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59" w:rsidRDefault="00966659" w:rsidP="00966659">
      <w:pPr>
        <w:jc w:val="right"/>
      </w:pPr>
      <w:r>
        <w:rPr>
          <w:noProof/>
        </w:rPr>
        <w:drawing>
          <wp:inline distT="0" distB="0" distL="0" distR="0">
            <wp:extent cx="981075" cy="1219200"/>
            <wp:effectExtent l="19050" t="0" r="9525" b="0"/>
            <wp:docPr id="1" name="Kép 1" descr="vizm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izmu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lef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Default="00966659" w:rsidP="00966659">
      <w:pPr>
        <w:pStyle w:val="Fcm"/>
        <w:jc w:val="right"/>
        <w:rPr>
          <w:b w:val="0"/>
          <w:sz w:val="24"/>
        </w:rPr>
      </w:pPr>
    </w:p>
    <w:p w:rsidR="00966659" w:rsidRPr="00E90C7C" w:rsidRDefault="00966659" w:rsidP="00966659">
      <w:pPr>
        <w:pStyle w:val="Fcm"/>
        <w:pBdr>
          <w:bottom w:val="single" w:sz="4" w:space="1" w:color="auto"/>
        </w:pBdr>
        <w:jc w:val="right"/>
        <w:rPr>
          <w:bCs/>
          <w:sz w:val="48"/>
        </w:rPr>
      </w:pPr>
      <w:r w:rsidRPr="00E90C7C">
        <w:rPr>
          <w:bCs/>
          <w:sz w:val="48"/>
        </w:rPr>
        <w:t>KONSZOLIDÁLT KIEGÉSZÍTŐ MELLÉKLET</w:t>
      </w:r>
    </w:p>
    <w:p w:rsidR="00966659" w:rsidRPr="00E90C7C" w:rsidRDefault="00966659" w:rsidP="00966659">
      <w:pPr>
        <w:pStyle w:val="Fcm"/>
        <w:pBdr>
          <w:bottom w:val="single" w:sz="4" w:space="1" w:color="auto"/>
        </w:pBdr>
        <w:jc w:val="right"/>
        <w:rPr>
          <w:bCs/>
          <w:sz w:val="48"/>
        </w:rPr>
      </w:pPr>
      <w:r w:rsidRPr="00E90C7C">
        <w:rPr>
          <w:bCs/>
          <w:sz w:val="48"/>
        </w:rPr>
        <w:t xml:space="preserve">a </w:t>
      </w:r>
      <w:r>
        <w:rPr>
          <w:bCs/>
          <w:sz w:val="48"/>
        </w:rPr>
        <w:t>2011</w:t>
      </w:r>
      <w:r w:rsidRPr="00E90C7C">
        <w:rPr>
          <w:bCs/>
          <w:sz w:val="48"/>
        </w:rPr>
        <w:t>. évi beszámolóhoz</w:t>
      </w:r>
    </w:p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/>
    <w:p w:rsidR="00966659" w:rsidRDefault="00966659" w:rsidP="00966659">
      <w:pPr>
        <w:jc w:val="center"/>
        <w:rPr>
          <w:sz w:val="40"/>
        </w:rPr>
      </w:pPr>
      <w:r>
        <w:rPr>
          <w:sz w:val="40"/>
        </w:rPr>
        <w:t>2012. március 09.</w:t>
      </w:r>
    </w:p>
    <w:p w:rsidR="00966659" w:rsidRDefault="00966659" w:rsidP="00966659">
      <w:r>
        <w:br w:type="page"/>
      </w:r>
      <w:bookmarkStart w:id="0" w:name="_Toc516890821"/>
    </w:p>
    <w:p w:rsidR="00966659" w:rsidRDefault="00966659" w:rsidP="00966659">
      <w:pPr>
        <w:jc w:val="center"/>
        <w:rPr>
          <w:sz w:val="40"/>
        </w:rPr>
      </w:pPr>
      <w:r w:rsidRPr="00E90C7C">
        <w:rPr>
          <w:sz w:val="40"/>
        </w:rPr>
        <w:lastRenderedPageBreak/>
        <w:t>Tartalomjegyzék</w:t>
      </w:r>
    </w:p>
    <w:p w:rsidR="00966659" w:rsidRPr="00E90C7C" w:rsidRDefault="00966659" w:rsidP="00966659">
      <w:pPr>
        <w:jc w:val="center"/>
        <w:rPr>
          <w:sz w:val="40"/>
        </w:rPr>
      </w:pPr>
    </w:p>
    <w:p w:rsidR="00966659" w:rsidRDefault="00966659" w:rsidP="00966659">
      <w:pPr>
        <w:jc w:val="right"/>
      </w:pPr>
      <w:r>
        <w:t>oldal</w:t>
      </w:r>
    </w:p>
    <w:bookmarkStart w:id="1" w:name="_Toc516890822"/>
    <w:bookmarkEnd w:id="0"/>
    <w:p w:rsidR="00966659" w:rsidRDefault="00966659" w:rsidP="00966659">
      <w:pPr>
        <w:pStyle w:val="TJ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660F"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 w:rsidRPr="003D660F">
        <w:rPr>
          <w:b/>
          <w:bCs/>
        </w:rPr>
        <w:fldChar w:fldCharType="separate"/>
      </w:r>
      <w:hyperlink w:anchor="_Toc317756646" w:history="1">
        <w:r w:rsidRPr="0086367B">
          <w:rPr>
            <w:rStyle w:val="Hiperhivatkozs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Vezetői összefoglaló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47" w:history="1">
        <w:r w:rsidRPr="0086367B">
          <w:rPr>
            <w:rStyle w:val="Hiperhivatkozs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 konszolidációba bevont vállalkozások adatai, részesedés megvásárlásának körülményei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48" w:history="1">
        <w:r w:rsidRPr="0086367B">
          <w:rPr>
            <w:rStyle w:val="Hiperhivatkozs"/>
            <w:noProof/>
          </w:rPr>
          <w:t>Leányvállalataink legfontosabb adatait az alábbi táblázatban foglaltuk össze: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49" w:history="1">
        <w:r w:rsidRPr="0086367B">
          <w:rPr>
            <w:rStyle w:val="Hiperhivatkozs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Számviteli Politika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0" w:history="1">
        <w:r w:rsidRPr="0086367B">
          <w:rPr>
            <w:rStyle w:val="Hiperhivatkozs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Konszolidált éves beszámoló készítési kötelezettség alapja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1" w:history="1">
        <w:r w:rsidRPr="0086367B">
          <w:rPr>
            <w:rStyle w:val="Hiperhivatkozs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Számviteli Politika változása az Anyavállalatnál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2" w:history="1">
        <w:r w:rsidRPr="0086367B">
          <w:rPr>
            <w:rStyle w:val="Hiperhivatkozs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 vállalkozás konszolidációba való bevonásának elvei, eljárások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3" w:history="1">
        <w:r w:rsidRPr="0086367B">
          <w:rPr>
            <w:rStyle w:val="Hiperhivatkozs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Konszolidált mérleg és eredménykimutatás összeállítása során alkalmazott értékelési eljárás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4" w:history="1">
        <w:r w:rsidRPr="0086367B">
          <w:rPr>
            <w:rStyle w:val="Hiperhivatkozs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Aláírási jogosultság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5" w:history="1">
        <w:r w:rsidRPr="0086367B">
          <w:rPr>
            <w:rStyle w:val="Hiperhivatkozs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Könyvvizsgálói kötelezettség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6" w:history="1">
        <w:r w:rsidRPr="0086367B">
          <w:rPr>
            <w:rStyle w:val="Hiperhivatkozs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 konszolidálással kapcsolatos információk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7" w:history="1">
        <w:r w:rsidRPr="0086367B">
          <w:rPr>
            <w:rStyle w:val="Hiperhivatkozs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Konszolidáció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8" w:history="1">
        <w:r w:rsidRPr="0086367B">
          <w:rPr>
            <w:rStyle w:val="Hiperhivatkozs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 mérleghez kapcsolódó kiegészítések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59" w:history="1">
        <w:r w:rsidRPr="0086367B">
          <w:rPr>
            <w:rStyle w:val="Hiperhivatkozs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Hiteltartozások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0" w:history="1">
        <w:r w:rsidRPr="0086367B">
          <w:rPr>
            <w:rStyle w:val="Hiperhivatkozs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Pénzügyi mutatószámok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2" w:history="1">
        <w:r w:rsidRPr="0086367B">
          <w:rPr>
            <w:rStyle w:val="Hiperhivatkozs"/>
            <w:noProof/>
          </w:rPr>
          <w:t>4.2.3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Hosszú lejáratú kötelezettségek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3" w:history="1">
        <w:r w:rsidRPr="0086367B">
          <w:rPr>
            <w:rStyle w:val="Hiperhivatkozs"/>
            <w:noProof/>
          </w:rPr>
          <w:t>4.2.4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Immateriális javak és tárgyi eszközök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4" w:history="1">
        <w:r w:rsidRPr="0086367B">
          <w:rPr>
            <w:rStyle w:val="Hiperhivatkozs"/>
            <w:noProof/>
          </w:rPr>
          <w:t>4.2.5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Vagyonkezelési szerződés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5" w:history="1">
        <w:r w:rsidRPr="0086367B">
          <w:rPr>
            <w:rStyle w:val="Hiperhivatkozs"/>
            <w:noProof/>
          </w:rPr>
          <w:t>4.2.6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Befektetett pénzügyi eszközök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6" w:history="1">
        <w:r w:rsidRPr="0086367B">
          <w:rPr>
            <w:rStyle w:val="Hiperhivatkozs"/>
            <w:noProof/>
          </w:rPr>
          <w:t>4.2.7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Követelések, követelések értékvesztése és visszaírása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7" w:history="1">
        <w:r w:rsidRPr="0086367B">
          <w:rPr>
            <w:rStyle w:val="Hiperhivatkozs"/>
            <w:noProof/>
          </w:rPr>
          <w:t>4.2.8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Pénzeszközök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8" w:history="1">
        <w:r w:rsidRPr="0086367B">
          <w:rPr>
            <w:rStyle w:val="Hiperhivatkozs"/>
            <w:noProof/>
          </w:rPr>
          <w:t>4.2.9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Aktív időbeli elhatárolások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69" w:history="1">
        <w:r w:rsidRPr="0086367B">
          <w:rPr>
            <w:rStyle w:val="Hiperhivatkozs"/>
            <w:noProof/>
          </w:rPr>
          <w:t>4.2.10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Saját tőke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0" w:history="1">
        <w:r w:rsidRPr="0086367B">
          <w:rPr>
            <w:rStyle w:val="Hiperhivatkozs"/>
            <w:noProof/>
          </w:rPr>
          <w:t>4.2.11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Céltartalékok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1" w:history="1">
        <w:r w:rsidRPr="0086367B">
          <w:rPr>
            <w:rStyle w:val="Hiperhivatkozs"/>
            <w:noProof/>
          </w:rPr>
          <w:t>4.2.12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Rövid lejáratú kötelezettségek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2" w:history="1">
        <w:r w:rsidRPr="0086367B">
          <w:rPr>
            <w:rStyle w:val="Hiperhivatkozs"/>
            <w:noProof/>
          </w:rPr>
          <w:t>4.2.13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Passzív időbeli elhatárolás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3" w:history="1">
        <w:r w:rsidRPr="0086367B">
          <w:rPr>
            <w:rStyle w:val="Hiperhivatkozs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Az eredménykimutatáshoz kapcsolódó kiegészítések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4" w:history="1">
        <w:r w:rsidRPr="0086367B">
          <w:rPr>
            <w:rStyle w:val="Hiperhivatkozs"/>
            <w:noProof/>
          </w:rPr>
          <w:t>4.3.1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Értékesítés nettó árbevétele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6" w:history="1">
        <w:r w:rsidRPr="0086367B">
          <w:rPr>
            <w:rStyle w:val="Hiperhivatkozs"/>
            <w:noProof/>
          </w:rPr>
          <w:t>4.3.2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Egyéb bevételek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7" w:history="1">
        <w:r w:rsidRPr="0086367B">
          <w:rPr>
            <w:rStyle w:val="Hiperhivatkozs"/>
            <w:noProof/>
          </w:rPr>
          <w:t>4.3.3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Anyagköltség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8" w:history="1">
        <w:r w:rsidRPr="0086367B">
          <w:rPr>
            <w:rStyle w:val="Hiperhivatkozs"/>
            <w:noProof/>
          </w:rPr>
          <w:t>4.3.4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Igénybevett szolgáltatások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79" w:history="1">
        <w:r w:rsidRPr="0086367B">
          <w:rPr>
            <w:rStyle w:val="Hiperhivatkozs"/>
            <w:noProof/>
          </w:rPr>
          <w:t>4.3.5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Egyéb szolgáltatás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0" w:history="1">
        <w:r w:rsidRPr="0086367B">
          <w:rPr>
            <w:rStyle w:val="Hiperhivatkozs"/>
            <w:noProof/>
          </w:rPr>
          <w:t>4.3.6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Értékcsökkenés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1" w:history="1">
        <w:r w:rsidRPr="0086367B">
          <w:rPr>
            <w:rStyle w:val="Hiperhivatkozs"/>
            <w:noProof/>
          </w:rPr>
          <w:t>4.3.7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Egyéb ráfordítások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2" w:history="1">
        <w:r w:rsidRPr="0086367B">
          <w:rPr>
            <w:rStyle w:val="Hiperhivatkozs"/>
            <w:noProof/>
          </w:rPr>
          <w:t>4.3.8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Pénzügyi műveletek eredménye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4" w:history="1">
        <w:r w:rsidRPr="0086367B">
          <w:rPr>
            <w:rStyle w:val="Hiperhivatkozs"/>
            <w:noProof/>
          </w:rPr>
          <w:t>4.3.9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Fizetett osztalék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5" w:history="1">
        <w:r w:rsidRPr="0086367B">
          <w:rPr>
            <w:rStyle w:val="Hiperhivatkozs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Egyéb kiegészítések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6" w:history="1">
        <w:r w:rsidRPr="0086367B">
          <w:rPr>
            <w:rStyle w:val="Hiperhivatkozs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Igazgatóság és Felügyelő Bizottság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7" w:history="1">
        <w:r w:rsidRPr="0086367B">
          <w:rPr>
            <w:rStyle w:val="Hiperhivatkozs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Munkavállalók, létszám és személyi jellegű ráfordításai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8" w:history="1">
        <w:r w:rsidRPr="0086367B">
          <w:rPr>
            <w:rStyle w:val="Hiperhivatkozs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Társasági adó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89" w:history="1">
        <w:r w:rsidRPr="0086367B">
          <w:rPr>
            <w:rStyle w:val="Hiperhivatkozs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Adóhatósági ellenőrzés, önellenőrzés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90" w:history="1">
        <w:r w:rsidRPr="0086367B">
          <w:rPr>
            <w:rStyle w:val="Hiperhivatkozs"/>
            <w:noProof/>
          </w:rPr>
          <w:t>5.4.1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Adóhatósági 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TJ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7756691" w:history="1">
        <w:r w:rsidRPr="0086367B">
          <w:rPr>
            <w:rStyle w:val="Hiperhivatkozs"/>
            <w:noProof/>
          </w:rPr>
          <w:t>5.4.2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6367B">
          <w:rPr>
            <w:rStyle w:val="Hiperhivatkozs"/>
            <w:noProof/>
          </w:rPr>
          <w:t>Önellenőrzés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_Toc317756691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66659" w:rsidRDefault="00966659" w:rsidP="00966659">
      <w:pPr>
        <w:pStyle w:val="Cmsor1"/>
        <w:tabs>
          <w:tab w:val="clear" w:pos="432"/>
        </w:tabs>
        <w:ind w:left="0" w:firstLine="0"/>
      </w:pPr>
      <w:r>
        <w:rPr>
          <w:b w:val="0"/>
          <w:bCs w:val="0"/>
        </w:rPr>
        <w:lastRenderedPageBreak/>
        <w:fldChar w:fldCharType="end"/>
      </w:r>
    </w:p>
    <w:p w:rsidR="00966659" w:rsidRPr="00D75BAF" w:rsidRDefault="00966659" w:rsidP="00966659">
      <w:pPr>
        <w:pStyle w:val="Cmsor1"/>
        <w:numPr>
          <w:ilvl w:val="0"/>
          <w:numId w:val="11"/>
        </w:numPr>
      </w:pPr>
      <w:bookmarkStart w:id="2" w:name="_Toc95543418"/>
      <w:bookmarkStart w:id="3" w:name="_Toc160267964"/>
      <w:bookmarkStart w:id="4" w:name="_Toc317756646"/>
      <w:bookmarkStart w:id="5" w:name="_Toc32121031"/>
      <w:bookmarkStart w:id="6" w:name="_Toc33431986"/>
      <w:bookmarkStart w:id="7" w:name="_Toc659409"/>
      <w:bookmarkStart w:id="8" w:name="_Toc659599"/>
      <w:bookmarkStart w:id="9" w:name="_Toc668671"/>
      <w:bookmarkStart w:id="10" w:name="_Toc704238"/>
      <w:bookmarkStart w:id="11" w:name="_Toc759426"/>
      <w:bookmarkStart w:id="12" w:name="_Toc760693"/>
      <w:bookmarkStart w:id="13" w:name="_Toc762135"/>
      <w:bookmarkStart w:id="14" w:name="_Toc764951"/>
      <w:bookmarkStart w:id="15" w:name="_Toc780290"/>
      <w:bookmarkStart w:id="16" w:name="_Toc786576"/>
      <w:bookmarkStart w:id="17" w:name="_Toc786811"/>
      <w:bookmarkStart w:id="18" w:name="_Toc788151"/>
      <w:bookmarkStart w:id="19" w:name="_Toc789479"/>
      <w:bookmarkStart w:id="20" w:name="_Toc1882087"/>
      <w:bookmarkStart w:id="21" w:name="_Toc1882497"/>
      <w:bookmarkStart w:id="22" w:name="_Toc1882599"/>
      <w:bookmarkStart w:id="23" w:name="_Toc1883333"/>
      <w:bookmarkStart w:id="24" w:name="_Toc1888223"/>
      <w:bookmarkStart w:id="25" w:name="_Toc1889808"/>
      <w:bookmarkStart w:id="26" w:name="_Toc29292761"/>
      <w:bookmarkEnd w:id="1"/>
      <w:r>
        <w:t>Vezetői ö</w:t>
      </w:r>
      <w:r w:rsidRPr="00D75BAF">
        <w:t>sszefoglaló</w:t>
      </w:r>
      <w:bookmarkEnd w:id="2"/>
      <w:bookmarkEnd w:id="3"/>
      <w:bookmarkEnd w:id="4"/>
    </w:p>
    <w:p w:rsidR="00966659" w:rsidRPr="002B4184" w:rsidRDefault="00966659" w:rsidP="00966659">
      <w:pPr>
        <w:rPr>
          <w:sz w:val="16"/>
          <w:szCs w:val="16"/>
        </w:rPr>
      </w:pPr>
    </w:p>
    <w:p w:rsidR="00966659" w:rsidRPr="00D75BAF" w:rsidRDefault="00966659" w:rsidP="00966659">
      <w:pPr>
        <w:spacing w:line="360" w:lineRule="auto"/>
      </w:pPr>
      <w:r w:rsidRPr="00D75BAF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Fővárosi Vízművek Zártkörűen Működő Részvénytársaság</w:t>
      </w:r>
      <w:r w:rsidRPr="00D75B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2011</w:t>
      </w:r>
      <w:r w:rsidRPr="00D75BAF">
        <w:rPr>
          <w:rFonts w:cs="Arial"/>
          <w:szCs w:val="20"/>
        </w:rPr>
        <w:t xml:space="preserve">. évre vonatkozó </w:t>
      </w:r>
      <w:r w:rsidRPr="00E348C8">
        <w:rPr>
          <w:rFonts w:cs="Arial"/>
          <w:szCs w:val="20"/>
        </w:rPr>
        <w:t xml:space="preserve">Konszolidált </w:t>
      </w:r>
      <w:r>
        <w:rPr>
          <w:rFonts w:cs="Arial"/>
          <w:szCs w:val="20"/>
        </w:rPr>
        <w:t>é</w:t>
      </w:r>
      <w:r w:rsidRPr="00D75BAF">
        <w:rPr>
          <w:rFonts w:cs="Arial"/>
          <w:szCs w:val="20"/>
        </w:rPr>
        <w:t>ves beszámolója</w:t>
      </w:r>
      <w:r>
        <w:rPr>
          <w:rFonts w:cs="Arial"/>
          <w:szCs w:val="20"/>
        </w:rPr>
        <w:t xml:space="preserve"> az alábbiakat</w:t>
      </w:r>
      <w:r w:rsidRPr="00D75BAF">
        <w:rPr>
          <w:rFonts w:eastAsia="Arial Unicode MS" w:cs="Arial Unicode MS"/>
        </w:rPr>
        <w:t xml:space="preserve"> </w:t>
      </w:r>
      <w:r w:rsidRPr="00D75BAF">
        <w:rPr>
          <w:rFonts w:cs="Arial"/>
          <w:szCs w:val="20"/>
        </w:rPr>
        <w:t>tartalmazza:</w:t>
      </w:r>
    </w:p>
    <w:p w:rsidR="00966659" w:rsidRDefault="00966659" w:rsidP="00966659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</w:pPr>
      <w:r w:rsidRPr="00D75BAF">
        <w:rPr>
          <w:rFonts w:cs="Arial"/>
          <w:szCs w:val="20"/>
        </w:rPr>
        <w:t>Mérleg,</w:t>
      </w:r>
    </w:p>
    <w:p w:rsidR="00966659" w:rsidRDefault="00966659" w:rsidP="00966659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</w:pPr>
      <w:r w:rsidRPr="00D75BAF">
        <w:rPr>
          <w:rFonts w:cs="Arial"/>
          <w:szCs w:val="20"/>
        </w:rPr>
        <w:t>Eredménykimutatás,</w:t>
      </w:r>
    </w:p>
    <w:p w:rsidR="00966659" w:rsidRPr="00B57635" w:rsidRDefault="00966659" w:rsidP="00966659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</w:pPr>
      <w:r w:rsidRPr="00D75BAF">
        <w:rPr>
          <w:rFonts w:cs="Arial"/>
          <w:szCs w:val="20"/>
        </w:rPr>
        <w:t xml:space="preserve">Kiegészítő </w:t>
      </w:r>
      <w:r>
        <w:rPr>
          <w:rFonts w:cs="Arial"/>
          <w:szCs w:val="20"/>
        </w:rPr>
        <w:t>M</w:t>
      </w:r>
      <w:r w:rsidRPr="00D75BAF">
        <w:rPr>
          <w:rFonts w:cs="Arial"/>
          <w:szCs w:val="20"/>
        </w:rPr>
        <w:t>elléklet,</w:t>
      </w:r>
    </w:p>
    <w:p w:rsidR="00966659" w:rsidRDefault="00966659" w:rsidP="00966659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</w:pPr>
      <w:r>
        <w:rPr>
          <w:rFonts w:cs="Arial"/>
          <w:szCs w:val="20"/>
        </w:rPr>
        <w:t>Cash-Flow,</w:t>
      </w:r>
    </w:p>
    <w:p w:rsidR="00966659" w:rsidRDefault="00966659" w:rsidP="00966659">
      <w:pPr>
        <w:numPr>
          <w:ilvl w:val="0"/>
          <w:numId w:val="12"/>
        </w:numPr>
        <w:spacing w:before="100" w:beforeAutospacing="1"/>
        <w:ind w:left="714" w:hanging="357"/>
      </w:pPr>
      <w:r w:rsidRPr="00D75BAF">
        <w:rPr>
          <w:rFonts w:cs="Arial"/>
          <w:szCs w:val="20"/>
        </w:rPr>
        <w:t>Üzleti Jelentés</w:t>
      </w:r>
      <w:r>
        <w:rPr>
          <w:rFonts w:cs="Arial"/>
          <w:szCs w:val="20"/>
        </w:rPr>
        <w:t>.</w:t>
      </w:r>
    </w:p>
    <w:p w:rsidR="00966659" w:rsidRPr="002B4184" w:rsidRDefault="00966659" w:rsidP="00966659">
      <w:pPr>
        <w:spacing w:line="360" w:lineRule="auto"/>
        <w:jc w:val="left"/>
        <w:rPr>
          <w:rFonts w:cs="Arial"/>
          <w:sz w:val="16"/>
          <w:szCs w:val="16"/>
        </w:rPr>
      </w:pPr>
    </w:p>
    <w:p w:rsidR="00966659" w:rsidRPr="00B43497" w:rsidRDefault="00966659" w:rsidP="00966659">
      <w:pPr>
        <w:spacing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szCs w:val="20"/>
        </w:rPr>
        <w:t>2011</w:t>
      </w:r>
      <w:r w:rsidRPr="00D75BAF">
        <w:rPr>
          <w:rFonts w:cs="Arial"/>
          <w:szCs w:val="20"/>
        </w:rPr>
        <w:t xml:space="preserve">. évi Számviteli törvény szerinti </w:t>
      </w:r>
      <w:r>
        <w:rPr>
          <w:rFonts w:cs="Arial"/>
          <w:szCs w:val="20"/>
        </w:rPr>
        <w:t>konszolidált é</w:t>
      </w:r>
      <w:r w:rsidRPr="00D75BAF">
        <w:rPr>
          <w:rFonts w:cs="Arial"/>
          <w:szCs w:val="20"/>
        </w:rPr>
        <w:t>ves beszámoló főbb számai</w:t>
      </w:r>
      <w:r>
        <w:rPr>
          <w:rFonts w:cs="Arial"/>
          <w:szCs w:val="20"/>
        </w:rPr>
        <w:t xml:space="preserve"> </w:t>
      </w:r>
      <w:r w:rsidRPr="00D75BAF">
        <w:rPr>
          <w:rFonts w:cs="Arial"/>
          <w:szCs w:val="20"/>
        </w:rPr>
        <w:t>(e Ft-ban):</w:t>
      </w:r>
    </w:p>
    <w:tbl>
      <w:tblPr>
        <w:tblW w:w="6375" w:type="dxa"/>
        <w:tblLook w:val="0000"/>
      </w:tblPr>
      <w:tblGrid>
        <w:gridCol w:w="4755"/>
        <w:gridCol w:w="1620"/>
      </w:tblGrid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pPr>
              <w:pStyle w:val="TJ1"/>
              <w:rPr>
                <w:b/>
                <w:bCs/>
                <w:sz w:val="32"/>
              </w:rPr>
            </w:pPr>
            <w:r w:rsidRPr="00D75BAF">
              <w:t>- A mérleg főösszeg:</w:t>
            </w:r>
            <w:r>
              <w:t xml:space="preserve"> </w:t>
            </w:r>
          </w:p>
        </w:tc>
        <w:tc>
          <w:tcPr>
            <w:tcW w:w="1620" w:type="dxa"/>
          </w:tcPr>
          <w:p w:rsidR="00966659" w:rsidRDefault="00966659" w:rsidP="002C0A3A">
            <w:pPr>
              <w:jc w:val="right"/>
              <w:rPr>
                <w:iCs/>
              </w:rPr>
            </w:pPr>
            <w:r>
              <w:t>98.564.009</w:t>
            </w:r>
          </w:p>
        </w:tc>
      </w:tr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r w:rsidRPr="00D75BAF">
              <w:t>- Adózás előtti eredmény:</w:t>
            </w:r>
            <w:r>
              <w:t xml:space="preserve"> </w:t>
            </w:r>
          </w:p>
        </w:tc>
        <w:tc>
          <w:tcPr>
            <w:tcW w:w="1620" w:type="dxa"/>
          </w:tcPr>
          <w:p w:rsidR="00966659" w:rsidRDefault="00966659" w:rsidP="002C0A3A">
            <w:pPr>
              <w:jc w:val="right"/>
              <w:rPr>
                <w:iCs/>
              </w:rPr>
            </w:pPr>
            <w:r>
              <w:t>1.615.185</w:t>
            </w:r>
          </w:p>
        </w:tc>
      </w:tr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r w:rsidRPr="00D75BAF">
              <w:t>- Eredménytartalék:</w:t>
            </w:r>
            <w:r>
              <w:t xml:space="preserve"> </w:t>
            </w:r>
          </w:p>
        </w:tc>
        <w:tc>
          <w:tcPr>
            <w:tcW w:w="1620" w:type="dxa"/>
          </w:tcPr>
          <w:p w:rsidR="00966659" w:rsidRDefault="00966659" w:rsidP="002C0A3A">
            <w:pPr>
              <w:jc w:val="right"/>
              <w:rPr>
                <w:iCs/>
              </w:rPr>
            </w:pPr>
            <w:r>
              <w:t>1.286.144</w:t>
            </w:r>
          </w:p>
        </w:tc>
      </w:tr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r w:rsidRPr="00D75BAF">
              <w:t xml:space="preserve">- </w:t>
            </w:r>
            <w:r>
              <w:t>O</w:t>
            </w:r>
            <w:r w:rsidRPr="00D75BAF">
              <w:t>sztalék</w:t>
            </w:r>
            <w:r>
              <w:t xml:space="preserve">: </w:t>
            </w:r>
          </w:p>
        </w:tc>
        <w:tc>
          <w:tcPr>
            <w:tcW w:w="1620" w:type="dxa"/>
          </w:tcPr>
          <w:p w:rsidR="00966659" w:rsidRDefault="00966659" w:rsidP="002C0A3A">
            <w:pPr>
              <w:jc w:val="right"/>
              <w:rPr>
                <w:iCs/>
              </w:rPr>
            </w:pPr>
            <w:r>
              <w:t>1.100.305</w:t>
            </w:r>
          </w:p>
        </w:tc>
      </w:tr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r w:rsidRPr="00D75BAF">
              <w:t>- Mérleg szerinti eredmény:</w:t>
            </w:r>
            <w:r>
              <w:t xml:space="preserve"> </w:t>
            </w:r>
          </w:p>
        </w:tc>
        <w:tc>
          <w:tcPr>
            <w:tcW w:w="1620" w:type="dxa"/>
          </w:tcPr>
          <w:p w:rsidR="00966659" w:rsidRDefault="00966659" w:rsidP="002C0A3A">
            <w:pPr>
              <w:jc w:val="right"/>
              <w:rPr>
                <w:rFonts w:eastAsia="Arial Unicode MS"/>
                <w:b/>
                <w:bCs/>
              </w:rPr>
            </w:pPr>
            <w:r>
              <w:t>318.648</w:t>
            </w:r>
          </w:p>
        </w:tc>
      </w:tr>
      <w:tr w:rsidR="00966659" w:rsidRPr="00D75BAF" w:rsidTr="002C0A3A">
        <w:trPr>
          <w:trHeight w:val="454"/>
        </w:trPr>
        <w:tc>
          <w:tcPr>
            <w:tcW w:w="4755" w:type="dxa"/>
          </w:tcPr>
          <w:p w:rsidR="00966659" w:rsidRDefault="00966659" w:rsidP="002C0A3A">
            <w:r>
              <w:t xml:space="preserve">- Menedzsmentdíj elszámolt összege: </w:t>
            </w:r>
          </w:p>
        </w:tc>
        <w:tc>
          <w:tcPr>
            <w:tcW w:w="1620" w:type="dxa"/>
          </w:tcPr>
          <w:p w:rsidR="00966659" w:rsidDel="00C16B46" w:rsidRDefault="00966659" w:rsidP="002C0A3A">
            <w:pPr>
              <w:jc w:val="right"/>
              <w:rPr>
                <w:b/>
                <w:bCs/>
              </w:rPr>
            </w:pPr>
            <w:r>
              <w:t>1.887.204</w:t>
            </w:r>
          </w:p>
        </w:tc>
      </w:tr>
    </w:tbl>
    <w:p w:rsidR="00966659" w:rsidRPr="006E53EC" w:rsidRDefault="00966659" w:rsidP="00966659">
      <w:pPr>
        <w:spacing w:line="360" w:lineRule="auto"/>
        <w:rPr>
          <w:rFonts w:cs="Arial"/>
          <w:sz w:val="10"/>
          <w:szCs w:val="10"/>
        </w:rPr>
      </w:pPr>
    </w:p>
    <w:p w:rsidR="00966659" w:rsidRPr="00160EE2" w:rsidRDefault="00966659" w:rsidP="00966659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Kimutatás a 2011. évi Fővárosi Vízművek Zrt. által fizetendő osztalék felosztásáról (közgyűlési jóváhagyás előtt):</w:t>
      </w:r>
    </w:p>
    <w:p w:rsidR="00966659" w:rsidRPr="00160EE2" w:rsidRDefault="00966659" w:rsidP="00966659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adatok Ft-ban</w:t>
      </w:r>
    </w:p>
    <w:tbl>
      <w:tblPr>
        <w:tblW w:w="676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5"/>
        <w:gridCol w:w="1440"/>
        <w:gridCol w:w="2108"/>
      </w:tblGrid>
      <w:tr w:rsidR="00966659" w:rsidRPr="001B3743" w:rsidTr="002C0A3A">
        <w:trPr>
          <w:trHeight w:val="1200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Részvényesek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Részesedési arány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2011.</w:t>
            </w:r>
            <w:r w:rsidRPr="001B3743">
              <w:rPr>
                <w:rFonts w:cs="Arial"/>
                <w:b/>
                <w:bCs/>
              </w:rPr>
              <w:t xml:space="preserve"> évi osztalék (Közgyűlési jóváhagyás el</w:t>
            </w:r>
            <w:r>
              <w:rPr>
                <w:rFonts w:cs="Arial"/>
                <w:b/>
                <w:bCs/>
              </w:rPr>
              <w:t>ő</w:t>
            </w:r>
            <w:r w:rsidRPr="001B3743">
              <w:rPr>
                <w:rFonts w:cs="Arial"/>
                <w:b/>
                <w:bCs/>
              </w:rPr>
              <w:t>tt)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Fővárosi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73,60%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805.920.000</w:t>
            </w:r>
          </w:p>
        </w:tc>
      </w:tr>
      <w:tr w:rsidR="00966659" w:rsidRPr="001B3743" w:rsidTr="002C0A3A">
        <w:trPr>
          <w:trHeight w:val="255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Hungáriavíz Zrt.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23,65%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258.967.500</w:t>
            </w:r>
          </w:p>
        </w:tc>
      </w:tr>
      <w:tr w:rsidR="00966659" w:rsidRPr="001B3743" w:rsidTr="002C0A3A">
        <w:trPr>
          <w:trHeight w:val="255"/>
          <w:jc w:val="center"/>
        </w:trPr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left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Kapcsolt felek összesen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97,25%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1.064.887.500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Budaörsi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0,57%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6.241.500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Budakeszi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0,24%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2.628.000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Halásztelek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0,11%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1.204.500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Szigetmonostori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0,09%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985.500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Szigetszentmiklós Önkorm</w:t>
            </w:r>
            <w:r>
              <w:rPr>
                <w:rFonts w:cs="Arial"/>
              </w:rPr>
              <w:t>ányzat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0,03%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328.500</w:t>
            </w:r>
          </w:p>
        </w:tc>
      </w:tr>
      <w:tr w:rsidR="00966659" w:rsidRPr="001B3743" w:rsidTr="002C0A3A">
        <w:trPr>
          <w:trHeight w:val="24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D75BAF">
              <w:t>SUEZ Environnement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0,87%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9.526.500</w:t>
            </w:r>
          </w:p>
        </w:tc>
      </w:tr>
      <w:tr w:rsidR="00966659" w:rsidRPr="001B3743" w:rsidTr="002C0A3A">
        <w:trPr>
          <w:trHeight w:val="255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</w:rPr>
            </w:pPr>
            <w:r w:rsidRPr="001B3743">
              <w:rPr>
                <w:rFonts w:cs="Arial"/>
              </w:rPr>
              <w:t>RWE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</w:rPr>
            </w:pPr>
            <w:r w:rsidRPr="001B3743">
              <w:rPr>
                <w:rFonts w:cs="Arial"/>
              </w:rPr>
              <w:t>0,84%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659" w:rsidRPr="005A22E1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9.198.000</w:t>
            </w:r>
          </w:p>
        </w:tc>
      </w:tr>
      <w:tr w:rsidR="00966659" w:rsidRPr="001B3743" w:rsidTr="002C0A3A">
        <w:trPr>
          <w:trHeight w:val="255"/>
          <w:jc w:val="center"/>
        </w:trPr>
        <w:tc>
          <w:tcPr>
            <w:tcW w:w="3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részvényesek összesen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2,75%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6659" w:rsidRPr="005A22E1" w:rsidRDefault="00966659" w:rsidP="002C0A3A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30.112.500</w:t>
            </w:r>
          </w:p>
        </w:tc>
      </w:tr>
      <w:tr w:rsidR="00966659" w:rsidRPr="001B3743" w:rsidTr="002C0A3A">
        <w:trPr>
          <w:trHeight w:val="255"/>
          <w:jc w:val="center"/>
        </w:trPr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left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MINDÖSSZESEN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6659" w:rsidRPr="001B3743" w:rsidRDefault="00966659" w:rsidP="002C0A3A">
            <w:pPr>
              <w:jc w:val="center"/>
              <w:rPr>
                <w:rFonts w:cs="Arial"/>
                <w:b/>
                <w:bCs/>
              </w:rPr>
            </w:pPr>
            <w:r w:rsidRPr="001B3743">
              <w:rPr>
                <w:rFonts w:cs="Arial"/>
                <w:b/>
                <w:bCs/>
              </w:rPr>
              <w:t>100%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6659" w:rsidRPr="005A22E1" w:rsidRDefault="00966659" w:rsidP="002C0A3A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1.095.000.000</w:t>
            </w:r>
          </w:p>
        </w:tc>
      </w:tr>
    </w:tbl>
    <w:p w:rsidR="00966659" w:rsidRDefault="00966659" w:rsidP="00966659">
      <w:pPr>
        <w:spacing w:line="360" w:lineRule="auto"/>
        <w:rPr>
          <w:rFonts w:cs="Arial"/>
          <w:szCs w:val="20"/>
        </w:rPr>
      </w:pPr>
    </w:p>
    <w:p w:rsidR="00966659" w:rsidRDefault="00966659" w:rsidP="00966659">
      <w:pPr>
        <w:pStyle w:val="Cmsor1"/>
        <w:numPr>
          <w:ilvl w:val="0"/>
          <w:numId w:val="11"/>
        </w:numPr>
      </w:pPr>
      <w:bookmarkStart w:id="27" w:name="_Toc286150975"/>
      <w:bookmarkStart w:id="28" w:name="_Toc286151145"/>
      <w:bookmarkStart w:id="29" w:name="_Toc286151310"/>
      <w:bookmarkStart w:id="30" w:name="_Toc286151473"/>
      <w:bookmarkStart w:id="31" w:name="_Toc286821948"/>
      <w:bookmarkStart w:id="32" w:name="_Toc286822286"/>
      <w:bookmarkStart w:id="33" w:name="_Toc286822450"/>
      <w:bookmarkStart w:id="34" w:name="_Toc286822615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75BAF">
        <w:br w:type="page"/>
      </w:r>
      <w:bookmarkStart w:id="35" w:name="_Toc127340683"/>
      <w:bookmarkStart w:id="36" w:name="_Toc127783513"/>
      <w:bookmarkStart w:id="37" w:name="_Toc128214820"/>
      <w:bookmarkStart w:id="38" w:name="_Toc128362435"/>
      <w:bookmarkStart w:id="39" w:name="_Toc128362530"/>
      <w:bookmarkStart w:id="40" w:name="_Toc128362658"/>
      <w:bookmarkStart w:id="41" w:name="_Toc128362752"/>
      <w:bookmarkStart w:id="42" w:name="_Toc129504164"/>
      <w:bookmarkStart w:id="43" w:name="_Toc129504275"/>
      <w:bookmarkStart w:id="44" w:name="_Toc129504411"/>
      <w:bookmarkStart w:id="45" w:name="_Toc160267965"/>
      <w:bookmarkStart w:id="46" w:name="_Toc317756647"/>
      <w:bookmarkEnd w:id="5"/>
      <w:bookmarkEnd w:id="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lastRenderedPageBreak/>
        <w:t>A konszolidációba bevont vállalkozások adatai, részesedés megvásárlásának körülményei</w:t>
      </w:r>
      <w:bookmarkStart w:id="47" w:name="_Toc127340686"/>
      <w:bookmarkStart w:id="48" w:name="_Toc127783516"/>
      <w:bookmarkStart w:id="49" w:name="_Toc128214823"/>
      <w:bookmarkStart w:id="50" w:name="_Toc128362438"/>
      <w:bookmarkStart w:id="51" w:name="_Toc128362533"/>
      <w:bookmarkStart w:id="52" w:name="_Toc128362661"/>
      <w:bookmarkStart w:id="53" w:name="_Toc128362755"/>
      <w:bookmarkStart w:id="54" w:name="_Toc129504167"/>
      <w:bookmarkStart w:id="55" w:name="_Toc129504278"/>
      <w:bookmarkStart w:id="56" w:name="_Toc12950441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966659" w:rsidRDefault="00966659" w:rsidP="00966659"/>
    <w:p w:rsidR="00966659" w:rsidRPr="00AE5E8E" w:rsidRDefault="00966659" w:rsidP="00966659"/>
    <w:p w:rsidR="00966659" w:rsidRDefault="00966659" w:rsidP="00966659">
      <w:pPr>
        <w:spacing w:line="360" w:lineRule="auto"/>
        <w:rPr>
          <w:b/>
        </w:rPr>
      </w:pPr>
      <w:r w:rsidRPr="00E454B8">
        <w:rPr>
          <w:b/>
        </w:rPr>
        <w:t>Konszolidálásba bevont vállalkozás</w:t>
      </w:r>
      <w:r>
        <w:rPr>
          <w:b/>
        </w:rPr>
        <w:t>ok</w:t>
      </w:r>
      <w:r w:rsidRPr="00E454B8">
        <w:rPr>
          <w:b/>
        </w:rPr>
        <w:t xml:space="preserve"> adatai</w:t>
      </w:r>
    </w:p>
    <w:p w:rsidR="00966659" w:rsidRPr="00B43497" w:rsidRDefault="00966659" w:rsidP="00966659">
      <w:pPr>
        <w:spacing w:line="360" w:lineRule="auto"/>
        <w:rPr>
          <w:b/>
          <w:sz w:val="16"/>
          <w:szCs w:val="16"/>
        </w:rPr>
      </w:pPr>
    </w:p>
    <w:p w:rsidR="00966659" w:rsidRDefault="00966659" w:rsidP="00966659">
      <w:pPr>
        <w:spacing w:line="360" w:lineRule="auto"/>
      </w:pPr>
      <w:r>
        <w:t>Név: Fővárosi Vízművek Zártkörűen Működő Részvénytársaság (Anyavállalat)</w:t>
      </w:r>
    </w:p>
    <w:p w:rsidR="00966659" w:rsidRDefault="00966659" w:rsidP="00966659">
      <w:pPr>
        <w:spacing w:line="360" w:lineRule="auto"/>
        <w:ind w:left="12"/>
      </w:pPr>
      <w:r>
        <w:t>Székhely:</w:t>
      </w:r>
      <w:r w:rsidRPr="00D1142A">
        <w:t xml:space="preserve"> </w:t>
      </w:r>
      <w:r w:rsidRPr="00D75BAF">
        <w:t>1134 Budapest, XIII. Váci út 23-27.</w:t>
      </w:r>
    </w:p>
    <w:p w:rsidR="00966659" w:rsidRPr="00E90C7C" w:rsidRDefault="00966659" w:rsidP="00966659">
      <w:pPr>
        <w:spacing w:line="360" w:lineRule="auto"/>
        <w:rPr>
          <w:sz w:val="16"/>
          <w:szCs w:val="16"/>
        </w:rPr>
      </w:pPr>
      <w:r>
        <w:t xml:space="preserve">Tulajdoni arányok: 23,65% </w:t>
      </w:r>
      <w:r w:rsidRPr="00D75BAF">
        <w:t xml:space="preserve">Hungáriavíz </w:t>
      </w:r>
      <w:r>
        <w:t>Zr</w:t>
      </w:r>
      <w:r w:rsidRPr="00D75BAF">
        <w:t>t.</w:t>
      </w:r>
      <w:r>
        <w:t>,</w:t>
      </w:r>
      <w:r w:rsidRPr="00D1142A">
        <w:t xml:space="preserve"> </w:t>
      </w:r>
      <w:r w:rsidRPr="00D75BAF">
        <w:t>0,87%</w:t>
      </w:r>
      <w:r>
        <w:t xml:space="preserve"> </w:t>
      </w:r>
      <w:r w:rsidRPr="00D75BAF">
        <w:t>SUEZ Environnement S.A.</w:t>
      </w:r>
      <w:r>
        <w:t xml:space="preserve">, </w:t>
      </w:r>
      <w:r w:rsidRPr="00D75BAF">
        <w:t xml:space="preserve"> 0,84%</w:t>
      </w:r>
      <w:r>
        <w:t xml:space="preserve"> </w:t>
      </w:r>
      <w:r w:rsidRPr="00D75BAF">
        <w:t>RWE</w:t>
      </w:r>
      <w:r>
        <w:t>,</w:t>
      </w:r>
      <w:r w:rsidRPr="00D1142A">
        <w:t xml:space="preserve"> </w:t>
      </w:r>
      <w:r w:rsidRPr="00D75BAF">
        <w:t>73,60% Bu</w:t>
      </w:r>
      <w:r>
        <w:t xml:space="preserve">dapest Főváros Önkormányzat, </w:t>
      </w:r>
      <w:r w:rsidRPr="00D75BAF">
        <w:t>0,24%</w:t>
      </w:r>
      <w:r>
        <w:t xml:space="preserve"> </w:t>
      </w:r>
      <w:r w:rsidRPr="00D75BAF">
        <w:t>Budakeszi Önkormányzat, 0,57%</w:t>
      </w:r>
      <w:r>
        <w:t xml:space="preserve"> </w:t>
      </w:r>
      <w:r w:rsidRPr="00D75BAF">
        <w:t>Budaörs Önkormányzat, 0,11%</w:t>
      </w:r>
      <w:r>
        <w:t xml:space="preserve"> </w:t>
      </w:r>
      <w:r w:rsidRPr="00D75BAF">
        <w:t>Halásztelek Önkormányzat, 0,09%</w:t>
      </w:r>
      <w:r>
        <w:t xml:space="preserve"> </w:t>
      </w:r>
      <w:r w:rsidRPr="00D75BAF">
        <w:t>Szigetmonostor Önkormányzat, 0,03%</w:t>
      </w:r>
      <w:r>
        <w:t xml:space="preserve"> </w:t>
      </w:r>
      <w:r w:rsidRPr="00D75BAF">
        <w:t>Szigetszentmiklós Önkormányzat</w:t>
      </w:r>
      <w:r>
        <w:t>.</w:t>
      </w:r>
    </w:p>
    <w:p w:rsidR="00966659" w:rsidRDefault="00966659" w:rsidP="00966659">
      <w:pPr>
        <w:spacing w:line="360" w:lineRule="auto"/>
      </w:pPr>
      <w:r>
        <w:t xml:space="preserve">Tevékenységi köre: </w:t>
      </w:r>
      <w:r w:rsidRPr="00D75BAF">
        <w:t>alapvető feladata a vízellátás, az ivó- és iparivíz szolgáltatás, valamint a vízszolgáltatással összefüggő egyéb tevékenységek ellátása</w:t>
      </w:r>
      <w:r>
        <w:t>.</w:t>
      </w:r>
    </w:p>
    <w:p w:rsidR="00966659" w:rsidRPr="004E1524" w:rsidRDefault="00966659" w:rsidP="00966659">
      <w:pPr>
        <w:spacing w:line="360" w:lineRule="auto"/>
      </w:pPr>
      <w:r w:rsidRPr="006E53EC">
        <w:t>A konszolidálásba bevont vállalkozásnak nyújtott szolgáltatások megnevezése: Ingatlanbérlet.</w:t>
      </w:r>
    </w:p>
    <w:p w:rsidR="00966659" w:rsidRPr="006E53EC" w:rsidRDefault="00966659" w:rsidP="00966659">
      <w:pPr>
        <w:spacing w:line="360" w:lineRule="auto"/>
      </w:pPr>
      <w:r w:rsidRPr="006E53EC">
        <w:t xml:space="preserve">Nettó árbevétel: </w:t>
      </w:r>
      <w:r w:rsidRPr="006E53EC">
        <w:rPr>
          <w:bCs/>
        </w:rPr>
        <w:t xml:space="preserve">27.353.259 </w:t>
      </w:r>
      <w:r w:rsidRPr="006E53EC">
        <w:t>e Ft</w:t>
      </w:r>
    </w:p>
    <w:p w:rsidR="00966659" w:rsidRPr="004E1524" w:rsidRDefault="00966659" w:rsidP="00966659">
      <w:pPr>
        <w:spacing w:line="360" w:lineRule="auto"/>
        <w:rPr>
          <w:b/>
        </w:rPr>
      </w:pPr>
      <w:r w:rsidRPr="006E53EC">
        <w:t xml:space="preserve">Mérleg szerinti eredménye: </w:t>
      </w:r>
      <w:r w:rsidRPr="006E53EC">
        <w:rPr>
          <w:bCs/>
        </w:rPr>
        <w:t>342.079</w:t>
      </w:r>
      <w:r w:rsidRPr="006E53EC">
        <w:rPr>
          <w:iCs/>
        </w:rPr>
        <w:t xml:space="preserve"> </w:t>
      </w:r>
      <w:r w:rsidRPr="006E53EC">
        <w:t>e Ft, a tulajdonosoknak osztalékként kerül kifizetésre</w:t>
      </w:r>
      <w:r w:rsidRPr="006E53EC">
        <w:br w:type="textWrapping" w:clear="all"/>
        <w:t>1</w:t>
      </w:r>
      <w:r>
        <w:t>.</w:t>
      </w:r>
      <w:r w:rsidRPr="006E53EC">
        <w:t>095</w:t>
      </w:r>
      <w:r>
        <w:t>.</w:t>
      </w:r>
      <w:r w:rsidRPr="006E53EC">
        <w:t>000</w:t>
      </w:r>
      <w:r>
        <w:rPr>
          <w:iCs/>
        </w:rPr>
        <w:t xml:space="preserve"> </w:t>
      </w:r>
      <w:r w:rsidRPr="006E53EC">
        <w:t>e Ft.</w:t>
      </w:r>
    </w:p>
    <w:p w:rsidR="00966659" w:rsidRDefault="00966659" w:rsidP="00966659">
      <w:pPr>
        <w:spacing w:line="360" w:lineRule="auto"/>
      </w:pPr>
      <w:r>
        <w:t>Név: DUNA-KÚT Víziközmű Építő és Szolgáltató Korlátolt Felelősségű Társaság (Leányvállalat)</w:t>
      </w:r>
    </w:p>
    <w:p w:rsidR="00966659" w:rsidRDefault="00966659" w:rsidP="00966659">
      <w:pPr>
        <w:spacing w:line="360" w:lineRule="auto"/>
        <w:ind w:left="12"/>
      </w:pPr>
      <w:r>
        <w:t>A Schki-Bau Kft. neve megváltozott Duna-Kút Kft.-re, melyet a Cégbíróság 2007. augusztus 14-én jegyzett be.</w:t>
      </w:r>
    </w:p>
    <w:p w:rsidR="00966659" w:rsidRDefault="00966659" w:rsidP="00966659">
      <w:pPr>
        <w:spacing w:line="360" w:lineRule="auto"/>
        <w:ind w:left="12"/>
      </w:pPr>
      <w:r>
        <w:t>Az új székhely: 1134 Budapest, Váci út 23-27.</w:t>
      </w:r>
    </w:p>
    <w:p w:rsidR="00966659" w:rsidRPr="00E90C7C" w:rsidRDefault="00966659" w:rsidP="00966659">
      <w:pPr>
        <w:spacing w:line="360" w:lineRule="auto"/>
        <w:rPr>
          <w:sz w:val="16"/>
          <w:szCs w:val="16"/>
        </w:rPr>
      </w:pPr>
      <w:r>
        <w:t>Tulajdoni arányok: 51% Fővárosi Vízművek Zártkörűen Működő Részvénytársaság (Anyavállalat), 41,5% Bíró Zoltán, 7,5% Csóka Gyula (Duna-Kút Kft.)</w:t>
      </w:r>
    </w:p>
    <w:p w:rsidR="00966659" w:rsidRPr="00E90C7C" w:rsidRDefault="00966659" w:rsidP="00966659">
      <w:pPr>
        <w:spacing w:line="360" w:lineRule="auto"/>
        <w:rPr>
          <w:sz w:val="16"/>
          <w:szCs w:val="16"/>
        </w:rPr>
      </w:pPr>
      <w:r>
        <w:t xml:space="preserve">Tevékenységi köre: egyéb speciális szaképítés, valamint épület, alagút, közmű, vezeték építése, vízlétesítmények építése, épületbontás, földmunka, villanyszerelés, szigetelés, víz-gáz-fűtés szerelés, egyéb épület gépészeti szerelés. </w:t>
      </w:r>
    </w:p>
    <w:p w:rsidR="00966659" w:rsidRDefault="00966659" w:rsidP="00966659">
      <w:pPr>
        <w:spacing w:line="360" w:lineRule="auto"/>
      </w:pPr>
      <w:r>
        <w:t>A konszolidálásba bevont vállalkozás által nyújtott szolgáltatások megnevezése:</w:t>
      </w:r>
    </w:p>
    <w:p w:rsidR="00966659" w:rsidRDefault="00966659" w:rsidP="00966659">
      <w:pPr>
        <w:spacing w:line="360" w:lineRule="auto"/>
        <w:ind w:left="1440"/>
      </w:pPr>
      <w:r>
        <w:t>- Csőkút rekonstrukció, csáposkút tisztítás,</w:t>
      </w:r>
    </w:p>
    <w:p w:rsidR="00966659" w:rsidRDefault="00966659" w:rsidP="00966659">
      <w:pPr>
        <w:spacing w:line="360" w:lineRule="auto"/>
        <w:ind w:left="1440"/>
      </w:pPr>
      <w:r>
        <w:t>- csőszerelvény javítás,</w:t>
      </w:r>
    </w:p>
    <w:p w:rsidR="00966659" w:rsidRDefault="00966659" w:rsidP="00966659">
      <w:pPr>
        <w:spacing w:line="360" w:lineRule="auto"/>
        <w:ind w:left="1440"/>
      </w:pPr>
      <w:r>
        <w:t>- nagyátmérőjű vezeték tisztítás, javítás,</w:t>
      </w:r>
    </w:p>
    <w:p w:rsidR="00966659" w:rsidRPr="00E90C7C" w:rsidRDefault="00966659" w:rsidP="00966659">
      <w:pPr>
        <w:spacing w:line="360" w:lineRule="auto"/>
        <w:ind w:left="1440"/>
        <w:rPr>
          <w:sz w:val="16"/>
          <w:szCs w:val="16"/>
        </w:rPr>
      </w:pPr>
      <w:r>
        <w:t>- gépházak közötti alagútban kábel bontás és építés.</w:t>
      </w:r>
    </w:p>
    <w:p w:rsidR="00966659" w:rsidRPr="001D40B8" w:rsidRDefault="00966659" w:rsidP="00966659">
      <w:pPr>
        <w:spacing w:line="360" w:lineRule="auto"/>
        <w:rPr>
          <w:sz w:val="16"/>
          <w:szCs w:val="16"/>
        </w:rPr>
      </w:pPr>
      <w:r w:rsidRPr="001D40B8">
        <w:t xml:space="preserve">Nettó árbevétel: </w:t>
      </w:r>
      <w:r>
        <w:t>1.138.892</w:t>
      </w:r>
      <w:r>
        <w:rPr>
          <w:rFonts w:ascii="Times New Roman" w:hAnsi="Times New Roman"/>
          <w:iCs/>
        </w:rPr>
        <w:t xml:space="preserve"> </w:t>
      </w:r>
      <w:r w:rsidRPr="001D40B8">
        <w:t>e Ft</w:t>
      </w:r>
    </w:p>
    <w:p w:rsidR="00966659" w:rsidRPr="001D40B8" w:rsidRDefault="00966659" w:rsidP="00966659">
      <w:pPr>
        <w:spacing w:line="360" w:lineRule="auto"/>
      </w:pPr>
      <w:r w:rsidRPr="001D40B8">
        <w:t xml:space="preserve">Mérleg szerinti eredménye: </w:t>
      </w:r>
      <w:r>
        <w:t>35.969</w:t>
      </w:r>
      <w:r>
        <w:rPr>
          <w:rFonts w:ascii="Times New Roman" w:hAnsi="Times New Roman"/>
          <w:iCs/>
        </w:rPr>
        <w:t xml:space="preserve"> </w:t>
      </w:r>
      <w:r w:rsidRPr="001D40B8">
        <w:t>e Ft</w:t>
      </w:r>
    </w:p>
    <w:p w:rsidR="00966659" w:rsidRPr="001D40B8" w:rsidRDefault="00966659" w:rsidP="00966659">
      <w:pPr>
        <w:spacing w:line="360" w:lineRule="auto"/>
      </w:pPr>
      <w:r w:rsidRPr="001D40B8">
        <w:t xml:space="preserve">Tulajdonosoknak fizetett osztalék: </w:t>
      </w:r>
      <w:r>
        <w:t>35.969</w:t>
      </w:r>
      <w:r>
        <w:rPr>
          <w:rFonts w:ascii="Times New Roman" w:hAnsi="Times New Roman"/>
          <w:iCs/>
        </w:rPr>
        <w:t xml:space="preserve"> </w:t>
      </w:r>
      <w:r w:rsidRPr="001D40B8">
        <w:t>e Ft</w:t>
      </w:r>
    </w:p>
    <w:p w:rsidR="00966659" w:rsidRDefault="00966659" w:rsidP="00966659">
      <w:pPr>
        <w:spacing w:line="360" w:lineRule="auto"/>
      </w:pPr>
      <w:r>
        <w:br w:type="page"/>
      </w:r>
      <w:r w:rsidRPr="00E454B8">
        <w:rPr>
          <w:b/>
        </w:rPr>
        <w:lastRenderedPageBreak/>
        <w:t>Konszolidálásba be</w:t>
      </w:r>
      <w:r>
        <w:rPr>
          <w:b/>
        </w:rPr>
        <w:t xml:space="preserve"> nem </w:t>
      </w:r>
      <w:r w:rsidRPr="00E454B8">
        <w:rPr>
          <w:b/>
        </w:rPr>
        <w:t xml:space="preserve">vont </w:t>
      </w:r>
      <w:r>
        <w:rPr>
          <w:b/>
        </w:rPr>
        <w:t>leány</w:t>
      </w:r>
      <w:r w:rsidRPr="00E454B8">
        <w:rPr>
          <w:b/>
        </w:rPr>
        <w:t>vállal</w:t>
      </w:r>
      <w:r>
        <w:rPr>
          <w:b/>
        </w:rPr>
        <w:t>atok</w:t>
      </w:r>
      <w:r w:rsidRPr="00E454B8">
        <w:rPr>
          <w:b/>
        </w:rPr>
        <w:t xml:space="preserve"> adatai</w:t>
      </w:r>
    </w:p>
    <w:p w:rsidR="00966659" w:rsidRDefault="00966659" w:rsidP="00966659">
      <w:pPr>
        <w:spacing w:line="360" w:lineRule="auto"/>
        <w:ind w:firstLine="708"/>
      </w:pPr>
      <w:r>
        <w:t xml:space="preserve">Név: </w:t>
      </w:r>
      <w:r w:rsidRPr="003640EF">
        <w:t>Biatorbágy</w:t>
      </w:r>
      <w:r w:rsidRPr="000E40DC">
        <w:rPr>
          <w:rFonts w:cs="Arial"/>
          <w:sz w:val="20"/>
          <w:szCs w:val="20"/>
        </w:rPr>
        <w:t xml:space="preserve">i </w:t>
      </w:r>
      <w:r w:rsidRPr="003640EF">
        <w:t>Víz</w:t>
      </w:r>
      <w:r>
        <w:t>művek</w:t>
      </w:r>
      <w:r w:rsidRPr="003640EF">
        <w:t xml:space="preserve"> Kft</w:t>
      </w:r>
      <w:r>
        <w:t>.</w:t>
      </w:r>
    </w:p>
    <w:p w:rsidR="00966659" w:rsidRDefault="00966659" w:rsidP="00966659">
      <w:pPr>
        <w:spacing w:line="360" w:lineRule="auto"/>
        <w:ind w:firstLine="708"/>
      </w:pPr>
      <w:r>
        <w:t xml:space="preserve">Székhely: </w:t>
      </w:r>
      <w:r w:rsidRPr="003640EF">
        <w:t xml:space="preserve">2051 Biatorbágy, Baross Gábor u. </w:t>
      </w:r>
      <w:r>
        <w:t>17.</w:t>
      </w:r>
    </w:p>
    <w:p w:rsidR="00966659" w:rsidRDefault="00966659" w:rsidP="00966659">
      <w:pPr>
        <w:spacing w:line="360" w:lineRule="auto"/>
        <w:ind w:firstLine="708"/>
      </w:pPr>
      <w:r>
        <w:t xml:space="preserve">Név: </w:t>
      </w:r>
      <w:r w:rsidRPr="003640EF">
        <w:t>Budajenői Vízművek Kft</w:t>
      </w:r>
      <w:r>
        <w:t>.</w:t>
      </w:r>
    </w:p>
    <w:p w:rsidR="00966659" w:rsidRDefault="00966659" w:rsidP="00966659">
      <w:pPr>
        <w:spacing w:line="360" w:lineRule="auto"/>
        <w:ind w:firstLine="708"/>
      </w:pPr>
      <w:r>
        <w:t xml:space="preserve">Székhely: </w:t>
      </w:r>
      <w:r w:rsidRPr="003640EF">
        <w:t>2093 Budajenő, hrsz. 06/2</w:t>
      </w:r>
    </w:p>
    <w:p w:rsidR="00966659" w:rsidRDefault="00966659" w:rsidP="00966659">
      <w:pPr>
        <w:spacing w:line="360" w:lineRule="auto"/>
        <w:ind w:firstLine="708"/>
      </w:pPr>
      <w:r>
        <w:t xml:space="preserve">Név: </w:t>
      </w:r>
      <w:r w:rsidRPr="003640EF">
        <w:t>Pilisvörösvári Vízművek Kft</w:t>
      </w:r>
      <w:r w:rsidRPr="000E40DC">
        <w:rPr>
          <w:rFonts w:cs="Arial"/>
          <w:sz w:val="20"/>
          <w:szCs w:val="20"/>
        </w:rPr>
        <w:t>.</w:t>
      </w:r>
    </w:p>
    <w:p w:rsidR="00966659" w:rsidRDefault="00966659" w:rsidP="00966659">
      <w:pPr>
        <w:spacing w:line="360" w:lineRule="auto"/>
        <w:ind w:firstLine="708"/>
      </w:pPr>
      <w:r>
        <w:t xml:space="preserve">Székhely: </w:t>
      </w:r>
      <w:r w:rsidRPr="003640EF">
        <w:t>2085 Pilisvörösvár, Sirály utca 1.</w:t>
      </w:r>
    </w:p>
    <w:p w:rsidR="00966659" w:rsidRDefault="00966659" w:rsidP="00966659">
      <w:pPr>
        <w:spacing w:line="360" w:lineRule="auto"/>
        <w:ind w:firstLine="708"/>
      </w:pPr>
      <w:r>
        <w:t>Név: Piliscsabai Vízművek Kft.</w:t>
      </w:r>
    </w:p>
    <w:p w:rsidR="00966659" w:rsidRDefault="00966659" w:rsidP="00966659">
      <w:pPr>
        <w:spacing w:line="360" w:lineRule="auto"/>
        <w:ind w:firstLine="708"/>
      </w:pPr>
      <w:r>
        <w:t>Székhely: 2081 Piliscsaba hrsz.:3547</w:t>
      </w:r>
    </w:p>
    <w:p w:rsidR="00966659" w:rsidRDefault="00966659" w:rsidP="00966659">
      <w:pPr>
        <w:spacing w:line="360" w:lineRule="auto"/>
        <w:ind w:firstLine="708"/>
      </w:pPr>
    </w:p>
    <w:p w:rsidR="00966659" w:rsidRDefault="00966659" w:rsidP="00966659">
      <w:pPr>
        <w:spacing w:before="120" w:line="360" w:lineRule="auto"/>
        <w:outlineLvl w:val="0"/>
      </w:pPr>
      <w:bookmarkStart w:id="57" w:name="_Toc317756648"/>
      <w:r>
        <w:t>Leányvállalataink legfontosabb adatait az alábbi táblázatban foglaltuk össze:</w:t>
      </w:r>
      <w:bookmarkEnd w:id="57"/>
    </w:p>
    <w:tbl>
      <w:tblPr>
        <w:tblW w:w="10359" w:type="dxa"/>
        <w:jc w:val="center"/>
        <w:tblInd w:w="-11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2616"/>
        <w:gridCol w:w="1054"/>
        <w:gridCol w:w="1055"/>
        <w:gridCol w:w="1054"/>
        <w:gridCol w:w="1055"/>
        <w:gridCol w:w="1054"/>
        <w:gridCol w:w="1055"/>
        <w:gridCol w:w="1055"/>
      </w:tblGrid>
      <w:tr w:rsidR="00966659" w:rsidRPr="0009738D" w:rsidTr="002C0A3A">
        <w:trPr>
          <w:trHeight w:val="667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Név és Székhely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Saját tőke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Jegyzett tőke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Tőke tartalék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Eredmény tartalék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Lekötött tartalék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Mérleg sze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9738D">
              <w:rPr>
                <w:rFonts w:ascii="Arial" w:hAnsi="Arial" w:cs="Arial"/>
                <w:sz w:val="18"/>
                <w:szCs w:val="18"/>
              </w:rPr>
              <w:t>inti eredmény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Fővárosi Vízművek Zrt. részesedése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Biatorbágyi Vízművek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102.232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25.582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17.306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49.344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49%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2051. Biatorbágy Baross Gábor u. 17.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Budajenői Vízművek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10.332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380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2093. Budajenő hrsz.: 06/2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Pilisvörösvári Vízművek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704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-8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704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15.060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6.948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2085. Pilisvörösvár Sirály u.1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Piliscsabai Vízművek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F5C73">
              <w:rPr>
                <w:rFonts w:cs="Arial"/>
                <w:sz w:val="20"/>
                <w:szCs w:val="20"/>
              </w:rPr>
              <w:t>.934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6.457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477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2081. Piliscsaba hrsz. 3547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DUNA - KÚT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185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945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26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5C73">
              <w:rPr>
                <w:rFonts w:cs="Arial"/>
                <w:sz w:val="20"/>
                <w:szCs w:val="20"/>
              </w:rPr>
              <w:t>123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976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F5C73">
              <w:rPr>
                <w:rFonts w:cs="Arial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>.</w:t>
            </w:r>
            <w:r w:rsidRPr="008F5C73">
              <w:rPr>
                <w:rFonts w:cs="Arial"/>
                <w:sz w:val="20"/>
                <w:szCs w:val="20"/>
              </w:rPr>
              <w:t>969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659" w:rsidRPr="0009738D" w:rsidRDefault="00966659" w:rsidP="002C0A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51%</w:t>
            </w:r>
          </w:p>
        </w:tc>
      </w:tr>
      <w:tr w:rsidR="00966659" w:rsidRPr="0009738D" w:rsidTr="002C0A3A">
        <w:trPr>
          <w:trHeight w:val="223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9738D">
              <w:rPr>
                <w:rFonts w:ascii="Arial" w:hAnsi="Arial" w:cs="Arial"/>
                <w:sz w:val="18"/>
                <w:szCs w:val="18"/>
              </w:rPr>
              <w:t>1134. Budapest Váci út 23-27.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59" w:rsidRPr="0009738D" w:rsidRDefault="00966659" w:rsidP="002C0A3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6659" w:rsidRDefault="00966659" w:rsidP="00966659">
      <w:pPr>
        <w:spacing w:line="360" w:lineRule="auto"/>
      </w:pPr>
    </w:p>
    <w:p w:rsidR="00966659" w:rsidRDefault="00966659" w:rsidP="00966659">
      <w:pPr>
        <w:spacing w:line="360" w:lineRule="auto"/>
        <w:rPr>
          <w:b/>
        </w:rPr>
      </w:pPr>
      <w:r>
        <w:rPr>
          <w:b/>
        </w:rPr>
        <w:t>A leányvállalatok és az anyavállalat egymással szembeni kötelezettségei, követelései</w:t>
      </w:r>
    </w:p>
    <w:p w:rsidR="00966659" w:rsidRPr="001D40B8" w:rsidRDefault="00966659" w:rsidP="00966659">
      <w:pPr>
        <w:spacing w:line="360" w:lineRule="auto"/>
      </w:pPr>
      <w:r w:rsidRPr="001D40B8">
        <w:t xml:space="preserve">Az anyavállalatnak </w:t>
      </w:r>
      <w:r>
        <w:t xml:space="preserve">1.079 </w:t>
      </w:r>
      <w:r w:rsidRPr="001D40B8">
        <w:t xml:space="preserve">e Ft hosszúlejáratú és </w:t>
      </w:r>
      <w:r>
        <w:t>237.165</w:t>
      </w:r>
      <w:r>
        <w:rPr>
          <w:rFonts w:ascii="Times New Roman" w:hAnsi="Times New Roman"/>
          <w:iCs/>
        </w:rPr>
        <w:t xml:space="preserve"> </w:t>
      </w:r>
      <w:r w:rsidRPr="001D40B8">
        <w:t xml:space="preserve">e Ft rövidlejáratú kötelezettsége van </w:t>
      </w:r>
      <w:r>
        <w:t>Duna-Kút Kft.</w:t>
      </w:r>
      <w:r w:rsidRPr="001D40B8">
        <w:t xml:space="preserve"> felé. Az anyavállalatnak </w:t>
      </w:r>
      <w:r>
        <w:t xml:space="preserve">81 </w:t>
      </w:r>
      <w:r w:rsidRPr="001D40B8">
        <w:t>e Ft követelése van a leányvállalattal szemben.</w:t>
      </w:r>
    </w:p>
    <w:p w:rsidR="00966659" w:rsidRPr="001D40B8" w:rsidRDefault="00966659" w:rsidP="00966659">
      <w:pPr>
        <w:spacing w:line="360" w:lineRule="auto"/>
      </w:pPr>
      <w:r w:rsidRPr="001D40B8">
        <w:t xml:space="preserve">Az anyavállalatnak a fentiekben felsorolt nem konszolidált leányvállalatok felé </w:t>
      </w:r>
      <w:r>
        <w:t>2011</w:t>
      </w:r>
      <w:r w:rsidRPr="001D40B8">
        <w:t xml:space="preserve">. december 31-én </w:t>
      </w:r>
      <w:r>
        <w:t xml:space="preserve">56.409 </w:t>
      </w:r>
      <w:r w:rsidRPr="001D40B8">
        <w:t>e Ft összegű követelése áll fenn.</w:t>
      </w:r>
    </w:p>
    <w:p w:rsidR="00966659" w:rsidRPr="00A71D85" w:rsidRDefault="00966659" w:rsidP="00966659">
      <w:pPr>
        <w:spacing w:line="360" w:lineRule="auto"/>
        <w:rPr>
          <w:sz w:val="16"/>
          <w:szCs w:val="16"/>
        </w:rPr>
      </w:pPr>
    </w:p>
    <w:p w:rsidR="00966659" w:rsidRPr="00E90C7C" w:rsidRDefault="00966659" w:rsidP="00966659">
      <w:pPr>
        <w:spacing w:line="360" w:lineRule="auto"/>
        <w:rPr>
          <w:b/>
        </w:rPr>
      </w:pPr>
      <w:r w:rsidRPr="00E90C7C">
        <w:rPr>
          <w:b/>
        </w:rPr>
        <w:t>A részesedés megvásárlásának körülményei</w:t>
      </w:r>
    </w:p>
    <w:p w:rsidR="00966659" w:rsidRDefault="00966659" w:rsidP="00966659">
      <w:pPr>
        <w:spacing w:line="360" w:lineRule="auto"/>
      </w:pPr>
      <w:r>
        <w:t>Társaságunk felhatalmazást kapott az Igazgatóságtól (176/2007 számú határozat), hogy a Schki-Bau  Kft. leányvállalat 51%-os tulajdonrészét megvásárolja. Az Igazgatósági határozat előírja, hogy a Felügyelő Bizottságban többséget szerez társaságunk, továbbá a taggyűlésen keresztül megszerzi az irányítási jogokat is.</w:t>
      </w:r>
    </w:p>
    <w:p w:rsidR="00966659" w:rsidRDefault="00966659" w:rsidP="00966659">
      <w:pPr>
        <w:spacing w:line="360" w:lineRule="auto"/>
      </w:pPr>
      <w:r>
        <w:t>Az 51%-os üzletrész megvásárlására az Üzletrész adásvételi szerződés (2007. szeptember 4.) alapján 87.000 e Ft összegben került sor. Az üzletrész 49%-a Bíró Zoltán és Csóka Gyula tulajdona.</w:t>
      </w:r>
    </w:p>
    <w:p w:rsidR="00966659" w:rsidRPr="00D75BAF" w:rsidRDefault="00966659" w:rsidP="00966659">
      <w:pPr>
        <w:pStyle w:val="Cmsor1"/>
        <w:numPr>
          <w:ilvl w:val="0"/>
          <w:numId w:val="11"/>
        </w:numPr>
      </w:pPr>
      <w:bookmarkStart w:id="58" w:name="_Toc160267966"/>
      <w:bookmarkStart w:id="59" w:name="_Toc317756649"/>
      <w:r>
        <w:lastRenderedPageBreak/>
        <w:t>S</w:t>
      </w:r>
      <w:bookmarkStart w:id="60" w:name="_Toc127340688"/>
      <w:bookmarkStart w:id="61" w:name="_Toc127783518"/>
      <w:bookmarkStart w:id="62" w:name="_Toc128214825"/>
      <w:bookmarkStart w:id="63" w:name="_Toc128362440"/>
      <w:bookmarkStart w:id="64" w:name="_Toc128362535"/>
      <w:bookmarkStart w:id="65" w:name="_Toc128362663"/>
      <w:bookmarkStart w:id="66" w:name="_Toc128362757"/>
      <w:bookmarkStart w:id="67" w:name="_Toc129504169"/>
      <w:bookmarkStart w:id="68" w:name="_Toc129504280"/>
      <w:bookmarkStart w:id="69" w:name="_Toc129504416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D75BAF">
        <w:t>zámviteli Politika</w:t>
      </w:r>
      <w:bookmarkEnd w:id="58"/>
      <w:bookmarkEnd w:id="59"/>
    </w:p>
    <w:p w:rsidR="00966659" w:rsidRPr="00D75BAF" w:rsidRDefault="00966659" w:rsidP="00966659">
      <w:pPr>
        <w:rPr>
          <w:sz w:val="16"/>
        </w:rPr>
      </w:pPr>
    </w:p>
    <w:p w:rsidR="00966659" w:rsidRDefault="00966659" w:rsidP="00966659">
      <w:pPr>
        <w:pStyle w:val="Cmsor2"/>
        <w:numPr>
          <w:ilvl w:val="1"/>
          <w:numId w:val="11"/>
        </w:numPr>
        <w:spacing w:before="120"/>
        <w:ind w:left="578" w:hanging="578"/>
      </w:pPr>
      <w:bookmarkStart w:id="70" w:name="_Toc32121034"/>
      <w:bookmarkStart w:id="71" w:name="_Toc33431989"/>
      <w:bookmarkStart w:id="72" w:name="_Toc95543422"/>
      <w:bookmarkStart w:id="73" w:name="_Toc160267967"/>
      <w:bookmarkStart w:id="74" w:name="_Toc317756650"/>
      <w:r>
        <w:t>Konszolidált éves beszámoló készítési kötelezettség alapja</w:t>
      </w:r>
      <w:bookmarkEnd w:id="70"/>
      <w:bookmarkEnd w:id="71"/>
      <w:bookmarkEnd w:id="72"/>
      <w:bookmarkEnd w:id="73"/>
      <w:bookmarkEnd w:id="74"/>
    </w:p>
    <w:p w:rsidR="00966659" w:rsidRPr="006E53EC" w:rsidRDefault="00966659" w:rsidP="00966659">
      <w:pPr>
        <w:rPr>
          <w:sz w:val="16"/>
        </w:rPr>
      </w:pPr>
    </w:p>
    <w:p w:rsidR="00966659" w:rsidRDefault="00966659" w:rsidP="00966659">
      <w:pPr>
        <w:spacing w:before="120" w:line="360" w:lineRule="auto"/>
        <w:rPr>
          <w:color w:val="000000"/>
        </w:rPr>
      </w:pPr>
      <w:r>
        <w:rPr>
          <w:color w:val="000000"/>
        </w:rPr>
        <w:t>Az anyavállalat, valamint a konszolidálásba bevont leányvállalatai a Szt. 8.§ szerinti éves beszámolót készítik el. Az üzleti év megegyezik a naptári évvel.</w:t>
      </w:r>
    </w:p>
    <w:p w:rsidR="00966659" w:rsidRDefault="00966659" w:rsidP="00966659">
      <w:pPr>
        <w:spacing w:line="360" w:lineRule="auto"/>
        <w:rPr>
          <w:color w:val="000000"/>
        </w:rPr>
      </w:pPr>
      <w:r>
        <w:rPr>
          <w:color w:val="000000"/>
        </w:rPr>
        <w:t>Az anyavállalat a Szt. 10.§ értelmében összevont (konszolidált) éves beszámolót és összevont üzleti jelentést is készít, mivel a 3.§ (2) bekezdés 1. pontja szerint anyavállalatnak minősül.</w:t>
      </w:r>
    </w:p>
    <w:p w:rsidR="00966659" w:rsidRDefault="00966659" w:rsidP="00966659">
      <w:pPr>
        <w:spacing w:line="360" w:lineRule="auto"/>
        <w:rPr>
          <w:color w:val="000000"/>
        </w:rPr>
      </w:pPr>
      <w:r>
        <w:rPr>
          <w:color w:val="000000"/>
        </w:rPr>
        <w:t>Az éves könyvviteli zárlat zárónapja a tárgyévet követő év februárjának első munkanapja.</w:t>
      </w:r>
      <w:r>
        <w:rPr>
          <w:color w:val="000000"/>
        </w:rPr>
        <w:br w:type="textWrapping" w:clear="all"/>
        <w:t>A konszolidált beszámoló készítés határideje a Közgyűlés napjához igazodik (legkésőbb tárgyévet követő május 30-ig).</w:t>
      </w:r>
    </w:p>
    <w:p w:rsidR="00966659" w:rsidRDefault="00966659" w:rsidP="00966659">
      <w:pPr>
        <w:spacing w:line="360" w:lineRule="auto"/>
        <w:rPr>
          <w:color w:val="000000"/>
        </w:rPr>
      </w:pPr>
      <w:r>
        <w:rPr>
          <w:color w:val="000000"/>
        </w:rPr>
        <w:t>Az anya – és leányvállalat a könyvvezetést a Szt. 12.§ (3) bekezdése alapján a kettős könyvvitel</w:t>
      </w:r>
      <w:r w:rsidRPr="003D0F35">
        <w:rPr>
          <w:color w:val="000000"/>
        </w:rPr>
        <w:t xml:space="preserve"> </w:t>
      </w:r>
      <w:r>
        <w:rPr>
          <w:color w:val="000000"/>
        </w:rPr>
        <w:t>rendszerében, magyar nyelven végzi.</w:t>
      </w:r>
    </w:p>
    <w:p w:rsidR="00966659" w:rsidRPr="006E53EC" w:rsidRDefault="00966659" w:rsidP="00966659">
      <w:pPr>
        <w:spacing w:line="360" w:lineRule="auto"/>
        <w:rPr>
          <w:color w:val="000000"/>
          <w:sz w:val="20"/>
          <w:szCs w:val="20"/>
        </w:rPr>
      </w:pPr>
    </w:p>
    <w:p w:rsidR="00966659" w:rsidRPr="00D75BAF" w:rsidRDefault="00966659" w:rsidP="00966659">
      <w:pPr>
        <w:pStyle w:val="Cmsor2"/>
        <w:numPr>
          <w:ilvl w:val="1"/>
          <w:numId w:val="11"/>
        </w:numPr>
      </w:pPr>
      <w:bookmarkStart w:id="75" w:name="_Toc95543421"/>
      <w:bookmarkStart w:id="76" w:name="_Toc285544403"/>
      <w:bookmarkStart w:id="77" w:name="_Toc317756651"/>
      <w:r>
        <w:t>Számviteli Politika változása az Anyavállalatnál</w:t>
      </w:r>
      <w:bookmarkEnd w:id="75"/>
      <w:bookmarkEnd w:id="76"/>
      <w:bookmarkEnd w:id="77"/>
    </w:p>
    <w:p w:rsidR="00966659" w:rsidRPr="006E53EC" w:rsidRDefault="00966659" w:rsidP="00966659">
      <w:pPr>
        <w:rPr>
          <w:sz w:val="16"/>
        </w:rPr>
      </w:pPr>
    </w:p>
    <w:p w:rsidR="00966659" w:rsidRPr="006E53EC" w:rsidRDefault="00966659" w:rsidP="00966659">
      <w:pPr>
        <w:spacing w:before="120" w:line="360" w:lineRule="auto"/>
        <w:rPr>
          <w:color w:val="000000"/>
        </w:rPr>
      </w:pPr>
      <w:r w:rsidRPr="006E53EC">
        <w:rPr>
          <w:color w:val="000000"/>
        </w:rPr>
        <w:t>Amortizációs politika változásával, 2012. január 01-től a kisösszegű leírás értékhatára 50 e Ft-ról</w:t>
      </w:r>
      <w:r w:rsidRPr="006E53EC">
        <w:rPr>
          <w:color w:val="000000"/>
        </w:rPr>
        <w:br w:type="textWrapping" w:clear="all"/>
        <w:t>100 e Ft-ra módosult.</w:t>
      </w:r>
    </w:p>
    <w:p w:rsidR="00966659" w:rsidRDefault="00966659" w:rsidP="00966659">
      <w:pPr>
        <w:spacing w:line="360" w:lineRule="auto"/>
        <w:rPr>
          <w:color w:val="000000"/>
        </w:rPr>
      </w:pPr>
      <w:r w:rsidRPr="006E53EC">
        <w:rPr>
          <w:color w:val="000000"/>
        </w:rPr>
        <w:t xml:space="preserve"> Ebből következően 9.421 e Ft-tal több értékcsökkenést számolt el az Anyavállalat a kisösszegű eszközökre, mely a tárgyévi eredményt csökkentette.</w:t>
      </w:r>
    </w:p>
    <w:p w:rsidR="00966659" w:rsidRPr="006E53EC" w:rsidRDefault="00966659" w:rsidP="00966659">
      <w:pPr>
        <w:spacing w:line="360" w:lineRule="auto"/>
        <w:rPr>
          <w:color w:val="000000"/>
          <w:sz w:val="20"/>
          <w:szCs w:val="20"/>
        </w:rPr>
      </w:pPr>
    </w:p>
    <w:p w:rsidR="00966659" w:rsidRDefault="00966659" w:rsidP="00966659">
      <w:pPr>
        <w:pStyle w:val="Cmsor2"/>
        <w:numPr>
          <w:ilvl w:val="1"/>
          <w:numId w:val="11"/>
        </w:numPr>
        <w:spacing w:before="120"/>
        <w:ind w:left="578" w:hanging="578"/>
      </w:pPr>
      <w:bookmarkStart w:id="78" w:name="_Toc317756652"/>
      <w:r>
        <w:t>A vállalkozás konszolidációba való bevonásának elvei, eljárások</w:t>
      </w:r>
      <w:bookmarkEnd w:id="78"/>
    </w:p>
    <w:p w:rsidR="00966659" w:rsidRPr="006E53EC" w:rsidRDefault="00966659" w:rsidP="00966659">
      <w:pPr>
        <w:rPr>
          <w:sz w:val="16"/>
        </w:rPr>
      </w:pPr>
      <w:bookmarkStart w:id="79" w:name="_Toc160608310"/>
      <w:bookmarkStart w:id="80" w:name="_Toc160608311"/>
      <w:bookmarkEnd w:id="79"/>
      <w:bookmarkEnd w:id="80"/>
    </w:p>
    <w:p w:rsidR="00966659" w:rsidRPr="006E53EC" w:rsidRDefault="00966659" w:rsidP="00966659">
      <w:pPr>
        <w:spacing w:before="120" w:line="360" w:lineRule="auto"/>
        <w:rPr>
          <w:color w:val="000000"/>
        </w:rPr>
      </w:pPr>
      <w:r w:rsidRPr="006E53EC">
        <w:rPr>
          <w:color w:val="000000"/>
        </w:rPr>
        <w:t>Az anyavállalat a Szt. 122.§- alapján állítja össze a konszolidált éves beszámolót. A leányvállalatok konszolidálásba való bevonásának feltétele, hogy az összes leányvállalat saját tőkéje eléri-e vagy meghaladja az anyavállalat saját tőkéjének 5%-át, és azt a leányvállalatot konszolidáljuk, amelyiknek a saját tőkéje eléri vagy meghaladja az anyavállalat saját tőkéjének 2,5%-át. Konszolidálásba történő bevonásra a tulajdonosok és/vagy a végrehajtást irányító menedzsment döntése alapján kerülhet sor, továbbá, ha a</w:t>
      </w:r>
      <w:r w:rsidRPr="00494BFA">
        <w:rPr>
          <w:color w:val="000000"/>
        </w:rPr>
        <w:t xml:space="preserve"> menedzsment</w:t>
      </w:r>
      <w:r w:rsidRPr="006E53EC">
        <w:rPr>
          <w:color w:val="000000"/>
        </w:rPr>
        <w:t xml:space="preserve"> információs igényei ezt megkövetelik.</w:t>
      </w:r>
    </w:p>
    <w:p w:rsidR="00966659" w:rsidRDefault="00966659" w:rsidP="00966659">
      <w:pPr>
        <w:spacing w:line="360" w:lineRule="auto"/>
      </w:pPr>
      <w:r>
        <w:t xml:space="preserve">A teljes körűen bevonásra kerülő leányvállalat az első konszolidált éves beszámolóba a részesedés megszerzéskori értékviszonyai alapján került konszolidálásra. A leányvállalat szabályzatai (értékelési szabályzat, beruházási szabályzat, amortizációs szabályzat, pénzkezelési szabályzat, leltározási, selejtezési és hasznosítási szabályzat) megegyeznek az anyavállalat előzőekben felsorolt szabályzatainak a módszerével, szabályaival. </w:t>
      </w:r>
    </w:p>
    <w:p w:rsidR="00966659" w:rsidRDefault="00966659" w:rsidP="00966659">
      <w:pPr>
        <w:spacing w:line="360" w:lineRule="auto"/>
      </w:pPr>
      <w:r w:rsidRPr="004005DB">
        <w:rPr>
          <w:u w:val="single"/>
        </w:rPr>
        <w:lastRenderedPageBreak/>
        <w:t>Tőkekonszolidáció</w:t>
      </w:r>
      <w:r>
        <w:t xml:space="preserve"> a Szt.124.§-a alapján készült, az első bevonás a leányvállalat részesedésének időpontjában érvényes könyv szerinti értékkel történt. 2007. évtől már követő konszolidáció révén a tőkekonszolidációs különbözetre elszámoltunk 20 % értékcsökkenést.</w:t>
      </w:r>
    </w:p>
    <w:p w:rsidR="00966659" w:rsidRDefault="00966659" w:rsidP="00966659">
      <w:pPr>
        <w:spacing w:line="360" w:lineRule="auto"/>
      </w:pPr>
      <w:r w:rsidRPr="004005DB">
        <w:rPr>
          <w:u w:val="single"/>
        </w:rPr>
        <w:t>Adósságkonszolidáció</w:t>
      </w:r>
      <w:r>
        <w:t xml:space="preserve"> a Szt.125.§-a alapján készült, az egymással szembeni követelések, kötelezettségek, időbeli elhatárolások kiszűrését, az eltérések rendezését jelenti. Az azonos jogcímű, azonos összegű követeléseket, kötelezettségeket egymással szemben kell kivezetni az előkészítő, összevont mérlegből. </w:t>
      </w:r>
    </w:p>
    <w:p w:rsidR="00966659" w:rsidRDefault="00966659" w:rsidP="00966659">
      <w:pPr>
        <w:spacing w:line="360" w:lineRule="auto"/>
      </w:pPr>
      <w:r w:rsidRPr="009273E9">
        <w:rPr>
          <w:u w:val="single"/>
        </w:rPr>
        <w:t>Közbenső eredmények kiszűrése</w:t>
      </w:r>
      <w:r>
        <w:t xml:space="preserve"> a Szt. 126.§-a alapján készült, a vállalatcsoporton belül beszerzett eszközöket önköltségen kell kimutatni, mintha a vállalkozások jogilag is egyetlen vállalatot képeznének.</w:t>
      </w:r>
    </w:p>
    <w:p w:rsidR="00966659" w:rsidRDefault="00966659" w:rsidP="00966659">
      <w:pPr>
        <w:spacing w:line="360" w:lineRule="auto"/>
      </w:pPr>
      <w:r w:rsidRPr="004E0A58">
        <w:rPr>
          <w:u w:val="single"/>
        </w:rPr>
        <w:t>Bevételek, ráfordítások konszolidációja</w:t>
      </w:r>
      <w:r>
        <w:t xml:space="preserve"> a Szt. 127.§-a alapján készült. A vállalatcsoporton belül keletkezett bevételek, ráfordítások az előkészítő eredménykimutatásból kerültek kiszűrésre.</w:t>
      </w:r>
      <w:r>
        <w:br w:type="textWrapping" w:clear="all"/>
        <w:t>A konszolidálás után az összevont eredménykimutatásban csak a külső vállalkozások részére teljesített bevételek és ráfordítások maradtak</w:t>
      </w:r>
      <w:bookmarkStart w:id="81" w:name="_Toc127783522"/>
      <w:bookmarkStart w:id="82" w:name="_Toc128214829"/>
      <w:bookmarkStart w:id="83" w:name="_Toc128362444"/>
      <w:bookmarkStart w:id="84" w:name="_Toc128362539"/>
      <w:bookmarkStart w:id="85" w:name="_Toc128362667"/>
      <w:bookmarkStart w:id="86" w:name="_Toc128362761"/>
      <w:bookmarkStart w:id="87" w:name="_Toc129504173"/>
      <w:bookmarkStart w:id="88" w:name="_Toc129504284"/>
      <w:bookmarkStart w:id="89" w:name="_Toc129504420"/>
      <w:bookmarkStart w:id="90" w:name="_Toc127340702"/>
      <w:bookmarkStart w:id="91" w:name="_Toc127783533"/>
      <w:bookmarkStart w:id="92" w:name="_Toc128214840"/>
      <w:bookmarkStart w:id="93" w:name="_Toc128362455"/>
      <w:bookmarkStart w:id="94" w:name="_Toc128362550"/>
      <w:bookmarkStart w:id="95" w:name="_Toc128362678"/>
      <w:bookmarkStart w:id="96" w:name="_Toc128362772"/>
      <w:bookmarkStart w:id="97" w:name="_Toc129504185"/>
      <w:bookmarkStart w:id="98" w:name="_Toc129504296"/>
      <w:bookmarkStart w:id="99" w:name="_Toc129504432"/>
      <w:bookmarkStart w:id="100" w:name="_Toc32121043"/>
      <w:bookmarkStart w:id="101" w:name="_Toc33431998"/>
      <w:bookmarkStart w:id="102" w:name="_Toc9554343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>.</w:t>
      </w:r>
      <w:bookmarkEnd w:id="100"/>
      <w:bookmarkEnd w:id="101"/>
      <w:bookmarkEnd w:id="102"/>
    </w:p>
    <w:p w:rsidR="00966659" w:rsidRDefault="00966659" w:rsidP="00966659">
      <w:pPr>
        <w:spacing w:line="360" w:lineRule="auto"/>
      </w:pPr>
      <w:r>
        <w:t>Az éves zárlati feladatok ütemezését, adatszolgáltatásokat, nyilvántartásokat, adategyeztetéseket az anyavállalat határozta meg, melyet írásban juttatott el a leányvállalathoz.</w:t>
      </w:r>
    </w:p>
    <w:p w:rsidR="00966659" w:rsidRDefault="00966659" w:rsidP="00966659">
      <w:pPr>
        <w:spacing w:line="360" w:lineRule="auto"/>
      </w:pPr>
      <w:r>
        <w:t>Az éves konszolidált beszámoló alapja a leányvállalat auditált éves beszámolója, melynek elkészítése, könyvvizsgálata a leányvállalat feladata volt.</w:t>
      </w:r>
    </w:p>
    <w:p w:rsidR="00966659" w:rsidRDefault="00966659" w:rsidP="00966659">
      <w:pPr>
        <w:jc w:val="left"/>
      </w:pPr>
    </w:p>
    <w:p w:rsidR="00966659" w:rsidRDefault="00966659" w:rsidP="00966659">
      <w:pPr>
        <w:pStyle w:val="Cmsor2"/>
        <w:numPr>
          <w:ilvl w:val="1"/>
          <w:numId w:val="11"/>
        </w:numPr>
        <w:spacing w:before="120"/>
        <w:ind w:left="578" w:hanging="578"/>
      </w:pPr>
      <w:bookmarkStart w:id="103" w:name="_Toc160608313"/>
      <w:bookmarkStart w:id="104" w:name="_Toc160267598"/>
      <w:bookmarkStart w:id="105" w:name="_Toc160267689"/>
      <w:bookmarkStart w:id="106" w:name="_Toc160267729"/>
      <w:bookmarkStart w:id="107" w:name="_Toc160267821"/>
      <w:bookmarkStart w:id="108" w:name="_Toc160267922"/>
      <w:bookmarkStart w:id="109" w:name="_Toc160267969"/>
      <w:bookmarkStart w:id="110" w:name="_Toc160268102"/>
      <w:bookmarkStart w:id="111" w:name="_Toc160268216"/>
      <w:bookmarkStart w:id="112" w:name="_Toc160267970"/>
      <w:bookmarkStart w:id="113" w:name="_Toc317756653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t>Konszolidált mérleg és eredménykimutatás összeállítása során alkalmazott értékelési eljárás</w:t>
      </w:r>
      <w:bookmarkEnd w:id="112"/>
      <w:bookmarkEnd w:id="113"/>
    </w:p>
    <w:p w:rsidR="00966659" w:rsidRDefault="00966659" w:rsidP="00966659">
      <w:pPr>
        <w:spacing w:before="240" w:line="360" w:lineRule="auto"/>
      </w:pPr>
      <w:bookmarkStart w:id="114" w:name="_Toc127340708"/>
      <w:bookmarkStart w:id="115" w:name="_Toc127783539"/>
      <w:bookmarkStart w:id="116" w:name="_Toc128214846"/>
      <w:bookmarkStart w:id="117" w:name="_Toc128362461"/>
      <w:bookmarkStart w:id="118" w:name="_Toc128362556"/>
      <w:bookmarkStart w:id="119" w:name="_Toc128362684"/>
      <w:bookmarkStart w:id="120" w:name="_Toc128362778"/>
      <w:bookmarkStart w:id="121" w:name="_Toc129504191"/>
      <w:bookmarkStart w:id="122" w:name="_Toc129504302"/>
      <w:bookmarkStart w:id="123" w:name="_Toc129504438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>
        <w:t xml:space="preserve">A leányvállalat minden tekintetben elfogadta az anyavállalat értékelési eljárásait. </w:t>
      </w:r>
    </w:p>
    <w:p w:rsidR="00966659" w:rsidRDefault="00966659" w:rsidP="00966659">
      <w:pPr>
        <w:spacing w:line="360" w:lineRule="auto"/>
      </w:pPr>
      <w:r>
        <w:t xml:space="preserve">Az értékcsökkenés tekintetében jellemző, hogy más jellegű eszközökkel rendelkezik a leányvállalat, mint Társaságunk. A leányvállalat meglévő eszközeit eddig is az anyavállalattal egyező módon amortizálta. A leányvállalattá válás időpontjától minden tekintetben az anyavállalat értékelési módszereit követi. A konszolidáláshoz auditált 2011. évi éves beszámolót, főkönyvi kivonatot és az anyavállalattal kapcsolatban vezetett, tételes vevő, szállító folyószámla kimutatást kértünk be. Ezen dokumentumok alapján - egyeztetve Társaságunk könyveiben szereplő tételekkel és éves beszámolójával - készült a konszolidált éves beszámoló. </w:t>
      </w:r>
    </w:p>
    <w:p w:rsidR="00966659" w:rsidRDefault="00966659" w:rsidP="00966659">
      <w:pPr>
        <w:spacing w:line="360" w:lineRule="auto"/>
        <w:rPr>
          <w:sz w:val="10"/>
          <w:szCs w:val="10"/>
        </w:rPr>
      </w:pPr>
    </w:p>
    <w:p w:rsidR="00966659" w:rsidRDefault="00966659" w:rsidP="00966659">
      <w:pPr>
        <w:pStyle w:val="Cmsor2"/>
        <w:numPr>
          <w:ilvl w:val="1"/>
          <w:numId w:val="11"/>
        </w:numPr>
        <w:spacing w:before="120"/>
        <w:ind w:left="578" w:hanging="578"/>
      </w:pPr>
      <w:bookmarkStart w:id="124" w:name="_Toc317756654"/>
      <w:r>
        <w:t>Aláírási jogosultság</w:t>
      </w:r>
      <w:bookmarkEnd w:id="124"/>
    </w:p>
    <w:p w:rsidR="00966659" w:rsidRPr="00D75BAF" w:rsidRDefault="00966659" w:rsidP="00966659">
      <w:pPr>
        <w:pStyle w:val="lfej"/>
        <w:tabs>
          <w:tab w:val="clear" w:pos="4536"/>
          <w:tab w:val="clear" w:pos="9072"/>
        </w:tabs>
        <w:spacing w:before="240" w:line="360" w:lineRule="auto"/>
      </w:pPr>
      <w:r w:rsidRPr="00D75BAF">
        <w:t xml:space="preserve">A Társaság vezetésében </w:t>
      </w:r>
      <w:r>
        <w:t>2008-ban</w:t>
      </w:r>
      <w:r w:rsidRPr="00D75BAF">
        <w:t xml:space="preserve"> változás történt. A Közgyűlés </w:t>
      </w:r>
      <w:r>
        <w:t>2008</w:t>
      </w:r>
      <w:r w:rsidRPr="00D75BAF">
        <w:t xml:space="preserve">. december </w:t>
      </w:r>
      <w:r>
        <w:t>19.</w:t>
      </w:r>
      <w:r w:rsidRPr="00D75BAF">
        <w:t xml:space="preserve">-től határozatlan időre vezérigazgatóvá választotta </w:t>
      </w:r>
      <w:r>
        <w:t>Keszler Ferencet. A Konszolidált Éves Beszámolót a vezérigazgató vagy két igazgatósági tag jogosult aláírni.</w:t>
      </w:r>
      <w:r w:rsidRPr="00D75BAF">
        <w:t xml:space="preserve"> </w:t>
      </w:r>
    </w:p>
    <w:p w:rsidR="00966659" w:rsidRPr="006E53EC" w:rsidRDefault="00966659" w:rsidP="00966659">
      <w:pPr>
        <w:rPr>
          <w:sz w:val="16"/>
          <w:szCs w:val="16"/>
        </w:rPr>
      </w:pPr>
    </w:p>
    <w:p w:rsidR="00966659" w:rsidRDefault="00966659" w:rsidP="00966659">
      <w:pPr>
        <w:pStyle w:val="Cmsor2"/>
        <w:numPr>
          <w:ilvl w:val="1"/>
          <w:numId w:val="11"/>
        </w:numPr>
        <w:spacing w:before="120"/>
        <w:ind w:left="578" w:hanging="578"/>
      </w:pPr>
      <w:bookmarkStart w:id="125" w:name="_Toc317756655"/>
      <w:r>
        <w:lastRenderedPageBreak/>
        <w:t>Könyvvizsgálói kötelezettség</w:t>
      </w:r>
      <w:bookmarkEnd w:id="125"/>
    </w:p>
    <w:p w:rsidR="00966659" w:rsidRPr="00B44DB4" w:rsidRDefault="00966659" w:rsidP="00966659">
      <w:pPr>
        <w:spacing w:before="240" w:line="360" w:lineRule="auto"/>
      </w:pPr>
      <w:r>
        <w:t>Leányvállalat könyvvezetését Orbtál Jánosné bejegyzett mérlegképes könyvelő (PM:121862) vezeti, könyvvizsgálatát Kis Mária bejegyzett könyvvizsgáló (MKVK tagsági szám:003884) látja el.</w:t>
      </w:r>
    </w:p>
    <w:p w:rsidR="00966659" w:rsidRDefault="00966659" w:rsidP="00966659">
      <w:pPr>
        <w:spacing w:line="360" w:lineRule="auto"/>
      </w:pPr>
      <w:r>
        <w:t xml:space="preserve">A </w:t>
      </w:r>
      <w:r w:rsidRPr="00D75BAF">
        <w:t>Számviteli törvény 155.§ (</w:t>
      </w:r>
      <w:r>
        <w:t>8</w:t>
      </w:r>
      <w:r w:rsidRPr="00D75BAF">
        <w:t>) bek. szerint a</w:t>
      </w:r>
      <w:r>
        <w:t xml:space="preserve"> konszolidált</w:t>
      </w:r>
      <w:r w:rsidRPr="00D75BAF">
        <w:t xml:space="preserve"> éves beszámoló könyvvizsgálatra kötelezett, ellenőrzését a</w:t>
      </w:r>
      <w:r>
        <w:t>z</w:t>
      </w:r>
      <w:r w:rsidRPr="00D75BAF">
        <w:t xml:space="preserve"> </w:t>
      </w:r>
      <w:r>
        <w:t>anyavállalat k</w:t>
      </w:r>
      <w:r w:rsidRPr="00D75BAF">
        <w:t>özgyűlés</w:t>
      </w:r>
      <w:r>
        <w:t>e</w:t>
      </w:r>
      <w:r w:rsidRPr="00D75BAF">
        <w:t xml:space="preserve"> által jóváhagyott bejegyzett könyvvizsgáló </w:t>
      </w:r>
      <w:r>
        <w:t>-Barsi Éva (regisztrációs száma: 002945)-</w:t>
      </w:r>
      <w:r w:rsidRPr="00D75BAF">
        <w:t xml:space="preserve"> végzi.</w:t>
      </w:r>
    </w:p>
    <w:p w:rsidR="00966659" w:rsidRPr="006E53EC" w:rsidRDefault="00966659" w:rsidP="00966659">
      <w:pPr>
        <w:spacing w:line="360" w:lineRule="auto"/>
        <w:rPr>
          <w:sz w:val="16"/>
          <w:szCs w:val="16"/>
        </w:rPr>
      </w:pPr>
    </w:p>
    <w:p w:rsidR="00966659" w:rsidRDefault="00966659" w:rsidP="00966659">
      <w:pPr>
        <w:pStyle w:val="Cmsor1"/>
        <w:numPr>
          <w:ilvl w:val="0"/>
          <w:numId w:val="11"/>
        </w:numPr>
      </w:pPr>
      <w:bookmarkStart w:id="126" w:name="_Toc33257194"/>
      <w:bookmarkStart w:id="127" w:name="_Toc33257420"/>
      <w:bookmarkStart w:id="128" w:name="_Toc33432004"/>
      <w:bookmarkStart w:id="129" w:name="_Toc317756656"/>
      <w:bookmarkStart w:id="130" w:name="_Toc32121049"/>
      <w:bookmarkStart w:id="131" w:name="_Toc33432005"/>
      <w:bookmarkEnd w:id="126"/>
      <w:bookmarkEnd w:id="127"/>
      <w:bookmarkEnd w:id="128"/>
      <w:r>
        <w:t>A konszolidálással kapcsolatos információk</w:t>
      </w:r>
      <w:bookmarkEnd w:id="129"/>
    </w:p>
    <w:p w:rsidR="00966659" w:rsidRDefault="00966659" w:rsidP="00966659">
      <w:pPr>
        <w:pStyle w:val="Cmsor2"/>
        <w:numPr>
          <w:ilvl w:val="1"/>
          <w:numId w:val="11"/>
        </w:numPr>
      </w:pPr>
      <w:bookmarkStart w:id="132" w:name="_Toc160268219"/>
      <w:bookmarkStart w:id="133" w:name="_Toc160268220"/>
      <w:bookmarkStart w:id="134" w:name="_Toc160267601"/>
      <w:bookmarkStart w:id="135" w:name="_Toc160267692"/>
      <w:bookmarkStart w:id="136" w:name="_Toc160267732"/>
      <w:bookmarkStart w:id="137" w:name="_Toc160267824"/>
      <w:bookmarkStart w:id="138" w:name="_Toc160267925"/>
      <w:bookmarkStart w:id="139" w:name="_Toc160267972"/>
      <w:bookmarkStart w:id="140" w:name="_Toc160268105"/>
      <w:bookmarkStart w:id="141" w:name="_Toc160268221"/>
      <w:bookmarkStart w:id="142" w:name="_Toc160267602"/>
      <w:bookmarkStart w:id="143" w:name="_Toc160267693"/>
      <w:bookmarkStart w:id="144" w:name="_Toc160267733"/>
      <w:bookmarkStart w:id="145" w:name="_Toc160267825"/>
      <w:bookmarkStart w:id="146" w:name="_Toc160267926"/>
      <w:bookmarkStart w:id="147" w:name="_Toc160267973"/>
      <w:bookmarkStart w:id="148" w:name="_Toc160268106"/>
      <w:bookmarkStart w:id="149" w:name="_Toc160268222"/>
      <w:bookmarkStart w:id="150" w:name="_Toc160267603"/>
      <w:bookmarkStart w:id="151" w:name="_Toc160267694"/>
      <w:bookmarkStart w:id="152" w:name="_Toc160267734"/>
      <w:bookmarkStart w:id="153" w:name="_Toc160267826"/>
      <w:bookmarkStart w:id="154" w:name="_Toc160267927"/>
      <w:bookmarkStart w:id="155" w:name="_Toc160267974"/>
      <w:bookmarkStart w:id="156" w:name="_Toc160268107"/>
      <w:bookmarkStart w:id="157" w:name="_Toc160268223"/>
      <w:bookmarkStart w:id="158" w:name="_Toc160267604"/>
      <w:bookmarkStart w:id="159" w:name="_Toc160267695"/>
      <w:bookmarkStart w:id="160" w:name="_Toc160267735"/>
      <w:bookmarkStart w:id="161" w:name="_Toc160267827"/>
      <w:bookmarkStart w:id="162" w:name="_Toc160267928"/>
      <w:bookmarkStart w:id="163" w:name="_Toc160267975"/>
      <w:bookmarkStart w:id="164" w:name="_Toc160268108"/>
      <w:bookmarkStart w:id="165" w:name="_Toc160268224"/>
      <w:bookmarkStart w:id="166" w:name="_Toc160267605"/>
      <w:bookmarkStart w:id="167" w:name="_Toc160267696"/>
      <w:bookmarkStart w:id="168" w:name="_Toc160267736"/>
      <w:bookmarkStart w:id="169" w:name="_Toc160267828"/>
      <w:bookmarkStart w:id="170" w:name="_Toc160267929"/>
      <w:bookmarkStart w:id="171" w:name="_Toc160267976"/>
      <w:bookmarkStart w:id="172" w:name="_Toc160268109"/>
      <w:bookmarkStart w:id="173" w:name="_Toc160268225"/>
      <w:bookmarkStart w:id="174" w:name="_Toc160267977"/>
      <w:bookmarkStart w:id="175" w:name="_Toc160268226"/>
      <w:bookmarkStart w:id="176" w:name="_Toc160267978"/>
      <w:bookmarkStart w:id="177" w:name="_Toc317756657"/>
      <w:bookmarkStart w:id="178" w:name="_Toc95543437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t>Konszolidáció</w:t>
      </w:r>
      <w:bookmarkEnd w:id="176"/>
      <w:bookmarkEnd w:id="177"/>
      <w:r>
        <w:t xml:space="preserve"> </w:t>
      </w:r>
    </w:p>
    <w:p w:rsidR="00966659" w:rsidRPr="00782630" w:rsidRDefault="00966659" w:rsidP="00966659">
      <w:pPr>
        <w:spacing w:before="240" w:line="360" w:lineRule="auto"/>
      </w:pPr>
      <w:r>
        <w:t>Az anyavállalat 2006-ban készített először konszolidált beszámolót, ezért a beszámoló csak a tárgyévi adatokat tartalmazta. A mérleg és eredménysorok elemzése során az anyavállalat adataival kerültek összehasonlításra a konszolidált beszámoló adatai.</w:t>
      </w:r>
    </w:p>
    <w:p w:rsidR="00966659" w:rsidRDefault="00966659" w:rsidP="00966659">
      <w:pPr>
        <w:spacing w:line="360" w:lineRule="auto"/>
      </w:pPr>
      <w:r w:rsidRPr="00956FC2">
        <w:t xml:space="preserve">Az első tőkekonszolidációnál a tőkebevonáskori érték </w:t>
      </w:r>
      <w:r>
        <w:t>2006</w:t>
      </w:r>
      <w:r w:rsidRPr="00956FC2">
        <w:t>.</w:t>
      </w:r>
      <w:r>
        <w:t xml:space="preserve"> december</w:t>
      </w:r>
      <w:r w:rsidRPr="00956FC2">
        <w:t xml:space="preserve"> 3</w:t>
      </w:r>
      <w:r>
        <w:t>1</w:t>
      </w:r>
      <w:r w:rsidRPr="00956FC2">
        <w:t xml:space="preserve">-i időponttal lett figyelembe véve. A konszolidálás során könyvszerinti értéket használtuk. </w:t>
      </w:r>
      <w:r>
        <w:t>2011-ben hasonló módszerrel és elvek alapján készítettük a konszolidált beszámolót.</w:t>
      </w:r>
    </w:p>
    <w:p w:rsidR="00966659" w:rsidRDefault="00966659" w:rsidP="00966659">
      <w:pPr>
        <w:spacing w:line="360" w:lineRule="auto"/>
      </w:pPr>
      <w:r>
        <w:t>Társaságunk beszámolójához képest a konszolidált beszámoló sorai változtak:</w:t>
      </w:r>
    </w:p>
    <w:p w:rsidR="00966659" w:rsidRDefault="00966659" w:rsidP="00966659">
      <w:pPr>
        <w:numPr>
          <w:ilvl w:val="0"/>
          <w:numId w:val="13"/>
        </w:numPr>
        <w:spacing w:line="360" w:lineRule="auto"/>
        <w:jc w:val="left"/>
      </w:pPr>
      <w:r>
        <w:t>Egyrészt a konszolidálás alá vont leányvállalat mérleg és eredménykimutatás sorainak összesített adataival, ami nem került kiszűrésre,</w:t>
      </w:r>
    </w:p>
    <w:p w:rsidR="00966659" w:rsidRDefault="00966659" w:rsidP="00966659">
      <w:pPr>
        <w:numPr>
          <w:ilvl w:val="0"/>
          <w:numId w:val="13"/>
        </w:numPr>
        <w:spacing w:line="360" w:lineRule="auto"/>
        <w:jc w:val="left"/>
      </w:pPr>
      <w:r>
        <w:t>Másrészt a konszolidálás miatt az összevont mérleg és eredmény kimutatásából kiszűrésre került tételek összegével. Ebből a jelentősebb hatásokat mutatjuk be részletesebben.</w:t>
      </w:r>
    </w:p>
    <w:p w:rsidR="00966659" w:rsidRPr="006E53EC" w:rsidRDefault="00966659" w:rsidP="00966659">
      <w:pPr>
        <w:spacing w:line="360" w:lineRule="auto"/>
        <w:jc w:val="left"/>
        <w:rPr>
          <w:sz w:val="16"/>
          <w:szCs w:val="16"/>
        </w:rPr>
      </w:pPr>
    </w:p>
    <w:p w:rsidR="00966659" w:rsidRDefault="00966659" w:rsidP="00966659">
      <w:pPr>
        <w:pStyle w:val="Cmsor2"/>
        <w:numPr>
          <w:ilvl w:val="1"/>
          <w:numId w:val="11"/>
        </w:numPr>
      </w:pPr>
      <w:bookmarkStart w:id="179" w:name="_Toc317756658"/>
      <w:r>
        <w:t>A mérleghez kapcsolódó kiegészítések</w:t>
      </w:r>
      <w:bookmarkEnd w:id="179"/>
    </w:p>
    <w:p w:rsidR="00966659" w:rsidRPr="006E53EC" w:rsidRDefault="00966659" w:rsidP="00966659">
      <w:pPr>
        <w:rPr>
          <w:sz w:val="16"/>
          <w:szCs w:val="16"/>
        </w:rPr>
      </w:pPr>
    </w:p>
    <w:tbl>
      <w:tblPr>
        <w:tblW w:w="8817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1"/>
        <w:gridCol w:w="2033"/>
        <w:gridCol w:w="382"/>
        <w:gridCol w:w="1487"/>
        <w:gridCol w:w="540"/>
        <w:gridCol w:w="864"/>
      </w:tblGrid>
      <w:tr w:rsidR="00966659" w:rsidRPr="00446696" w:rsidTr="002C0A3A">
        <w:trPr>
          <w:trHeight w:val="268"/>
        </w:trPr>
        <w:tc>
          <w:tcPr>
            <w:tcW w:w="35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 w:rsidRPr="00446696">
              <w:rPr>
                <w:position w:val="-34"/>
              </w:rPr>
              <w:t>Befektetett eszközök fedezettsége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59" w:rsidRPr="00446696" w:rsidRDefault="00966659" w:rsidP="002C0A3A">
            <w:pPr>
              <w:jc w:val="center"/>
              <w:rPr>
                <w:rFonts w:cs="Arial"/>
              </w:rPr>
            </w:pPr>
            <w:r w:rsidRPr="0078517B">
              <w:t>Saját tőke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446696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72.581.984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Default="00966659" w:rsidP="002C0A3A">
            <w:pPr>
              <w:ind w:left="-8" w:firstLine="8"/>
              <w:jc w:val="center"/>
              <w:rPr>
                <w:rFonts w:cs="Arial"/>
              </w:rPr>
            </w:pPr>
            <w:r w:rsidRPr="00446696">
              <w:rPr>
                <w:rFonts w:cs="Arial"/>
              </w:rPr>
              <w:t>=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446696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  <w:r w:rsidRPr="00446696">
              <w:rPr>
                <w:rFonts w:cs="Arial"/>
              </w:rPr>
              <w:t>%</w:t>
            </w:r>
          </w:p>
        </w:tc>
      </w:tr>
      <w:tr w:rsidR="00966659" w:rsidRPr="00446696" w:rsidTr="002C0A3A">
        <w:trPr>
          <w:trHeight w:val="177"/>
        </w:trPr>
        <w:tc>
          <w:tcPr>
            <w:tcW w:w="35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446696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659" w:rsidRPr="00446696" w:rsidRDefault="00966659" w:rsidP="002C0A3A">
            <w:pPr>
              <w:jc w:val="center"/>
              <w:rPr>
                <w:rFonts w:cs="Arial"/>
              </w:rPr>
            </w:pPr>
            <w:r w:rsidRPr="00446696">
              <w:t>Befektetett eszközök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446696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59" w:rsidRPr="00446696" w:rsidRDefault="00966659" w:rsidP="002C0A3A">
            <w:pPr>
              <w:jc w:val="center"/>
              <w:rPr>
                <w:rFonts w:cs="Arial"/>
              </w:rPr>
            </w:pPr>
            <w:r>
              <w:t>90.353.737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446696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446696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066D2F" w:rsidRDefault="00966659" w:rsidP="00966659">
      <w:pPr>
        <w:rPr>
          <w:sz w:val="16"/>
          <w:szCs w:val="16"/>
        </w:rPr>
      </w:pPr>
    </w:p>
    <w:p w:rsidR="00966659" w:rsidRPr="00D75BAF" w:rsidRDefault="00966659" w:rsidP="00966659">
      <w:pPr>
        <w:pStyle w:val="Cmsor3"/>
        <w:numPr>
          <w:ilvl w:val="2"/>
          <w:numId w:val="11"/>
        </w:numPr>
      </w:pPr>
      <w:bookmarkStart w:id="180" w:name="_Toc317756659"/>
      <w:r w:rsidRPr="00D75BAF">
        <w:t>Hiteltartozások</w:t>
      </w:r>
      <w:bookmarkEnd w:id="180"/>
    </w:p>
    <w:p w:rsidR="00966659" w:rsidRPr="007F11D1" w:rsidRDefault="00966659" w:rsidP="00966659">
      <w:pPr>
        <w:rPr>
          <w:sz w:val="10"/>
          <w:szCs w:val="10"/>
        </w:rPr>
      </w:pPr>
    </w:p>
    <w:p w:rsidR="00966659" w:rsidRPr="00066D2F" w:rsidRDefault="00966659" w:rsidP="00966659">
      <w:pPr>
        <w:spacing w:line="360" w:lineRule="auto"/>
      </w:pPr>
      <w:r w:rsidRPr="00066D2F">
        <w:t>Fővárosi Vízművek Zrt-nél</w:t>
      </w:r>
      <w:r>
        <w:t xml:space="preserve"> 2011-ben csőrekonstrukciós, valamint víztermelési, létesítményi beruházások finanszírozására  hitel felvételére kiírt közbeszerzési eljárás nyertesével az Erste Bankkal kötöttünk szerződést. A rendelkezésre álló 1.500.000 e Ft összegű hitelkeret terhére 925.000 e Ft hitel felvételére került sor. Így a</w:t>
      </w:r>
      <w:r w:rsidRPr="00066D2F">
        <w:t xml:space="preserve"> társaság fennálló</w:t>
      </w:r>
      <w:r>
        <w:t xml:space="preserve"> összes</w:t>
      </w:r>
      <w:r w:rsidRPr="00066D2F">
        <w:t xml:space="preserve"> hosszúlejáratú hiteltartozása </w:t>
      </w:r>
      <w:r>
        <w:rPr>
          <w:bCs/>
        </w:rPr>
        <w:t>1.335.806</w:t>
      </w:r>
      <w:r>
        <w:rPr>
          <w:rFonts w:ascii="Times New Roman" w:hAnsi="Times New Roman"/>
          <w:iCs/>
        </w:rPr>
        <w:t xml:space="preserve"> </w:t>
      </w:r>
      <w:r w:rsidRPr="00066D2F">
        <w:t>e Ft.</w:t>
      </w:r>
    </w:p>
    <w:p w:rsidR="00966659" w:rsidRDefault="00966659" w:rsidP="00966659">
      <w:pPr>
        <w:jc w:val="left"/>
      </w:pPr>
      <w:r>
        <w:t>Duna-Kút Kft. 4.900</w:t>
      </w:r>
      <w:r w:rsidRPr="00066D2F">
        <w:t xml:space="preserve"> e Ft hosszúlejáratú hiteltartozása lízingdíjakból adódik.</w:t>
      </w:r>
      <w:r>
        <w:br w:type="page"/>
      </w:r>
    </w:p>
    <w:p w:rsidR="00966659" w:rsidRPr="00D75BAF" w:rsidRDefault="00966659" w:rsidP="00966659">
      <w:pPr>
        <w:pStyle w:val="Cmsor3"/>
        <w:numPr>
          <w:ilvl w:val="2"/>
          <w:numId w:val="11"/>
        </w:numPr>
      </w:pPr>
      <w:bookmarkStart w:id="181" w:name="_Toc222729885"/>
      <w:bookmarkStart w:id="182" w:name="_Toc222729978"/>
      <w:bookmarkStart w:id="183" w:name="_Toc222796670"/>
      <w:bookmarkStart w:id="184" w:name="_Toc222796762"/>
      <w:bookmarkStart w:id="185" w:name="_Toc222812718"/>
      <w:bookmarkStart w:id="186" w:name="_Toc222815952"/>
      <w:bookmarkStart w:id="187" w:name="_Toc317756660"/>
      <w:bookmarkEnd w:id="181"/>
      <w:bookmarkEnd w:id="182"/>
      <w:bookmarkEnd w:id="183"/>
      <w:bookmarkEnd w:id="184"/>
      <w:bookmarkEnd w:id="185"/>
      <w:bookmarkEnd w:id="186"/>
      <w:r w:rsidRPr="00D75BAF">
        <w:lastRenderedPageBreak/>
        <w:t>Pénzügyi mutatószámok</w:t>
      </w:r>
      <w:bookmarkEnd w:id="187"/>
      <w:r w:rsidRPr="00D75BAF">
        <w:t xml:space="preserve"> </w:t>
      </w:r>
    </w:p>
    <w:p w:rsidR="00966659" w:rsidRPr="00B0553F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pStyle w:val="BodyText31"/>
        <w:spacing w:after="0"/>
        <w:rPr>
          <w:color w:val="auto"/>
          <w:sz w:val="24"/>
        </w:rPr>
      </w:pPr>
      <w:r w:rsidRPr="00D75BAF">
        <w:rPr>
          <w:color w:val="auto"/>
          <w:sz w:val="24"/>
        </w:rPr>
        <w:t xml:space="preserve">A </w:t>
      </w:r>
      <w:r>
        <w:rPr>
          <w:color w:val="auto"/>
          <w:sz w:val="24"/>
        </w:rPr>
        <w:t xml:space="preserve">két </w:t>
      </w:r>
      <w:r w:rsidRPr="00D75BAF">
        <w:rPr>
          <w:color w:val="auto"/>
          <w:sz w:val="24"/>
        </w:rPr>
        <w:t xml:space="preserve">Társaság </w:t>
      </w:r>
      <w:r>
        <w:rPr>
          <w:color w:val="auto"/>
          <w:sz w:val="24"/>
        </w:rPr>
        <w:t xml:space="preserve">összevont </w:t>
      </w:r>
      <w:r w:rsidRPr="00D75BAF">
        <w:rPr>
          <w:color w:val="auto"/>
          <w:sz w:val="24"/>
        </w:rPr>
        <w:t xml:space="preserve">pénzügyi helyzetét és likviditását </w:t>
      </w:r>
      <w:r>
        <w:rPr>
          <w:color w:val="auto"/>
          <w:sz w:val="24"/>
        </w:rPr>
        <w:t>2010</w:t>
      </w:r>
      <w:r w:rsidRPr="00D75BAF">
        <w:rPr>
          <w:color w:val="auto"/>
          <w:sz w:val="24"/>
        </w:rPr>
        <w:t xml:space="preserve">. és </w:t>
      </w:r>
      <w:r>
        <w:rPr>
          <w:color w:val="auto"/>
          <w:sz w:val="24"/>
        </w:rPr>
        <w:t>2011</w:t>
      </w:r>
      <w:r w:rsidRPr="00D75BAF">
        <w:rPr>
          <w:color w:val="auto"/>
          <w:sz w:val="24"/>
        </w:rPr>
        <w:t>. december 31-én az alábbi pénzügyi mutatók szemléltetik.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284"/>
        <w:gridCol w:w="1984"/>
        <w:gridCol w:w="851"/>
        <w:gridCol w:w="1984"/>
        <w:gridCol w:w="851"/>
      </w:tblGrid>
      <w:tr w:rsidR="00966659" w:rsidRPr="00DA286B" w:rsidTr="002C0A3A">
        <w:trPr>
          <w:cantSplit/>
          <w:trHeight w:val="227"/>
        </w:trPr>
        <w:tc>
          <w:tcPr>
            <w:tcW w:w="3118" w:type="dxa"/>
          </w:tcPr>
          <w:p w:rsidR="00966659" w:rsidRPr="00DA286B" w:rsidRDefault="00966659" w:rsidP="002C0A3A">
            <w:r w:rsidRPr="00DA286B">
              <w:t>Pénzügyi mutatók:</w:t>
            </w:r>
          </w:p>
        </w:tc>
        <w:tc>
          <w:tcPr>
            <w:tcW w:w="284" w:type="dxa"/>
          </w:tcPr>
          <w:p w:rsidR="00966659" w:rsidRPr="00DA286B" w:rsidRDefault="00966659" w:rsidP="002C0A3A"/>
        </w:tc>
        <w:tc>
          <w:tcPr>
            <w:tcW w:w="2835" w:type="dxa"/>
            <w:gridSpan w:val="2"/>
          </w:tcPr>
          <w:p w:rsidR="00966659" w:rsidRPr="00DA286B" w:rsidRDefault="00966659" w:rsidP="002C0A3A"/>
        </w:tc>
        <w:tc>
          <w:tcPr>
            <w:tcW w:w="1984" w:type="dxa"/>
          </w:tcPr>
          <w:p w:rsidR="00966659" w:rsidRPr="00DA286B" w:rsidRDefault="00966659" w:rsidP="002C0A3A"/>
        </w:tc>
        <w:tc>
          <w:tcPr>
            <w:tcW w:w="851" w:type="dxa"/>
          </w:tcPr>
          <w:p w:rsidR="00966659" w:rsidRPr="00DA286B" w:rsidRDefault="00966659" w:rsidP="002C0A3A"/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</w:tcPr>
          <w:p w:rsidR="00966659" w:rsidRPr="00DA286B" w:rsidRDefault="00966659" w:rsidP="002C0A3A"/>
        </w:tc>
        <w:tc>
          <w:tcPr>
            <w:tcW w:w="284" w:type="dxa"/>
          </w:tcPr>
          <w:p w:rsidR="00966659" w:rsidRPr="00DA286B" w:rsidRDefault="00966659" w:rsidP="002C0A3A">
            <w:pPr>
              <w:jc w:val="center"/>
            </w:pPr>
          </w:p>
        </w:tc>
        <w:tc>
          <w:tcPr>
            <w:tcW w:w="2835" w:type="dxa"/>
            <w:gridSpan w:val="2"/>
          </w:tcPr>
          <w:p w:rsidR="00966659" w:rsidRPr="00DA286B" w:rsidRDefault="00966659" w:rsidP="002C0A3A">
            <w:pPr>
              <w:jc w:val="center"/>
            </w:pPr>
            <w:r>
              <w:t>2010</w:t>
            </w:r>
            <w:r w:rsidRPr="00DA286B">
              <w:t>.</w:t>
            </w:r>
          </w:p>
        </w:tc>
        <w:tc>
          <w:tcPr>
            <w:tcW w:w="2835" w:type="dxa"/>
            <w:gridSpan w:val="2"/>
          </w:tcPr>
          <w:p w:rsidR="00966659" w:rsidRPr="00DA286B" w:rsidRDefault="00966659" w:rsidP="002C0A3A">
            <w:pPr>
              <w:jc w:val="center"/>
            </w:pPr>
            <w:r>
              <w:t>2011</w:t>
            </w:r>
            <w:r w:rsidRPr="00DA286B">
              <w:t>.</w:t>
            </w:r>
          </w:p>
        </w:tc>
      </w:tr>
      <w:tr w:rsidR="00966659" w:rsidRPr="00DA286B" w:rsidTr="002C0A3A">
        <w:trPr>
          <w:trHeight w:val="227"/>
        </w:trPr>
        <w:tc>
          <w:tcPr>
            <w:tcW w:w="3118" w:type="dxa"/>
          </w:tcPr>
          <w:p w:rsidR="00966659" w:rsidRPr="00DA286B" w:rsidRDefault="00966659" w:rsidP="002C0A3A">
            <w:r w:rsidRPr="00DA286B">
              <w:t>Likviditási mutató</w:t>
            </w:r>
          </w:p>
        </w:tc>
        <w:tc>
          <w:tcPr>
            <w:tcW w:w="284" w:type="dxa"/>
          </w:tcPr>
          <w:p w:rsidR="00966659" w:rsidRPr="00DA286B" w:rsidRDefault="00966659" w:rsidP="002C0A3A"/>
        </w:tc>
        <w:tc>
          <w:tcPr>
            <w:tcW w:w="1984" w:type="dxa"/>
          </w:tcPr>
          <w:p w:rsidR="00966659" w:rsidRPr="00DA286B" w:rsidRDefault="00966659" w:rsidP="002C0A3A"/>
        </w:tc>
        <w:tc>
          <w:tcPr>
            <w:tcW w:w="851" w:type="dxa"/>
          </w:tcPr>
          <w:p w:rsidR="00966659" w:rsidRPr="00DA286B" w:rsidRDefault="00966659" w:rsidP="002C0A3A"/>
        </w:tc>
        <w:tc>
          <w:tcPr>
            <w:tcW w:w="1984" w:type="dxa"/>
          </w:tcPr>
          <w:p w:rsidR="00966659" w:rsidRPr="00DA286B" w:rsidRDefault="00966659" w:rsidP="002C0A3A"/>
        </w:tc>
        <w:tc>
          <w:tcPr>
            <w:tcW w:w="851" w:type="dxa"/>
          </w:tcPr>
          <w:p w:rsidR="00966659" w:rsidRPr="00DA286B" w:rsidRDefault="00966659" w:rsidP="002C0A3A"/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  <w:tcBorders>
              <w:bottom w:val="single" w:sz="4" w:space="0" w:color="auto"/>
            </w:tcBorders>
          </w:tcPr>
          <w:p w:rsidR="00966659" w:rsidRPr="00DA286B" w:rsidRDefault="00966659" w:rsidP="002C0A3A">
            <w:pPr>
              <w:jc w:val="center"/>
            </w:pPr>
            <w:r w:rsidRPr="00DA286B">
              <w:t>Forgóeszközök</w:t>
            </w:r>
          </w:p>
        </w:tc>
        <w:tc>
          <w:tcPr>
            <w:tcW w:w="284" w:type="dxa"/>
            <w:vMerge w:val="restart"/>
          </w:tcPr>
          <w:p w:rsidR="00966659" w:rsidRPr="00DA286B" w:rsidRDefault="00966659" w:rsidP="002C0A3A">
            <w:pPr>
              <w:rPr>
                <w:position w:val="-34"/>
              </w:rPr>
            </w:pPr>
            <w:r w:rsidRPr="00DA286B">
              <w:rPr>
                <w:position w:val="-3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66659" w:rsidRPr="00380250" w:rsidRDefault="00966659" w:rsidP="002C0A3A">
            <w:pPr>
              <w:jc w:val="center"/>
            </w:pPr>
            <w:r w:rsidRPr="0078517B">
              <w:t>5.602.484</w:t>
            </w:r>
          </w:p>
        </w:tc>
        <w:tc>
          <w:tcPr>
            <w:tcW w:w="851" w:type="dxa"/>
            <w:vMerge w:val="restart"/>
            <w:vAlign w:val="center"/>
          </w:tcPr>
          <w:p w:rsidR="00966659" w:rsidRPr="00756E21" w:rsidRDefault="00966659" w:rsidP="002C0A3A">
            <w:pPr>
              <w:pStyle w:val="xl27"/>
              <w:spacing w:before="0" w:beforeAutospacing="0" w:after="0" w:afterAutospacing="0"/>
              <w:rPr>
                <w:rFonts w:ascii="Arial Narrow" w:eastAsia="Times New Roman" w:hAnsi="Arial Narrow" w:cs="Times New Roman"/>
                <w:position w:val="-34"/>
              </w:rPr>
            </w:pPr>
            <w:r w:rsidRPr="00756E21">
              <w:rPr>
                <w:rFonts w:ascii="Arial Narrow" w:eastAsia="Times New Roman" w:hAnsi="Arial Narrow" w:cs="Times New Roman"/>
              </w:rPr>
              <w:t xml:space="preserve">= </w:t>
            </w:r>
            <w:r w:rsidRPr="00DA286B">
              <w:rPr>
                <w:rFonts w:ascii="Arial Narrow" w:hAnsi="Arial Narrow"/>
                <w:iCs/>
              </w:rPr>
              <w:t>1,2</w:t>
            </w:r>
            <w:r>
              <w:rPr>
                <w:rFonts w:ascii="Arial Narrow" w:hAnsi="Arial Narrow"/>
                <w:iCs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66659" w:rsidRDefault="00966659" w:rsidP="002C0A3A">
            <w:pPr>
              <w:jc w:val="center"/>
            </w:pPr>
            <w:r>
              <w:t>6.007.246</w:t>
            </w:r>
          </w:p>
        </w:tc>
        <w:tc>
          <w:tcPr>
            <w:tcW w:w="851" w:type="dxa"/>
            <w:vMerge w:val="restart"/>
            <w:vAlign w:val="center"/>
          </w:tcPr>
          <w:p w:rsidR="00966659" w:rsidRDefault="00966659" w:rsidP="002C0A3A">
            <w:pPr>
              <w:pStyle w:val="xl27"/>
              <w:spacing w:before="0" w:beforeAutospacing="0" w:after="0" w:afterAutospacing="0"/>
              <w:rPr>
                <w:rFonts w:ascii="Arial Narrow" w:eastAsia="Times New Roman" w:hAnsi="Arial Narrow" w:cs="Times New Roman"/>
              </w:rPr>
            </w:pPr>
            <w:r w:rsidRPr="00DA286B">
              <w:rPr>
                <w:rFonts w:ascii="Arial Narrow" w:eastAsia="Times New Roman" w:hAnsi="Arial Narrow" w:cs="Times New Roman"/>
              </w:rPr>
              <w:t>=</w:t>
            </w:r>
            <w:r>
              <w:rPr>
                <w:rFonts w:ascii="Arial Narrow" w:eastAsia="Times New Roman" w:hAnsi="Arial Narrow" w:cs="Times New Roman"/>
              </w:rPr>
              <w:t>1,21</w:t>
            </w:r>
          </w:p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  <w:tcBorders>
              <w:top w:val="single" w:sz="4" w:space="0" w:color="auto"/>
            </w:tcBorders>
          </w:tcPr>
          <w:p w:rsidR="00966659" w:rsidRPr="00DA286B" w:rsidRDefault="00966659" w:rsidP="002C0A3A">
            <w:pPr>
              <w:jc w:val="center"/>
            </w:pPr>
            <w:r w:rsidRPr="00DA286B">
              <w:t>Rövid lejáratú köt.</w:t>
            </w:r>
          </w:p>
        </w:tc>
        <w:tc>
          <w:tcPr>
            <w:tcW w:w="284" w:type="dxa"/>
            <w:vMerge/>
          </w:tcPr>
          <w:p w:rsidR="00966659" w:rsidRPr="00DA286B" w:rsidRDefault="00966659" w:rsidP="002C0A3A"/>
        </w:tc>
        <w:tc>
          <w:tcPr>
            <w:tcW w:w="1984" w:type="dxa"/>
            <w:tcBorders>
              <w:top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t>4.351.113</w:t>
            </w:r>
          </w:p>
        </w:tc>
        <w:tc>
          <w:tcPr>
            <w:tcW w:w="851" w:type="dxa"/>
            <w:vMerge/>
          </w:tcPr>
          <w:p w:rsidR="00966659" w:rsidRPr="00756E21" w:rsidRDefault="00966659" w:rsidP="002C0A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t>4.976.096</w:t>
            </w:r>
          </w:p>
        </w:tc>
        <w:tc>
          <w:tcPr>
            <w:tcW w:w="851" w:type="dxa"/>
            <w:vMerge/>
          </w:tcPr>
          <w:p w:rsidR="00966659" w:rsidRPr="00DA286B" w:rsidRDefault="00966659" w:rsidP="002C0A3A"/>
        </w:tc>
      </w:tr>
      <w:tr w:rsidR="00966659" w:rsidRPr="00DA286B" w:rsidTr="002C0A3A">
        <w:trPr>
          <w:cantSplit/>
          <w:trHeight w:val="145"/>
        </w:trPr>
        <w:tc>
          <w:tcPr>
            <w:tcW w:w="3118" w:type="dxa"/>
          </w:tcPr>
          <w:p w:rsidR="00966659" w:rsidRPr="00DA286B" w:rsidRDefault="00966659" w:rsidP="002C0A3A">
            <w:pPr>
              <w:jc w:val="center"/>
            </w:pPr>
          </w:p>
        </w:tc>
        <w:tc>
          <w:tcPr>
            <w:tcW w:w="284" w:type="dxa"/>
          </w:tcPr>
          <w:p w:rsidR="00966659" w:rsidRPr="00DA286B" w:rsidRDefault="00966659" w:rsidP="002C0A3A"/>
        </w:tc>
        <w:tc>
          <w:tcPr>
            <w:tcW w:w="1984" w:type="dxa"/>
          </w:tcPr>
          <w:p w:rsidR="00966659" w:rsidRPr="00756E21" w:rsidRDefault="00966659" w:rsidP="002C0A3A">
            <w:pPr>
              <w:jc w:val="right"/>
            </w:pPr>
          </w:p>
        </w:tc>
        <w:tc>
          <w:tcPr>
            <w:tcW w:w="851" w:type="dxa"/>
          </w:tcPr>
          <w:p w:rsidR="00966659" w:rsidRPr="00756E21" w:rsidRDefault="00966659" w:rsidP="002C0A3A"/>
        </w:tc>
        <w:tc>
          <w:tcPr>
            <w:tcW w:w="1984" w:type="dxa"/>
          </w:tcPr>
          <w:p w:rsidR="00966659" w:rsidRDefault="00966659" w:rsidP="002C0A3A">
            <w:pPr>
              <w:jc w:val="center"/>
            </w:pPr>
          </w:p>
        </w:tc>
        <w:tc>
          <w:tcPr>
            <w:tcW w:w="851" w:type="dxa"/>
          </w:tcPr>
          <w:p w:rsidR="00966659" w:rsidRPr="00DA286B" w:rsidRDefault="00966659" w:rsidP="002C0A3A"/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</w:tcPr>
          <w:p w:rsidR="00966659" w:rsidRPr="00DA286B" w:rsidRDefault="00966659" w:rsidP="002C0A3A">
            <w:r w:rsidRPr="00DA286B">
              <w:t>Gyors likviditási mutató</w:t>
            </w:r>
          </w:p>
        </w:tc>
        <w:tc>
          <w:tcPr>
            <w:tcW w:w="284" w:type="dxa"/>
          </w:tcPr>
          <w:p w:rsidR="00966659" w:rsidRPr="00DA286B" w:rsidRDefault="00966659" w:rsidP="002C0A3A"/>
        </w:tc>
        <w:tc>
          <w:tcPr>
            <w:tcW w:w="1984" w:type="dxa"/>
          </w:tcPr>
          <w:p w:rsidR="00966659" w:rsidRPr="00756E21" w:rsidRDefault="00966659" w:rsidP="002C0A3A">
            <w:pPr>
              <w:jc w:val="right"/>
            </w:pPr>
          </w:p>
        </w:tc>
        <w:tc>
          <w:tcPr>
            <w:tcW w:w="851" w:type="dxa"/>
          </w:tcPr>
          <w:p w:rsidR="00966659" w:rsidRPr="00756E21" w:rsidRDefault="00966659" w:rsidP="002C0A3A"/>
        </w:tc>
        <w:tc>
          <w:tcPr>
            <w:tcW w:w="1984" w:type="dxa"/>
          </w:tcPr>
          <w:p w:rsidR="00966659" w:rsidRDefault="00966659" w:rsidP="002C0A3A">
            <w:pPr>
              <w:jc w:val="center"/>
            </w:pPr>
          </w:p>
        </w:tc>
        <w:tc>
          <w:tcPr>
            <w:tcW w:w="851" w:type="dxa"/>
          </w:tcPr>
          <w:p w:rsidR="00966659" w:rsidRPr="00DA286B" w:rsidRDefault="00966659" w:rsidP="002C0A3A"/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  <w:tcBorders>
              <w:bottom w:val="single" w:sz="4" w:space="0" w:color="auto"/>
            </w:tcBorders>
          </w:tcPr>
          <w:p w:rsidR="00966659" w:rsidRPr="00DA286B" w:rsidRDefault="00966659" w:rsidP="002C0A3A">
            <w:pPr>
              <w:jc w:val="center"/>
            </w:pPr>
            <w:r w:rsidRPr="00DA286B">
              <w:t>Forgóeszközök– készletek</w:t>
            </w:r>
          </w:p>
        </w:tc>
        <w:tc>
          <w:tcPr>
            <w:tcW w:w="284" w:type="dxa"/>
            <w:vMerge w:val="restart"/>
          </w:tcPr>
          <w:p w:rsidR="00966659" w:rsidRPr="00DA286B" w:rsidRDefault="00966659" w:rsidP="002C0A3A">
            <w:pPr>
              <w:rPr>
                <w:position w:val="-34"/>
              </w:rPr>
            </w:pPr>
            <w:r w:rsidRPr="00DA286B">
              <w:rPr>
                <w:position w:val="-34"/>
              </w:rPr>
              <w:t>=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rPr>
                <w:u w:val="single"/>
              </w:rPr>
              <w:t>5.444.769</w:t>
            </w:r>
          </w:p>
        </w:tc>
        <w:tc>
          <w:tcPr>
            <w:tcW w:w="851" w:type="dxa"/>
            <w:vMerge w:val="restart"/>
            <w:vAlign w:val="center"/>
          </w:tcPr>
          <w:p w:rsidR="00966659" w:rsidRPr="00756E21" w:rsidRDefault="00966659" w:rsidP="002C0A3A">
            <w:pPr>
              <w:pStyle w:val="xl27"/>
              <w:spacing w:before="0" w:beforeAutospacing="0" w:after="0" w:afterAutospacing="0"/>
              <w:rPr>
                <w:rFonts w:ascii="Arial Narrow" w:eastAsia="Times New Roman" w:hAnsi="Arial Narrow" w:cs="Times New Roman"/>
              </w:rPr>
            </w:pPr>
            <w:r w:rsidRPr="00756E21">
              <w:rPr>
                <w:rFonts w:ascii="Arial Narrow" w:eastAsia="Times New Roman" w:hAnsi="Arial Narrow" w:cs="Times New Roman"/>
              </w:rPr>
              <w:t xml:space="preserve">= </w:t>
            </w:r>
            <w:r w:rsidRPr="00DA286B">
              <w:rPr>
                <w:rFonts w:ascii="Arial Narrow" w:hAnsi="Arial Narrow"/>
                <w:iCs/>
              </w:rPr>
              <w:t>1,2</w:t>
            </w:r>
            <w:r>
              <w:rPr>
                <w:rFonts w:ascii="Arial Narrow" w:hAnsi="Arial Narrow"/>
                <w:i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t>5.803.276</w:t>
            </w:r>
          </w:p>
        </w:tc>
        <w:tc>
          <w:tcPr>
            <w:tcW w:w="851" w:type="dxa"/>
            <w:vMerge w:val="restart"/>
            <w:vAlign w:val="center"/>
          </w:tcPr>
          <w:p w:rsidR="00966659" w:rsidRDefault="00966659" w:rsidP="002C0A3A">
            <w:pPr>
              <w:pStyle w:val="xl27"/>
              <w:spacing w:before="0" w:beforeAutospacing="0" w:after="0" w:afterAutospacing="0"/>
              <w:rPr>
                <w:rFonts w:ascii="Arial Narrow" w:eastAsia="Times New Roman" w:hAnsi="Arial Narrow" w:cs="Times New Roman"/>
              </w:rPr>
            </w:pPr>
            <w:r w:rsidRPr="00DA286B">
              <w:rPr>
                <w:rFonts w:ascii="Arial Narrow" w:eastAsia="Times New Roman" w:hAnsi="Arial Narrow" w:cs="Times New Roman"/>
              </w:rPr>
              <w:t xml:space="preserve">= </w:t>
            </w:r>
            <w:r>
              <w:rPr>
                <w:rFonts w:ascii="Arial Narrow" w:eastAsia="Times New Roman" w:hAnsi="Arial Narrow" w:cs="Times New Roman"/>
              </w:rPr>
              <w:t>1,17</w:t>
            </w:r>
          </w:p>
        </w:tc>
      </w:tr>
      <w:tr w:rsidR="00966659" w:rsidRPr="00DA286B" w:rsidTr="002C0A3A">
        <w:trPr>
          <w:cantSplit/>
          <w:trHeight w:val="227"/>
        </w:trPr>
        <w:tc>
          <w:tcPr>
            <w:tcW w:w="3118" w:type="dxa"/>
            <w:tcBorders>
              <w:top w:val="single" w:sz="4" w:space="0" w:color="auto"/>
            </w:tcBorders>
          </w:tcPr>
          <w:p w:rsidR="00966659" w:rsidRPr="00DA286B" w:rsidRDefault="00966659" w:rsidP="002C0A3A">
            <w:pPr>
              <w:jc w:val="center"/>
            </w:pPr>
            <w:r w:rsidRPr="00DA286B">
              <w:t>Rövid lejáratú köt.</w:t>
            </w:r>
          </w:p>
        </w:tc>
        <w:tc>
          <w:tcPr>
            <w:tcW w:w="284" w:type="dxa"/>
            <w:vMerge/>
          </w:tcPr>
          <w:p w:rsidR="00966659" w:rsidRPr="00DA286B" w:rsidRDefault="00966659" w:rsidP="002C0A3A"/>
        </w:tc>
        <w:tc>
          <w:tcPr>
            <w:tcW w:w="1984" w:type="dxa"/>
            <w:tcBorders>
              <w:top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t>4.351.113</w:t>
            </w:r>
          </w:p>
        </w:tc>
        <w:tc>
          <w:tcPr>
            <w:tcW w:w="851" w:type="dxa"/>
            <w:vMerge/>
          </w:tcPr>
          <w:p w:rsidR="00966659" w:rsidRPr="00DA286B" w:rsidRDefault="00966659" w:rsidP="002C0A3A"/>
        </w:tc>
        <w:tc>
          <w:tcPr>
            <w:tcW w:w="1984" w:type="dxa"/>
            <w:tcBorders>
              <w:top w:val="single" w:sz="4" w:space="0" w:color="auto"/>
            </w:tcBorders>
          </w:tcPr>
          <w:p w:rsidR="00966659" w:rsidRDefault="00966659" w:rsidP="002C0A3A">
            <w:pPr>
              <w:jc w:val="center"/>
            </w:pPr>
            <w:r>
              <w:t>4.976.096</w:t>
            </w:r>
          </w:p>
          <w:p w:rsidR="00966659" w:rsidRDefault="00966659" w:rsidP="002C0A3A">
            <w:pPr>
              <w:jc w:val="center"/>
            </w:pPr>
          </w:p>
        </w:tc>
        <w:tc>
          <w:tcPr>
            <w:tcW w:w="851" w:type="dxa"/>
            <w:vMerge/>
          </w:tcPr>
          <w:p w:rsidR="00966659" w:rsidRPr="00DA286B" w:rsidRDefault="00966659" w:rsidP="002C0A3A"/>
        </w:tc>
      </w:tr>
    </w:tbl>
    <w:p w:rsidR="00966659" w:rsidRPr="00B0553F" w:rsidRDefault="00966659" w:rsidP="00966659">
      <w:pPr>
        <w:pStyle w:val="BodyText31"/>
        <w:spacing w:after="0" w:line="240" w:lineRule="auto"/>
        <w:rPr>
          <w:color w:val="auto"/>
          <w:sz w:val="10"/>
          <w:szCs w:val="10"/>
        </w:rPr>
      </w:pPr>
    </w:p>
    <w:p w:rsidR="00966659" w:rsidRDefault="00966659" w:rsidP="00966659">
      <w:pPr>
        <w:pStyle w:val="lfej"/>
        <w:tabs>
          <w:tab w:val="clear" w:pos="4536"/>
          <w:tab w:val="clear" w:pos="9072"/>
        </w:tabs>
        <w:spacing w:line="360" w:lineRule="auto"/>
      </w:pPr>
      <w:r w:rsidRPr="00D75BAF">
        <w:t xml:space="preserve">A likviditási mutatók </w:t>
      </w:r>
      <w:r>
        <w:t xml:space="preserve">továbbra is </w:t>
      </w:r>
      <w:r w:rsidRPr="00D75BAF">
        <w:t>a</w:t>
      </w:r>
      <w:r>
        <w:t xml:space="preserve"> két</w:t>
      </w:r>
      <w:r w:rsidRPr="00D75BAF">
        <w:t xml:space="preserve"> Társaság stabil pénzügyi helyzetét reprezentálják.</w:t>
      </w:r>
    </w:p>
    <w:p w:rsidR="00966659" w:rsidRPr="00D75BAF" w:rsidRDefault="00966659" w:rsidP="00966659">
      <w:pPr>
        <w:pStyle w:val="Cmsor3"/>
        <w:numPr>
          <w:ilvl w:val="2"/>
          <w:numId w:val="11"/>
        </w:numPr>
      </w:pPr>
      <w:bookmarkStart w:id="188" w:name="_Toc317602442"/>
      <w:bookmarkStart w:id="189" w:name="_Toc317602500"/>
      <w:bookmarkStart w:id="190" w:name="_Toc317756661"/>
      <w:bookmarkStart w:id="191" w:name="_Toc317756662"/>
      <w:bookmarkEnd w:id="188"/>
      <w:bookmarkEnd w:id="189"/>
      <w:bookmarkEnd w:id="190"/>
      <w:r>
        <w:t>Hosszú lejáratú kötelezettségek</w:t>
      </w:r>
      <w:bookmarkEnd w:id="191"/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sz w:val="10"/>
          <w:szCs w:val="10"/>
        </w:rPr>
      </w:pPr>
    </w:p>
    <w:p w:rsidR="00966659" w:rsidRDefault="00966659" w:rsidP="00966659">
      <w:pPr>
        <w:pStyle w:val="lfej"/>
        <w:tabs>
          <w:tab w:val="clear" w:pos="4536"/>
          <w:tab w:val="clear" w:pos="9072"/>
        </w:tabs>
        <w:spacing w:line="360" w:lineRule="auto"/>
      </w:pPr>
      <w:r w:rsidRPr="008E6C84">
        <w:t xml:space="preserve">Fővárosi Vízművek Zrt. tartós kötelezettségeket mutat ki </w:t>
      </w:r>
      <w:r>
        <w:t>Duna-Kút Kft.</w:t>
      </w:r>
      <w:r w:rsidRPr="008E6C84">
        <w:t xml:space="preserve">-vel szemben, </w:t>
      </w:r>
      <w:r>
        <w:t>1.079</w:t>
      </w:r>
      <w:r>
        <w:rPr>
          <w:rFonts w:ascii="Times New Roman" w:hAnsi="Times New Roman"/>
          <w:iCs/>
        </w:rPr>
        <w:t xml:space="preserve"> </w:t>
      </w:r>
      <w:r w:rsidRPr="008E6C84">
        <w:t>e Ft összegben, mely az irodabérlet óvadéka. Ez a tétel a konszolidált mérlegben kiszűrésre került.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192" w:name="_Toc222729888"/>
      <w:bookmarkStart w:id="193" w:name="_Toc222729981"/>
      <w:bookmarkStart w:id="194" w:name="_Toc222796673"/>
      <w:bookmarkStart w:id="195" w:name="_Toc222796765"/>
      <w:bookmarkStart w:id="196" w:name="_Toc222812721"/>
      <w:bookmarkStart w:id="197" w:name="_Toc222815955"/>
      <w:bookmarkStart w:id="198" w:name="_Toc317756663"/>
      <w:bookmarkEnd w:id="192"/>
      <w:bookmarkEnd w:id="193"/>
      <w:bookmarkEnd w:id="194"/>
      <w:bookmarkEnd w:id="195"/>
      <w:bookmarkEnd w:id="196"/>
      <w:bookmarkEnd w:id="197"/>
      <w:r w:rsidRPr="00D75BAF">
        <w:t>Immateriális javak</w:t>
      </w:r>
      <w:r>
        <w:t xml:space="preserve"> és tárgyi eszközök</w:t>
      </w:r>
      <w:bookmarkEnd w:id="198"/>
    </w:p>
    <w:p w:rsidR="00966659" w:rsidRPr="009857CA" w:rsidRDefault="00966659" w:rsidP="00966659">
      <w:pPr>
        <w:pStyle w:val="lfej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9843" w:type="dxa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2"/>
        <w:gridCol w:w="1474"/>
        <w:gridCol w:w="1474"/>
        <w:gridCol w:w="1474"/>
        <w:gridCol w:w="1474"/>
        <w:gridCol w:w="1475"/>
      </w:tblGrid>
      <w:tr w:rsidR="00966659" w:rsidRPr="00852076" w:rsidTr="002C0A3A">
        <w:trPr>
          <w:trHeight w:val="690"/>
          <w:jc w:val="center"/>
        </w:trPr>
        <w:tc>
          <w:tcPr>
            <w:tcW w:w="2472" w:type="dxa"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Mozgástábla</w:t>
            </w:r>
          </w:p>
        </w:tc>
        <w:tc>
          <w:tcPr>
            <w:tcW w:w="1474" w:type="dxa"/>
            <w:noWrap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Immateriális javak összesen</w:t>
            </w:r>
          </w:p>
        </w:tc>
        <w:tc>
          <w:tcPr>
            <w:tcW w:w="1474" w:type="dxa"/>
            <w:noWrap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Ingatlanok</w:t>
            </w:r>
          </w:p>
        </w:tc>
        <w:tc>
          <w:tcPr>
            <w:tcW w:w="1474" w:type="dxa"/>
            <w:noWrap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Gépek, berendezések</w:t>
            </w:r>
            <w:r>
              <w:rPr>
                <w:rFonts w:cs="Arial"/>
              </w:rPr>
              <w:t xml:space="preserve"> </w:t>
            </w:r>
            <w:r w:rsidRPr="00531D9C">
              <w:rPr>
                <w:rFonts w:cs="Arial"/>
              </w:rPr>
              <w:t>felszerelések</w:t>
            </w:r>
          </w:p>
        </w:tc>
        <w:tc>
          <w:tcPr>
            <w:tcW w:w="1474" w:type="dxa"/>
            <w:noWrap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Beruházások + Előleg</w:t>
            </w:r>
          </w:p>
        </w:tc>
        <w:tc>
          <w:tcPr>
            <w:tcW w:w="1475" w:type="dxa"/>
            <w:noWrap/>
          </w:tcPr>
          <w:p w:rsidR="00966659" w:rsidRPr="00531D9C" w:rsidRDefault="00966659" w:rsidP="002C0A3A">
            <w:pPr>
              <w:jc w:val="center"/>
              <w:rPr>
                <w:rFonts w:cs="Arial"/>
              </w:rPr>
            </w:pPr>
            <w:r w:rsidRPr="00531D9C">
              <w:rPr>
                <w:rFonts w:cs="Arial"/>
              </w:rPr>
              <w:t>Tárgyi eszközök összesen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531D9C" w:rsidRDefault="00966659" w:rsidP="002C0A3A">
            <w:pPr>
              <w:jc w:val="left"/>
              <w:rPr>
                <w:rFonts w:cs="Arial"/>
              </w:rPr>
            </w:pPr>
            <w:r w:rsidRPr="00531D9C">
              <w:rPr>
                <w:rFonts w:cs="Arial"/>
              </w:rPr>
              <w:t>BRUTTÓ ÉRTÉK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>Nyitó egyenleg</w:t>
            </w:r>
            <w:r>
              <w:rPr>
                <w:rFonts w:cs="Arial"/>
              </w:rPr>
              <w:t xml:space="preserve"> 2011</w:t>
            </w:r>
            <w:r w:rsidRPr="00852076">
              <w:rPr>
                <w:rFonts w:cs="Arial"/>
              </w:rPr>
              <w:t>.01.01.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4.615.674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120.870.859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16.918.856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1.485.100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139.274.815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>Aktiválások/beruh. csökk.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287.628</w:t>
            </w:r>
          </w:p>
        </w:tc>
        <w:tc>
          <w:tcPr>
            <w:tcW w:w="1474" w:type="dxa"/>
            <w:noWrap/>
          </w:tcPr>
          <w:p w:rsidR="00966659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4.801.123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1.412.207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-6.500.958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-287.628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531D9C" w:rsidRDefault="00966659" w:rsidP="002C0A3A">
            <w:pPr>
              <w:jc w:val="left"/>
              <w:rPr>
                <w:rFonts w:cs="Arial"/>
              </w:rPr>
            </w:pPr>
            <w:r w:rsidRPr="00531D9C">
              <w:rPr>
                <w:rFonts w:cs="Arial"/>
              </w:rPr>
              <w:t>Egyéb növekedés/beruh.növ</w:t>
            </w:r>
            <w:r>
              <w:rPr>
                <w:rFonts w:cs="Arial"/>
              </w:rPr>
              <w:t>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384.865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5.996.672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6.381.537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>Csökkenés*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-12.774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-360.721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-495.949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-15.785</w:t>
            </w:r>
          </w:p>
        </w:tc>
        <w:tc>
          <w:tcPr>
            <w:tcW w:w="1475" w:type="dxa"/>
            <w:noWrap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-872.455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Záró egyenleg </w:t>
            </w:r>
            <w:r>
              <w:rPr>
                <w:rFonts w:cs="Arial"/>
              </w:rPr>
              <w:t>2011</w:t>
            </w:r>
            <w:r w:rsidRPr="00852076">
              <w:rPr>
                <w:rFonts w:cs="Arial"/>
              </w:rPr>
              <w:t>.12.31.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4.890.528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125.696.126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17.835.114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965.029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144.496.269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531D9C" w:rsidRDefault="00966659" w:rsidP="002C0A3A">
            <w:pPr>
              <w:jc w:val="left"/>
              <w:rPr>
                <w:rFonts w:cs="Arial"/>
              </w:rPr>
            </w:pPr>
            <w:r w:rsidRPr="00531D9C">
              <w:rPr>
                <w:rFonts w:cs="Arial"/>
              </w:rPr>
              <w:t>ÉRTÉKCSÖKKENÉS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Nyitó egyenleg </w:t>
            </w:r>
            <w:r>
              <w:rPr>
                <w:rFonts w:cs="Arial"/>
              </w:rPr>
              <w:t>2011</w:t>
            </w:r>
            <w:r w:rsidRPr="00852076">
              <w:rPr>
                <w:rFonts w:cs="Arial"/>
              </w:rPr>
              <w:t>.01.01.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3.961.661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38.718.668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12.393.260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51.111.928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>Növekedés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309.862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3.356.820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1.296.992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4.653.812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>Csökkenés*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-12.674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-236.796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-472.531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-709.327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Záró egyenleg </w:t>
            </w:r>
            <w:r>
              <w:rPr>
                <w:rFonts w:cs="Arial"/>
              </w:rPr>
              <w:t>/2011</w:t>
            </w:r>
            <w:r w:rsidRPr="00852076">
              <w:rPr>
                <w:rFonts w:cs="Arial"/>
              </w:rPr>
              <w:t>.12.31.</w:t>
            </w:r>
            <w:r>
              <w:rPr>
                <w:rFonts w:cs="Arial"/>
              </w:rPr>
              <w:t>/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4.258.849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41.838.692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13.217.721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55.056.413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531D9C" w:rsidRDefault="00966659" w:rsidP="002C0A3A">
            <w:pPr>
              <w:jc w:val="left"/>
              <w:rPr>
                <w:rFonts w:cs="Arial"/>
              </w:rPr>
            </w:pPr>
            <w:r w:rsidRPr="00531D9C">
              <w:rPr>
                <w:rFonts w:cs="Arial"/>
              </w:rPr>
              <w:t>NETTÓ ÉRTÉK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Nettó érték </w:t>
            </w:r>
            <w:r>
              <w:rPr>
                <w:rFonts w:cs="Arial"/>
              </w:rPr>
              <w:t>2010</w:t>
            </w:r>
            <w:r w:rsidRPr="00852076">
              <w:rPr>
                <w:rFonts w:cs="Arial"/>
              </w:rPr>
              <w:t>.12.31</w:t>
            </w:r>
            <w:r>
              <w:rPr>
                <w:rFonts w:cs="Arial"/>
              </w:rPr>
              <w:t>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654.013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82.152.191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4.525.596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1.485.100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88.162.887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Nettó érték </w:t>
            </w:r>
            <w:r>
              <w:rPr>
                <w:rFonts w:cs="Arial"/>
              </w:rPr>
              <w:t>2011</w:t>
            </w:r>
            <w:r w:rsidRPr="00852076">
              <w:rPr>
                <w:rFonts w:cs="Arial"/>
              </w:rPr>
              <w:t>.12.31</w:t>
            </w:r>
            <w:r>
              <w:rPr>
                <w:rFonts w:cs="Arial"/>
              </w:rPr>
              <w:t>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631.679</w:t>
            </w:r>
          </w:p>
        </w:tc>
        <w:tc>
          <w:tcPr>
            <w:tcW w:w="1474" w:type="dxa"/>
            <w:noWrap/>
          </w:tcPr>
          <w:p w:rsidR="00966659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83.857.434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4.617.393</w:t>
            </w:r>
          </w:p>
        </w:tc>
        <w:tc>
          <w:tcPr>
            <w:tcW w:w="1474" w:type="dxa"/>
            <w:noWrap/>
          </w:tcPr>
          <w:p w:rsidR="00966659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965.029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89.439.856</w:t>
            </w:r>
          </w:p>
        </w:tc>
      </w:tr>
      <w:tr w:rsidR="00966659" w:rsidRPr="00852076" w:rsidTr="002C0A3A">
        <w:trPr>
          <w:trHeight w:val="319"/>
          <w:jc w:val="center"/>
        </w:trPr>
        <w:tc>
          <w:tcPr>
            <w:tcW w:w="2472" w:type="dxa"/>
          </w:tcPr>
          <w:p w:rsidR="00966659" w:rsidRPr="00852076" w:rsidRDefault="00966659" w:rsidP="002C0A3A">
            <w:pPr>
              <w:jc w:val="left"/>
              <w:rPr>
                <w:rFonts w:cs="Arial"/>
              </w:rPr>
            </w:pPr>
            <w:r w:rsidRPr="00852076">
              <w:rPr>
                <w:rFonts w:cs="Arial"/>
              </w:rPr>
              <w:t xml:space="preserve">Változás %-a </w:t>
            </w:r>
            <w:r>
              <w:rPr>
                <w:rFonts w:cs="Arial"/>
              </w:rPr>
              <w:t>2011</w:t>
            </w:r>
            <w:r w:rsidRPr="00852076">
              <w:rPr>
                <w:rFonts w:cs="Arial"/>
              </w:rPr>
              <w:t>./</w:t>
            </w:r>
            <w:r>
              <w:rPr>
                <w:rFonts w:cs="Arial"/>
              </w:rPr>
              <w:t>2010</w:t>
            </w:r>
            <w:r w:rsidRPr="00852076">
              <w:rPr>
                <w:rFonts w:cs="Arial"/>
              </w:rPr>
              <w:t>.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74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-35</w:t>
            </w:r>
          </w:p>
        </w:tc>
        <w:tc>
          <w:tcPr>
            <w:tcW w:w="1475" w:type="dxa"/>
            <w:noWrap/>
          </w:tcPr>
          <w:p w:rsidR="00966659" w:rsidRPr="00852076" w:rsidRDefault="00966659" w:rsidP="002C0A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:rsidR="00966659" w:rsidRDefault="00966659" w:rsidP="00966659"/>
    <w:p w:rsidR="00966659" w:rsidRPr="008E6C84" w:rsidRDefault="00966659" w:rsidP="00966659">
      <w:r w:rsidRPr="008E6C84">
        <w:t>*A csökkenések a kivezetett eszközök értékét mutatják.</w:t>
      </w:r>
    </w:p>
    <w:p w:rsidR="00966659" w:rsidRPr="008E6C84" w:rsidRDefault="00966659" w:rsidP="00966659">
      <w:pPr>
        <w:spacing w:line="360" w:lineRule="auto"/>
      </w:pPr>
    </w:p>
    <w:p w:rsidR="00966659" w:rsidRPr="008E6C84" w:rsidRDefault="00966659" w:rsidP="00966659">
      <w:pPr>
        <w:spacing w:line="360" w:lineRule="auto"/>
      </w:pPr>
      <w:r w:rsidRPr="008E6C84">
        <w:t xml:space="preserve">A konszolidált értékcsökkenés </w:t>
      </w:r>
      <w:r>
        <w:t>4.974.184</w:t>
      </w:r>
      <w:r>
        <w:rPr>
          <w:rFonts w:ascii="Times New Roman" w:hAnsi="Times New Roman"/>
          <w:iCs/>
        </w:rPr>
        <w:t xml:space="preserve"> </w:t>
      </w:r>
      <w:r w:rsidRPr="008E6C84">
        <w:t xml:space="preserve">e Ft, amely tartalmazza a </w:t>
      </w:r>
      <w:r>
        <w:t xml:space="preserve">10.510 </w:t>
      </w:r>
      <w:r w:rsidRPr="008E6C84">
        <w:t xml:space="preserve">e Ft-ot, a tőkekonszolidációs különbözet </w:t>
      </w:r>
      <w:r>
        <w:t>2011</w:t>
      </w:r>
      <w:r w:rsidRPr="008E6C84">
        <w:t>. évi amortizációját.</w:t>
      </w:r>
    </w:p>
    <w:p w:rsidR="00966659" w:rsidRPr="008E6C84" w:rsidRDefault="00966659" w:rsidP="00966659">
      <w:pPr>
        <w:pStyle w:val="Cmsor4"/>
        <w:numPr>
          <w:ilvl w:val="3"/>
          <w:numId w:val="11"/>
        </w:numPr>
      </w:pPr>
      <w:r w:rsidRPr="008E6C84">
        <w:t>Immateriális javak</w:t>
      </w:r>
    </w:p>
    <w:p w:rsidR="00966659" w:rsidRDefault="00966659" w:rsidP="00966659">
      <w:pPr>
        <w:rPr>
          <w:sz w:val="16"/>
          <w:szCs w:val="16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631.679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B91F35">
              <w:t>654.013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rPr>
          <w:sz w:val="16"/>
          <w:szCs w:val="16"/>
        </w:rPr>
      </w:pPr>
    </w:p>
    <w:p w:rsidR="00966659" w:rsidRPr="008E6C84" w:rsidRDefault="00966659" w:rsidP="00966659">
      <w:pPr>
        <w:rPr>
          <w:sz w:val="16"/>
          <w:szCs w:val="16"/>
        </w:rPr>
      </w:pPr>
    </w:p>
    <w:p w:rsidR="00966659" w:rsidRPr="008E6C84" w:rsidRDefault="00966659" w:rsidP="00966659">
      <w:pPr>
        <w:rPr>
          <w:sz w:val="8"/>
          <w:szCs w:val="8"/>
        </w:rPr>
      </w:pPr>
    </w:p>
    <w:p w:rsidR="00966659" w:rsidRDefault="00966659" w:rsidP="00966659">
      <w:pPr>
        <w:spacing w:line="360" w:lineRule="auto"/>
        <w:jc w:val="left"/>
      </w:pPr>
      <w:r w:rsidRPr="008E6C84">
        <w:t>A  csökkenést</w:t>
      </w:r>
      <w:r>
        <w:t xml:space="preserve"> elsősorban</w:t>
      </w:r>
      <w:r w:rsidRPr="008E6C84">
        <w:t xml:space="preserve"> a Fővárosi Vízművek Zrt. immateriális javainak csökkenése okozza, a</w:t>
      </w:r>
      <w:r>
        <w:t xml:space="preserve"> beruházás ezen a területen alacsonyabb volt az amortizációnál.</w:t>
      </w:r>
    </w:p>
    <w:p w:rsidR="00966659" w:rsidRDefault="00966659" w:rsidP="00966659">
      <w:pPr>
        <w:spacing w:line="360" w:lineRule="auto"/>
        <w:jc w:val="left"/>
      </w:pPr>
      <w:r>
        <w:t>A Fővárosi Vízművek Zrt.-nél az immateriális javak értéke: 631.679 e Ft, Duna-Kút Kft.-nél: 0 e Ft.</w:t>
      </w:r>
    </w:p>
    <w:p w:rsidR="00966659" w:rsidRDefault="00966659" w:rsidP="00966659">
      <w:pPr>
        <w:pStyle w:val="Cmsor4"/>
        <w:numPr>
          <w:ilvl w:val="3"/>
          <w:numId w:val="11"/>
        </w:numPr>
      </w:pPr>
      <w:r>
        <w:t>Tárgyi eszközök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89.439.856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241929">
              <w:t>88.162.887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7D372A" w:rsidRDefault="00966659" w:rsidP="00966659">
      <w:pPr>
        <w:rPr>
          <w:sz w:val="8"/>
          <w:szCs w:val="8"/>
        </w:rPr>
      </w:pPr>
    </w:p>
    <w:p w:rsidR="00966659" w:rsidRDefault="00966659" w:rsidP="00966659">
      <w:pPr>
        <w:rPr>
          <w:sz w:val="8"/>
          <w:szCs w:val="8"/>
        </w:rPr>
      </w:pPr>
    </w:p>
    <w:p w:rsidR="00966659" w:rsidRPr="007D372A" w:rsidRDefault="00966659" w:rsidP="00966659">
      <w:pPr>
        <w:rPr>
          <w:sz w:val="8"/>
          <w:szCs w:val="8"/>
        </w:rPr>
      </w:pPr>
    </w:p>
    <w:p w:rsidR="00966659" w:rsidRPr="008E6C84" w:rsidRDefault="00966659" w:rsidP="00966659">
      <w:pPr>
        <w:spacing w:line="360" w:lineRule="auto"/>
      </w:pPr>
      <w:r w:rsidRPr="008E6C84">
        <w:t xml:space="preserve">Fővárosi Vízművek Zrt.-nél a tárgyi eszközök értéke: </w:t>
      </w:r>
      <w:r>
        <w:t xml:space="preserve">89.616.932 </w:t>
      </w:r>
      <w:r w:rsidRPr="008E6C84">
        <w:t xml:space="preserve">e Ft, </w:t>
      </w:r>
      <w:r>
        <w:t>Duna-Kút Kft.</w:t>
      </w:r>
      <w:r w:rsidRPr="008E6C84">
        <w:t xml:space="preserve">-nél: </w:t>
      </w:r>
      <w:r>
        <w:t>98.524</w:t>
      </w:r>
      <w:r>
        <w:rPr>
          <w:rFonts w:ascii="Times New Roman" w:hAnsi="Times New Roman"/>
          <w:iCs/>
        </w:rPr>
        <w:t xml:space="preserve"> </w:t>
      </w:r>
      <w:r w:rsidRPr="008E6C84">
        <w:t>e Ft.</w:t>
      </w:r>
    </w:p>
    <w:p w:rsidR="00966659" w:rsidRPr="008E6C84" w:rsidRDefault="00966659" w:rsidP="00966659">
      <w:pPr>
        <w:spacing w:line="360" w:lineRule="auto"/>
      </w:pPr>
      <w:r w:rsidRPr="008E6C84">
        <w:t xml:space="preserve">A konszolidált mérleg ezen sorából </w:t>
      </w:r>
      <w:r>
        <w:t xml:space="preserve">275.600 </w:t>
      </w:r>
      <w:r w:rsidRPr="008E6C84">
        <w:t>e Ft került kiszűrésre, ami a tárgyi eszközöket érintő előző és tárgyévi tranzakciókból adódó közös teljesítmények miatt került végrehajtásra.</w:t>
      </w:r>
    </w:p>
    <w:p w:rsidR="00966659" w:rsidRDefault="00966659" w:rsidP="00966659">
      <w:pPr>
        <w:spacing w:line="360" w:lineRule="auto"/>
      </w:pPr>
      <w:r w:rsidRPr="006E53EC">
        <w:t>Duna-Kút Kft. főleg kútfelújítási munkákat végez Fővárosi Vízművek Zrt. részére. Vállalási áron</w:t>
      </w:r>
      <w:r w:rsidRPr="006E53EC">
        <w:br w:type="textWrapping" w:clear="all"/>
      </w:r>
      <w:r w:rsidRPr="006E53EC">
        <w:rPr>
          <w:iCs/>
        </w:rPr>
        <w:t xml:space="preserve">937.669 </w:t>
      </w:r>
      <w:r w:rsidRPr="006E53EC">
        <w:t>e Ft, önköltségi áron 876.557 e Ft értékben történt 2011-ben tárgyi eszköz felújítás Fővárosi Vízművek Zrt. részére.</w:t>
      </w:r>
    </w:p>
    <w:p w:rsidR="00966659" w:rsidRPr="006E53EC" w:rsidRDefault="00966659" w:rsidP="00966659">
      <w:pPr>
        <w:spacing w:line="360" w:lineRule="auto"/>
        <w:rPr>
          <w:sz w:val="16"/>
          <w:szCs w:val="16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199" w:name="_Toc317756664"/>
      <w:r>
        <w:t>Vagyonkezelési szerződés</w:t>
      </w:r>
      <w:bookmarkEnd w:id="199"/>
      <w:r>
        <w:t xml:space="preserve"> </w:t>
      </w:r>
    </w:p>
    <w:p w:rsidR="00966659" w:rsidRPr="006E53EC" w:rsidRDefault="00966659" w:rsidP="00966659">
      <w:pPr>
        <w:rPr>
          <w:sz w:val="16"/>
          <w:szCs w:val="16"/>
        </w:rPr>
      </w:pPr>
    </w:p>
    <w:p w:rsidR="00966659" w:rsidRDefault="00966659" w:rsidP="00966659">
      <w:pPr>
        <w:spacing w:line="360" w:lineRule="auto"/>
      </w:pPr>
      <w:r>
        <w:t>2011. október 4-én Vagyonkezelési szerződést kötött vállalatunk Budaörs Város Önkormányzatával a város területén lévő nem Társaságunk tulajdonát képező vízellátó közművek kezelésére vonatkozóan.</w:t>
      </w:r>
    </w:p>
    <w:p w:rsidR="00966659" w:rsidRDefault="00966659" w:rsidP="00966659">
      <w:pPr>
        <w:spacing w:line="360" w:lineRule="auto"/>
      </w:pPr>
      <w:r>
        <w:t>A vagyonkezelésbe adott közművek értékadatai 2011.12.31-én:</w:t>
      </w:r>
    </w:p>
    <w:p w:rsidR="00966659" w:rsidRDefault="00966659" w:rsidP="00966659">
      <w:pPr>
        <w:numPr>
          <w:ilvl w:val="0"/>
          <w:numId w:val="21"/>
        </w:numPr>
        <w:spacing w:line="360" w:lineRule="auto"/>
      </w:pPr>
      <w:r>
        <w:t xml:space="preserve">bruttó érték: </w:t>
      </w:r>
      <w:r w:rsidRPr="00266ACE">
        <w:rPr>
          <w:iCs/>
        </w:rPr>
        <w:t xml:space="preserve">126.501 </w:t>
      </w:r>
      <w:r>
        <w:t>e Ft,</w:t>
      </w:r>
    </w:p>
    <w:p w:rsidR="00966659" w:rsidRDefault="00966659" w:rsidP="00966659">
      <w:pPr>
        <w:numPr>
          <w:ilvl w:val="0"/>
          <w:numId w:val="21"/>
        </w:numPr>
        <w:spacing w:line="360" w:lineRule="auto"/>
      </w:pPr>
      <w:r>
        <w:t xml:space="preserve">elszámolt értékcsökkenés: </w:t>
      </w:r>
      <w:r>
        <w:rPr>
          <w:iCs/>
        </w:rPr>
        <w:t>4.576</w:t>
      </w:r>
      <w:r w:rsidRPr="00266ACE">
        <w:t xml:space="preserve"> </w:t>
      </w:r>
      <w:r>
        <w:t>e Ft,</w:t>
      </w:r>
    </w:p>
    <w:p w:rsidR="00966659" w:rsidRDefault="00966659" w:rsidP="00966659">
      <w:pPr>
        <w:numPr>
          <w:ilvl w:val="0"/>
          <w:numId w:val="21"/>
        </w:numPr>
        <w:spacing w:line="360" w:lineRule="auto"/>
      </w:pPr>
      <w:r>
        <w:t>nettó érték:</w:t>
      </w:r>
      <w:r w:rsidRPr="00AC164D">
        <w:rPr>
          <w:iCs/>
        </w:rPr>
        <w:t xml:space="preserve"> </w:t>
      </w:r>
      <w:r w:rsidRPr="00266ACE">
        <w:rPr>
          <w:iCs/>
        </w:rPr>
        <w:t xml:space="preserve">121.925 </w:t>
      </w:r>
      <w:r>
        <w:t>e Ft.</w:t>
      </w:r>
    </w:p>
    <w:p w:rsidR="00966659" w:rsidRPr="001A28D1" w:rsidRDefault="00966659" w:rsidP="00966659">
      <w:pPr>
        <w:spacing w:line="360" w:lineRule="auto"/>
        <w:rPr>
          <w:sz w:val="16"/>
          <w:szCs w:val="16"/>
        </w:rPr>
      </w:pPr>
      <w:r>
        <w:t>A képződő értékcsökkenést a szerződés értelmében Társaságunk a közművek felújítására fordítja, 2011.12.31-ig az értékcsökkenés összegéből felhasználás nem történt, melynek értéke 3.994 e Ft a tárgyévben.</w:t>
      </w:r>
    </w:p>
    <w:p w:rsidR="00966659" w:rsidRDefault="00966659" w:rsidP="00966659">
      <w:pPr>
        <w:spacing w:line="360" w:lineRule="auto"/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00" w:name="_Toc191368176"/>
      <w:bookmarkStart w:id="201" w:name="_Toc191368227"/>
      <w:bookmarkStart w:id="202" w:name="_Toc317756665"/>
      <w:bookmarkEnd w:id="200"/>
      <w:bookmarkEnd w:id="201"/>
      <w:r w:rsidRPr="00D75BAF">
        <w:lastRenderedPageBreak/>
        <w:t>Befektetett pénzügyi eszközök</w:t>
      </w:r>
      <w:bookmarkEnd w:id="202"/>
      <w:r w:rsidRPr="00D75BAF">
        <w:t xml:space="preserve"> </w:t>
      </w:r>
    </w:p>
    <w:p w:rsidR="00966659" w:rsidRPr="00883754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282.202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-5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883754">
              <w:t>296.962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spacing w:line="360" w:lineRule="auto"/>
      </w:pPr>
    </w:p>
    <w:p w:rsidR="00966659" w:rsidRPr="008E6C84" w:rsidRDefault="00966659" w:rsidP="00966659">
      <w:pPr>
        <w:spacing w:line="360" w:lineRule="auto"/>
      </w:pPr>
      <w:r w:rsidRPr="008E6C84">
        <w:t xml:space="preserve">A konszolidált mérlegben </w:t>
      </w:r>
      <w:r>
        <w:t>87.000</w:t>
      </w:r>
      <w:r>
        <w:rPr>
          <w:rFonts w:ascii="Times New Roman" w:hAnsi="Times New Roman"/>
          <w:iCs/>
        </w:rPr>
        <w:t xml:space="preserve"> </w:t>
      </w:r>
      <w:r w:rsidRPr="008E6C84">
        <w:t xml:space="preserve">e Ft kiszűrésre került, ez a Fővárosi Vízművek Zrt. </w:t>
      </w:r>
      <w:r>
        <w:t>51</w:t>
      </w:r>
      <w:r>
        <w:rPr>
          <w:rFonts w:ascii="Times New Roman" w:hAnsi="Times New Roman"/>
          <w:iCs/>
        </w:rPr>
        <w:t xml:space="preserve"> </w:t>
      </w:r>
      <w:r w:rsidRPr="008E6C84">
        <w:t xml:space="preserve">%-os részesedése </w:t>
      </w:r>
      <w:r>
        <w:t>Duna-Kút Kft.</w:t>
      </w:r>
      <w:r w:rsidRPr="008E6C84">
        <w:t>-ben.</w:t>
      </w:r>
      <w:r>
        <w:t xml:space="preserve"> Továbbá itt került konszolidálásra (kiszűrésre) Duna-Kút Kft. hosszú lejáratú követelése Fővárosi Vízművek Zrt.-vel szemben 1.079</w:t>
      </w:r>
      <w:r>
        <w:rPr>
          <w:rFonts w:ascii="Times New Roman" w:hAnsi="Times New Roman"/>
          <w:iCs/>
        </w:rPr>
        <w:t xml:space="preserve"> </w:t>
      </w:r>
      <w:r>
        <w:t>e Ft (óvadék).</w:t>
      </w: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sz w:val="16"/>
        </w:rPr>
      </w:pPr>
    </w:p>
    <w:p w:rsidR="00966659" w:rsidRPr="00D75BAF" w:rsidRDefault="00966659" w:rsidP="00966659">
      <w:pPr>
        <w:pStyle w:val="Cmsor3"/>
        <w:numPr>
          <w:ilvl w:val="2"/>
          <w:numId w:val="11"/>
        </w:numPr>
      </w:pPr>
      <w:bookmarkStart w:id="203" w:name="_Toc222729895"/>
      <w:bookmarkStart w:id="204" w:name="_Toc222729988"/>
      <w:bookmarkStart w:id="205" w:name="_Toc222796680"/>
      <w:bookmarkStart w:id="206" w:name="_Toc222796772"/>
      <w:bookmarkStart w:id="207" w:name="_Toc222812728"/>
      <w:bookmarkStart w:id="208" w:name="_Toc222815962"/>
      <w:bookmarkStart w:id="209" w:name="_Toc317756666"/>
      <w:bookmarkEnd w:id="203"/>
      <w:bookmarkEnd w:id="204"/>
      <w:bookmarkEnd w:id="205"/>
      <w:bookmarkEnd w:id="206"/>
      <w:bookmarkEnd w:id="207"/>
      <w:bookmarkEnd w:id="208"/>
      <w:r w:rsidRPr="00D75BAF">
        <w:t>Követelések, követelések értékvesztése és visszaírása</w:t>
      </w:r>
      <w:bookmarkEnd w:id="209"/>
    </w:p>
    <w:p w:rsidR="00966659" w:rsidRPr="00421A5F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  <w:r w:rsidRPr="00D75BAF">
        <w:rPr>
          <w:b/>
          <w:bCs/>
        </w:rPr>
        <w:t>A vevőállomány alakulása</w:t>
      </w: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2.655.218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883754">
              <w:t>2.487.217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D75BAF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</w:p>
    <w:p w:rsidR="00966659" w:rsidRPr="00DD4D35" w:rsidRDefault="00966659" w:rsidP="00966659">
      <w:pPr>
        <w:spacing w:before="120" w:line="360" w:lineRule="auto"/>
      </w:pPr>
      <w:r w:rsidRPr="00DD4D35">
        <w:t>Fővárosi Vízművek Zrt-nek  </w:t>
      </w:r>
      <w:r>
        <w:t>81</w:t>
      </w:r>
      <w:r w:rsidRPr="00DD4D35">
        <w:rPr>
          <w:iCs/>
        </w:rPr>
        <w:t xml:space="preserve"> </w:t>
      </w:r>
      <w:r w:rsidRPr="00DD4D35">
        <w:t xml:space="preserve">e Ft volt a nyitott követelése </w:t>
      </w:r>
      <w:r>
        <w:t>Duna-Kút Kft.</w:t>
      </w:r>
      <w:r w:rsidRPr="00DD4D35">
        <w:t xml:space="preserve">-vel szemben </w:t>
      </w:r>
      <w:r>
        <w:t>2011</w:t>
      </w:r>
      <w:r w:rsidRPr="00DD4D35">
        <w:t xml:space="preserve">.12.31-én. A </w:t>
      </w:r>
      <w:r>
        <w:t>Duna-Kút Kft.</w:t>
      </w:r>
      <w:r w:rsidRPr="00DD4D35">
        <w:t xml:space="preserve"> mérlegében szereplő </w:t>
      </w:r>
      <w:r>
        <w:t>0</w:t>
      </w:r>
      <w:r>
        <w:rPr>
          <w:rFonts w:ascii="Times New Roman" w:hAnsi="Times New Roman"/>
          <w:iCs/>
        </w:rPr>
        <w:t>.</w:t>
      </w:r>
      <w:r w:rsidRPr="00DD4D35">
        <w:rPr>
          <w:iCs/>
        </w:rPr>
        <w:t xml:space="preserve"> </w:t>
      </w:r>
      <w:r w:rsidRPr="00DD4D35">
        <w:t>e Ft nyitott kötelezettséget megnöveltük  </w:t>
      </w:r>
      <w:r>
        <w:t xml:space="preserve">81 </w:t>
      </w:r>
      <w:r w:rsidRPr="00DD4D35">
        <w:t xml:space="preserve">e Ft (nettó összeggel), amit a leányvállalat </w:t>
      </w:r>
      <w:r>
        <w:t>2012</w:t>
      </w:r>
      <w:r w:rsidRPr="00DD4D35">
        <w:t>. januárban könyvelt le</w:t>
      </w:r>
      <w:r>
        <w:t>,</w:t>
      </w:r>
      <w:r w:rsidRPr="00DD4D35">
        <w:t xml:space="preserve"> az anyavállalat könyveiben viszont </w:t>
      </w:r>
      <w:r>
        <w:t>2011</w:t>
      </w:r>
      <w:r w:rsidRPr="00DD4D35">
        <w:t>-ben szerepelt</w:t>
      </w:r>
      <w:r>
        <w:t>.</w:t>
      </w:r>
    </w:p>
    <w:p w:rsidR="00966659" w:rsidRPr="00DD4D35" w:rsidRDefault="00966659" w:rsidP="00966659">
      <w:pPr>
        <w:spacing w:line="360" w:lineRule="auto"/>
      </w:pPr>
      <w:r>
        <w:t>Duna-Kút Kft.</w:t>
      </w:r>
      <w:r w:rsidRPr="00DD4D35">
        <w:t xml:space="preserve"> nyitott, még le nem járt követelése Fővárosi Vízművek Zrt-vel szemben, </w:t>
      </w:r>
      <w:r>
        <w:t>2011</w:t>
      </w:r>
      <w:r w:rsidRPr="00DD4D35">
        <w:t xml:space="preserve">.12.31-én: </w:t>
      </w:r>
      <w:r>
        <w:t xml:space="preserve">237.165 </w:t>
      </w:r>
      <w:r w:rsidRPr="00DD4D35">
        <w:t>e Ft.</w:t>
      </w:r>
    </w:p>
    <w:p w:rsidR="00966659" w:rsidRPr="00DD4D35" w:rsidRDefault="00966659" w:rsidP="00966659">
      <w:pPr>
        <w:spacing w:line="360" w:lineRule="auto"/>
      </w:pPr>
      <w:r w:rsidRPr="00DD4D35">
        <w:t xml:space="preserve">A Konszolidált mérlegben a követelések kapcsolt féllel szemben </w:t>
      </w:r>
      <w:r>
        <w:t xml:space="preserve">237.246 </w:t>
      </w:r>
      <w:r w:rsidRPr="00DD4D35">
        <w:t>e Ft került kiszűrésre.</w:t>
      </w:r>
    </w:p>
    <w:p w:rsidR="00966659" w:rsidRPr="00DD4D35" w:rsidRDefault="00966659" w:rsidP="00966659">
      <w:pPr>
        <w:spacing w:line="360" w:lineRule="auto"/>
      </w:pPr>
      <w:r w:rsidRPr="00DD4D35">
        <w:t>Értékvesztést</w:t>
      </w:r>
      <w:r>
        <w:t xml:space="preserve"> </w:t>
      </w:r>
      <w:r w:rsidRPr="00DD4D35">
        <w:t xml:space="preserve">Fővárosi Vízművek Zrt. </w:t>
      </w:r>
      <w:r>
        <w:t xml:space="preserve">441.662 </w:t>
      </w:r>
      <w:r w:rsidRPr="00DD4D35">
        <w:t xml:space="preserve">e Ft összegben </w:t>
      </w:r>
      <w:r>
        <w:t xml:space="preserve"> mutat ki</w:t>
      </w:r>
      <w:r w:rsidRPr="00DD4D35">
        <w:t xml:space="preserve">. </w:t>
      </w:r>
      <w:r>
        <w:t>Duna-Kút Kft.</w:t>
      </w:r>
      <w:r w:rsidRPr="00DD4D35">
        <w:t xml:space="preserve"> könyveiben nem szerepelt olyan lejárt követelés, amire értékvesztést számolt el.</w:t>
      </w: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  <w:sz w:val="8"/>
          <w:szCs w:val="8"/>
        </w:rPr>
      </w:pPr>
    </w:p>
    <w:p w:rsidR="00966659" w:rsidRPr="00EB537A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  <w:sz w:val="8"/>
          <w:szCs w:val="8"/>
        </w:rPr>
      </w:pP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  <w:r w:rsidRPr="00D75BAF">
        <w:rPr>
          <w:b/>
          <w:bCs/>
        </w:rPr>
        <w:t>Egyéb követelések</w:t>
      </w:r>
    </w:p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274.671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B7466A">
              <w:t>223.344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pStyle w:val="lfej"/>
        <w:tabs>
          <w:tab w:val="clear" w:pos="4536"/>
          <w:tab w:val="clear" w:pos="9072"/>
        </w:tabs>
        <w:rPr>
          <w:b/>
          <w:bCs/>
        </w:rPr>
      </w:pPr>
    </w:p>
    <w:p w:rsidR="00966659" w:rsidRPr="003C48FD" w:rsidRDefault="00966659" w:rsidP="00966659">
      <w:pPr>
        <w:pStyle w:val="lfej"/>
        <w:tabs>
          <w:tab w:val="clear" w:pos="4536"/>
          <w:tab w:val="clear" w:pos="9072"/>
        </w:tabs>
        <w:rPr>
          <w:sz w:val="10"/>
          <w:szCs w:val="10"/>
        </w:rPr>
      </w:pPr>
    </w:p>
    <w:p w:rsidR="00966659" w:rsidRPr="003C48FD" w:rsidRDefault="00966659" w:rsidP="00966659">
      <w:pPr>
        <w:spacing w:line="360" w:lineRule="auto"/>
        <w:rPr>
          <w:rFonts w:cs="Arial"/>
          <w:b/>
          <w:bCs/>
          <w:szCs w:val="26"/>
        </w:rPr>
      </w:pPr>
      <w:r w:rsidRPr="006E53EC">
        <w:t>Egyéb követelések összege Fővárosi Vízművek Zrt.-nél: 261.710 e Ft, Duna-Kút Kft.-nél:</w:t>
      </w:r>
      <w:r w:rsidRPr="006E53EC">
        <w:br w:type="textWrapping" w:clear="all"/>
      </w:r>
      <w:r w:rsidRPr="006E53EC">
        <w:rPr>
          <w:iCs/>
        </w:rPr>
        <w:t xml:space="preserve">12.961 </w:t>
      </w:r>
      <w:r w:rsidRPr="006E53EC">
        <w:t>e Ft. Ezen a soron kiszűrés nem történt.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10" w:name="_Toc222729897"/>
      <w:bookmarkStart w:id="211" w:name="_Toc222729990"/>
      <w:bookmarkStart w:id="212" w:name="_Toc222796682"/>
      <w:bookmarkStart w:id="213" w:name="_Toc222796774"/>
      <w:bookmarkStart w:id="214" w:name="_Toc222812730"/>
      <w:bookmarkStart w:id="215" w:name="_Toc222815964"/>
      <w:bookmarkStart w:id="216" w:name="_Toc222729904"/>
      <w:bookmarkStart w:id="217" w:name="_Toc222729997"/>
      <w:bookmarkStart w:id="218" w:name="_Toc222796689"/>
      <w:bookmarkStart w:id="219" w:name="_Toc222796781"/>
      <w:bookmarkStart w:id="220" w:name="_Toc222812737"/>
      <w:bookmarkStart w:id="221" w:name="_Toc222815971"/>
      <w:bookmarkStart w:id="222" w:name="_Toc222729910"/>
      <w:bookmarkStart w:id="223" w:name="_Toc222730003"/>
      <w:bookmarkStart w:id="224" w:name="_Toc222796695"/>
      <w:bookmarkStart w:id="225" w:name="_Toc222796787"/>
      <w:bookmarkStart w:id="226" w:name="_Toc222812743"/>
      <w:bookmarkStart w:id="227" w:name="_Toc222815977"/>
      <w:bookmarkStart w:id="228" w:name="_Toc222729912"/>
      <w:bookmarkStart w:id="229" w:name="_Toc222730005"/>
      <w:bookmarkStart w:id="230" w:name="_Toc222796697"/>
      <w:bookmarkStart w:id="231" w:name="_Toc222796789"/>
      <w:bookmarkStart w:id="232" w:name="_Toc222812745"/>
      <w:bookmarkStart w:id="233" w:name="_Toc222815979"/>
      <w:bookmarkStart w:id="234" w:name="_Toc317756667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Pr="00D75BAF">
        <w:t>Pénzeszközök</w:t>
      </w:r>
      <w:bookmarkEnd w:id="234"/>
    </w:p>
    <w:p w:rsidR="00966659" w:rsidRPr="00B7466A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2.783.278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B7466A">
              <w:t>2.651.073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Pr="00E3648A" w:rsidRDefault="00966659" w:rsidP="00966659">
      <w:r w:rsidRPr="00E3648A">
        <w:t xml:space="preserve">Pénzeszközök értéke Fővárosi Vízművek Zrt-nél: </w:t>
      </w:r>
      <w:r>
        <w:rPr>
          <w:rFonts w:cs="Arial"/>
        </w:rPr>
        <w:t>2.774.877</w:t>
      </w:r>
      <w:r>
        <w:rPr>
          <w:rFonts w:ascii="Times New Roman" w:hAnsi="Times New Roman"/>
          <w:iCs/>
        </w:rPr>
        <w:t xml:space="preserve"> </w:t>
      </w:r>
      <w:r w:rsidRPr="00E3648A">
        <w:t xml:space="preserve">e Ft, </w:t>
      </w:r>
      <w:r>
        <w:t>Duna-Kút Kft.</w:t>
      </w:r>
      <w:r w:rsidRPr="00E3648A">
        <w:t xml:space="preserve">-nél: </w:t>
      </w:r>
      <w:r>
        <w:t xml:space="preserve">8.401 </w:t>
      </w:r>
      <w:r w:rsidRPr="00E3648A">
        <w:t>e Ft.</w:t>
      </w:r>
    </w:p>
    <w:p w:rsidR="00966659" w:rsidRPr="00E3648A" w:rsidRDefault="00966659" w:rsidP="00966659">
      <w:pPr>
        <w:rPr>
          <w:sz w:val="8"/>
          <w:szCs w:val="8"/>
        </w:rPr>
      </w:pPr>
    </w:p>
    <w:p w:rsidR="00966659" w:rsidRPr="0032528E" w:rsidRDefault="00966659" w:rsidP="00966659">
      <w:pPr>
        <w:spacing w:line="360" w:lineRule="auto"/>
        <w:rPr>
          <w:sz w:val="10"/>
          <w:szCs w:val="10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35" w:name="_Toc317756668"/>
      <w:r w:rsidRPr="00D75BAF">
        <w:lastRenderedPageBreak/>
        <w:t>Aktív időbeli elhatárolások</w:t>
      </w:r>
      <w:bookmarkEnd w:id="235"/>
    </w:p>
    <w:p w:rsidR="00966659" w:rsidRPr="00B7466A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2.203.026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B7466A">
              <w:t>2.139.751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spacing w:line="360" w:lineRule="auto"/>
      </w:pPr>
    </w:p>
    <w:p w:rsidR="00966659" w:rsidRDefault="00966659" w:rsidP="00966659">
      <w:pPr>
        <w:spacing w:line="360" w:lineRule="auto"/>
      </w:pPr>
      <w:r w:rsidRPr="007B6032">
        <w:t xml:space="preserve">Ezen a soron kiszűrésre került a Fővárosi Vízművek Zrt. könyveiben nyilvántartott, </w:t>
      </w:r>
      <w:r>
        <w:t>Duna-Kút Kft.</w:t>
      </w:r>
      <w:r w:rsidRPr="007B6032">
        <w:t xml:space="preserve">-től járó, elhatárolt osztalék: </w:t>
      </w:r>
      <w:r>
        <w:t xml:space="preserve">18.344 </w:t>
      </w:r>
      <w:r w:rsidRPr="007B6032">
        <w:t>e Ft.</w:t>
      </w:r>
      <w:r>
        <w:t xml:space="preserve"> </w:t>
      </w:r>
      <w:r w:rsidRPr="007B6032">
        <w:t xml:space="preserve">Fővárosi Vízművek Zrt. </w:t>
      </w:r>
      <w:r>
        <w:rPr>
          <w:rFonts w:cs="Arial"/>
        </w:rPr>
        <w:t xml:space="preserve">2.221.316 </w:t>
      </w:r>
      <w:r w:rsidRPr="007B6032">
        <w:t xml:space="preserve">e Ft, </w:t>
      </w:r>
      <w:r>
        <w:t>Duna-Kút Kft.</w:t>
      </w:r>
      <w:r w:rsidRPr="007B6032">
        <w:t xml:space="preserve"> </w:t>
      </w:r>
      <w:r>
        <w:t xml:space="preserve">54 </w:t>
      </w:r>
      <w:r w:rsidRPr="007B6032">
        <w:t>e Ft aktív időbeli elhatárolást mutat ki.</w:t>
      </w:r>
      <w:r>
        <w:t xml:space="preserve"> </w:t>
      </w:r>
      <w:r w:rsidRPr="007B6032">
        <w:t xml:space="preserve">Ebből jelentős nagyságrendet képvisel a Fővárosi Vízművek Zrt.-nél elhatárolt </w:t>
      </w:r>
      <w:r>
        <w:t xml:space="preserve">2.088.079 </w:t>
      </w:r>
      <w:r w:rsidRPr="007B6032">
        <w:t>e Ft vízárbevétel.</w:t>
      </w:r>
    </w:p>
    <w:p w:rsidR="00966659" w:rsidRDefault="00966659" w:rsidP="00966659">
      <w:pPr>
        <w:jc w:val="left"/>
        <w:rPr>
          <w:sz w:val="16"/>
          <w:szCs w:val="16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36" w:name="_Toc317756669"/>
      <w:r w:rsidRPr="00D75BAF">
        <w:t>Saját tőke</w:t>
      </w:r>
      <w:bookmarkEnd w:id="236"/>
    </w:p>
    <w:p w:rsidR="00966659" w:rsidRPr="002E0B0A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72.581.984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AB2904">
              <w:t>72.270.993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76"/>
        <w:gridCol w:w="1724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  <w:r>
              <w:rPr>
                <w:position w:val="-34"/>
              </w:rPr>
              <w:t>Tőkeszerkezeti mutató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AB2904">
              <w:t>Saját tőke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72.581.984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1.103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AB2904">
              <w:t>Kötelezettség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6.579.234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pStyle w:val="lfej"/>
        <w:tabs>
          <w:tab w:val="clear" w:pos="4536"/>
          <w:tab w:val="clear" w:pos="9072"/>
        </w:tabs>
        <w:jc w:val="left"/>
        <w:rPr>
          <w:sz w:val="16"/>
        </w:rPr>
      </w:pPr>
    </w:p>
    <w:p w:rsidR="00966659" w:rsidRDefault="00966659" w:rsidP="00966659">
      <w:pPr>
        <w:spacing w:line="360" w:lineRule="auto"/>
      </w:pPr>
    </w:p>
    <w:p w:rsidR="00966659" w:rsidRPr="00D75BAF" w:rsidRDefault="00966659" w:rsidP="00966659">
      <w:pPr>
        <w:spacing w:line="360" w:lineRule="auto"/>
        <w:rPr>
          <w:sz w:val="16"/>
        </w:rPr>
      </w:pPr>
      <w:r>
        <w:t>2011-ben</w:t>
      </w:r>
      <w:r w:rsidRPr="00D75BAF">
        <w:t xml:space="preserve"> a saját tőke alakulása a következő:</w:t>
      </w:r>
    </w:p>
    <w:p w:rsidR="00966659" w:rsidRPr="0032528E" w:rsidRDefault="00966659" w:rsidP="00966659">
      <w:pPr>
        <w:spacing w:line="360" w:lineRule="auto"/>
        <w:rPr>
          <w:sz w:val="8"/>
          <w:szCs w:val="8"/>
        </w:rPr>
      </w:pP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991"/>
        <w:gridCol w:w="1134"/>
        <w:gridCol w:w="992"/>
        <w:gridCol w:w="993"/>
        <w:gridCol w:w="992"/>
        <w:gridCol w:w="992"/>
        <w:gridCol w:w="1276"/>
        <w:gridCol w:w="1134"/>
        <w:gridCol w:w="1058"/>
      </w:tblGrid>
      <w:tr w:rsidR="00966659" w:rsidRPr="000B60C4" w:rsidTr="002C0A3A">
        <w:trPr>
          <w:trHeight w:val="1040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Jegyzett</w:t>
            </w:r>
          </w:p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tőke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Tőketartalék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Eredmény</w:t>
            </w:r>
            <w:r>
              <w:rPr>
                <w:rFonts w:cs="Arial"/>
                <w:sz w:val="20"/>
                <w:szCs w:val="20"/>
              </w:rPr>
              <w:t>-tartalék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Mérleg szerinti eredmény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Lekötött tartalék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Leány-vállalat saját tőke változás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Konszolidá</w:t>
            </w:r>
            <w:r w:rsidRPr="000B60C4">
              <w:rPr>
                <w:rFonts w:cs="Arial"/>
                <w:sz w:val="20"/>
                <w:szCs w:val="20"/>
              </w:rPr>
              <w:t>ció miatti változás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Külső tagok részesedése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center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Saját tőke összesen</w:t>
            </w:r>
          </w:p>
        </w:tc>
      </w:tr>
      <w:tr w:rsidR="00966659" w:rsidRPr="000B60C4" w:rsidTr="002C0A3A">
        <w:trPr>
          <w:trHeight w:val="255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Nyitó egyenleg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58.600.</w:t>
            </w:r>
            <w:r w:rsidRPr="000B60C4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12.463.</w:t>
            </w:r>
            <w:r w:rsidRPr="000B60C4">
              <w:rPr>
                <w:rFonts w:cs="Arial"/>
                <w:sz w:val="20"/>
                <w:szCs w:val="20"/>
              </w:rPr>
              <w:t>923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1.167.281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182.760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34.559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-149.089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-36.251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72.270.993</w:t>
            </w:r>
          </w:p>
        </w:tc>
      </w:tr>
      <w:tr w:rsidR="00966659" w:rsidRPr="000B60C4" w:rsidTr="002C0A3A">
        <w:trPr>
          <w:trHeight w:val="270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2011</w:t>
            </w:r>
            <w:r w:rsidRPr="000B60C4">
              <w:rPr>
                <w:rFonts w:cs="Arial"/>
                <w:sz w:val="20"/>
                <w:szCs w:val="20"/>
              </w:rPr>
              <w:t>.01.01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66659" w:rsidRPr="000B60C4" w:rsidTr="002C0A3A">
        <w:trPr>
          <w:trHeight w:val="270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Növekedés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226.108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149.089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36.251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854.580</w:t>
            </w:r>
          </w:p>
        </w:tc>
      </w:tr>
      <w:tr w:rsidR="00966659" w:rsidRPr="000B60C4" w:rsidTr="002C0A3A">
        <w:trPr>
          <w:trHeight w:val="270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Csökkenés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107.245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277.622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34.559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51.221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543.589</w:t>
            </w:r>
          </w:p>
        </w:tc>
      </w:tr>
      <w:tr w:rsidR="00966659" w:rsidRPr="000B60C4" w:rsidTr="002C0A3A">
        <w:trPr>
          <w:trHeight w:val="255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 xml:space="preserve">Záró egyenleg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58.600.310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12.463.923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1.286.144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318.648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29.622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-72.942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-51.221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72.581.984</w:t>
            </w:r>
          </w:p>
        </w:tc>
      </w:tr>
      <w:tr w:rsidR="00966659" w:rsidRPr="000B60C4" w:rsidTr="002C0A3A">
        <w:trPr>
          <w:trHeight w:val="270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2011</w:t>
            </w:r>
            <w:r w:rsidRPr="000B60C4">
              <w:rPr>
                <w:rFonts w:cs="Arial"/>
                <w:sz w:val="20"/>
                <w:szCs w:val="20"/>
              </w:rPr>
              <w:t>.12.31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66659" w:rsidRPr="000B60C4" w:rsidTr="002C0A3A">
        <w:trPr>
          <w:trHeight w:val="255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Változás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659" w:rsidRDefault="00966659" w:rsidP="002C0A3A">
            <w:pPr>
              <w:jc w:val="right"/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0</w:t>
            </w:r>
          </w:p>
        </w:tc>
      </w:tr>
      <w:tr w:rsidR="00966659" w:rsidRPr="000B60C4" w:rsidTr="002C0A3A">
        <w:trPr>
          <w:trHeight w:val="270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6659" w:rsidRPr="000B60C4" w:rsidRDefault="00966659" w:rsidP="002C0A3A">
            <w:pPr>
              <w:rPr>
                <w:rFonts w:cs="Arial"/>
                <w:sz w:val="20"/>
                <w:szCs w:val="20"/>
              </w:rPr>
            </w:pPr>
            <w:r w:rsidRPr="000B60C4">
              <w:rPr>
                <w:rFonts w:cs="Arial"/>
                <w:sz w:val="20"/>
                <w:szCs w:val="20"/>
              </w:rPr>
              <w:t>%-a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659" w:rsidRPr="000B60C4" w:rsidRDefault="00966659" w:rsidP="002C0A3A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966659" w:rsidRDefault="00966659" w:rsidP="00966659">
      <w:pPr>
        <w:spacing w:line="360" w:lineRule="auto"/>
        <w:rPr>
          <w:sz w:val="16"/>
          <w:szCs w:val="16"/>
        </w:rPr>
      </w:pPr>
    </w:p>
    <w:p w:rsidR="00966659" w:rsidRPr="00160EE2" w:rsidRDefault="00966659" w:rsidP="00966659">
      <w:pPr>
        <w:spacing w:line="360" w:lineRule="auto"/>
        <w:rPr>
          <w:sz w:val="16"/>
          <w:szCs w:val="16"/>
        </w:rPr>
      </w:pPr>
    </w:p>
    <w:p w:rsidR="00966659" w:rsidRPr="007B6032" w:rsidRDefault="00966659" w:rsidP="00966659">
      <w:pPr>
        <w:spacing w:line="360" w:lineRule="auto"/>
      </w:pPr>
      <w:r w:rsidRPr="007B6032">
        <w:t>A Saját tőkében</w:t>
      </w:r>
      <w:r>
        <w:t xml:space="preserve"> 329.000</w:t>
      </w:r>
      <w:r w:rsidRPr="007B6032">
        <w:t xml:space="preserve"> e Ft érték</w:t>
      </w:r>
      <w:r>
        <w:t xml:space="preserve"> </w:t>
      </w:r>
      <w:r w:rsidRPr="007B6032">
        <w:t>került kiszűrésre</w:t>
      </w:r>
      <w:r>
        <w:t>.</w:t>
      </w:r>
      <w:r w:rsidRPr="007B6032">
        <w:t xml:space="preserve"> </w:t>
      </w:r>
    </w:p>
    <w:p w:rsidR="00966659" w:rsidRPr="007B6032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jc w:val="left"/>
      </w:pPr>
      <w:r>
        <w:br w:type="page"/>
      </w:r>
    </w:p>
    <w:p w:rsidR="00966659" w:rsidRPr="007B6032" w:rsidRDefault="00966659" w:rsidP="00966659">
      <w:pPr>
        <w:spacing w:line="360" w:lineRule="exact"/>
      </w:pPr>
      <w:r w:rsidRPr="007B6032">
        <w:lastRenderedPageBreak/>
        <w:t xml:space="preserve">A jegyzett tőke tartalmát, tulajdonosonkénti megoszlását </w:t>
      </w:r>
      <w:r>
        <w:t>2011</w:t>
      </w:r>
      <w:r w:rsidRPr="007B6032">
        <w:t>. december 31-én a következő táblázat tartalmazza:</w:t>
      </w:r>
    </w:p>
    <w:p w:rsidR="00966659" w:rsidRPr="00E305B6" w:rsidRDefault="00966659" w:rsidP="00966659">
      <w:pPr>
        <w:rPr>
          <w:sz w:val="10"/>
          <w:szCs w:val="10"/>
        </w:rPr>
      </w:pPr>
    </w:p>
    <w:p w:rsidR="00966659" w:rsidRPr="00D75BAF" w:rsidRDefault="00966659" w:rsidP="00966659">
      <w:pPr>
        <w:spacing w:line="360" w:lineRule="exact"/>
      </w:pPr>
      <w:r>
        <w:t>A Fővárosi Vízművek Zrt. tulajdonosonkénti megoszlása:</w:t>
      </w:r>
    </w:p>
    <w:p w:rsidR="00966659" w:rsidRPr="0032528E" w:rsidRDefault="00966659" w:rsidP="00966659">
      <w:pPr>
        <w:pStyle w:val="Buborkszveg"/>
        <w:rPr>
          <w:rFonts w:ascii="Arial Narrow" w:hAnsi="Arial Narrow" w:cs="Times New Roman"/>
          <w:sz w:val="8"/>
          <w:szCs w:val="8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1440"/>
        <w:gridCol w:w="1441"/>
        <w:gridCol w:w="1440"/>
        <w:gridCol w:w="1441"/>
      </w:tblGrid>
      <w:tr w:rsidR="00966659" w:rsidRPr="00D75BAF" w:rsidTr="002C0A3A">
        <w:tc>
          <w:tcPr>
            <w:tcW w:w="3310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Tulajdonos</w:t>
            </w:r>
          </w:p>
        </w:tc>
        <w:tc>
          <w:tcPr>
            <w:tcW w:w="1440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Névre szóló részvények száma</w:t>
            </w:r>
          </w:p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(törzsrészvény)</w:t>
            </w:r>
          </w:p>
        </w:tc>
        <w:tc>
          <w:tcPr>
            <w:tcW w:w="1441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Részvény névérték</w:t>
            </w:r>
          </w:p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(Ft)</w:t>
            </w:r>
          </w:p>
        </w:tc>
        <w:tc>
          <w:tcPr>
            <w:tcW w:w="1440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Névérték összesen</w:t>
            </w:r>
          </w:p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(e Ft)</w:t>
            </w:r>
          </w:p>
        </w:tc>
        <w:tc>
          <w:tcPr>
            <w:tcW w:w="1441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Tulajdonosi hányad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Budapest Fővárosi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431.298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43.129.800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73,60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Budakeszi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1.391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139.100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0,24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Budaörs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3.376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/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337.610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0,57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Halásztelek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653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/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6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65.360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0,11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Szigetmonostor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539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/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6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53.960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0,09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Szigetszentmiklós Önkormányzat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163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16.300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0,03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Suez Environnement S.A.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5.100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510.000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0,87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RWE Aqua GmbH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4.900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490.000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0,84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 xml:space="preserve">Hungáriavíz </w:t>
            </w:r>
            <w:r>
              <w:t>Zr</w:t>
            </w:r>
            <w:r w:rsidRPr="00D75BAF">
              <w:t>t.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138.580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/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18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10.000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13.858.180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23,65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 w:rsidRPr="00D75BAF">
              <w:t>Összesen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586.031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 w:rsidRPr="00D75BAF">
              <w:t>58.600.310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 w:rsidRPr="00D75BAF">
              <w:t>100,00</w:t>
            </w:r>
          </w:p>
        </w:tc>
      </w:tr>
    </w:tbl>
    <w:p w:rsidR="00966659" w:rsidRPr="006E53EC" w:rsidRDefault="00966659" w:rsidP="00966659">
      <w:pPr>
        <w:jc w:val="left"/>
        <w:rPr>
          <w:sz w:val="16"/>
          <w:szCs w:val="16"/>
        </w:rPr>
      </w:pPr>
    </w:p>
    <w:p w:rsidR="00966659" w:rsidRDefault="00966659" w:rsidP="00966659">
      <w:pPr>
        <w:jc w:val="left"/>
      </w:pPr>
      <w:r>
        <w:t xml:space="preserve">Duna-Kút Kft. </w:t>
      </w:r>
      <w:r w:rsidRPr="00D67CC4">
        <w:t>tulajdonosonkénti megoszlása:</w:t>
      </w:r>
    </w:p>
    <w:p w:rsidR="00966659" w:rsidRPr="006E53EC" w:rsidRDefault="00966659" w:rsidP="00966659">
      <w:pPr>
        <w:pStyle w:val="Buborkszveg"/>
        <w:outlineLvl w:val="0"/>
        <w:rPr>
          <w:rFonts w:ascii="Arial Narrow" w:hAnsi="Arial Narrow" w:cs="Times New Roman"/>
        </w:rPr>
      </w:pPr>
    </w:p>
    <w:tbl>
      <w:tblPr>
        <w:tblW w:w="7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1440"/>
        <w:gridCol w:w="1440"/>
        <w:gridCol w:w="1441"/>
      </w:tblGrid>
      <w:tr w:rsidR="00966659" w:rsidRPr="00D75BAF" w:rsidTr="002C0A3A">
        <w:tc>
          <w:tcPr>
            <w:tcW w:w="3310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Tulajdonos</w:t>
            </w:r>
          </w:p>
        </w:tc>
        <w:tc>
          <w:tcPr>
            <w:tcW w:w="1440" w:type="dxa"/>
            <w:vAlign w:val="center"/>
          </w:tcPr>
          <w:p w:rsidR="00966659" w:rsidRDefault="00966659" w:rsidP="002C0A3A">
            <w:pPr>
              <w:jc w:val="center"/>
            </w:pPr>
            <w:r>
              <w:rPr>
                <w:sz w:val="22"/>
              </w:rPr>
              <w:t>Törzsbetét értéke</w:t>
            </w:r>
          </w:p>
          <w:p w:rsidR="00966659" w:rsidRPr="00D75BAF" w:rsidRDefault="00966659" w:rsidP="002C0A3A">
            <w:pPr>
              <w:jc w:val="center"/>
            </w:pPr>
            <w:r>
              <w:rPr>
                <w:sz w:val="22"/>
              </w:rPr>
              <w:t>(e Ft)</w:t>
            </w:r>
          </w:p>
        </w:tc>
        <w:tc>
          <w:tcPr>
            <w:tcW w:w="1440" w:type="dxa"/>
            <w:vAlign w:val="center"/>
          </w:tcPr>
          <w:p w:rsidR="00966659" w:rsidRDefault="00966659" w:rsidP="002C0A3A">
            <w:pPr>
              <w:jc w:val="center"/>
            </w:pPr>
            <w:r>
              <w:rPr>
                <w:sz w:val="22"/>
              </w:rPr>
              <w:t>Szavazati jog megoszlása</w:t>
            </w:r>
          </w:p>
          <w:p w:rsidR="00966659" w:rsidRPr="00D75BAF" w:rsidRDefault="00966659" w:rsidP="002C0A3A">
            <w:pPr>
              <w:jc w:val="center"/>
            </w:pPr>
            <w:r>
              <w:rPr>
                <w:sz w:val="22"/>
              </w:rPr>
              <w:t>(db)</w:t>
            </w:r>
          </w:p>
        </w:tc>
        <w:tc>
          <w:tcPr>
            <w:tcW w:w="1441" w:type="dxa"/>
            <w:vAlign w:val="center"/>
          </w:tcPr>
          <w:p w:rsidR="00966659" w:rsidRPr="00D75BAF" w:rsidRDefault="00966659" w:rsidP="002C0A3A">
            <w:pPr>
              <w:jc w:val="center"/>
            </w:pPr>
            <w:r w:rsidRPr="00D75BAF">
              <w:rPr>
                <w:sz w:val="22"/>
              </w:rPr>
              <w:t>Tulajdonosi hányad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>
              <w:t>Fővárosi Vízművek Zrt.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>
              <w:t>13.260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center"/>
            </w:pPr>
            <w:r>
              <w:t>1.326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>
              <w:t>51,0%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>
              <w:t>Bíró Zoltán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>
              <w:t>10.790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center"/>
            </w:pPr>
            <w:r>
              <w:t>1.079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>
              <w:t>41,5%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Pr="00D75BAF" w:rsidRDefault="00966659" w:rsidP="002C0A3A">
            <w:r>
              <w:t>Csóka Gyula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right"/>
            </w:pPr>
            <w:r>
              <w:t>1.950</w:t>
            </w:r>
          </w:p>
        </w:tc>
        <w:tc>
          <w:tcPr>
            <w:tcW w:w="1440" w:type="dxa"/>
          </w:tcPr>
          <w:p w:rsidR="00966659" w:rsidRPr="00D75BAF" w:rsidRDefault="00966659" w:rsidP="002C0A3A">
            <w:pPr>
              <w:jc w:val="center"/>
            </w:pPr>
            <w:r>
              <w:t>195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>
              <w:t>7,5%</w:t>
            </w:r>
          </w:p>
        </w:tc>
      </w:tr>
      <w:tr w:rsidR="00966659" w:rsidRPr="00D75BAF" w:rsidTr="002C0A3A">
        <w:trPr>
          <w:trHeight w:val="227"/>
        </w:trPr>
        <w:tc>
          <w:tcPr>
            <w:tcW w:w="3310" w:type="dxa"/>
          </w:tcPr>
          <w:p w:rsidR="00966659" w:rsidRDefault="00966659" w:rsidP="002C0A3A">
            <w:r>
              <w:t>Összesen:</w:t>
            </w:r>
          </w:p>
        </w:tc>
        <w:tc>
          <w:tcPr>
            <w:tcW w:w="1440" w:type="dxa"/>
          </w:tcPr>
          <w:p w:rsidR="00966659" w:rsidRDefault="00966659" w:rsidP="002C0A3A">
            <w:pPr>
              <w:jc w:val="right"/>
            </w:pPr>
            <w:r>
              <w:t>26.000</w:t>
            </w:r>
          </w:p>
        </w:tc>
        <w:tc>
          <w:tcPr>
            <w:tcW w:w="1440" w:type="dxa"/>
          </w:tcPr>
          <w:p w:rsidR="00966659" w:rsidRDefault="00966659" w:rsidP="002C0A3A">
            <w:pPr>
              <w:jc w:val="center"/>
            </w:pPr>
            <w:r>
              <w:t>2.600</w:t>
            </w:r>
          </w:p>
        </w:tc>
        <w:tc>
          <w:tcPr>
            <w:tcW w:w="1441" w:type="dxa"/>
          </w:tcPr>
          <w:p w:rsidR="00966659" w:rsidRPr="00D75BAF" w:rsidRDefault="00966659" w:rsidP="002C0A3A">
            <w:pPr>
              <w:jc w:val="right"/>
            </w:pPr>
            <w:r>
              <w:t>100%</w:t>
            </w:r>
          </w:p>
        </w:tc>
      </w:tr>
    </w:tbl>
    <w:p w:rsidR="00966659" w:rsidRDefault="00966659" w:rsidP="00966659">
      <w:pPr>
        <w:pStyle w:val="Buborkszveg"/>
        <w:outlineLvl w:val="0"/>
        <w:rPr>
          <w:rFonts w:ascii="Arial Narrow" w:hAnsi="Arial Narrow" w:cs="Times New Roman"/>
          <w:szCs w:val="24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37" w:name="_Toc190657429"/>
      <w:bookmarkStart w:id="238" w:name="_Toc317756670"/>
      <w:r w:rsidRPr="003A1681">
        <w:t>Céltartalékok</w:t>
      </w:r>
      <w:bookmarkEnd w:id="237"/>
      <w:bookmarkEnd w:id="238"/>
    </w:p>
    <w:p w:rsidR="00966659" w:rsidRPr="006E53EC" w:rsidRDefault="00966659" w:rsidP="00966659">
      <w:pPr>
        <w:rPr>
          <w:sz w:val="10"/>
          <w:szCs w:val="10"/>
        </w:rPr>
      </w:pP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1.023.139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307E43">
              <w:t>732.877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D75BAF" w:rsidRDefault="00966659" w:rsidP="00966659">
      <w:pPr>
        <w:pStyle w:val="Buborkszveg"/>
        <w:rPr>
          <w:rFonts w:ascii="Arial Narrow" w:hAnsi="Arial Narrow" w:cs="Times New Roman"/>
          <w:szCs w:val="24"/>
        </w:rPr>
      </w:pPr>
    </w:p>
    <w:p w:rsidR="00966659" w:rsidRDefault="00966659" w:rsidP="00966659">
      <w:pPr>
        <w:spacing w:line="360" w:lineRule="auto"/>
      </w:pPr>
      <w:r w:rsidRPr="00BD694D">
        <w:t xml:space="preserve">A </w:t>
      </w:r>
      <w:r>
        <w:t>Duna-Kút Kft.</w:t>
      </w:r>
      <w:r w:rsidRPr="00BD694D">
        <w:t xml:space="preserve"> céltartalékot </w:t>
      </w:r>
      <w:r>
        <w:t xml:space="preserve"> 15.348 </w:t>
      </w:r>
      <w:r w:rsidRPr="00BD694D">
        <w:t>képzett</w:t>
      </w:r>
      <w:r>
        <w:t xml:space="preserve"> a várható kötelezettségekre.</w:t>
      </w:r>
    </w:p>
    <w:p w:rsidR="00966659" w:rsidRPr="006E53EC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spacing w:line="360" w:lineRule="auto"/>
      </w:pPr>
      <w:r>
        <w:t>2011</w:t>
      </w:r>
      <w:r w:rsidRPr="00BD694D">
        <w:t>-ben a Fővárosi Vízművek Zrt</w:t>
      </w:r>
      <w:r>
        <w:t xml:space="preserve">. </w:t>
      </w:r>
      <w:r>
        <w:rPr>
          <w:rFonts w:cs="Arial"/>
        </w:rPr>
        <w:t xml:space="preserve">1.007.791 </w:t>
      </w:r>
      <w:r w:rsidRPr="00BD694D">
        <w:t>e Ft céltartalékot képzett a következők szerint:</w:t>
      </w:r>
    </w:p>
    <w:p w:rsidR="00966659" w:rsidRPr="00457EC6" w:rsidRDefault="00966659" w:rsidP="00966659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pacing w:line="360" w:lineRule="auto"/>
      </w:pPr>
      <w:r w:rsidRPr="00457EC6">
        <w:t>Várható kötelezettségekre</w:t>
      </w:r>
    </w:p>
    <w:p w:rsidR="00966659" w:rsidRDefault="00966659" w:rsidP="00966659">
      <w:pPr>
        <w:pStyle w:val="lfej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</w:pPr>
      <w:r w:rsidRPr="00457EC6">
        <w:t>Díjbeszedő faktoring veszteségre:</w:t>
      </w:r>
      <w:r w:rsidRPr="006E53EC">
        <w:t xml:space="preserve"> 180.513 </w:t>
      </w:r>
      <w:r w:rsidRPr="00457EC6">
        <w:t>e Ft.</w:t>
      </w:r>
    </w:p>
    <w:p w:rsidR="00966659" w:rsidRDefault="00966659" w:rsidP="00966659">
      <w:pPr>
        <w:pStyle w:val="Listaszerbekezds"/>
        <w:numPr>
          <w:ilvl w:val="0"/>
          <w:numId w:val="33"/>
        </w:numPr>
      </w:pPr>
      <w:r w:rsidRPr="00457EC6">
        <w:t>Peres ügyekre, és harmadik féllel szemben várható kötelezettségekre:</w:t>
      </w:r>
      <w:r w:rsidRPr="006E53EC">
        <w:t xml:space="preserve"> </w:t>
      </w:r>
      <w:r w:rsidRPr="00FE691B">
        <w:t xml:space="preserve">416.868 </w:t>
      </w:r>
      <w:r w:rsidRPr="00457EC6">
        <w:t>e Ft. Ebből:</w:t>
      </w:r>
    </w:p>
    <w:p w:rsidR="00966659" w:rsidRDefault="00966659" w:rsidP="00966659">
      <w:pPr>
        <w:numPr>
          <w:ilvl w:val="0"/>
          <w:numId w:val="14"/>
        </w:numPr>
        <w:spacing w:before="120"/>
        <w:ind w:left="714" w:hanging="357"/>
      </w:pPr>
      <w:r w:rsidRPr="00457EC6">
        <w:t>Peres ügyekre:</w:t>
      </w:r>
      <w:r>
        <w:rPr>
          <w:rFonts w:ascii="Times New Roman" w:hAnsi="Times New Roman"/>
          <w:iCs/>
        </w:rPr>
        <w:t xml:space="preserve"> </w:t>
      </w:r>
      <w:r w:rsidRPr="00FE691B">
        <w:rPr>
          <w:iCs/>
        </w:rPr>
        <w:t xml:space="preserve">370.268 </w:t>
      </w:r>
      <w:r w:rsidRPr="00457EC6">
        <w:t>e Ft</w:t>
      </w:r>
    </w:p>
    <w:p w:rsidR="00966659" w:rsidRPr="00457EC6" w:rsidRDefault="00966659" w:rsidP="00966659">
      <w:pPr>
        <w:spacing w:before="120" w:line="360" w:lineRule="auto"/>
        <w:ind w:left="714"/>
      </w:pPr>
      <w:r>
        <w:t xml:space="preserve">Ezek közül jelentősebb: a HM tőkekövetelése </w:t>
      </w:r>
      <w:r w:rsidRPr="00FE691B">
        <w:rPr>
          <w:iCs/>
        </w:rPr>
        <w:t>187.000</w:t>
      </w:r>
      <w:r>
        <w:rPr>
          <w:rFonts w:ascii="Times New Roman" w:hAnsi="Times New Roman"/>
          <w:iCs/>
        </w:rPr>
        <w:t xml:space="preserve"> </w:t>
      </w:r>
      <w:r>
        <w:t xml:space="preserve">e Ft, valamint </w:t>
      </w:r>
      <w:r w:rsidRPr="00FE691B">
        <w:rPr>
          <w:iCs/>
        </w:rPr>
        <w:t>97.409</w:t>
      </w:r>
      <w:r>
        <w:rPr>
          <w:iCs/>
        </w:rPr>
        <w:t xml:space="preserve"> </w:t>
      </w:r>
      <w:r>
        <w:t>e Ft kamatot is figyelembe vettünk a káresemény időpontjától 2011. december 31-ig.</w:t>
      </w:r>
    </w:p>
    <w:p w:rsidR="00966659" w:rsidRDefault="00966659" w:rsidP="00966659">
      <w:pPr>
        <w:numPr>
          <w:ilvl w:val="0"/>
          <w:numId w:val="14"/>
        </w:numPr>
        <w:spacing w:line="360" w:lineRule="auto"/>
        <w:ind w:left="714" w:hanging="357"/>
      </w:pPr>
      <w:r>
        <w:lastRenderedPageBreak/>
        <w:t>Ö</w:t>
      </w:r>
      <w:r w:rsidRPr="00457EC6">
        <w:t xml:space="preserve">nrészre és tapasztalati számok alapján a </w:t>
      </w:r>
      <w:r>
        <w:t>2011.</w:t>
      </w:r>
      <w:r w:rsidRPr="00457EC6">
        <w:t xml:space="preserve"> évben történt, de még pénzügyileg nem rendezett káreseményekre képzett céltartalékot a Társaságunk</w:t>
      </w:r>
      <w:r>
        <w:t xml:space="preserve"> </w:t>
      </w:r>
      <w:r w:rsidRPr="00FE691B">
        <w:t xml:space="preserve">46.600 </w:t>
      </w:r>
      <w:r>
        <w:t>e Ft értékben</w:t>
      </w:r>
      <w:r w:rsidRPr="00457EC6">
        <w:t>.</w:t>
      </w:r>
    </w:p>
    <w:p w:rsidR="00966659" w:rsidRDefault="00966659" w:rsidP="00966659">
      <w:pPr>
        <w:pStyle w:val="Listaszerbekezds"/>
        <w:numPr>
          <w:ilvl w:val="0"/>
          <w:numId w:val="32"/>
        </w:numPr>
      </w:pPr>
      <w:r>
        <w:t xml:space="preserve">Támogatásra: </w:t>
      </w:r>
      <w:r w:rsidRPr="00FE691B">
        <w:t xml:space="preserve">24.690 </w:t>
      </w:r>
      <w:r>
        <w:t>e Ft</w:t>
      </w:r>
    </w:p>
    <w:p w:rsidR="00966659" w:rsidRDefault="00966659" w:rsidP="00966659">
      <w:pPr>
        <w:spacing w:before="120" w:line="360" w:lineRule="auto"/>
        <w:ind w:left="357"/>
      </w:pPr>
      <w:r>
        <w:t>A Fővárosi Önkormányzat határozata alapján a Szigeti Önkormányzatok területén értékesített ivóvíz mennyiség alapján m</w:t>
      </w:r>
      <w:r w:rsidRPr="00EB5BEE">
        <w:rPr>
          <w:vertAlign w:val="superscript"/>
        </w:rPr>
        <w:t>3</w:t>
      </w:r>
      <w:r>
        <w:t xml:space="preserve">-ként </w:t>
      </w:r>
      <w:r w:rsidRPr="00FE691B">
        <w:rPr>
          <w:iCs/>
        </w:rPr>
        <w:t>1</w:t>
      </w:r>
      <w:r>
        <w:t xml:space="preserve"> Ft támogatás illeti meg azokat az Önkormányzatokat, amelyek területén ivóvíz kitermelés történik. Ez az összeg a mérlegkészítésig ki nem fizetett</w:t>
      </w:r>
      <w:r>
        <w:br w:type="textWrapping" w:clear="all"/>
        <w:t>1 Ft támogatás.</w:t>
      </w:r>
    </w:p>
    <w:p w:rsidR="00966659" w:rsidRPr="00457EC6" w:rsidRDefault="00966659" w:rsidP="00966659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spacing w:line="360" w:lineRule="auto"/>
      </w:pPr>
      <w:r w:rsidRPr="00457EC6">
        <w:t>Várható költségekre:</w:t>
      </w:r>
    </w:p>
    <w:p w:rsidR="00966659" w:rsidRDefault="00966659" w:rsidP="00966659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spacing w:line="360" w:lineRule="auto"/>
      </w:pPr>
      <w:r>
        <w:t>Tűzcsapok javítására, karbantartására 383.049 e Ft</w:t>
      </w:r>
    </w:p>
    <w:p w:rsidR="00966659" w:rsidRDefault="00966659" w:rsidP="00966659">
      <w:pPr>
        <w:pStyle w:val="lfej"/>
        <w:tabs>
          <w:tab w:val="clear" w:pos="4536"/>
          <w:tab w:val="clear" w:pos="9072"/>
        </w:tabs>
        <w:spacing w:line="360" w:lineRule="auto"/>
        <w:ind w:left="720"/>
      </w:pPr>
      <w:r>
        <w:t xml:space="preserve">2011-ben a tűzcsapok felülvizsgálata megtörtént. A rendelet szerinti javítási, karbantartási munkákra 2012-ben kerül sor. </w:t>
      </w:r>
      <w:r w:rsidRPr="00F01D20">
        <w:t xml:space="preserve"> </w:t>
      </w:r>
      <w:r>
        <w:t>Az elvégzendő feladatokra 383.049 e Ft céltartalékot képeztünk.</w:t>
      </w:r>
    </w:p>
    <w:p w:rsidR="00966659" w:rsidRDefault="00966659" w:rsidP="00966659">
      <w:pPr>
        <w:pStyle w:val="lfej"/>
        <w:numPr>
          <w:ilvl w:val="0"/>
          <w:numId w:val="27"/>
        </w:numPr>
        <w:tabs>
          <w:tab w:val="clear" w:pos="4536"/>
          <w:tab w:val="clear" w:pos="9072"/>
        </w:tabs>
        <w:spacing w:line="360" w:lineRule="auto"/>
      </w:pPr>
      <w:r w:rsidRPr="00457EC6">
        <w:t xml:space="preserve">Gépkocsi bérléssel kapcsolatos költségek fedezetére </w:t>
      </w:r>
      <w:r w:rsidRPr="00FE691B">
        <w:t xml:space="preserve">2.671 </w:t>
      </w:r>
      <w:r w:rsidRPr="00457EC6">
        <w:t>e Ft</w:t>
      </w:r>
      <w:r>
        <w:t xml:space="preserve"> összeget</w:t>
      </w:r>
      <w:r w:rsidRPr="00457EC6">
        <w:t>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239" w:name="_Toc286150999"/>
      <w:bookmarkStart w:id="240" w:name="_Toc286151169"/>
      <w:bookmarkStart w:id="241" w:name="_Toc286151333"/>
      <w:bookmarkStart w:id="242" w:name="_Toc286151496"/>
      <w:bookmarkStart w:id="243" w:name="_Toc286821972"/>
      <w:bookmarkStart w:id="244" w:name="_Toc286822310"/>
      <w:bookmarkStart w:id="245" w:name="_Toc286822474"/>
      <w:bookmarkStart w:id="246" w:name="_Toc286822639"/>
      <w:bookmarkStart w:id="247" w:name="_Toc286151000"/>
      <w:bookmarkStart w:id="248" w:name="_Toc286151170"/>
      <w:bookmarkStart w:id="249" w:name="_Toc286151334"/>
      <w:bookmarkStart w:id="250" w:name="_Toc286151497"/>
      <w:bookmarkStart w:id="251" w:name="_Toc286821973"/>
      <w:bookmarkStart w:id="252" w:name="_Toc286822311"/>
      <w:bookmarkStart w:id="253" w:name="_Toc286822475"/>
      <w:bookmarkStart w:id="254" w:name="_Toc286822640"/>
      <w:bookmarkStart w:id="255" w:name="_Toc286151001"/>
      <w:bookmarkStart w:id="256" w:name="_Toc286151171"/>
      <w:bookmarkStart w:id="257" w:name="_Toc286151335"/>
      <w:bookmarkStart w:id="258" w:name="_Toc286151498"/>
      <w:bookmarkStart w:id="259" w:name="_Toc286821974"/>
      <w:bookmarkStart w:id="260" w:name="_Toc286822312"/>
      <w:bookmarkStart w:id="261" w:name="_Toc286822476"/>
      <w:bookmarkStart w:id="262" w:name="_Toc286822641"/>
      <w:bookmarkStart w:id="263" w:name="_Toc286151002"/>
      <w:bookmarkStart w:id="264" w:name="_Toc286151172"/>
      <w:bookmarkStart w:id="265" w:name="_Toc286151336"/>
      <w:bookmarkStart w:id="266" w:name="_Toc286151499"/>
      <w:bookmarkStart w:id="267" w:name="_Toc286821975"/>
      <w:bookmarkStart w:id="268" w:name="_Toc286822313"/>
      <w:bookmarkStart w:id="269" w:name="_Toc286822477"/>
      <w:bookmarkStart w:id="270" w:name="_Toc286822642"/>
      <w:bookmarkStart w:id="271" w:name="_Toc286151003"/>
      <w:bookmarkStart w:id="272" w:name="_Toc286151173"/>
      <w:bookmarkStart w:id="273" w:name="_Toc286151337"/>
      <w:bookmarkStart w:id="274" w:name="_Toc286151500"/>
      <w:bookmarkStart w:id="275" w:name="_Toc286821976"/>
      <w:bookmarkStart w:id="276" w:name="_Toc286822314"/>
      <w:bookmarkStart w:id="277" w:name="_Toc286822478"/>
      <w:bookmarkStart w:id="278" w:name="_Toc286822643"/>
      <w:bookmarkStart w:id="279" w:name="_Toc286151004"/>
      <w:bookmarkStart w:id="280" w:name="_Toc286151174"/>
      <w:bookmarkStart w:id="281" w:name="_Toc286151338"/>
      <w:bookmarkStart w:id="282" w:name="_Toc286151501"/>
      <w:bookmarkStart w:id="283" w:name="_Toc286821977"/>
      <w:bookmarkStart w:id="284" w:name="_Toc286822315"/>
      <w:bookmarkStart w:id="285" w:name="_Toc286822479"/>
      <w:bookmarkStart w:id="286" w:name="_Toc286822644"/>
      <w:bookmarkStart w:id="287" w:name="_Toc286151005"/>
      <w:bookmarkStart w:id="288" w:name="_Toc286151175"/>
      <w:bookmarkStart w:id="289" w:name="_Toc286151339"/>
      <w:bookmarkStart w:id="290" w:name="_Toc286151502"/>
      <w:bookmarkStart w:id="291" w:name="_Toc286821978"/>
      <w:bookmarkStart w:id="292" w:name="_Toc286822316"/>
      <w:bookmarkStart w:id="293" w:name="_Toc286822480"/>
      <w:bookmarkStart w:id="294" w:name="_Toc286822645"/>
      <w:bookmarkStart w:id="295" w:name="_Toc286151006"/>
      <w:bookmarkStart w:id="296" w:name="_Toc286151176"/>
      <w:bookmarkStart w:id="297" w:name="_Toc286151340"/>
      <w:bookmarkStart w:id="298" w:name="_Toc286151503"/>
      <w:bookmarkStart w:id="299" w:name="_Toc286821979"/>
      <w:bookmarkStart w:id="300" w:name="_Toc286822317"/>
      <w:bookmarkStart w:id="301" w:name="_Toc286822481"/>
      <w:bookmarkStart w:id="302" w:name="_Toc286822646"/>
      <w:bookmarkStart w:id="303" w:name="_Toc286151007"/>
      <w:bookmarkStart w:id="304" w:name="_Toc286151177"/>
      <w:bookmarkStart w:id="305" w:name="_Toc286151341"/>
      <w:bookmarkStart w:id="306" w:name="_Toc286151504"/>
      <w:bookmarkStart w:id="307" w:name="_Toc286821980"/>
      <w:bookmarkStart w:id="308" w:name="_Toc286822318"/>
      <w:bookmarkStart w:id="309" w:name="_Toc286822482"/>
      <w:bookmarkStart w:id="310" w:name="_Toc286822647"/>
      <w:bookmarkStart w:id="311" w:name="_Toc286151008"/>
      <w:bookmarkStart w:id="312" w:name="_Toc286151178"/>
      <w:bookmarkStart w:id="313" w:name="_Toc286151342"/>
      <w:bookmarkStart w:id="314" w:name="_Toc286151505"/>
      <w:bookmarkStart w:id="315" w:name="_Toc286821981"/>
      <w:bookmarkStart w:id="316" w:name="_Toc286822319"/>
      <w:bookmarkStart w:id="317" w:name="_Toc286822483"/>
      <w:bookmarkStart w:id="318" w:name="_Toc286822648"/>
      <w:bookmarkStart w:id="319" w:name="_Toc286151009"/>
      <w:bookmarkStart w:id="320" w:name="_Toc286151179"/>
      <w:bookmarkStart w:id="321" w:name="_Toc286151343"/>
      <w:bookmarkStart w:id="322" w:name="_Toc286151506"/>
      <w:bookmarkStart w:id="323" w:name="_Toc286821982"/>
      <w:bookmarkStart w:id="324" w:name="_Toc286822320"/>
      <w:bookmarkStart w:id="325" w:name="_Toc286822484"/>
      <w:bookmarkStart w:id="326" w:name="_Toc286822649"/>
      <w:bookmarkStart w:id="327" w:name="_Toc222729920"/>
      <w:bookmarkStart w:id="328" w:name="_Toc222730012"/>
      <w:bookmarkStart w:id="329" w:name="_Toc222796704"/>
      <w:bookmarkStart w:id="330" w:name="_Toc222796796"/>
      <w:bookmarkStart w:id="331" w:name="_Toc222812752"/>
      <w:bookmarkStart w:id="332" w:name="_Toc222815986"/>
      <w:bookmarkStart w:id="333" w:name="_Toc222729927"/>
      <w:bookmarkStart w:id="334" w:name="_Toc222730019"/>
      <w:bookmarkStart w:id="335" w:name="_Toc222796711"/>
      <w:bookmarkStart w:id="336" w:name="_Toc222796803"/>
      <w:bookmarkStart w:id="337" w:name="_Toc222812759"/>
      <w:bookmarkStart w:id="338" w:name="_Toc222815993"/>
      <w:bookmarkStart w:id="339" w:name="_Toc222729933"/>
      <w:bookmarkStart w:id="340" w:name="_Toc222730025"/>
      <w:bookmarkStart w:id="341" w:name="_Toc222796717"/>
      <w:bookmarkStart w:id="342" w:name="_Toc222796809"/>
      <w:bookmarkStart w:id="343" w:name="_Toc222812765"/>
      <w:bookmarkStart w:id="344" w:name="_Toc222815999"/>
      <w:bookmarkStart w:id="345" w:name="_Toc222729942"/>
      <w:bookmarkStart w:id="346" w:name="_Toc222730034"/>
      <w:bookmarkStart w:id="347" w:name="_Toc222796726"/>
      <w:bookmarkStart w:id="348" w:name="_Toc222796818"/>
      <w:bookmarkStart w:id="349" w:name="_Toc222812774"/>
      <w:bookmarkStart w:id="350" w:name="_Toc222816008"/>
      <w:bookmarkStart w:id="351" w:name="_Toc222729945"/>
      <w:bookmarkStart w:id="352" w:name="_Toc222730037"/>
      <w:bookmarkStart w:id="353" w:name="_Toc222796729"/>
      <w:bookmarkStart w:id="354" w:name="_Toc222796821"/>
      <w:bookmarkStart w:id="355" w:name="_Toc222812777"/>
      <w:bookmarkStart w:id="356" w:name="_Toc222816011"/>
      <w:bookmarkStart w:id="357" w:name="_Toc317756671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 w:rsidRPr="00D75BAF">
        <w:t>Rövid lejáratú kötelezettségek</w:t>
      </w:r>
      <w:bookmarkEnd w:id="357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4.976.096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D74C6B">
              <w:t>4.351.113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D74C6B" w:rsidRDefault="00966659" w:rsidP="00966659"/>
    <w:p w:rsidR="00966659" w:rsidRPr="00DB1E35" w:rsidRDefault="00966659" w:rsidP="00966659">
      <w:pPr>
        <w:spacing w:line="360" w:lineRule="auto"/>
      </w:pPr>
      <w:r w:rsidRPr="006E53EC">
        <w:t>A Fővárosi Vízművek Zrt-nek rövidlejáratú, le nem járt kötelezettsége áll fenn a Duna-Kút Kft. felé</w:t>
      </w:r>
      <w:r w:rsidRPr="006E53EC">
        <w:br w:type="textWrapping" w:clear="all"/>
      </w:r>
      <w:r w:rsidRPr="006E53EC">
        <w:rPr>
          <w:iCs/>
        </w:rPr>
        <w:t xml:space="preserve">237.165 </w:t>
      </w:r>
      <w:r w:rsidRPr="006E53EC">
        <w:t>e Ft értékben. A Duna-Kút Kft. a Fővárosi Vízművek Zrt felé 18.425 e Ft rövid lejáratú kötelezettséget tart nyilván (tartalmazza az anyavállalatnak járó osztalékot is), ez összesen</w:t>
      </w:r>
      <w:r w:rsidRPr="006E53EC">
        <w:br w:type="textWrapping" w:clear="all"/>
      </w:r>
      <w:r w:rsidRPr="006E53EC">
        <w:rPr>
          <w:iCs/>
        </w:rPr>
        <w:t xml:space="preserve">255.590 </w:t>
      </w:r>
      <w:r w:rsidRPr="006E53EC">
        <w:t>e Ft, ami kiszűrésre került.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58" w:name="_Toc317756672"/>
      <w:r>
        <w:t>P</w:t>
      </w:r>
      <w:r w:rsidRPr="00D75BAF">
        <w:t>asszív időbeli elhatárolás</w:t>
      </w:r>
      <w:bookmarkEnd w:id="358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18.379.652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D74C6B">
              <w:t>18.560.438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D74C6B" w:rsidRDefault="00966659" w:rsidP="00966659"/>
    <w:p w:rsidR="00966659" w:rsidRPr="00040527" w:rsidRDefault="00966659" w:rsidP="00966659">
      <w:pPr>
        <w:spacing w:before="240" w:line="360" w:lineRule="auto"/>
      </w:pPr>
      <w:r w:rsidRPr="00040527">
        <w:t xml:space="preserve">A Fővárosi Vízművek Zrt. passzív időbeli elhatárolása </w:t>
      </w:r>
      <w:r>
        <w:rPr>
          <w:rFonts w:cs="Arial"/>
        </w:rPr>
        <w:t>18.375.288</w:t>
      </w:r>
      <w:r>
        <w:rPr>
          <w:rFonts w:ascii="Times New Roman" w:hAnsi="Times New Roman"/>
          <w:iCs/>
        </w:rPr>
        <w:t xml:space="preserve"> </w:t>
      </w:r>
      <w:r w:rsidRPr="00040527">
        <w:t>e Ft, a</w:t>
      </w:r>
      <w:r>
        <w:t xml:space="preserve"> Duna-Kút Kft.</w:t>
      </w:r>
      <w:r w:rsidRPr="00040527">
        <w:t>-é</w:t>
      </w:r>
      <w:r>
        <w:t xml:space="preserve"> 4.364</w:t>
      </w:r>
      <w:r>
        <w:rPr>
          <w:rFonts w:ascii="Times New Roman" w:hAnsi="Times New Roman"/>
          <w:iCs/>
        </w:rPr>
        <w:t xml:space="preserve"> </w:t>
      </w:r>
      <w:r>
        <w:t xml:space="preserve">e Ft, </w:t>
      </w:r>
      <w:r w:rsidRPr="00040527">
        <w:t xml:space="preserve">összesen: </w:t>
      </w:r>
      <w:r>
        <w:t>18.379.652</w:t>
      </w:r>
      <w:r>
        <w:rPr>
          <w:rFonts w:ascii="Times New Roman" w:hAnsi="Times New Roman"/>
          <w:iCs/>
        </w:rPr>
        <w:t xml:space="preserve"> </w:t>
      </w:r>
      <w:r w:rsidRPr="00040527">
        <w:t>e Ft</w:t>
      </w:r>
      <w:r>
        <w:t xml:space="preserve">. </w:t>
      </w:r>
      <w:r w:rsidRPr="00040527">
        <w:t>Halasztott bevételt a Fővárosi Vízművek Zrt. határolt el</w:t>
      </w:r>
      <w:r>
        <w:t xml:space="preserve"> </w:t>
      </w:r>
      <w:r w:rsidRPr="006E53EC">
        <w:t>18 116 603</w:t>
      </w:r>
      <w:r w:rsidRPr="00040527">
        <w:t xml:space="preserve"> e Ft összegben. Ebből a fejlesztési célra kapott pénzeszközök (</w:t>
      </w:r>
      <w:r>
        <w:t>11.812.283</w:t>
      </w:r>
      <w:r>
        <w:rPr>
          <w:rFonts w:ascii="Times New Roman" w:hAnsi="Times New Roman"/>
          <w:iCs/>
        </w:rPr>
        <w:t xml:space="preserve"> </w:t>
      </w:r>
      <w:r w:rsidRPr="00040527">
        <w:t>e Ft) az önkormányzatoktól és a vállalkozásoktól víziközmű-fejlesztési hozzájárulásként, kiváltásra,- és bekötővezeték létesítésére átvett pénzösszegeket foglalják magukban.</w:t>
      </w:r>
    </w:p>
    <w:p w:rsidR="00966659" w:rsidRDefault="00966659" w:rsidP="00966659">
      <w:pPr>
        <w:jc w:val="left"/>
      </w:pPr>
      <w:r>
        <w:br w:type="page"/>
      </w:r>
    </w:p>
    <w:p w:rsidR="00966659" w:rsidRDefault="00966659" w:rsidP="00966659"/>
    <w:p w:rsidR="00966659" w:rsidRDefault="00966659" w:rsidP="00966659">
      <w:pPr>
        <w:pStyle w:val="Cmsor2"/>
        <w:numPr>
          <w:ilvl w:val="1"/>
          <w:numId w:val="11"/>
        </w:numPr>
      </w:pPr>
      <w:bookmarkStart w:id="359" w:name="_Toc317756673"/>
      <w:r w:rsidRPr="00D75BAF">
        <w:t>Az eredménykimutatáshoz kapcsolódó kiegészítések</w:t>
      </w:r>
      <w:bookmarkEnd w:id="359"/>
    </w:p>
    <w:p w:rsidR="00966659" w:rsidRPr="00D51362" w:rsidRDefault="00966659" w:rsidP="00966659">
      <w:pPr>
        <w:pStyle w:val="Cmsor3"/>
        <w:numPr>
          <w:ilvl w:val="2"/>
          <w:numId w:val="11"/>
        </w:numPr>
      </w:pPr>
      <w:bookmarkStart w:id="360" w:name="_Toc317756674"/>
      <w:r w:rsidRPr="00D75BAF">
        <w:t>Értékesítés nettó árbevétele</w:t>
      </w:r>
      <w:bookmarkEnd w:id="360"/>
    </w:p>
    <w:p w:rsidR="00966659" w:rsidRDefault="00966659" w:rsidP="00966659">
      <w:pPr>
        <w:jc w:val="left"/>
        <w:rPr>
          <w:sz w:val="10"/>
          <w:szCs w:val="10"/>
        </w:rPr>
      </w:pPr>
    </w:p>
    <w:p w:rsidR="00966659" w:rsidRDefault="00966659" w:rsidP="00966659">
      <w:pPr>
        <w:jc w:val="left"/>
        <w:rPr>
          <w:sz w:val="10"/>
          <w:szCs w:val="10"/>
        </w:rPr>
      </w:pPr>
    </w:p>
    <w:p w:rsidR="00966659" w:rsidRPr="00E102D4" w:rsidRDefault="00966659" w:rsidP="00966659">
      <w:pPr>
        <w:jc w:val="left"/>
        <w:rPr>
          <w:sz w:val="10"/>
          <w:szCs w:val="10"/>
        </w:rPr>
      </w:pPr>
    </w:p>
    <w:tbl>
      <w:tblPr>
        <w:tblpPr w:leftFromText="141" w:rightFromText="141" w:vertAnchor="text" w:horzAnchor="margin" w:tblpX="70" w:tblpY="106"/>
        <w:tblW w:w="82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135"/>
        <w:gridCol w:w="212"/>
        <w:gridCol w:w="1276"/>
        <w:gridCol w:w="850"/>
        <w:gridCol w:w="851"/>
      </w:tblGrid>
      <w:tr w:rsidR="00966659" w:rsidRPr="00623FEA" w:rsidTr="002C0A3A">
        <w:trPr>
          <w:cantSplit/>
          <w:trHeight w:val="227"/>
        </w:trPr>
        <w:tc>
          <w:tcPr>
            <w:tcW w:w="38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623FEA" w:rsidRDefault="00966659" w:rsidP="002C0A3A">
            <w:pPr>
              <w:pStyle w:val="xl27"/>
              <w:spacing w:before="0" w:beforeAutospacing="0" w:after="0" w:afterAutospacing="0"/>
              <w:jc w:val="left"/>
              <w:rPr>
                <w:rFonts w:ascii="Arial Narrow" w:hAnsi="Arial Narrow" w:cs="Times New Roman"/>
                <w:position w:val="-34"/>
              </w:rPr>
            </w:pPr>
            <w:r w:rsidRPr="00623FEA">
              <w:rPr>
                <w:rFonts w:ascii="Arial Narrow" w:hAnsi="Arial Narrow"/>
              </w:rPr>
              <w:t>Értékesítés nettó árbevételének alakulása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F62EE0" w:rsidRDefault="00966659" w:rsidP="002C0A3A">
            <w:pPr>
              <w:jc w:val="center"/>
            </w:pPr>
            <w:r w:rsidRPr="00F62EE0">
              <w:t>2011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  <w:vAlign w:val="center"/>
          </w:tcPr>
          <w:p w:rsidR="00966659" w:rsidRPr="00F62EE0" w:rsidRDefault="00966659" w:rsidP="002C0A3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F62EE0" w:rsidRDefault="00966659" w:rsidP="002C0A3A">
            <w:pPr>
              <w:jc w:val="center"/>
            </w:pPr>
            <w:r>
              <w:t>27.340.474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623FEA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  <w:position w:val="-34"/>
              </w:rPr>
            </w:pPr>
            <w:r w:rsidRPr="00623FEA">
              <w:rPr>
                <w:rFonts w:ascii="Arial Narrow" w:hAnsi="Arial Narrow" w:cs="Times New Roman"/>
                <w:position w:val="-34"/>
              </w:rPr>
              <w:t>=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966659" w:rsidRPr="00623FEA" w:rsidRDefault="00966659" w:rsidP="002C0A3A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 Narrow" w:hAnsi="Arial Narrow" w:cs="Times New Roman"/>
                <w:position w:val="-34"/>
              </w:rPr>
            </w:pPr>
            <w:r>
              <w:rPr>
                <w:rFonts w:ascii="Arial Narrow" w:hAnsi="Arial Narrow" w:cs="Times New Roman"/>
                <w:position w:val="-34"/>
              </w:rPr>
              <w:t>3</w:t>
            </w:r>
            <w:r w:rsidRPr="00623FEA">
              <w:rPr>
                <w:rFonts w:ascii="Arial Narrow" w:hAnsi="Arial Narrow" w:cs="Times New Roman"/>
                <w:position w:val="-34"/>
              </w:rPr>
              <w:t xml:space="preserve">% </w:t>
            </w:r>
          </w:p>
        </w:tc>
      </w:tr>
      <w:tr w:rsidR="00966659" w:rsidRPr="00623FEA" w:rsidTr="002C0A3A">
        <w:trPr>
          <w:cantSplit/>
          <w:trHeight w:val="227"/>
        </w:trPr>
        <w:tc>
          <w:tcPr>
            <w:tcW w:w="389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66659" w:rsidRPr="00623FEA" w:rsidRDefault="00966659" w:rsidP="002C0A3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Pr="00623FEA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2010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  <w:vAlign w:val="center"/>
          </w:tcPr>
          <w:p w:rsidR="00966659" w:rsidRPr="00797893" w:rsidRDefault="00966659" w:rsidP="002C0A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Default="00966659" w:rsidP="002C0A3A">
            <w:pPr>
              <w:jc w:val="center"/>
            </w:pPr>
            <w:r w:rsidRPr="00F62EE0">
              <w:t>26.470.408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966659" w:rsidRPr="00623FEA" w:rsidRDefault="00966659" w:rsidP="002C0A3A"/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66659" w:rsidRPr="00623FEA" w:rsidRDefault="00966659" w:rsidP="002C0A3A"/>
        </w:tc>
      </w:tr>
    </w:tbl>
    <w:p w:rsidR="00966659" w:rsidRDefault="00966659" w:rsidP="00966659">
      <w:pPr>
        <w:rPr>
          <w:sz w:val="10"/>
          <w:szCs w:val="10"/>
        </w:rPr>
      </w:pPr>
    </w:p>
    <w:p w:rsidR="00966659" w:rsidRPr="00623FEA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spacing w:line="360" w:lineRule="auto"/>
      </w:pPr>
    </w:p>
    <w:p w:rsidR="00966659" w:rsidRDefault="00966659" w:rsidP="00966659">
      <w:pPr>
        <w:spacing w:line="360" w:lineRule="auto"/>
      </w:pPr>
    </w:p>
    <w:p w:rsidR="00966659" w:rsidRDefault="00966659" w:rsidP="00966659">
      <w:pPr>
        <w:spacing w:line="360" w:lineRule="auto"/>
      </w:pPr>
    </w:p>
    <w:p w:rsidR="00966659" w:rsidRPr="00685965" w:rsidRDefault="00966659" w:rsidP="00966659">
      <w:pPr>
        <w:spacing w:line="360" w:lineRule="auto"/>
      </w:pPr>
      <w:r w:rsidRPr="006E53EC">
        <w:t xml:space="preserve">A Fővárosi Vízművek Zrt. árbevétele 27.353.259 e Ft, a Duna-Kút Kft.-é </w:t>
      </w:r>
      <w:r w:rsidRPr="006E53EC">
        <w:rPr>
          <w:iCs/>
        </w:rPr>
        <w:t xml:space="preserve">1.138.892 </w:t>
      </w:r>
      <w:r w:rsidRPr="006E53EC">
        <w:t xml:space="preserve">e Ft, ami összesen </w:t>
      </w:r>
      <w:r w:rsidRPr="006E53EC">
        <w:rPr>
          <w:iCs/>
        </w:rPr>
        <w:t xml:space="preserve">28.492.151 </w:t>
      </w:r>
      <w:r w:rsidRPr="006E53EC">
        <w:t xml:space="preserve">e Ft, amelyből </w:t>
      </w:r>
      <w:r w:rsidRPr="006E53EC">
        <w:rPr>
          <w:iCs/>
        </w:rPr>
        <w:t xml:space="preserve">1.151.677 </w:t>
      </w:r>
      <w:r w:rsidRPr="006E53EC">
        <w:t>e Ft került kiszűrésre a két vállalat egymás közötti árbevétel forgalmából.</w:t>
      </w:r>
    </w:p>
    <w:p w:rsidR="00966659" w:rsidRPr="00623FEA" w:rsidRDefault="00966659" w:rsidP="00966659">
      <w:pPr>
        <w:spacing w:line="360" w:lineRule="auto"/>
      </w:pPr>
    </w:p>
    <w:tbl>
      <w:tblPr>
        <w:tblpPr w:leftFromText="141" w:rightFromText="141" w:vertAnchor="text" w:horzAnchor="margin" w:tblpY="106"/>
        <w:tblW w:w="8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2340"/>
        <w:gridCol w:w="160"/>
        <w:gridCol w:w="1348"/>
        <w:gridCol w:w="425"/>
        <w:gridCol w:w="851"/>
      </w:tblGrid>
      <w:tr w:rsidR="00966659" w:rsidRPr="00D75BAF" w:rsidTr="002C0A3A">
        <w:trPr>
          <w:cantSplit/>
          <w:trHeight w:val="227"/>
        </w:trPr>
        <w:tc>
          <w:tcPr>
            <w:tcW w:w="33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623FEA" w:rsidRDefault="00966659" w:rsidP="002C0A3A">
            <w:pPr>
              <w:pStyle w:val="xl27"/>
              <w:spacing w:before="0" w:beforeAutospacing="0" w:after="0" w:afterAutospacing="0"/>
              <w:jc w:val="left"/>
              <w:rPr>
                <w:rFonts w:ascii="Arial Narrow" w:hAnsi="Arial Narrow" w:cs="Times New Roman"/>
                <w:position w:val="-34"/>
              </w:rPr>
            </w:pPr>
            <w:r w:rsidRPr="00623FEA">
              <w:rPr>
                <w:rFonts w:ascii="Arial Narrow" w:hAnsi="Arial Narrow"/>
              </w:rPr>
              <w:t>Árbevétel arányos üzemi eredmény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D74C6B" w:rsidRDefault="00966659" w:rsidP="002C0A3A">
            <w:pPr>
              <w:jc w:val="center"/>
            </w:pPr>
            <w:r w:rsidRPr="00D74C6B">
              <w:t>Üzemi tev. eredménye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966659" w:rsidRPr="00D74C6B" w:rsidRDefault="00966659" w:rsidP="002C0A3A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D74C6B" w:rsidRDefault="00966659" w:rsidP="002C0A3A">
            <w:pPr>
              <w:jc w:val="center"/>
            </w:pPr>
            <w:r>
              <w:t>1.108.775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D75BAF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  <w:position w:val="-34"/>
              </w:rPr>
            </w:pPr>
            <w:r w:rsidRPr="00D75BAF">
              <w:rPr>
                <w:rFonts w:ascii="Arial Narrow" w:hAnsi="Arial Narrow" w:cs="Times New Roman"/>
                <w:position w:val="-34"/>
              </w:rPr>
              <w:t>=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966659" w:rsidRPr="00D75BAF" w:rsidRDefault="00966659" w:rsidP="002C0A3A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 Narrow" w:hAnsi="Arial Narrow" w:cs="Times New Roman"/>
                <w:position w:val="-34"/>
              </w:rPr>
            </w:pPr>
            <w:r>
              <w:rPr>
                <w:rFonts w:ascii="Arial Narrow" w:hAnsi="Arial Narrow" w:cs="Times New Roman"/>
                <w:position w:val="-34"/>
              </w:rPr>
              <w:t>4</w:t>
            </w:r>
            <w:r w:rsidRPr="00D75BAF">
              <w:rPr>
                <w:rFonts w:ascii="Arial Narrow" w:hAnsi="Arial Narrow" w:cs="Times New Roman"/>
                <w:position w:val="-34"/>
              </w:rPr>
              <w:t xml:space="preserve">% </w:t>
            </w:r>
          </w:p>
        </w:tc>
      </w:tr>
      <w:tr w:rsidR="00966659" w:rsidRPr="00D75BAF" w:rsidTr="002C0A3A">
        <w:trPr>
          <w:cantSplit/>
          <w:trHeight w:val="227"/>
        </w:trPr>
        <w:tc>
          <w:tcPr>
            <w:tcW w:w="33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66659" w:rsidRPr="00623FEA" w:rsidRDefault="00966659" w:rsidP="002C0A3A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Pr="00D74C6B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</w:rPr>
            </w:pPr>
            <w:r w:rsidRPr="00D74C6B">
              <w:rPr>
                <w:rFonts w:ascii="Arial Narrow" w:hAnsi="Arial Narrow" w:cs="Times New Roman"/>
              </w:rPr>
              <w:t>Értékesítés nettó árbev.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966659" w:rsidRPr="00D74C6B" w:rsidRDefault="00966659" w:rsidP="002C0A3A">
            <w:pPr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Pr="00D74C6B" w:rsidRDefault="00966659" w:rsidP="002C0A3A">
            <w:pPr>
              <w:jc w:val="center"/>
            </w:pPr>
            <w:r>
              <w:t>27.340.474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966659" w:rsidRPr="00D75BAF" w:rsidRDefault="00966659" w:rsidP="002C0A3A"/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66659" w:rsidRPr="00D75BAF" w:rsidRDefault="00966659" w:rsidP="002C0A3A"/>
        </w:tc>
      </w:tr>
    </w:tbl>
    <w:p w:rsidR="00966659" w:rsidRDefault="00966659" w:rsidP="00966659">
      <w:pPr>
        <w:spacing w:line="360" w:lineRule="auto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jc w:val="left"/>
        <w:rPr>
          <w:sz w:val="8"/>
          <w:szCs w:val="8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61" w:name="_Toc317602456"/>
      <w:bookmarkStart w:id="362" w:name="_Toc317602514"/>
      <w:bookmarkStart w:id="363" w:name="_Toc317756675"/>
      <w:bookmarkStart w:id="364" w:name="_Toc317756676"/>
      <w:bookmarkEnd w:id="361"/>
      <w:bookmarkEnd w:id="362"/>
      <w:bookmarkEnd w:id="363"/>
      <w:r>
        <w:t>Egyéb bevételek</w:t>
      </w:r>
      <w:bookmarkEnd w:id="364"/>
    </w:p>
    <w:p w:rsidR="00966659" w:rsidRPr="00A50075" w:rsidRDefault="00966659" w:rsidP="00966659">
      <w:pPr>
        <w:jc w:val="left"/>
        <w:rPr>
          <w:sz w:val="10"/>
          <w:szCs w:val="10"/>
        </w:rPr>
      </w:pPr>
    </w:p>
    <w:tbl>
      <w:tblPr>
        <w:tblpPr w:leftFromText="141" w:rightFromText="141" w:vertAnchor="text" w:horzAnchor="margin" w:tblpY="106"/>
        <w:tblW w:w="8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253"/>
        <w:gridCol w:w="212"/>
        <w:gridCol w:w="1276"/>
        <w:gridCol w:w="709"/>
        <w:gridCol w:w="992"/>
      </w:tblGrid>
      <w:tr w:rsidR="00966659" w:rsidRPr="00A50075" w:rsidTr="002C0A3A">
        <w:trPr>
          <w:cantSplit/>
          <w:trHeight w:val="227"/>
        </w:trPr>
        <w:tc>
          <w:tcPr>
            <w:tcW w:w="3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A50075" w:rsidRDefault="00966659" w:rsidP="002C0A3A">
            <w:pPr>
              <w:pStyle w:val="xl27"/>
              <w:spacing w:before="0" w:beforeAutospacing="0" w:after="0" w:afterAutospacing="0"/>
              <w:jc w:val="left"/>
              <w:rPr>
                <w:rFonts w:ascii="Arial Narrow" w:hAnsi="Arial Narrow" w:cs="Times New Roman"/>
                <w:position w:val="-34"/>
              </w:rPr>
            </w:pPr>
            <w:r w:rsidRPr="00A50075">
              <w:rPr>
                <w:rFonts w:ascii="Arial Narrow" w:hAnsi="Arial Narrow"/>
              </w:rPr>
              <w:t>Egyéb bevételek alakulása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DE6BFE" w:rsidRDefault="00966659" w:rsidP="002C0A3A">
            <w:pPr>
              <w:jc w:val="center"/>
            </w:pPr>
            <w:r w:rsidRPr="00DE6BFE">
              <w:t>2011</w:t>
            </w:r>
          </w:p>
        </w:tc>
        <w:tc>
          <w:tcPr>
            <w:tcW w:w="212" w:type="dxa"/>
            <w:tcBorders>
              <w:top w:val="nil"/>
              <w:left w:val="nil"/>
              <w:right w:val="nil"/>
            </w:tcBorders>
            <w:vAlign w:val="center"/>
          </w:tcPr>
          <w:p w:rsidR="00966659" w:rsidRPr="00DE6BFE" w:rsidRDefault="00966659" w:rsidP="002C0A3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659" w:rsidRPr="00DE6BFE" w:rsidRDefault="00966659" w:rsidP="002C0A3A">
            <w:pPr>
              <w:jc w:val="center"/>
            </w:pPr>
            <w:r>
              <w:t>928.163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6659" w:rsidRPr="00A50075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  <w:position w:val="-34"/>
              </w:rPr>
            </w:pPr>
            <w:r w:rsidRPr="00A50075">
              <w:rPr>
                <w:rFonts w:ascii="Arial Narrow" w:hAnsi="Arial Narrow" w:cs="Times New Roman"/>
                <w:position w:val="-34"/>
              </w:rPr>
              <w:t>=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966659" w:rsidRPr="00A50075" w:rsidRDefault="00966659" w:rsidP="002C0A3A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 Narrow" w:hAnsi="Arial Narrow" w:cs="Times New Roman"/>
                <w:position w:val="-34"/>
              </w:rPr>
            </w:pPr>
            <w:r>
              <w:rPr>
                <w:rFonts w:ascii="Arial Narrow" w:hAnsi="Arial Narrow" w:cs="Times New Roman"/>
                <w:position w:val="-34"/>
              </w:rPr>
              <w:t>9</w:t>
            </w:r>
            <w:r w:rsidRPr="00A50075">
              <w:rPr>
                <w:rFonts w:ascii="Arial Narrow" w:hAnsi="Arial Narrow" w:cs="Times New Roman"/>
                <w:position w:val="-34"/>
              </w:rPr>
              <w:t xml:space="preserve">% </w:t>
            </w:r>
          </w:p>
        </w:tc>
      </w:tr>
      <w:tr w:rsidR="00966659" w:rsidRPr="00A50075" w:rsidTr="002C0A3A">
        <w:trPr>
          <w:cantSplit/>
          <w:trHeight w:val="227"/>
        </w:trPr>
        <w:tc>
          <w:tcPr>
            <w:tcW w:w="3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66659" w:rsidRPr="00A50075" w:rsidRDefault="00966659" w:rsidP="002C0A3A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Pr="00A50075" w:rsidRDefault="00966659" w:rsidP="002C0A3A">
            <w:pPr>
              <w:pStyle w:val="xl27"/>
              <w:spacing w:before="0" w:beforeAutospacing="0" w:after="0" w:afterAutospacing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2010</w:t>
            </w:r>
          </w:p>
        </w:tc>
        <w:tc>
          <w:tcPr>
            <w:tcW w:w="212" w:type="dxa"/>
            <w:tcBorders>
              <w:left w:val="nil"/>
              <w:bottom w:val="nil"/>
              <w:right w:val="nil"/>
            </w:tcBorders>
            <w:vAlign w:val="center"/>
          </w:tcPr>
          <w:p w:rsidR="00966659" w:rsidRPr="00797893" w:rsidRDefault="00966659" w:rsidP="002C0A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659" w:rsidRDefault="00966659" w:rsidP="002C0A3A">
            <w:pPr>
              <w:jc w:val="center"/>
            </w:pPr>
            <w:r w:rsidRPr="00DE6BFE">
              <w:t>850.693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66659" w:rsidRPr="00A50075" w:rsidRDefault="00966659" w:rsidP="002C0A3A"/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966659" w:rsidRPr="00A50075" w:rsidRDefault="00966659" w:rsidP="002C0A3A"/>
        </w:tc>
      </w:tr>
    </w:tbl>
    <w:p w:rsidR="00966659" w:rsidRPr="00A50075" w:rsidRDefault="00966659" w:rsidP="00966659">
      <w:pPr>
        <w:rPr>
          <w:sz w:val="10"/>
          <w:szCs w:val="10"/>
        </w:rPr>
      </w:pPr>
    </w:p>
    <w:p w:rsidR="00966659" w:rsidRPr="00A50075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spacing w:line="360" w:lineRule="auto"/>
      </w:pPr>
    </w:p>
    <w:p w:rsidR="00966659" w:rsidRDefault="00966659" w:rsidP="00966659">
      <w:pPr>
        <w:spacing w:line="360" w:lineRule="auto"/>
      </w:pPr>
    </w:p>
    <w:p w:rsidR="00966659" w:rsidRPr="00CE4545" w:rsidRDefault="00966659" w:rsidP="00966659">
      <w:pPr>
        <w:spacing w:line="360" w:lineRule="auto"/>
      </w:pPr>
      <w:r w:rsidRPr="006E53EC">
        <w:t xml:space="preserve">A Fővárosi Vízművek Zrt. egyéb bevétele </w:t>
      </w:r>
      <w:r w:rsidRPr="006E53EC">
        <w:rPr>
          <w:iCs/>
        </w:rPr>
        <w:t xml:space="preserve">923.862 </w:t>
      </w:r>
      <w:r w:rsidRPr="006E53EC">
        <w:t xml:space="preserve">e Ft, a Duna-Kút Kft.-é </w:t>
      </w:r>
      <w:r w:rsidRPr="006E53EC">
        <w:rPr>
          <w:iCs/>
        </w:rPr>
        <w:t xml:space="preserve">5.685 </w:t>
      </w:r>
      <w:r w:rsidRPr="006E53EC">
        <w:t xml:space="preserve">e Ft, ez összesen </w:t>
      </w:r>
      <w:r w:rsidRPr="006E53EC">
        <w:rPr>
          <w:iCs/>
        </w:rPr>
        <w:t xml:space="preserve">929.547 </w:t>
      </w:r>
      <w:r w:rsidRPr="006E53EC">
        <w:t xml:space="preserve">e Ft. Az összevont egyéb bevétel a konszolidált bevételektől </w:t>
      </w:r>
      <w:r w:rsidRPr="006E53EC">
        <w:rPr>
          <w:iCs/>
        </w:rPr>
        <w:t xml:space="preserve">1.384 </w:t>
      </w:r>
      <w:r w:rsidRPr="006E53EC">
        <w:t>e Ft-tal tér el, amelyből 1.159 e Ft a kiszűrt késedelmi kamat és 225 e Ft a Duna-Kút Kft.-nek értékesített autó bevétele, mely szintén kiszűrésre került.</w:t>
      </w:r>
    </w:p>
    <w:p w:rsidR="00966659" w:rsidRDefault="00966659" w:rsidP="00966659">
      <w:pPr>
        <w:spacing w:line="360" w:lineRule="auto"/>
      </w:pPr>
    </w:p>
    <w:p w:rsidR="00966659" w:rsidRPr="00A07067" w:rsidRDefault="00966659" w:rsidP="00966659">
      <w:pPr>
        <w:spacing w:line="360" w:lineRule="auto"/>
      </w:pPr>
      <w:r>
        <w:rPr>
          <w:b/>
        </w:rPr>
        <w:t>K</w:t>
      </w:r>
      <w:r w:rsidRPr="00AA3052">
        <w:rPr>
          <w:b/>
        </w:rPr>
        <w:t xml:space="preserve">apcsolt </w:t>
      </w:r>
      <w:r>
        <w:rPr>
          <w:b/>
        </w:rPr>
        <w:t xml:space="preserve">felektől </w:t>
      </w:r>
      <w:r w:rsidRPr="00AA3052">
        <w:rPr>
          <w:b/>
        </w:rPr>
        <w:t>származó árbevétel alakulása</w:t>
      </w:r>
    </w:p>
    <w:p w:rsidR="00966659" w:rsidRDefault="00966659" w:rsidP="00966659">
      <w:pPr>
        <w:spacing w:line="360" w:lineRule="auto"/>
      </w:pPr>
      <w:r>
        <w:t>Az ivóvíz szolgáltatás, valamint az egyéb tevékenységek árbevételéből a tulajdonos Fővárosi Önkormányzattól, továbbá a leányvállalatoktól származó árbevétel adatok az alábbiak szerint alakultak</w:t>
      </w:r>
      <w:r w:rsidRPr="00291C73">
        <w:t>.</w:t>
      </w:r>
    </w:p>
    <w:p w:rsidR="00966659" w:rsidRDefault="00966659" w:rsidP="00966659">
      <w:pPr>
        <w:spacing w:line="360" w:lineRule="auto"/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664"/>
        <w:gridCol w:w="1016"/>
        <w:gridCol w:w="160"/>
        <w:gridCol w:w="1307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210.658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315"/>
        </w:trPr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540BB2">
              <w:rPr>
                <w:rFonts w:eastAsia="Arial Unicode MS" w:cs="Arial Unicode MS"/>
              </w:rPr>
              <w:t>190.745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>
      <w:pPr>
        <w:jc w:val="left"/>
      </w:pPr>
      <w:r>
        <w:br w:type="page"/>
      </w:r>
    </w:p>
    <w:p w:rsidR="00966659" w:rsidRPr="00EB5BEE" w:rsidRDefault="00966659" w:rsidP="00966659">
      <w:pPr>
        <w:spacing w:line="360" w:lineRule="auto"/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5688"/>
        <w:gridCol w:w="1800"/>
        <w:gridCol w:w="1800"/>
      </w:tblGrid>
      <w:tr w:rsidR="00966659" w:rsidRPr="00844F2D" w:rsidTr="002C0A3A">
        <w:trPr>
          <w:trHeight w:val="291"/>
        </w:trPr>
        <w:tc>
          <w:tcPr>
            <w:tcW w:w="5688" w:type="dxa"/>
            <w:tcBorders>
              <w:bottom w:val="single" w:sz="4" w:space="0" w:color="auto"/>
            </w:tcBorders>
          </w:tcPr>
          <w:p w:rsidR="00966659" w:rsidRPr="001505A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Árbevétel</w:t>
            </w:r>
            <w:r w:rsidRPr="001505A3">
              <w:rPr>
                <w:rFonts w:cs="Arial"/>
              </w:rPr>
              <w:t xml:space="preserve"> e Ft-ban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6659" w:rsidRPr="00844F2D" w:rsidRDefault="00966659" w:rsidP="002C0A3A">
            <w:pPr>
              <w:jc w:val="center"/>
            </w:pPr>
            <w:r>
              <w:t>2010.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6659" w:rsidRPr="00844F2D" w:rsidRDefault="00966659" w:rsidP="002C0A3A">
            <w:pPr>
              <w:jc w:val="center"/>
            </w:pPr>
            <w:r>
              <w:t>2011.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1505A3" w:rsidRDefault="00966659" w:rsidP="002C0A3A">
            <w:pPr>
              <w:rPr>
                <w:rFonts w:cs="Arial"/>
              </w:rPr>
            </w:pPr>
            <w:r w:rsidRPr="001505A3">
              <w:rPr>
                <w:rFonts w:cs="Arial"/>
              </w:rPr>
              <w:t>Fővárosi Önkormányzat összesen</w:t>
            </w:r>
          </w:p>
          <w:p w:rsidR="00966659" w:rsidRPr="001505A3" w:rsidRDefault="00966659" w:rsidP="00966659">
            <w:pPr>
              <w:numPr>
                <w:ilvl w:val="0"/>
                <w:numId w:val="15"/>
              </w:numPr>
              <w:jc w:val="left"/>
              <w:rPr>
                <w:rFonts w:cs="Arial"/>
              </w:rPr>
            </w:pPr>
            <w:r w:rsidRPr="001505A3">
              <w:rPr>
                <w:rFonts w:cs="Arial"/>
              </w:rPr>
              <w:t>Ivóvíz szolgáltatás árbevétele</w:t>
            </w:r>
          </w:p>
          <w:p w:rsidR="00966659" w:rsidRDefault="00966659" w:rsidP="002C0A3A">
            <w:pPr>
              <w:ind w:left="720"/>
              <w:rPr>
                <w:rFonts w:cs="Arial"/>
                <w:vertAlign w:val="superscript"/>
              </w:rPr>
            </w:pPr>
            <w:r w:rsidRPr="001505A3">
              <w:rPr>
                <w:rFonts w:cs="Arial"/>
              </w:rPr>
              <w:t>Értékesített ezer m</w:t>
            </w:r>
            <w:r w:rsidRPr="001505A3">
              <w:rPr>
                <w:rFonts w:cs="Arial"/>
                <w:vertAlign w:val="superscript"/>
              </w:rPr>
              <w:t>3</w:t>
            </w:r>
          </w:p>
          <w:p w:rsidR="00966659" w:rsidRPr="001505A3" w:rsidRDefault="00966659" w:rsidP="00966659">
            <w:pPr>
              <w:numPr>
                <w:ilvl w:val="0"/>
                <w:numId w:val="1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Egyéb tevékenységek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6.375</w:t>
            </w:r>
          </w:p>
          <w:p w:rsidR="00966659" w:rsidRDefault="00966659" w:rsidP="002C0A3A">
            <w:pPr>
              <w:jc w:val="right"/>
            </w:pPr>
            <w:r>
              <w:t>6.195</w:t>
            </w:r>
          </w:p>
          <w:p w:rsidR="00966659" w:rsidRDefault="00966659" w:rsidP="002C0A3A">
            <w:pPr>
              <w:jc w:val="right"/>
            </w:pPr>
            <w:r>
              <w:t>34</w:t>
            </w:r>
          </w:p>
          <w:p w:rsidR="00966659" w:rsidRPr="00D83A20" w:rsidRDefault="00966659" w:rsidP="002C0A3A">
            <w:pPr>
              <w:jc w:val="right"/>
            </w:pPr>
            <w: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6.819</w:t>
            </w:r>
          </w:p>
          <w:p w:rsidR="00966659" w:rsidRDefault="00966659" w:rsidP="002C0A3A">
            <w:pPr>
              <w:jc w:val="right"/>
            </w:pPr>
            <w:r>
              <w:t>6.798</w:t>
            </w:r>
          </w:p>
          <w:p w:rsidR="00966659" w:rsidRDefault="00966659" w:rsidP="002C0A3A">
            <w:pPr>
              <w:jc w:val="right"/>
            </w:pPr>
            <w:r>
              <w:t>35</w:t>
            </w:r>
          </w:p>
          <w:p w:rsidR="00966659" w:rsidRPr="00D83A20" w:rsidRDefault="00966659" w:rsidP="002C0A3A">
            <w:pPr>
              <w:jc w:val="right"/>
            </w:pPr>
            <w:r>
              <w:t>21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1505A3" w:rsidRDefault="00966659" w:rsidP="002C0A3A">
            <w:pPr>
              <w:rPr>
                <w:rFonts w:cs="Arial"/>
              </w:rPr>
            </w:pPr>
            <w:r w:rsidRPr="001505A3">
              <w:rPr>
                <w:rFonts w:cs="Arial"/>
              </w:rPr>
              <w:t>Pilisvörösvári Vízművek Kft. összesen</w:t>
            </w:r>
          </w:p>
          <w:p w:rsidR="00966659" w:rsidRPr="001505A3" w:rsidRDefault="00966659" w:rsidP="00966659">
            <w:pPr>
              <w:numPr>
                <w:ilvl w:val="0"/>
                <w:numId w:val="1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Gazdasági szolgáltatás nyújtás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10.220</w:t>
            </w:r>
          </w:p>
          <w:p w:rsidR="00966659" w:rsidRDefault="00966659" w:rsidP="002C0A3A">
            <w:pPr>
              <w:jc w:val="right"/>
            </w:pPr>
            <w:r>
              <w:t>10.220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11.370</w:t>
            </w:r>
          </w:p>
          <w:p w:rsidR="00966659" w:rsidRDefault="00966659" w:rsidP="002C0A3A">
            <w:pPr>
              <w:jc w:val="right"/>
            </w:pPr>
            <w:r>
              <w:t>11.370</w:t>
            </w:r>
          </w:p>
        </w:tc>
      </w:tr>
      <w:tr w:rsidR="00966659" w:rsidRPr="00844F2D" w:rsidTr="002C0A3A">
        <w:trPr>
          <w:trHeight w:val="81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left"/>
              <w:rPr>
                <w:rFonts w:cs="Arial"/>
              </w:rPr>
            </w:pPr>
            <w:r w:rsidRPr="00FE691B">
              <w:rPr>
                <w:rFonts w:cs="Arial"/>
              </w:rPr>
              <w:t>Budajenői Vízművek Kft. összesen</w:t>
            </w:r>
          </w:p>
          <w:p w:rsidR="00966659" w:rsidRDefault="00966659" w:rsidP="00966659">
            <w:pPr>
              <w:numPr>
                <w:ilvl w:val="0"/>
                <w:numId w:val="1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Gazdasági szolgáltatás nyújtás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2.661</w:t>
            </w:r>
          </w:p>
          <w:p w:rsidR="00966659" w:rsidRDefault="00966659" w:rsidP="002C0A3A">
            <w:pPr>
              <w:jc w:val="right"/>
            </w:pPr>
            <w:r>
              <w:t>2.661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5.019</w:t>
            </w:r>
          </w:p>
          <w:p w:rsidR="00966659" w:rsidRPr="00D83A20" w:rsidRDefault="00966659" w:rsidP="002C0A3A">
            <w:pPr>
              <w:jc w:val="right"/>
            </w:pPr>
            <w:r>
              <w:t>5.019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1505A3" w:rsidRDefault="00966659" w:rsidP="002C0A3A">
            <w:pPr>
              <w:rPr>
                <w:rFonts w:cs="Arial"/>
              </w:rPr>
            </w:pPr>
            <w:r w:rsidRPr="001505A3">
              <w:rPr>
                <w:rFonts w:cs="Arial"/>
              </w:rPr>
              <w:t>Duna-Kút Kft. (Schki-Bau Kft.)</w:t>
            </w:r>
          </w:p>
          <w:p w:rsidR="00966659" w:rsidRDefault="00966659" w:rsidP="00966659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1505A3">
              <w:rPr>
                <w:rFonts w:cs="Arial"/>
              </w:rPr>
              <w:t>Ingatlan bérbeadás árbevétele</w:t>
            </w:r>
          </w:p>
          <w:p w:rsidR="00966659" w:rsidRPr="001505A3" w:rsidRDefault="00966659" w:rsidP="00966659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Közüzemi díjak továbbszámlázásából származó árb.</w:t>
            </w:r>
          </w:p>
          <w:p w:rsidR="00966659" w:rsidRPr="001505A3" w:rsidRDefault="00966659" w:rsidP="00966659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1505A3">
              <w:rPr>
                <w:rFonts w:cs="Arial"/>
              </w:rPr>
              <w:t>Egyéb tevékenységek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12.442</w:t>
            </w:r>
          </w:p>
          <w:p w:rsidR="00966659" w:rsidRDefault="00966659" w:rsidP="002C0A3A">
            <w:pPr>
              <w:jc w:val="right"/>
            </w:pPr>
            <w:r>
              <w:t>10.412</w:t>
            </w:r>
          </w:p>
          <w:p w:rsidR="00966659" w:rsidRDefault="00966659" w:rsidP="002C0A3A">
            <w:pPr>
              <w:jc w:val="right"/>
            </w:pPr>
            <w:r>
              <w:t>1.635</w:t>
            </w:r>
          </w:p>
          <w:p w:rsidR="00966659" w:rsidRPr="00D83A20" w:rsidRDefault="00966659" w:rsidP="002C0A3A">
            <w:pPr>
              <w:jc w:val="right"/>
            </w:pPr>
            <w:r>
              <w:t>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13.707</w:t>
            </w:r>
          </w:p>
          <w:p w:rsidR="00966659" w:rsidRDefault="00966659" w:rsidP="002C0A3A">
            <w:pPr>
              <w:jc w:val="right"/>
            </w:pPr>
            <w:r>
              <w:t>10.833</w:t>
            </w:r>
          </w:p>
          <w:p w:rsidR="00966659" w:rsidRDefault="00966659" w:rsidP="002C0A3A">
            <w:pPr>
              <w:jc w:val="right"/>
            </w:pPr>
            <w:r>
              <w:t>2.122</w:t>
            </w:r>
          </w:p>
          <w:p w:rsidR="00966659" w:rsidRPr="00D83A20" w:rsidRDefault="00966659" w:rsidP="002C0A3A">
            <w:pPr>
              <w:jc w:val="right"/>
            </w:pPr>
            <w:r>
              <w:t>752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1505A3" w:rsidRDefault="00966659" w:rsidP="002C0A3A">
            <w:pPr>
              <w:rPr>
                <w:rFonts w:cs="Arial"/>
              </w:rPr>
            </w:pPr>
            <w:r w:rsidRPr="001505A3">
              <w:rPr>
                <w:rFonts w:cs="Arial"/>
              </w:rPr>
              <w:t xml:space="preserve">Biatorbágyi </w:t>
            </w:r>
            <w:r>
              <w:rPr>
                <w:rFonts w:cs="Arial"/>
              </w:rPr>
              <w:t>Vízművek Kft.</w:t>
            </w:r>
            <w:r w:rsidRPr="001505A3">
              <w:rPr>
                <w:rFonts w:cs="Arial"/>
              </w:rPr>
              <w:t xml:space="preserve"> összesen</w:t>
            </w:r>
          </w:p>
          <w:p w:rsidR="00966659" w:rsidRPr="001505A3" w:rsidRDefault="00966659" w:rsidP="00966659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1505A3">
              <w:rPr>
                <w:rFonts w:cs="Arial"/>
              </w:rPr>
              <w:t>Ivóvíz átadás árbevétele</w:t>
            </w:r>
          </w:p>
          <w:p w:rsidR="00966659" w:rsidRPr="00B44B8C" w:rsidRDefault="00966659" w:rsidP="00966659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1505A3">
              <w:rPr>
                <w:rFonts w:cs="Arial"/>
              </w:rPr>
              <w:t>Értékesített ezer m</w:t>
            </w:r>
            <w:r w:rsidRPr="001505A3">
              <w:rPr>
                <w:rFonts w:cs="Arial"/>
                <w:vertAlign w:val="superscript"/>
              </w:rPr>
              <w:t>3</w:t>
            </w:r>
          </w:p>
          <w:p w:rsidR="00966659" w:rsidRDefault="00966659" w:rsidP="00966659">
            <w:pPr>
              <w:numPr>
                <w:ilvl w:val="0"/>
                <w:numId w:val="16"/>
              </w:numPr>
            </w:pPr>
            <w:r>
              <w:rPr>
                <w:rFonts w:cs="Arial"/>
              </w:rPr>
              <w:t>Gazdasági szolgáltatás nyújtás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139.536</w:t>
            </w:r>
          </w:p>
          <w:p w:rsidR="00966659" w:rsidRDefault="00966659" w:rsidP="002C0A3A">
            <w:pPr>
              <w:jc w:val="right"/>
            </w:pPr>
            <w:r>
              <w:t>79.113</w:t>
            </w:r>
          </w:p>
          <w:p w:rsidR="00966659" w:rsidRDefault="00966659" w:rsidP="002C0A3A">
            <w:pPr>
              <w:jc w:val="right"/>
            </w:pPr>
            <w:r>
              <w:t>632</w:t>
            </w:r>
          </w:p>
          <w:p w:rsidR="00966659" w:rsidRDefault="00966659" w:rsidP="002C0A3A">
            <w:pPr>
              <w:jc w:val="right"/>
            </w:pPr>
            <w:r>
              <w:t>60.423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153.563</w:t>
            </w:r>
          </w:p>
          <w:p w:rsidR="00966659" w:rsidRDefault="00966659" w:rsidP="002C0A3A">
            <w:pPr>
              <w:jc w:val="right"/>
            </w:pPr>
            <w:r>
              <w:t>99.330</w:t>
            </w:r>
          </w:p>
          <w:p w:rsidR="00966659" w:rsidRDefault="00966659" w:rsidP="002C0A3A">
            <w:pPr>
              <w:jc w:val="right"/>
            </w:pPr>
            <w:r>
              <w:t>662</w:t>
            </w:r>
          </w:p>
          <w:p w:rsidR="00966659" w:rsidRDefault="00966659" w:rsidP="002C0A3A">
            <w:pPr>
              <w:jc w:val="right"/>
            </w:pPr>
            <w:r>
              <w:t>54.233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left"/>
            </w:pPr>
            <w:r>
              <w:t xml:space="preserve">Piliscsabai Vízművek Kft. összesen </w:t>
            </w:r>
          </w:p>
          <w:p w:rsidR="00966659" w:rsidRDefault="00966659" w:rsidP="00966659">
            <w:pPr>
              <w:numPr>
                <w:ilvl w:val="0"/>
                <w:numId w:val="15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Gazdasági szolgáltatás nyújtás árbevétele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19.511</w:t>
            </w:r>
          </w:p>
          <w:p w:rsidR="00966659" w:rsidRDefault="00966659" w:rsidP="002C0A3A">
            <w:pPr>
              <w:jc w:val="right"/>
            </w:pPr>
            <w:r>
              <w:t>16.311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Default="00966659" w:rsidP="002C0A3A">
            <w:pPr>
              <w:jc w:val="right"/>
            </w:pPr>
            <w:r>
              <w:t>20.180</w:t>
            </w:r>
          </w:p>
          <w:p w:rsidR="00966659" w:rsidRDefault="00966659" w:rsidP="002C0A3A">
            <w:pPr>
              <w:jc w:val="right"/>
            </w:pPr>
            <w:r>
              <w:t>20.180</w:t>
            </w:r>
          </w:p>
        </w:tc>
      </w:tr>
      <w:tr w:rsidR="00966659" w:rsidRPr="00844F2D" w:rsidTr="002C0A3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844F2D" w:rsidRDefault="00966659" w:rsidP="002C0A3A">
            <w:r w:rsidRPr="00844F2D">
              <w:t>Összesen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D83A20" w:rsidRDefault="00966659" w:rsidP="002C0A3A">
            <w:pPr>
              <w:jc w:val="right"/>
            </w:pPr>
            <w:r>
              <w:t>190.745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59" w:rsidRPr="00D83A20" w:rsidRDefault="00966659" w:rsidP="002C0A3A">
            <w:pPr>
              <w:jc w:val="right"/>
            </w:pPr>
            <w:r>
              <w:t>210.658</w:t>
            </w:r>
          </w:p>
        </w:tc>
      </w:tr>
    </w:tbl>
    <w:p w:rsidR="00966659" w:rsidRPr="00A50075" w:rsidRDefault="00966659" w:rsidP="00966659">
      <w:pPr>
        <w:spacing w:line="360" w:lineRule="auto"/>
      </w:pPr>
    </w:p>
    <w:p w:rsidR="00966659" w:rsidRDefault="00966659" w:rsidP="00966659">
      <w:pPr>
        <w:jc w:val="left"/>
        <w:rPr>
          <w:sz w:val="16"/>
          <w:szCs w:val="16"/>
        </w:rPr>
      </w:pP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65" w:name="_Toc286151116"/>
      <w:bookmarkStart w:id="366" w:name="_Toc286151286"/>
      <w:bookmarkStart w:id="367" w:name="_Toc286151450"/>
      <w:bookmarkStart w:id="368" w:name="_Toc286151613"/>
      <w:bookmarkStart w:id="369" w:name="_Toc286822089"/>
      <w:bookmarkStart w:id="370" w:name="_Toc286822427"/>
      <w:bookmarkStart w:id="371" w:name="_Toc286822591"/>
      <w:bookmarkStart w:id="372" w:name="_Toc286822756"/>
      <w:bookmarkStart w:id="373" w:name="_Toc190657434"/>
      <w:bookmarkStart w:id="374" w:name="_Toc317756677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r>
        <w:t>Anyagköltség</w:t>
      </w:r>
      <w:bookmarkEnd w:id="373"/>
      <w:bookmarkEnd w:id="374"/>
    </w:p>
    <w:p w:rsidR="00966659" w:rsidRPr="00FF03DD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4.512.058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FF03DD">
              <w:t>3.812.504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Pr="00CE4545" w:rsidRDefault="00966659" w:rsidP="00966659">
      <w:pPr>
        <w:spacing w:before="120" w:after="120" w:line="360" w:lineRule="auto"/>
      </w:pPr>
      <w:r w:rsidRPr="006E53EC">
        <w:t xml:space="preserve">2010-ben korrigálni kellett az anyagköltséget, aminek hatása </w:t>
      </w:r>
      <w:r w:rsidRPr="006E53EC">
        <w:rPr>
          <w:iCs/>
        </w:rPr>
        <w:t>63</w:t>
      </w:r>
      <w:r w:rsidRPr="006E53EC">
        <w:t xml:space="preserve"> e Ft költségcsökkentést eredményezett. 2011-ben </w:t>
      </w:r>
      <w:r w:rsidRPr="006E53EC">
        <w:rPr>
          <w:iCs/>
        </w:rPr>
        <w:t>81</w:t>
      </w:r>
      <w:r w:rsidRPr="006E53EC">
        <w:t xml:space="preserve"> e Ft-tal kellett az anyagköltséget növelni, ami összesen </w:t>
      </w:r>
      <w:r w:rsidRPr="006E53EC">
        <w:rPr>
          <w:iCs/>
        </w:rPr>
        <w:t>18</w:t>
      </w:r>
      <w:r>
        <w:rPr>
          <w:iCs/>
        </w:rPr>
        <w:t xml:space="preserve"> </w:t>
      </w:r>
      <w:r w:rsidRPr="006E53EC">
        <w:t xml:space="preserve">e Ft költségnövekedést eredményezett. </w:t>
      </w:r>
    </w:p>
    <w:p w:rsidR="00966659" w:rsidRPr="00CE4545" w:rsidRDefault="00966659" w:rsidP="00966659">
      <w:pPr>
        <w:pStyle w:val="Cmsor3"/>
        <w:numPr>
          <w:ilvl w:val="2"/>
          <w:numId w:val="11"/>
        </w:numPr>
      </w:pPr>
      <w:bookmarkStart w:id="375" w:name="_Toc317756678"/>
      <w:r w:rsidRPr="006E53EC">
        <w:t>Igénybevett szolgáltatások</w:t>
      </w:r>
      <w:bookmarkEnd w:id="375"/>
    </w:p>
    <w:p w:rsidR="00966659" w:rsidRPr="00CE4545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CE4545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6E53EC" w:rsidRDefault="00966659" w:rsidP="002C0A3A">
            <w:pPr>
              <w:rPr>
                <w:rFonts w:cs="Arial"/>
              </w:rPr>
            </w:pPr>
            <w:r w:rsidRPr="006E53EC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rPr>
                <w:rFonts w:cs="Arial"/>
              </w:rPr>
              <w:t>6.579.564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rPr>
                <w:rFonts w:cs="Arial"/>
              </w:rPr>
              <w:t>2%</w:t>
            </w:r>
          </w:p>
        </w:tc>
      </w:tr>
      <w:tr w:rsidR="00966659" w:rsidRPr="00CE4545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CE4545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CE4545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Pr="00CE4545" w:rsidRDefault="00966659" w:rsidP="002C0A3A">
            <w:pPr>
              <w:jc w:val="center"/>
              <w:rPr>
                <w:rFonts w:cs="Arial"/>
              </w:rPr>
            </w:pPr>
            <w:r w:rsidRPr="006E53EC">
              <w:t>6.469.093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CE4545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CE4545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Pr="00CE4545" w:rsidRDefault="00966659" w:rsidP="00966659"/>
    <w:p w:rsidR="00966659" w:rsidRDefault="00966659" w:rsidP="00966659">
      <w:pPr>
        <w:spacing w:before="120" w:after="120" w:line="360" w:lineRule="auto"/>
      </w:pPr>
      <w:r w:rsidRPr="006E53EC">
        <w:t xml:space="preserve">A Fővárosi Vízművek Zrt.-nél az igénybevett szolgáltatások értéke </w:t>
      </w:r>
      <w:r w:rsidRPr="006E53EC">
        <w:rPr>
          <w:iCs/>
        </w:rPr>
        <w:t xml:space="preserve">6.672.544 </w:t>
      </w:r>
      <w:r w:rsidRPr="006E53EC">
        <w:t xml:space="preserve">e Ft, a Duna-Kút Kft.-nél </w:t>
      </w:r>
      <w:r w:rsidRPr="006E53EC">
        <w:rPr>
          <w:iCs/>
        </w:rPr>
        <w:t xml:space="preserve">121.028 </w:t>
      </w:r>
      <w:r w:rsidRPr="006E53EC">
        <w:t xml:space="preserve">e Ft, amely összesen </w:t>
      </w:r>
      <w:r w:rsidRPr="006E53EC">
        <w:rPr>
          <w:iCs/>
        </w:rPr>
        <w:t xml:space="preserve">6.793.572 </w:t>
      </w:r>
      <w:r w:rsidRPr="006E53EC">
        <w:t xml:space="preserve">e Ft, amelyből </w:t>
      </w:r>
      <w:r w:rsidRPr="006E53EC">
        <w:rPr>
          <w:iCs/>
        </w:rPr>
        <w:t xml:space="preserve">214.008 </w:t>
      </w:r>
      <w:r w:rsidRPr="006E53EC">
        <w:t>e Ft került kiszűrésre a két társaság egymás közötti forgalma alapján.</w:t>
      </w:r>
    </w:p>
    <w:p w:rsidR="00966659" w:rsidRDefault="00966659" w:rsidP="00966659">
      <w:pPr>
        <w:jc w:val="left"/>
      </w:pPr>
      <w:r>
        <w:br w:type="page"/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76" w:name="_Toc190657435"/>
      <w:bookmarkStart w:id="377" w:name="_Toc317756679"/>
      <w:r>
        <w:lastRenderedPageBreak/>
        <w:t>Egyéb szolgáltatás</w:t>
      </w:r>
      <w:bookmarkEnd w:id="376"/>
      <w:bookmarkEnd w:id="377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179.484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FF03DD">
              <w:t>166.008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Default="00966659" w:rsidP="00966659">
      <w:pPr>
        <w:spacing w:before="120" w:after="120" w:line="360" w:lineRule="auto"/>
      </w:pPr>
      <w:r>
        <w:t>Kiszűrés nem történt a konszolidáció során.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78" w:name="_Toc254260320"/>
      <w:bookmarkStart w:id="379" w:name="_Toc254260454"/>
      <w:bookmarkStart w:id="380" w:name="_Toc254260327"/>
      <w:bookmarkStart w:id="381" w:name="_Toc254260461"/>
      <w:bookmarkStart w:id="382" w:name="_Toc317756680"/>
      <w:bookmarkEnd w:id="378"/>
      <w:bookmarkEnd w:id="379"/>
      <w:bookmarkEnd w:id="380"/>
      <w:bookmarkEnd w:id="381"/>
      <w:r>
        <w:t>Értékcsökkenés</w:t>
      </w:r>
      <w:bookmarkEnd w:id="382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4.974.184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F92F9B">
              <w:t>4.808.990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Pr="00664C93" w:rsidRDefault="00966659" w:rsidP="00966659">
      <w:pPr>
        <w:spacing w:line="360" w:lineRule="auto"/>
      </w:pPr>
      <w:r w:rsidRPr="00105FD1">
        <w:t>A</w:t>
      </w:r>
      <w:r w:rsidRPr="006E53EC">
        <w:t xml:space="preserve"> Fővárosi Vízművek Zrt. értékcsökkenése </w:t>
      </w:r>
      <w:r w:rsidRPr="006E53EC">
        <w:rPr>
          <w:iCs/>
        </w:rPr>
        <w:t xml:space="preserve">4.938.334 </w:t>
      </w:r>
      <w:r w:rsidRPr="006E53EC">
        <w:t xml:space="preserve">e Ft, a Duna-Kút Kft.-é </w:t>
      </w:r>
      <w:r w:rsidRPr="006E53EC">
        <w:rPr>
          <w:iCs/>
        </w:rPr>
        <w:t xml:space="preserve">31.333 </w:t>
      </w:r>
      <w:r w:rsidRPr="006E53EC">
        <w:t xml:space="preserve">e Ft, összesen </w:t>
      </w:r>
      <w:r w:rsidRPr="006E53EC">
        <w:rPr>
          <w:iCs/>
        </w:rPr>
        <w:t xml:space="preserve">4.969.667 </w:t>
      </w:r>
      <w:r w:rsidRPr="006E53EC">
        <w:t xml:space="preserve">e Ft, amit </w:t>
      </w:r>
      <w:r w:rsidRPr="006E53EC">
        <w:rPr>
          <w:iCs/>
        </w:rPr>
        <w:t xml:space="preserve">4.517 </w:t>
      </w:r>
      <w:r w:rsidRPr="006E53EC">
        <w:t>e Ft-tal kellett korrigálni a következőképpen:</w:t>
      </w:r>
    </w:p>
    <w:p w:rsidR="00966659" w:rsidRPr="00664C93" w:rsidRDefault="00966659" w:rsidP="00966659">
      <w:pPr>
        <w:numPr>
          <w:ilvl w:val="0"/>
          <w:numId w:val="17"/>
        </w:numPr>
        <w:spacing w:line="360" w:lineRule="auto"/>
      </w:pPr>
      <w:r w:rsidRPr="006E53EC">
        <w:rPr>
          <w:iCs/>
        </w:rPr>
        <w:t xml:space="preserve">10.510 </w:t>
      </w:r>
      <w:r w:rsidRPr="006E53EC">
        <w:t xml:space="preserve">e Ft a tőkekonszolidáció során a tőkekonszolidációs különbözet </w:t>
      </w:r>
      <w:r w:rsidRPr="006E53EC">
        <w:rPr>
          <w:iCs/>
        </w:rPr>
        <w:t>20</w:t>
      </w:r>
      <w:r w:rsidRPr="006E53EC">
        <w:t>%-kal számított tárgyévi értékcsökkenése növeli,</w:t>
      </w:r>
    </w:p>
    <w:p w:rsidR="00966659" w:rsidRPr="00664C93" w:rsidRDefault="00966659" w:rsidP="00966659">
      <w:pPr>
        <w:numPr>
          <w:ilvl w:val="0"/>
          <w:numId w:val="17"/>
        </w:numPr>
        <w:spacing w:line="360" w:lineRule="auto"/>
      </w:pPr>
      <w:r w:rsidRPr="006E53EC">
        <w:rPr>
          <w:iCs/>
        </w:rPr>
        <w:t xml:space="preserve">5.993 </w:t>
      </w:r>
      <w:r w:rsidRPr="006E53EC">
        <w:t>e Ft a tárgyévben és előző évben egymástól beszerzett tárgyi eszközök tárgyévi amortizációjának konszolidációs hatása csökkenti.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83" w:name="_Toc190657439"/>
      <w:bookmarkStart w:id="384" w:name="_Toc317756681"/>
      <w:r>
        <w:t>E</w:t>
      </w:r>
      <w:r w:rsidRPr="00D75BAF">
        <w:t>gyéb ráfordítások</w:t>
      </w:r>
      <w:bookmarkEnd w:id="383"/>
      <w:bookmarkEnd w:id="384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4.205.414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F92F9B">
              <w:t>4.154.650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Pr="00664C93" w:rsidRDefault="00966659" w:rsidP="00966659">
      <w:pPr>
        <w:spacing w:line="360" w:lineRule="auto"/>
      </w:pPr>
      <w:r w:rsidRPr="006E53EC">
        <w:t xml:space="preserve">A Fővárosi Vízművek Zrt.-nél az egyéb ráfordítások értéke </w:t>
      </w:r>
      <w:r w:rsidRPr="006E53EC">
        <w:rPr>
          <w:iCs/>
        </w:rPr>
        <w:t xml:space="preserve">4.174.482 </w:t>
      </w:r>
      <w:r w:rsidRPr="006E53EC">
        <w:t>e Ft, a Duna-Kút Kft.-nél</w:t>
      </w:r>
      <w:r w:rsidRPr="006E53EC">
        <w:br w:type="textWrapping" w:clear="all"/>
      </w:r>
      <w:r w:rsidRPr="006E53EC">
        <w:rPr>
          <w:iCs/>
        </w:rPr>
        <w:t xml:space="preserve">32.091 </w:t>
      </w:r>
      <w:r w:rsidRPr="006E53EC">
        <w:t xml:space="preserve">e Ft, mely összesen </w:t>
      </w:r>
      <w:r w:rsidRPr="006E53EC">
        <w:rPr>
          <w:iCs/>
        </w:rPr>
        <w:t xml:space="preserve">4.206.573 </w:t>
      </w:r>
      <w:r w:rsidRPr="006E53EC">
        <w:t xml:space="preserve">e Ft. Kiszűrés </w:t>
      </w:r>
      <w:r w:rsidRPr="006E53EC">
        <w:rPr>
          <w:iCs/>
        </w:rPr>
        <w:t xml:space="preserve">1.159 </w:t>
      </w:r>
      <w:r w:rsidRPr="006E53EC">
        <w:t>e Ft összegben történt, mely késedelmi kamatból adódik.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85" w:name="_Toc190657440"/>
      <w:bookmarkStart w:id="386" w:name="_Toc317756682"/>
      <w:r w:rsidRPr="00D75BAF">
        <w:t>Pénzügyi műveletek eredménye</w:t>
      </w:r>
      <w:bookmarkEnd w:id="385"/>
      <w:bookmarkEnd w:id="386"/>
    </w:p>
    <w:p w:rsidR="00966659" w:rsidRDefault="00966659" w:rsidP="00966659"/>
    <w:tbl>
      <w:tblPr>
        <w:tblW w:w="8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984"/>
        <w:gridCol w:w="1016"/>
        <w:gridCol w:w="297"/>
        <w:gridCol w:w="1170"/>
        <w:gridCol w:w="888"/>
        <w:gridCol w:w="905"/>
      </w:tblGrid>
      <w:tr w:rsidR="00966659" w:rsidRPr="001C1AC3" w:rsidTr="002C0A3A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rPr>
                <w:rFonts w:cs="Arial"/>
              </w:rPr>
            </w:pPr>
            <w:r w:rsidRPr="001C1AC3">
              <w:rPr>
                <w:rFonts w:cs="Arial"/>
              </w:rPr>
              <w:t>Változás az előző évhez képest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106.365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1C1AC3">
              <w:rPr>
                <w:rFonts w:cs="Arial"/>
              </w:rPr>
              <w:t>=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1C1AC3">
              <w:rPr>
                <w:rFonts w:cs="Arial"/>
              </w:rPr>
              <w:t>%</w:t>
            </w:r>
          </w:p>
        </w:tc>
      </w:tr>
      <w:tr w:rsidR="00966659" w:rsidRPr="001C1AC3" w:rsidTr="002C0A3A">
        <w:trPr>
          <w:trHeight w:val="246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659" w:rsidRPr="001C1AC3" w:rsidRDefault="00966659" w:rsidP="002C0A3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59" w:rsidRPr="001C1AC3" w:rsidRDefault="00966659" w:rsidP="002C0A3A">
            <w:pPr>
              <w:jc w:val="center"/>
              <w:rPr>
                <w:rFonts w:cs="Arial"/>
              </w:rPr>
            </w:pPr>
            <w:r w:rsidRPr="00F92F9B">
              <w:t>103.719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659" w:rsidRPr="001C1AC3" w:rsidRDefault="00966659" w:rsidP="002C0A3A">
            <w:pPr>
              <w:jc w:val="left"/>
              <w:rPr>
                <w:rFonts w:cs="Arial"/>
              </w:rPr>
            </w:pPr>
          </w:p>
        </w:tc>
      </w:tr>
    </w:tbl>
    <w:p w:rsidR="00966659" w:rsidRDefault="00966659" w:rsidP="00966659"/>
    <w:p w:rsidR="00966659" w:rsidRDefault="00966659" w:rsidP="00966659">
      <w:pPr>
        <w:spacing w:line="360" w:lineRule="auto"/>
      </w:pPr>
      <w:r w:rsidRPr="006E53EC">
        <w:t>A Fővárosi Vízművek Zrt. pénzügyi műveletének bevétele</w:t>
      </w:r>
      <w:r w:rsidRPr="006E53EC">
        <w:rPr>
          <w:iCs/>
        </w:rPr>
        <w:t xml:space="preserve"> 197.933 </w:t>
      </w:r>
      <w:r w:rsidRPr="006E53EC">
        <w:t xml:space="preserve">e Ft, a Duna-Kút Kft.-nek </w:t>
      </w:r>
      <w:r w:rsidRPr="006E53EC">
        <w:rPr>
          <w:iCs/>
        </w:rPr>
        <w:t xml:space="preserve">568 </w:t>
      </w:r>
      <w:r w:rsidRPr="006E53EC">
        <w:t>e Ft. Ez összesen</w:t>
      </w:r>
      <w:r w:rsidRPr="006E53EC">
        <w:rPr>
          <w:iCs/>
        </w:rPr>
        <w:t xml:space="preserve"> 198.501 </w:t>
      </w:r>
      <w:r w:rsidRPr="006E53EC">
        <w:t xml:space="preserve">e Ft, ebből kiszűrésre került a Duna-Kút Kft. által a Fővárosi Vízművek Zrt. részére jóváhagyott osztalék </w:t>
      </w:r>
      <w:r w:rsidRPr="006E53EC">
        <w:rPr>
          <w:iCs/>
        </w:rPr>
        <w:t xml:space="preserve">18.344 </w:t>
      </w:r>
      <w:r w:rsidRPr="006E53EC">
        <w:t>e Ft összegben.</w:t>
      </w:r>
    </w:p>
    <w:p w:rsidR="00966659" w:rsidRDefault="00966659" w:rsidP="00966659">
      <w:pPr>
        <w:pStyle w:val="Cmsor3"/>
        <w:numPr>
          <w:ilvl w:val="2"/>
          <w:numId w:val="11"/>
        </w:numPr>
      </w:pPr>
      <w:bookmarkStart w:id="387" w:name="_Toc317602464"/>
      <w:bookmarkStart w:id="388" w:name="_Toc317602522"/>
      <w:bookmarkStart w:id="389" w:name="_Toc317756683"/>
      <w:bookmarkStart w:id="390" w:name="_Toc317756684"/>
      <w:bookmarkEnd w:id="387"/>
      <w:bookmarkEnd w:id="388"/>
      <w:bookmarkEnd w:id="389"/>
      <w:r>
        <w:t>Fizetett osztalék</w:t>
      </w:r>
      <w:bookmarkEnd w:id="390"/>
    </w:p>
    <w:p w:rsidR="00966659" w:rsidRPr="00727219" w:rsidRDefault="00966659" w:rsidP="00966659">
      <w:pPr>
        <w:spacing w:line="360" w:lineRule="auto"/>
      </w:pPr>
      <w:r w:rsidRPr="006E53EC">
        <w:t xml:space="preserve">A Fővárosi Vízművek Zrt. 2011. évi osztalékfizetési kötelezettsége </w:t>
      </w:r>
      <w:r w:rsidRPr="006E53EC">
        <w:rPr>
          <w:iCs/>
        </w:rPr>
        <w:t xml:space="preserve">1.095.000 </w:t>
      </w:r>
      <w:r w:rsidRPr="006E53EC">
        <w:t xml:space="preserve">e Ft, a Duna Kút Kft.-é </w:t>
      </w:r>
      <w:r w:rsidRPr="006E53EC">
        <w:rPr>
          <w:iCs/>
        </w:rPr>
        <w:t xml:space="preserve">35.969 </w:t>
      </w:r>
      <w:r w:rsidRPr="006E53EC">
        <w:t xml:space="preserve">e Ft, ami összesen </w:t>
      </w:r>
      <w:r w:rsidRPr="006E53EC">
        <w:rPr>
          <w:iCs/>
        </w:rPr>
        <w:t xml:space="preserve">1.130.969 </w:t>
      </w:r>
      <w:r w:rsidRPr="006E53EC">
        <w:t>e Ft. Ezt a konszolidálás során két tényező csökkentette</w:t>
      </w:r>
      <w:r w:rsidRPr="006E53EC">
        <w:br w:type="textWrapping" w:clear="all"/>
        <w:t>(</w:t>
      </w:r>
      <w:r w:rsidRPr="006E53EC">
        <w:rPr>
          <w:iCs/>
        </w:rPr>
        <w:t xml:space="preserve">30.664 </w:t>
      </w:r>
      <w:r w:rsidRPr="006E53EC">
        <w:t>e Ft):</w:t>
      </w:r>
    </w:p>
    <w:p w:rsidR="00966659" w:rsidRPr="00727219" w:rsidRDefault="00966659" w:rsidP="00966659">
      <w:pPr>
        <w:numPr>
          <w:ilvl w:val="0"/>
          <w:numId w:val="19"/>
        </w:numPr>
        <w:spacing w:line="360" w:lineRule="auto"/>
        <w:ind w:left="714" w:hanging="357"/>
      </w:pPr>
      <w:r w:rsidRPr="006E53EC">
        <w:lastRenderedPageBreak/>
        <w:t xml:space="preserve">A leányvállalat anyavállalat felé történő osztalék fizetési kötelezettsége </w:t>
      </w:r>
      <w:r w:rsidRPr="006E53EC">
        <w:rPr>
          <w:iCs/>
        </w:rPr>
        <w:t xml:space="preserve">18.344 </w:t>
      </w:r>
      <w:r w:rsidRPr="006E53EC">
        <w:t>e Ft,</w:t>
      </w:r>
    </w:p>
    <w:p w:rsidR="00966659" w:rsidRPr="00727219" w:rsidRDefault="00966659" w:rsidP="00966659">
      <w:pPr>
        <w:numPr>
          <w:ilvl w:val="0"/>
          <w:numId w:val="19"/>
        </w:numPr>
        <w:spacing w:line="360" w:lineRule="auto"/>
        <w:ind w:left="714" w:hanging="357"/>
      </w:pPr>
      <w:r w:rsidRPr="006E53EC">
        <w:t xml:space="preserve">a leányvállalatra jutó kiszűrt közbenső eredménnyel korrigált Duna-Kút Kft. mérleg szerinti eredményének a külső tagra jutó része </w:t>
      </w:r>
      <w:r w:rsidRPr="006E53EC">
        <w:rPr>
          <w:iCs/>
        </w:rPr>
        <w:t xml:space="preserve">12.320 </w:t>
      </w:r>
      <w:r w:rsidRPr="006E53EC">
        <w:t>e Ft.</w:t>
      </w:r>
    </w:p>
    <w:p w:rsidR="00966659" w:rsidRDefault="00966659" w:rsidP="00966659">
      <w:pPr>
        <w:spacing w:line="360" w:lineRule="auto"/>
      </w:pPr>
    </w:p>
    <w:p w:rsidR="00966659" w:rsidRPr="00D75BAF" w:rsidRDefault="00966659" w:rsidP="00966659">
      <w:pPr>
        <w:pStyle w:val="Cmsor1"/>
        <w:numPr>
          <w:ilvl w:val="0"/>
          <w:numId w:val="11"/>
        </w:numPr>
      </w:pPr>
      <w:bookmarkStart w:id="391" w:name="_Toc191112619"/>
      <w:bookmarkStart w:id="392" w:name="_Toc191112661"/>
      <w:bookmarkStart w:id="393" w:name="_Toc191112700"/>
      <w:bookmarkStart w:id="394" w:name="_Toc191112785"/>
      <w:bookmarkStart w:id="395" w:name="_Toc191113463"/>
      <w:bookmarkStart w:id="396" w:name="_Toc33432033"/>
      <w:bookmarkStart w:id="397" w:name="_Toc95543463"/>
      <w:bookmarkStart w:id="398" w:name="_Toc190657443"/>
      <w:bookmarkStart w:id="399" w:name="_Toc317756685"/>
      <w:bookmarkEnd w:id="391"/>
      <w:bookmarkEnd w:id="392"/>
      <w:bookmarkEnd w:id="393"/>
      <w:bookmarkEnd w:id="394"/>
      <w:bookmarkEnd w:id="395"/>
      <w:r w:rsidRPr="00D75BAF">
        <w:t>Egyéb kiegészítések</w:t>
      </w:r>
      <w:bookmarkEnd w:id="396"/>
      <w:bookmarkEnd w:id="397"/>
      <w:bookmarkEnd w:id="398"/>
      <w:bookmarkEnd w:id="399"/>
    </w:p>
    <w:p w:rsidR="00966659" w:rsidRPr="00D75BAF" w:rsidRDefault="00966659" w:rsidP="00966659">
      <w:pPr>
        <w:pStyle w:val="Cmsor2"/>
        <w:numPr>
          <w:ilvl w:val="1"/>
          <w:numId w:val="11"/>
        </w:numPr>
      </w:pPr>
      <w:bookmarkStart w:id="400" w:name="_Toc32121077"/>
      <w:bookmarkStart w:id="401" w:name="_Toc33432034"/>
      <w:bookmarkStart w:id="402" w:name="_Toc95543464"/>
      <w:bookmarkStart w:id="403" w:name="_Toc190657444"/>
      <w:bookmarkStart w:id="404" w:name="_Toc317756686"/>
      <w:r w:rsidRPr="00D75BAF">
        <w:t>Igazgatóság és Felügyelő Bizottság</w:t>
      </w:r>
      <w:bookmarkEnd w:id="400"/>
      <w:bookmarkEnd w:id="401"/>
      <w:bookmarkEnd w:id="402"/>
      <w:bookmarkEnd w:id="403"/>
      <w:bookmarkEnd w:id="404"/>
    </w:p>
    <w:p w:rsidR="00966659" w:rsidRPr="00D75BAF" w:rsidRDefault="00966659" w:rsidP="00966659">
      <w:pPr>
        <w:spacing w:before="240" w:after="120"/>
      </w:pPr>
      <w:r w:rsidRPr="00D75BAF">
        <w:t>Az</w:t>
      </w:r>
      <w:r>
        <w:t xml:space="preserve"> Anyavállalatnál</w:t>
      </w:r>
      <w:r w:rsidRPr="00D75BAF">
        <w:t xml:space="preserve"> </w:t>
      </w:r>
      <w:r>
        <w:t xml:space="preserve">az </w:t>
      </w:r>
      <w:r w:rsidRPr="00D75BAF">
        <w:t xml:space="preserve">Igazgatóság és a Felügyelő Bizottság díjazásai a </w:t>
      </w:r>
      <w:r>
        <w:t>2010</w:t>
      </w:r>
      <w:r w:rsidRPr="00D75BAF">
        <w:t xml:space="preserve">. és </w:t>
      </w:r>
      <w:r>
        <w:t>2011</w:t>
      </w:r>
      <w:r w:rsidRPr="00D75BAF">
        <w:t>. években: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8"/>
        <w:gridCol w:w="2268"/>
      </w:tblGrid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/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2010</w:t>
            </w:r>
            <w:r w:rsidRPr="00D75BAF">
              <w:t>.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2011</w:t>
            </w:r>
            <w:r w:rsidRPr="00D75BAF">
              <w:t>.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 w:rsidRPr="00D75BAF">
              <w:t>Igazgatóság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15.656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15.608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 w:rsidRPr="00D75BAF">
              <w:t>Felügyelő Bizottság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21.298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24.670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r w:rsidRPr="00D75BAF">
              <w:t>Összesen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36.954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40.278</w:t>
            </w:r>
          </w:p>
        </w:tc>
      </w:tr>
    </w:tbl>
    <w:p w:rsidR="00966659" w:rsidRDefault="00966659" w:rsidP="00966659">
      <w:pPr>
        <w:pStyle w:val="Buborkszveg"/>
        <w:rPr>
          <w:rFonts w:ascii="Arial Narrow" w:hAnsi="Arial Narrow" w:cs="Times New Roman"/>
          <w:sz w:val="4"/>
          <w:szCs w:val="24"/>
        </w:rPr>
      </w:pPr>
    </w:p>
    <w:p w:rsidR="00966659" w:rsidRDefault="00966659" w:rsidP="00966659">
      <w:pPr>
        <w:pStyle w:val="Buborkszveg"/>
        <w:rPr>
          <w:rFonts w:ascii="Arial Narrow" w:hAnsi="Arial Narrow" w:cs="Times New Roman"/>
          <w:sz w:val="4"/>
          <w:szCs w:val="24"/>
        </w:rPr>
      </w:pPr>
    </w:p>
    <w:p w:rsidR="00966659" w:rsidRPr="00727219" w:rsidRDefault="00966659" w:rsidP="00966659">
      <w:pPr>
        <w:spacing w:line="360" w:lineRule="auto"/>
      </w:pPr>
      <w:r w:rsidRPr="006E53EC">
        <w:t>A leányvállalatnál Igazgató Tanács nem,- Felügyelő Bizottság 3 fővel működik. Részükre összesen</w:t>
      </w:r>
      <w:r>
        <w:br w:type="textWrapping" w:clear="all"/>
      </w:r>
      <w:r w:rsidRPr="006E53EC">
        <w:rPr>
          <w:iCs/>
        </w:rPr>
        <w:t xml:space="preserve">600 </w:t>
      </w:r>
      <w:r w:rsidRPr="006E53EC">
        <w:t>e Ft tiszteletdíj került kifizetésre.</w:t>
      </w:r>
    </w:p>
    <w:p w:rsidR="00966659" w:rsidRPr="006E53EC" w:rsidRDefault="00966659" w:rsidP="00966659">
      <w:pPr>
        <w:jc w:val="left"/>
        <w:rPr>
          <w:sz w:val="16"/>
          <w:szCs w:val="16"/>
        </w:rPr>
      </w:pPr>
    </w:p>
    <w:p w:rsidR="00966659" w:rsidRDefault="00966659" w:rsidP="00966659">
      <w:pPr>
        <w:spacing w:before="120" w:after="120"/>
      </w:pPr>
      <w:r>
        <w:t>Leányvállalati díjazás 2010. és 2011. években: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8"/>
        <w:gridCol w:w="2268"/>
      </w:tblGrid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Default="00966659" w:rsidP="002C0A3A">
            <w:pPr>
              <w:pStyle w:val="TJ1"/>
            </w:pPr>
            <w:r>
              <w:t>Díjazás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2010.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2011.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>
              <w:t>Ügyvezető igazgató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35.888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39.018</w:t>
            </w:r>
          </w:p>
        </w:tc>
      </w:tr>
    </w:tbl>
    <w:p w:rsidR="00966659" w:rsidRPr="00160EE2" w:rsidRDefault="00966659" w:rsidP="00966659">
      <w:pPr>
        <w:spacing w:before="120" w:after="120"/>
        <w:rPr>
          <w:sz w:val="16"/>
          <w:szCs w:val="16"/>
        </w:rPr>
      </w:pPr>
      <w:bookmarkStart w:id="405" w:name="_Toc32121078"/>
      <w:bookmarkStart w:id="406" w:name="_Toc33432035"/>
      <w:bookmarkStart w:id="407" w:name="_Toc95543465"/>
      <w:bookmarkStart w:id="408" w:name="_Toc190657445"/>
    </w:p>
    <w:p w:rsidR="00966659" w:rsidRPr="00D75BAF" w:rsidRDefault="00966659" w:rsidP="00966659">
      <w:pPr>
        <w:pStyle w:val="Cmsor2"/>
        <w:numPr>
          <w:ilvl w:val="1"/>
          <w:numId w:val="11"/>
        </w:numPr>
      </w:pPr>
      <w:bookmarkStart w:id="409" w:name="_Toc317756687"/>
      <w:r w:rsidRPr="00D75BAF">
        <w:t>Munkavállalók</w:t>
      </w:r>
      <w:bookmarkEnd w:id="405"/>
      <w:bookmarkEnd w:id="406"/>
      <w:bookmarkEnd w:id="407"/>
      <w:bookmarkEnd w:id="408"/>
      <w:r>
        <w:t>, létszám és személyi jellegű ráfordításai</w:t>
      </w:r>
      <w:bookmarkEnd w:id="409"/>
    </w:p>
    <w:p w:rsidR="00966659" w:rsidRPr="00D75BAF" w:rsidRDefault="00966659" w:rsidP="00966659">
      <w:pPr>
        <w:spacing w:before="240" w:line="360" w:lineRule="auto"/>
      </w:pPr>
      <w:r w:rsidRPr="00D75BAF">
        <w:t xml:space="preserve">A </w:t>
      </w:r>
      <w:r>
        <w:t>2010-ban</w:t>
      </w:r>
      <w:r w:rsidRPr="00D75BAF">
        <w:t xml:space="preserve"> és </w:t>
      </w:r>
      <w:r>
        <w:t>2011-ben</w:t>
      </w:r>
      <w:r w:rsidRPr="00D75BAF">
        <w:t xml:space="preserve"> foglalkoztatott munkavállalók átlagos statisztikai létszáma az alábbi: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8"/>
        <w:gridCol w:w="2268"/>
      </w:tblGrid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>
              <w:t>Statisztikai állományi létszám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2010</w:t>
            </w:r>
            <w:r w:rsidRPr="00D75BAF">
              <w:t>.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2011</w:t>
            </w:r>
            <w:r w:rsidRPr="00D75BAF">
              <w:t>.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Del="00D41631" w:rsidRDefault="00966659" w:rsidP="002C0A3A">
            <w:r>
              <w:t>Anyavállalat</w:t>
            </w:r>
          </w:p>
        </w:tc>
        <w:tc>
          <w:tcPr>
            <w:tcW w:w="2268" w:type="dxa"/>
          </w:tcPr>
          <w:p w:rsidR="00966659" w:rsidDel="00D41631" w:rsidRDefault="00966659" w:rsidP="002C0A3A">
            <w:pPr>
              <w:jc w:val="right"/>
            </w:pPr>
            <w:r>
              <w:t>1.312</w:t>
            </w:r>
          </w:p>
        </w:tc>
        <w:tc>
          <w:tcPr>
            <w:tcW w:w="2268" w:type="dxa"/>
          </w:tcPr>
          <w:p w:rsidR="00966659" w:rsidDel="00D41631" w:rsidRDefault="00966659" w:rsidP="002C0A3A">
            <w:pPr>
              <w:jc w:val="right"/>
            </w:pPr>
            <w:r>
              <w:t>1.318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Del="00D41631" w:rsidRDefault="00966659" w:rsidP="002C0A3A">
            <w:r>
              <w:t>Leányvállalat</w:t>
            </w:r>
          </w:p>
        </w:tc>
        <w:tc>
          <w:tcPr>
            <w:tcW w:w="2268" w:type="dxa"/>
          </w:tcPr>
          <w:p w:rsidR="00966659" w:rsidDel="00D41631" w:rsidRDefault="00966659" w:rsidP="002C0A3A">
            <w:pPr>
              <w:jc w:val="right"/>
            </w:pPr>
            <w:r>
              <w:t>27</w:t>
            </w:r>
          </w:p>
        </w:tc>
        <w:tc>
          <w:tcPr>
            <w:tcW w:w="2268" w:type="dxa"/>
          </w:tcPr>
          <w:p w:rsidR="00966659" w:rsidDel="00D41631" w:rsidRDefault="00966659" w:rsidP="002C0A3A">
            <w:pPr>
              <w:jc w:val="right"/>
            </w:pPr>
            <w:r>
              <w:t>24</w:t>
            </w:r>
          </w:p>
        </w:tc>
      </w:tr>
    </w:tbl>
    <w:p w:rsidR="00966659" w:rsidRPr="00D75BAF" w:rsidRDefault="00966659" w:rsidP="00966659">
      <w:pPr>
        <w:pStyle w:val="lfej"/>
        <w:tabs>
          <w:tab w:val="clear" w:pos="4536"/>
          <w:tab w:val="clear" w:pos="9072"/>
        </w:tabs>
        <w:spacing w:line="360" w:lineRule="auto"/>
        <w:rPr>
          <w:sz w:val="8"/>
        </w:rPr>
      </w:pPr>
    </w:p>
    <w:p w:rsidR="00966659" w:rsidRDefault="00966659" w:rsidP="00966659">
      <w:pPr>
        <w:spacing w:before="120" w:line="360" w:lineRule="auto"/>
      </w:pPr>
      <w:r w:rsidRPr="00D75BAF">
        <w:t xml:space="preserve">A </w:t>
      </w:r>
      <w:r>
        <w:t>2010</w:t>
      </w:r>
      <w:r w:rsidRPr="00D75BAF">
        <w:t xml:space="preserve">. és </w:t>
      </w:r>
      <w:r>
        <w:t>2011</w:t>
      </w:r>
      <w:r w:rsidRPr="00D75BAF">
        <w:t>. években felmerült bérköltségek és személyi jellegű egyéb kifizetések a következők: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8"/>
        <w:gridCol w:w="2268"/>
      </w:tblGrid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>
              <w:t>Bérköltség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2010</w:t>
            </w:r>
            <w:r w:rsidRPr="00D75BAF">
              <w:t>.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2011</w:t>
            </w:r>
            <w:r w:rsidRPr="00D75BAF">
              <w:t>.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r>
              <w:t>Anyavállalat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4.980.351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5.204.000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Default="00966659" w:rsidP="002C0A3A">
            <w:r>
              <w:t>Leányvállalat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111.207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131.998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Default="00966659" w:rsidP="002C0A3A">
            <w:r>
              <w:t>Összesen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5.091.558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5.335.998</w:t>
            </w:r>
          </w:p>
        </w:tc>
      </w:tr>
    </w:tbl>
    <w:p w:rsidR="00966659" w:rsidRPr="00E966F8" w:rsidRDefault="00966659" w:rsidP="00966659">
      <w:pPr>
        <w:spacing w:before="120" w:line="360" w:lineRule="auto"/>
        <w:rPr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8"/>
        <w:gridCol w:w="2268"/>
      </w:tblGrid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pPr>
              <w:pStyle w:val="TJ1"/>
            </w:pPr>
            <w:r>
              <w:t>Személyi jellegű egyéb kifizetések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2010</w:t>
            </w:r>
            <w:r w:rsidRPr="00D75BAF">
              <w:t>.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center"/>
            </w:pPr>
            <w:r>
              <w:t>2011</w:t>
            </w:r>
            <w:r w:rsidRPr="00D75BAF">
              <w:t>.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Pr="00D75BAF" w:rsidRDefault="00966659" w:rsidP="002C0A3A">
            <w:r>
              <w:t>Anyavállalat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947.030</w:t>
            </w:r>
          </w:p>
        </w:tc>
        <w:tc>
          <w:tcPr>
            <w:tcW w:w="2268" w:type="dxa"/>
          </w:tcPr>
          <w:p w:rsidR="00966659" w:rsidRPr="00D75BAF" w:rsidRDefault="00966659" w:rsidP="002C0A3A">
            <w:pPr>
              <w:jc w:val="right"/>
            </w:pPr>
            <w:r>
              <w:t>916.576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Default="00966659" w:rsidP="002C0A3A">
            <w:r>
              <w:t>Leányvállalat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8.840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5.336</w:t>
            </w:r>
          </w:p>
        </w:tc>
      </w:tr>
      <w:tr w:rsidR="00966659" w:rsidRPr="00D75BAF" w:rsidTr="002C0A3A">
        <w:trPr>
          <w:trHeight w:val="227"/>
        </w:trPr>
        <w:tc>
          <w:tcPr>
            <w:tcW w:w="4536" w:type="dxa"/>
          </w:tcPr>
          <w:p w:rsidR="00966659" w:rsidRDefault="00966659" w:rsidP="002C0A3A">
            <w:r>
              <w:t>Összesen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955.870</w:t>
            </w:r>
          </w:p>
        </w:tc>
        <w:tc>
          <w:tcPr>
            <w:tcW w:w="2268" w:type="dxa"/>
          </w:tcPr>
          <w:p w:rsidR="00966659" w:rsidRDefault="00966659" w:rsidP="002C0A3A">
            <w:pPr>
              <w:jc w:val="right"/>
            </w:pPr>
            <w:r>
              <w:t>921.912</w:t>
            </w:r>
          </w:p>
        </w:tc>
      </w:tr>
    </w:tbl>
    <w:p w:rsidR="00966659" w:rsidRDefault="00966659" w:rsidP="00966659">
      <w:pPr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966659" w:rsidRPr="008E2E16" w:rsidRDefault="00966659" w:rsidP="00966659">
      <w:pPr>
        <w:rPr>
          <w:sz w:val="10"/>
          <w:szCs w:val="10"/>
        </w:rPr>
      </w:pPr>
    </w:p>
    <w:p w:rsidR="00966659" w:rsidRDefault="00966659" w:rsidP="00966659">
      <w:pPr>
        <w:pStyle w:val="Cmsor2"/>
        <w:numPr>
          <w:ilvl w:val="1"/>
          <w:numId w:val="11"/>
        </w:numPr>
        <w:ind w:left="0" w:firstLine="0"/>
        <w:rPr>
          <w:iCs w:val="0"/>
        </w:rPr>
      </w:pPr>
      <w:bookmarkStart w:id="410" w:name="_Toc190657446"/>
      <w:bookmarkStart w:id="411" w:name="_Toc317756688"/>
      <w:r w:rsidRPr="009C01B7">
        <w:rPr>
          <w:iCs w:val="0"/>
        </w:rPr>
        <w:t>T</w:t>
      </w:r>
      <w:bookmarkStart w:id="412" w:name="_Toc32121079"/>
      <w:bookmarkStart w:id="413" w:name="_Toc33432036"/>
      <w:bookmarkStart w:id="414" w:name="_Toc95543466"/>
      <w:r w:rsidRPr="009C01B7">
        <w:rPr>
          <w:iCs w:val="0"/>
        </w:rPr>
        <w:t>ársasági adó</w:t>
      </w:r>
      <w:bookmarkEnd w:id="410"/>
      <w:bookmarkEnd w:id="411"/>
      <w:bookmarkEnd w:id="412"/>
      <w:bookmarkEnd w:id="413"/>
      <w:bookmarkEnd w:id="414"/>
    </w:p>
    <w:p w:rsidR="00966659" w:rsidRDefault="00966659" w:rsidP="00966659">
      <w:pPr>
        <w:spacing w:line="360" w:lineRule="auto"/>
        <w:rPr>
          <w:sz w:val="22"/>
          <w:szCs w:val="22"/>
        </w:rPr>
      </w:pPr>
      <w:r w:rsidRPr="00D75BAF">
        <w:t xml:space="preserve">Az adótörvény szerinti adóalap és az adózás előtti eredmény közötti eltérések </w:t>
      </w:r>
      <w:r>
        <w:t>2011</w:t>
      </w:r>
      <w:r w:rsidRPr="00D75BAF">
        <w:t>. december 31-én a következők:</w:t>
      </w:r>
      <w:r w:rsidRPr="00323CF0">
        <w:rPr>
          <w:sz w:val="22"/>
          <w:szCs w:val="22"/>
        </w:rPr>
        <w:t xml:space="preserve"> </w:t>
      </w:r>
    </w:p>
    <w:tbl>
      <w:tblPr>
        <w:tblW w:w="8422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0"/>
        <w:gridCol w:w="1411"/>
        <w:gridCol w:w="1411"/>
      </w:tblGrid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323CF0" w:rsidRDefault="00966659" w:rsidP="002C0A3A">
            <w:pPr>
              <w:rPr>
                <w:bCs/>
              </w:rPr>
            </w:pPr>
          </w:p>
        </w:tc>
        <w:tc>
          <w:tcPr>
            <w:tcW w:w="1411" w:type="dxa"/>
          </w:tcPr>
          <w:p w:rsidR="00966659" w:rsidRPr="00323CF0" w:rsidRDefault="00966659" w:rsidP="002C0A3A">
            <w:pPr>
              <w:jc w:val="center"/>
              <w:rPr>
                <w:bCs/>
              </w:rPr>
            </w:pPr>
            <w:r>
              <w:t>Fővárosi Vízművek Zrt.</w:t>
            </w:r>
          </w:p>
        </w:tc>
        <w:tc>
          <w:tcPr>
            <w:tcW w:w="1411" w:type="dxa"/>
          </w:tcPr>
          <w:p w:rsidR="00966659" w:rsidRPr="00323CF0" w:rsidRDefault="00966659" w:rsidP="002C0A3A">
            <w:pPr>
              <w:jc w:val="center"/>
              <w:rPr>
                <w:bCs/>
              </w:rPr>
            </w:pPr>
            <w:r>
              <w:rPr>
                <w:bCs/>
              </w:rPr>
              <w:t>Duna-Kút Kft.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323CF0" w:rsidRDefault="00966659" w:rsidP="002C0A3A">
            <w:pPr>
              <w:rPr>
                <w:bCs/>
              </w:rPr>
            </w:pPr>
            <w:r w:rsidRPr="00323CF0">
              <w:rPr>
                <w:bCs/>
              </w:rPr>
              <w:t>Adózás előtti eredmény</w:t>
            </w:r>
          </w:p>
        </w:tc>
        <w:tc>
          <w:tcPr>
            <w:tcW w:w="1411" w:type="dxa"/>
          </w:tcPr>
          <w:p w:rsidR="00966659" w:rsidRPr="00323CF0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1.617.607</w:t>
            </w:r>
          </w:p>
        </w:tc>
        <w:tc>
          <w:tcPr>
            <w:tcW w:w="1411" w:type="dxa"/>
          </w:tcPr>
          <w:p w:rsidR="00966659" w:rsidRPr="00323CF0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81.794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323CF0" w:rsidRDefault="00966659" w:rsidP="002C0A3A">
            <w:pPr>
              <w:rPr>
                <w:bCs/>
              </w:rPr>
            </w:pPr>
            <w:r w:rsidRPr="00323CF0">
              <w:rPr>
                <w:bCs/>
              </w:rPr>
              <w:t>Adóalap növelő tételek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6.374.246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52.901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323CF0" w:rsidRDefault="00966659" w:rsidP="002C0A3A">
            <w:pPr>
              <w:rPr>
                <w:bCs/>
              </w:rPr>
            </w:pPr>
            <w:r w:rsidRPr="00323CF0">
              <w:rPr>
                <w:bCs/>
              </w:rPr>
              <w:t>Adóalap csökkentő tételek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6.342.120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36.133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0828F3" w:rsidRDefault="00966659" w:rsidP="002C0A3A">
            <w:pPr>
              <w:rPr>
                <w:bCs/>
              </w:rPr>
            </w:pPr>
            <w:r w:rsidRPr="000828F3">
              <w:rPr>
                <w:bCs/>
              </w:rPr>
              <w:t>Adóalap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1.649.733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98.562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0828F3" w:rsidRDefault="00966659" w:rsidP="002C0A3A">
            <w:pPr>
              <w:rPr>
                <w:bCs/>
              </w:rPr>
            </w:pPr>
            <w:r w:rsidRPr="000828F3">
              <w:rPr>
                <w:bCs/>
              </w:rPr>
              <w:t>Társasági adó (tárgyévi)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171.379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9.856</w:t>
            </w: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0828F3" w:rsidRDefault="00966659" w:rsidP="002C0A3A">
            <w:pPr>
              <w:rPr>
                <w:bCs/>
              </w:rPr>
            </w:pPr>
            <w:r w:rsidRPr="000828F3">
              <w:rPr>
                <w:bCs/>
              </w:rPr>
              <w:t>Társasági adó önrevízió, revízió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7.290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Default="00966659" w:rsidP="002C0A3A">
            <w:pPr>
              <w:rPr>
                <w:bCs/>
              </w:rPr>
            </w:pPr>
            <w:r>
              <w:rPr>
                <w:bCs/>
              </w:rPr>
              <w:t>Különadó önrevízió, revízió</w:t>
            </w:r>
          </w:p>
        </w:tc>
        <w:tc>
          <w:tcPr>
            <w:tcW w:w="1411" w:type="dxa"/>
          </w:tcPr>
          <w:p w:rsidR="00966659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1.859</w:t>
            </w:r>
          </w:p>
        </w:tc>
        <w:tc>
          <w:tcPr>
            <w:tcW w:w="1411" w:type="dxa"/>
          </w:tcPr>
          <w:p w:rsidR="00966659" w:rsidRDefault="00966659" w:rsidP="002C0A3A">
            <w:pPr>
              <w:jc w:val="right"/>
              <w:rPr>
                <w:bCs/>
              </w:rPr>
            </w:pPr>
          </w:p>
        </w:tc>
      </w:tr>
      <w:tr w:rsidR="00966659" w:rsidRPr="000828F3" w:rsidTr="002C0A3A">
        <w:trPr>
          <w:trHeight w:val="227"/>
          <w:jc w:val="center"/>
        </w:trPr>
        <w:tc>
          <w:tcPr>
            <w:tcW w:w="5600" w:type="dxa"/>
          </w:tcPr>
          <w:p w:rsidR="00966659" w:rsidRPr="000828F3" w:rsidRDefault="00966659" w:rsidP="002C0A3A">
            <w:pPr>
              <w:rPr>
                <w:bCs/>
              </w:rPr>
            </w:pPr>
            <w:r>
              <w:rPr>
                <w:bCs/>
              </w:rPr>
              <w:t>Adófizetési kötelezettség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180.528</w:t>
            </w:r>
          </w:p>
        </w:tc>
        <w:tc>
          <w:tcPr>
            <w:tcW w:w="1411" w:type="dxa"/>
          </w:tcPr>
          <w:p w:rsidR="00966659" w:rsidRPr="000828F3" w:rsidRDefault="00966659" w:rsidP="002C0A3A">
            <w:pPr>
              <w:jc w:val="right"/>
              <w:rPr>
                <w:bCs/>
              </w:rPr>
            </w:pPr>
            <w:r>
              <w:rPr>
                <w:bCs/>
              </w:rPr>
              <w:t>9.856</w:t>
            </w:r>
          </w:p>
        </w:tc>
      </w:tr>
    </w:tbl>
    <w:p w:rsidR="00966659" w:rsidRPr="00D75BAF" w:rsidRDefault="00966659" w:rsidP="00966659">
      <w:pPr>
        <w:pStyle w:val="TJ1"/>
        <w:rPr>
          <w:sz w:val="4"/>
        </w:rPr>
      </w:pPr>
    </w:p>
    <w:p w:rsidR="00966659" w:rsidRDefault="00966659" w:rsidP="00966659">
      <w:pPr>
        <w:pStyle w:val="Szvegtrzs"/>
        <w:outlineLvl w:val="0"/>
        <w:rPr>
          <w:b w:val="0"/>
          <w:bCs w:val="0"/>
          <w:sz w:val="10"/>
          <w:szCs w:val="10"/>
        </w:rPr>
      </w:pPr>
    </w:p>
    <w:p w:rsidR="00966659" w:rsidRPr="00727219" w:rsidRDefault="00966659" w:rsidP="00966659">
      <w:pPr>
        <w:spacing w:line="360" w:lineRule="auto"/>
      </w:pPr>
      <w:r w:rsidRPr="006E53EC">
        <w:t xml:space="preserve">A konszolidáció </w:t>
      </w:r>
      <w:r>
        <w:rPr>
          <w:iCs/>
        </w:rPr>
        <w:t>5.848</w:t>
      </w:r>
      <w:r w:rsidRPr="006E53EC">
        <w:rPr>
          <w:iCs/>
        </w:rPr>
        <w:t xml:space="preserve"> </w:t>
      </w:r>
      <w:r w:rsidRPr="006E53EC">
        <w:t xml:space="preserve">e Ft-tal növelte az adófizetési kötelezettséget, ami a kiszűrt közbenső eredmény hatása. </w:t>
      </w:r>
    </w:p>
    <w:p w:rsidR="00966659" w:rsidRDefault="00966659" w:rsidP="00966659">
      <w:pPr>
        <w:pStyle w:val="Cmsor2"/>
        <w:numPr>
          <w:ilvl w:val="1"/>
          <w:numId w:val="11"/>
        </w:numPr>
        <w:ind w:left="0" w:firstLine="0"/>
        <w:rPr>
          <w:iCs w:val="0"/>
        </w:rPr>
      </w:pPr>
      <w:bookmarkStart w:id="415" w:name="_Toc317756689"/>
      <w:bookmarkStart w:id="416" w:name="_Toc190657447"/>
      <w:r>
        <w:rPr>
          <w:iCs w:val="0"/>
        </w:rPr>
        <w:t>Adóhatósági ellenőrzés, önellenőrzés</w:t>
      </w:r>
      <w:bookmarkEnd w:id="415"/>
    </w:p>
    <w:p w:rsidR="00966659" w:rsidRDefault="00966659" w:rsidP="00966659">
      <w:pPr>
        <w:spacing w:line="360" w:lineRule="auto"/>
        <w:rPr>
          <w:sz w:val="16"/>
          <w:szCs w:val="16"/>
        </w:rPr>
      </w:pPr>
      <w:bookmarkStart w:id="417" w:name="_Toc286151129"/>
      <w:bookmarkStart w:id="418" w:name="_Toc286151299"/>
      <w:bookmarkStart w:id="419" w:name="_Toc286151463"/>
      <w:bookmarkStart w:id="420" w:name="_Toc286151626"/>
      <w:bookmarkStart w:id="421" w:name="_Toc286822102"/>
      <w:bookmarkStart w:id="422" w:name="_Toc286822440"/>
      <w:bookmarkStart w:id="423" w:name="_Toc286822604"/>
      <w:bookmarkStart w:id="424" w:name="_Toc286151130"/>
      <w:bookmarkStart w:id="425" w:name="_Toc286151300"/>
      <w:bookmarkStart w:id="426" w:name="_Toc286151464"/>
      <w:bookmarkStart w:id="427" w:name="_Toc286151627"/>
      <w:bookmarkStart w:id="428" w:name="_Toc286822103"/>
      <w:bookmarkStart w:id="429" w:name="_Toc286822441"/>
      <w:bookmarkStart w:id="430" w:name="_Toc286822605"/>
      <w:bookmarkStart w:id="431" w:name="_Toc286151131"/>
      <w:bookmarkStart w:id="432" w:name="_Toc286151301"/>
      <w:bookmarkStart w:id="433" w:name="_Toc286151465"/>
      <w:bookmarkStart w:id="434" w:name="_Toc286151628"/>
      <w:bookmarkStart w:id="435" w:name="_Toc286822104"/>
      <w:bookmarkStart w:id="436" w:name="_Toc286822442"/>
      <w:bookmarkStart w:id="437" w:name="_Toc286822606"/>
      <w:bookmarkStart w:id="438" w:name="_Toc286151132"/>
      <w:bookmarkStart w:id="439" w:name="_Toc286151302"/>
      <w:bookmarkStart w:id="440" w:name="_Toc286151466"/>
      <w:bookmarkStart w:id="441" w:name="_Toc286151629"/>
      <w:bookmarkStart w:id="442" w:name="_Toc286822105"/>
      <w:bookmarkStart w:id="443" w:name="_Toc286822443"/>
      <w:bookmarkStart w:id="444" w:name="_Toc286822607"/>
      <w:bookmarkStart w:id="445" w:name="_Toc286151133"/>
      <w:bookmarkStart w:id="446" w:name="_Toc286151303"/>
      <w:bookmarkStart w:id="447" w:name="_Toc286151467"/>
      <w:bookmarkStart w:id="448" w:name="_Toc286151630"/>
      <w:bookmarkStart w:id="449" w:name="_Toc286822106"/>
      <w:bookmarkStart w:id="450" w:name="_Toc286822444"/>
      <w:bookmarkStart w:id="451" w:name="_Toc286822608"/>
      <w:bookmarkStart w:id="452" w:name="_Toc286151134"/>
      <w:bookmarkStart w:id="453" w:name="_Toc286151304"/>
      <w:bookmarkStart w:id="454" w:name="_Toc286151468"/>
      <w:bookmarkStart w:id="455" w:name="_Toc286151631"/>
      <w:bookmarkStart w:id="456" w:name="_Toc286822107"/>
      <w:bookmarkStart w:id="457" w:name="_Toc286822445"/>
      <w:bookmarkStart w:id="458" w:name="_Toc286822609"/>
      <w:bookmarkStart w:id="459" w:name="_Toc285544458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:rsidR="00966659" w:rsidRDefault="00966659" w:rsidP="00966659">
      <w:pPr>
        <w:pStyle w:val="Cmsor3"/>
        <w:numPr>
          <w:ilvl w:val="2"/>
          <w:numId w:val="11"/>
        </w:numPr>
        <w:spacing w:before="0"/>
      </w:pPr>
      <w:bookmarkStart w:id="460" w:name="_Toc317756690"/>
      <w:r w:rsidRPr="00D75BAF">
        <w:t>A</w:t>
      </w:r>
      <w:r>
        <w:t xml:space="preserve">dóhatósági </w:t>
      </w:r>
      <w:r w:rsidRPr="00D75BAF">
        <w:t>ellenőrzés</w:t>
      </w:r>
      <w:bookmarkEnd w:id="459"/>
      <w:bookmarkEnd w:id="460"/>
    </w:p>
    <w:p w:rsidR="00966659" w:rsidRDefault="00966659" w:rsidP="00966659">
      <w:pPr>
        <w:spacing w:before="120" w:line="360" w:lineRule="auto"/>
      </w:pPr>
      <w:r>
        <w:t>2011. évben a Nemzeti Adó- és Vámhivatal Kiemelt Adózók Adóigazgatósága a 2007-2010. évekre vonatkozóan, valamennyi adóra és költségvetési támogatásra kiterjedő bevallások utólagos vizsgálatára irányuló ellenőrzést végzett Társaságunknál.</w:t>
      </w:r>
    </w:p>
    <w:p w:rsidR="00966659" w:rsidRDefault="00966659" w:rsidP="00966659">
      <w:pPr>
        <w:spacing w:line="360" w:lineRule="auto"/>
        <w:outlineLvl w:val="0"/>
      </w:pPr>
      <w:r>
        <w:t>Az adóhatóság a vonatkozó adóévet követő 6 éven belül bármikor vizsgálhatja a könyveket és nyilvántartásokat és pótlólagos adót vagy bírságot állapíthat meg. A Társaság vezetőségének nincs tudomása olyan körülményről, amelyből a Társaságnak ilyen címen jelentős kötelezettsége származhat.</w:t>
      </w:r>
    </w:p>
    <w:p w:rsidR="00966659" w:rsidRDefault="00966659" w:rsidP="00966659">
      <w:pPr>
        <w:spacing w:before="120" w:line="360" w:lineRule="auto"/>
      </w:pPr>
      <w:r>
        <w:t>A revízió nem tárt fel jelentős, vagy vitatott hibát. A Társaság javára 1.705 e Ft adókülönbözetet, míg terhére 627 e Ft adókülönbözetet állapított meg, melynek egyenleg 1.078 e Ft, a Társaság javára szóló adókülönbözet.</w:t>
      </w:r>
    </w:p>
    <w:p w:rsidR="00966659" w:rsidRDefault="00966659" w:rsidP="00966659">
      <w:pPr>
        <w:spacing w:before="120" w:line="360" w:lineRule="auto"/>
      </w:pPr>
      <w:r>
        <w:t>Az adóhiányra fizetendő adóbírság és késedelmi pótlék összege összesen 283 e Ft volt.</w:t>
      </w:r>
    </w:p>
    <w:p w:rsidR="00966659" w:rsidRDefault="00966659" w:rsidP="00966659">
      <w:pPr>
        <w:spacing w:before="120" w:line="360" w:lineRule="auto"/>
      </w:pPr>
      <w:r>
        <w:t>A leányvállalatnál a Nemzeti Adó és Vámhivatal a 2006. évre vonatkozóan valamennyi adóra és költségvetési támogatásra kiterjedően adóellenőrzést tartott, a vizsgálat során 15.348 e Ft befizetendő kötelezettséget állapítottak meg, de a II. fokú határozat ellen keresetet nyújtott be az illetékes Bírósághoz.</w:t>
      </w:r>
    </w:p>
    <w:p w:rsidR="00966659" w:rsidRDefault="00966659" w:rsidP="00966659">
      <w:pPr>
        <w:pStyle w:val="Cmsor3"/>
        <w:numPr>
          <w:ilvl w:val="2"/>
          <w:numId w:val="11"/>
        </w:numPr>
        <w:spacing w:before="0"/>
      </w:pPr>
      <w:bookmarkStart w:id="461" w:name="_Toc285544459"/>
      <w:bookmarkStart w:id="462" w:name="_Toc317756691"/>
      <w:r w:rsidRPr="00D75BAF">
        <w:lastRenderedPageBreak/>
        <w:t>Önellenőrzés</w:t>
      </w:r>
      <w:bookmarkEnd w:id="461"/>
      <w:bookmarkEnd w:id="462"/>
    </w:p>
    <w:p w:rsidR="00966659" w:rsidRDefault="00966659" w:rsidP="00966659">
      <w:pPr>
        <w:spacing w:before="120" w:line="360" w:lineRule="auto"/>
      </w:pPr>
      <w:r w:rsidRPr="00035BE9">
        <w:t xml:space="preserve">A Társaság előző évek eredményét érintően egyaránt mutatott ki bevétel, illetőleg költség és a ráfordítás összegét érintő változást. Ezek egyenlegeként a bevétel növelése </w:t>
      </w:r>
      <w:r w:rsidRPr="006E53EC">
        <w:t xml:space="preserve">16.051 </w:t>
      </w:r>
      <w:r w:rsidRPr="00035BE9">
        <w:t xml:space="preserve">e Ft-ot, míg a költség, ráfordítás összegének növekedése </w:t>
      </w:r>
      <w:r w:rsidRPr="006E53EC">
        <w:t xml:space="preserve">10.887 </w:t>
      </w:r>
      <w:r w:rsidRPr="00035BE9">
        <w:t>e Ft-ot tett ki. Jelentősnek minősített hiba 2011. évben nem fordult elő.</w:t>
      </w:r>
    </w:p>
    <w:p w:rsidR="00966659" w:rsidRDefault="00966659" w:rsidP="00966659">
      <w:pPr>
        <w:spacing w:before="120" w:line="360" w:lineRule="auto"/>
      </w:pPr>
      <w:r w:rsidRPr="00035BE9">
        <w:t xml:space="preserve">2011. évben a Társaság a 2009. adóév társasági adóbevallásának és különadó bevallásának önellenőrzését végezte el.  Az önellenőrzés alapját a bevallás beadását követően könyvelt tételeken túl a tudomásunkra jutott adóalap csökkentési lehetőségek és növelési kötelezettségek képezték.  Ezek eredményeképpen </w:t>
      </w:r>
      <w:r w:rsidRPr="006E53EC">
        <w:t xml:space="preserve">6.731 </w:t>
      </w:r>
      <w:r w:rsidRPr="00035BE9">
        <w:t xml:space="preserve">e Ft társasági adó, valamint </w:t>
      </w:r>
      <w:r w:rsidRPr="006E53EC">
        <w:t>1.791</w:t>
      </w:r>
      <w:r w:rsidRPr="00035BE9">
        <w:t xml:space="preserve"> e Ft különadó befizetésére került sor.</w:t>
      </w:r>
    </w:p>
    <w:p w:rsidR="00966659" w:rsidRDefault="00966659" w:rsidP="00966659">
      <w:pPr>
        <w:spacing w:before="120" w:line="360" w:lineRule="auto"/>
      </w:pPr>
      <w:r>
        <w:t>A leányvállalat 2011. évre vonatkozóan ÁFA önellenőrzéseket végzett. Az első negyedévre az önellenőrzésnek nem volt hatása, második és harmadik negyedévre az együttes hatása 849 e Ft befizetendő ÁFA.</w:t>
      </w:r>
    </w:p>
    <w:p w:rsidR="00966659" w:rsidRDefault="00966659" w:rsidP="00966659">
      <w:pPr>
        <w:spacing w:before="120" w:line="360" w:lineRule="auto"/>
      </w:pPr>
      <w:r>
        <w:t>2009. évre vonatkozóan rehabilitációs hozzájárulás önellenőrzésre került sor. Az önellenőrzés összege 116 e Ft.</w:t>
      </w:r>
    </w:p>
    <w:p w:rsidR="00966659" w:rsidRDefault="00966659" w:rsidP="00966659">
      <w:pPr>
        <w:spacing w:line="360" w:lineRule="auto"/>
      </w:pPr>
    </w:p>
    <w:p w:rsidR="00966659" w:rsidRPr="00FF41A4" w:rsidRDefault="00966659" w:rsidP="00966659">
      <w:pPr>
        <w:spacing w:line="360" w:lineRule="auto"/>
      </w:pPr>
      <w:bookmarkStart w:id="463" w:name="_Toc127783601"/>
      <w:bookmarkStart w:id="464" w:name="_Toc128214908"/>
      <w:bookmarkStart w:id="465" w:name="_Toc128362523"/>
      <w:bookmarkStart w:id="466" w:name="_Toc128362618"/>
      <w:bookmarkStart w:id="467" w:name="_Toc128362746"/>
      <w:bookmarkStart w:id="468" w:name="_Toc128362840"/>
      <w:bookmarkStart w:id="469" w:name="_Toc129504253"/>
      <w:bookmarkStart w:id="470" w:name="_Toc129504364"/>
      <w:bookmarkStart w:id="471" w:name="_Toc129504492"/>
      <w:bookmarkStart w:id="472" w:name="_Toc127783602"/>
      <w:bookmarkStart w:id="473" w:name="_Toc128214909"/>
      <w:bookmarkStart w:id="474" w:name="_Toc128362524"/>
      <w:bookmarkStart w:id="475" w:name="_Toc128362619"/>
      <w:bookmarkStart w:id="476" w:name="_Toc128362747"/>
      <w:bookmarkStart w:id="477" w:name="_Toc128362841"/>
      <w:bookmarkStart w:id="478" w:name="_Toc129504254"/>
      <w:bookmarkStart w:id="479" w:name="_Toc129504365"/>
      <w:bookmarkStart w:id="480" w:name="_Toc129504493"/>
      <w:bookmarkStart w:id="481" w:name="_Toc160267609"/>
      <w:bookmarkStart w:id="482" w:name="_Toc160267700"/>
      <w:bookmarkStart w:id="483" w:name="_Toc160267740"/>
      <w:bookmarkStart w:id="484" w:name="_Toc160267832"/>
      <w:bookmarkStart w:id="485" w:name="_Toc160267933"/>
      <w:bookmarkStart w:id="486" w:name="_Toc160267980"/>
      <w:bookmarkStart w:id="487" w:name="_Toc160268113"/>
      <w:bookmarkStart w:id="488" w:name="_Toc160268229"/>
      <w:bookmarkEnd w:id="130"/>
      <w:bookmarkEnd w:id="131"/>
      <w:bookmarkEnd w:id="178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:rsidR="00966659" w:rsidRDefault="00966659" w:rsidP="00966659">
      <w:bookmarkStart w:id="489" w:name="_Toc127340711"/>
      <w:bookmarkStart w:id="490" w:name="_Toc127783542"/>
      <w:bookmarkStart w:id="491" w:name="_Toc128214849"/>
      <w:bookmarkStart w:id="492" w:name="_Toc128362464"/>
      <w:bookmarkStart w:id="493" w:name="_Toc128362559"/>
      <w:bookmarkStart w:id="494" w:name="_Toc128362687"/>
      <w:bookmarkStart w:id="495" w:name="_Toc128362781"/>
      <w:bookmarkStart w:id="496" w:name="_Toc129504194"/>
      <w:bookmarkStart w:id="497" w:name="_Toc129504305"/>
      <w:bookmarkStart w:id="498" w:name="_Toc129504441"/>
      <w:bookmarkStart w:id="499" w:name="_Toc127340718"/>
      <w:bookmarkStart w:id="500" w:name="_Toc127783549"/>
      <w:bookmarkStart w:id="501" w:name="_Toc128214856"/>
      <w:bookmarkStart w:id="502" w:name="_Toc128362471"/>
      <w:bookmarkStart w:id="503" w:name="_Toc128362566"/>
      <w:bookmarkStart w:id="504" w:name="_Toc128362694"/>
      <w:bookmarkStart w:id="505" w:name="_Toc128362788"/>
      <w:bookmarkStart w:id="506" w:name="_Toc129504201"/>
      <w:bookmarkStart w:id="507" w:name="_Toc129504312"/>
      <w:bookmarkStart w:id="508" w:name="_Toc129504448"/>
      <w:bookmarkStart w:id="509" w:name="_Toc159143242"/>
      <w:bookmarkStart w:id="510" w:name="_Toc159227782"/>
      <w:bookmarkStart w:id="511" w:name="_Toc159143243"/>
      <w:bookmarkStart w:id="512" w:name="_Toc159227783"/>
      <w:bookmarkStart w:id="513" w:name="_Toc159143245"/>
      <w:bookmarkStart w:id="514" w:name="_Toc159227785"/>
      <w:bookmarkStart w:id="515" w:name="_Toc159143246"/>
      <w:bookmarkStart w:id="516" w:name="_Toc159227786"/>
      <w:bookmarkStart w:id="517" w:name="_Toc159143250"/>
      <w:bookmarkStart w:id="518" w:name="_Toc159227790"/>
      <w:bookmarkStart w:id="519" w:name="_Toc159143251"/>
      <w:bookmarkStart w:id="520" w:name="_Toc159227791"/>
      <w:bookmarkStart w:id="521" w:name="_Toc159143252"/>
      <w:bookmarkStart w:id="522" w:name="_Toc159227792"/>
      <w:bookmarkStart w:id="523" w:name="_Toc159143253"/>
      <w:bookmarkStart w:id="524" w:name="_Toc159227793"/>
      <w:bookmarkStart w:id="525" w:name="_Toc159143254"/>
      <w:bookmarkStart w:id="526" w:name="_Toc159227794"/>
      <w:bookmarkStart w:id="527" w:name="_Toc159143256"/>
      <w:bookmarkStart w:id="528" w:name="_Toc159227796"/>
      <w:bookmarkStart w:id="529" w:name="_Toc159143258"/>
      <w:bookmarkStart w:id="530" w:name="_Toc159227798"/>
      <w:bookmarkStart w:id="531" w:name="_Toc159143259"/>
      <w:bookmarkStart w:id="532" w:name="_Toc159227799"/>
      <w:bookmarkStart w:id="533" w:name="_Toc159143271"/>
      <w:bookmarkStart w:id="534" w:name="_Toc159227811"/>
      <w:bookmarkStart w:id="535" w:name="_Toc159143274"/>
      <w:bookmarkStart w:id="536" w:name="_Toc159227814"/>
      <w:bookmarkStart w:id="537" w:name="_Toc159143275"/>
      <w:bookmarkStart w:id="538" w:name="_Toc159227815"/>
      <w:bookmarkStart w:id="539" w:name="_Toc159143276"/>
      <w:bookmarkStart w:id="540" w:name="_Toc159227816"/>
      <w:bookmarkStart w:id="541" w:name="_Toc159143277"/>
      <w:bookmarkStart w:id="542" w:name="_Toc159227817"/>
      <w:bookmarkStart w:id="543" w:name="_Toc159143278"/>
      <w:bookmarkStart w:id="544" w:name="_Toc159227818"/>
      <w:bookmarkStart w:id="545" w:name="_Toc159143281"/>
      <w:bookmarkStart w:id="546" w:name="_Toc159227821"/>
      <w:bookmarkStart w:id="547" w:name="_Toc159143282"/>
      <w:bookmarkStart w:id="548" w:name="_Toc159227822"/>
      <w:bookmarkStart w:id="549" w:name="_Toc159143283"/>
      <w:bookmarkStart w:id="550" w:name="_Toc159227823"/>
      <w:bookmarkStart w:id="551" w:name="_Toc159143284"/>
      <w:bookmarkStart w:id="552" w:name="_Toc159227824"/>
      <w:bookmarkStart w:id="553" w:name="_Toc159143285"/>
      <w:bookmarkStart w:id="554" w:name="_Toc159227825"/>
      <w:bookmarkStart w:id="555" w:name="_Toc159143288"/>
      <w:bookmarkStart w:id="556" w:name="_Toc159227828"/>
      <w:bookmarkStart w:id="557" w:name="_Toc159143289"/>
      <w:bookmarkStart w:id="558" w:name="_Toc159227829"/>
      <w:bookmarkStart w:id="559" w:name="_Toc159143290"/>
      <w:bookmarkStart w:id="560" w:name="_Toc159227830"/>
      <w:bookmarkStart w:id="561" w:name="_Toc159143291"/>
      <w:bookmarkStart w:id="562" w:name="_Toc159227831"/>
      <w:bookmarkStart w:id="563" w:name="_Toc159143292"/>
      <w:bookmarkStart w:id="564" w:name="_Toc159227832"/>
      <w:bookmarkStart w:id="565" w:name="_Toc159143295"/>
      <w:bookmarkStart w:id="566" w:name="_Toc159227835"/>
      <w:bookmarkStart w:id="567" w:name="_Toc159143296"/>
      <w:bookmarkStart w:id="568" w:name="_Toc159227836"/>
      <w:bookmarkStart w:id="569" w:name="_Toc159143297"/>
      <w:bookmarkStart w:id="570" w:name="_Toc159227837"/>
      <w:bookmarkStart w:id="571" w:name="_Toc159143298"/>
      <w:bookmarkStart w:id="572" w:name="_Toc159227838"/>
      <w:bookmarkStart w:id="573" w:name="_Toc159143299"/>
      <w:bookmarkStart w:id="574" w:name="_Toc159227839"/>
      <w:bookmarkStart w:id="575" w:name="_Toc159143302"/>
      <w:bookmarkStart w:id="576" w:name="_Toc159227842"/>
      <w:bookmarkStart w:id="577" w:name="_Toc159143303"/>
      <w:bookmarkStart w:id="578" w:name="_Toc159227843"/>
      <w:bookmarkStart w:id="579" w:name="_Toc159143304"/>
      <w:bookmarkStart w:id="580" w:name="_Toc159227844"/>
      <w:bookmarkStart w:id="581" w:name="_Toc159143305"/>
      <w:bookmarkStart w:id="582" w:name="_Toc159227845"/>
      <w:bookmarkStart w:id="583" w:name="_Toc159143306"/>
      <w:bookmarkStart w:id="584" w:name="_Toc159227846"/>
      <w:bookmarkStart w:id="585" w:name="_Toc159143309"/>
      <w:bookmarkStart w:id="586" w:name="_Toc159227849"/>
      <w:bookmarkStart w:id="587" w:name="_Toc159143310"/>
      <w:bookmarkStart w:id="588" w:name="_Toc159227850"/>
      <w:bookmarkStart w:id="589" w:name="_Toc159143311"/>
      <w:bookmarkStart w:id="590" w:name="_Toc159227851"/>
      <w:bookmarkStart w:id="591" w:name="_Toc159143312"/>
      <w:bookmarkStart w:id="592" w:name="_Toc159227852"/>
      <w:bookmarkStart w:id="593" w:name="_Toc159143313"/>
      <w:bookmarkStart w:id="594" w:name="_Toc159227853"/>
      <w:bookmarkStart w:id="595" w:name="_Toc159143316"/>
      <w:bookmarkStart w:id="596" w:name="_Toc159227856"/>
      <w:bookmarkStart w:id="597" w:name="_Toc159143317"/>
      <w:bookmarkStart w:id="598" w:name="_Toc159227857"/>
      <w:bookmarkStart w:id="599" w:name="_Toc159143318"/>
      <w:bookmarkStart w:id="600" w:name="_Toc159227858"/>
      <w:bookmarkStart w:id="601" w:name="_Toc159143319"/>
      <w:bookmarkStart w:id="602" w:name="_Toc159227859"/>
      <w:bookmarkStart w:id="603" w:name="_Toc159143320"/>
      <w:bookmarkStart w:id="604" w:name="_Toc159227860"/>
      <w:bookmarkStart w:id="605" w:name="_Toc159143323"/>
      <w:bookmarkStart w:id="606" w:name="_Toc159227863"/>
      <w:bookmarkStart w:id="607" w:name="_Toc159143324"/>
      <w:bookmarkStart w:id="608" w:name="_Toc159227864"/>
      <w:bookmarkStart w:id="609" w:name="_Toc159143325"/>
      <w:bookmarkStart w:id="610" w:name="_Toc159227865"/>
      <w:bookmarkStart w:id="611" w:name="_Toc159143326"/>
      <w:bookmarkStart w:id="612" w:name="_Toc159227866"/>
      <w:bookmarkStart w:id="613" w:name="_Toc159143327"/>
      <w:bookmarkStart w:id="614" w:name="_Toc159227867"/>
      <w:bookmarkStart w:id="615" w:name="_Toc159143330"/>
      <w:bookmarkStart w:id="616" w:name="_Toc159227870"/>
      <w:bookmarkStart w:id="617" w:name="_Toc159143331"/>
      <w:bookmarkStart w:id="618" w:name="_Toc159227871"/>
      <w:bookmarkStart w:id="619" w:name="_Toc159143332"/>
      <w:bookmarkStart w:id="620" w:name="_Toc159227872"/>
      <w:bookmarkStart w:id="621" w:name="_Toc159143333"/>
      <w:bookmarkStart w:id="622" w:name="_Toc159227873"/>
      <w:bookmarkStart w:id="623" w:name="_Toc159143334"/>
      <w:bookmarkStart w:id="624" w:name="_Toc159227874"/>
      <w:bookmarkStart w:id="625" w:name="_Toc159143337"/>
      <w:bookmarkStart w:id="626" w:name="_Toc159227877"/>
      <w:bookmarkStart w:id="627" w:name="_Toc159143338"/>
      <w:bookmarkStart w:id="628" w:name="_Toc159227878"/>
      <w:bookmarkStart w:id="629" w:name="_Toc159143339"/>
      <w:bookmarkStart w:id="630" w:name="_Toc159227879"/>
      <w:bookmarkStart w:id="631" w:name="_Toc159143340"/>
      <w:bookmarkStart w:id="632" w:name="_Toc159227880"/>
      <w:bookmarkStart w:id="633" w:name="_Toc159143341"/>
      <w:bookmarkStart w:id="634" w:name="_Toc159227881"/>
      <w:bookmarkStart w:id="635" w:name="_Toc159143344"/>
      <w:bookmarkStart w:id="636" w:name="_Toc159227884"/>
      <w:bookmarkStart w:id="637" w:name="_Toc159143345"/>
      <w:bookmarkStart w:id="638" w:name="_Toc159227885"/>
      <w:bookmarkStart w:id="639" w:name="_Toc159143346"/>
      <w:bookmarkStart w:id="640" w:name="_Toc159227886"/>
      <w:bookmarkStart w:id="641" w:name="_Toc159143347"/>
      <w:bookmarkStart w:id="642" w:name="_Toc159227887"/>
      <w:bookmarkStart w:id="643" w:name="_Toc159143348"/>
      <w:bookmarkStart w:id="644" w:name="_Toc159227888"/>
      <w:bookmarkStart w:id="645" w:name="_Toc159143358"/>
      <w:bookmarkStart w:id="646" w:name="_Toc159227898"/>
      <w:bookmarkStart w:id="647" w:name="_Toc159143359"/>
      <w:bookmarkStart w:id="648" w:name="_Toc159227899"/>
      <w:bookmarkStart w:id="649" w:name="_Toc159143360"/>
      <w:bookmarkStart w:id="650" w:name="_Toc159227900"/>
      <w:bookmarkStart w:id="651" w:name="_Toc159143361"/>
      <w:bookmarkStart w:id="652" w:name="_Toc159227901"/>
      <w:bookmarkStart w:id="653" w:name="_Toc159143362"/>
      <w:bookmarkStart w:id="654" w:name="_Toc159227902"/>
      <w:bookmarkStart w:id="655" w:name="_Toc159143365"/>
      <w:bookmarkStart w:id="656" w:name="_Toc159227905"/>
      <w:bookmarkStart w:id="657" w:name="_Toc159143366"/>
      <w:bookmarkStart w:id="658" w:name="_Toc159227906"/>
      <w:bookmarkStart w:id="659" w:name="_Toc159143367"/>
      <w:bookmarkStart w:id="660" w:name="_Toc159227907"/>
      <w:bookmarkStart w:id="661" w:name="_Toc159143368"/>
      <w:bookmarkStart w:id="662" w:name="_Toc159227908"/>
      <w:bookmarkStart w:id="663" w:name="_Toc159143369"/>
      <w:bookmarkStart w:id="664" w:name="_Toc159227909"/>
      <w:bookmarkStart w:id="665" w:name="_Toc159143372"/>
      <w:bookmarkStart w:id="666" w:name="_Toc159227912"/>
      <w:bookmarkStart w:id="667" w:name="_Toc159143373"/>
      <w:bookmarkStart w:id="668" w:name="_Toc159227913"/>
      <w:bookmarkStart w:id="669" w:name="_Toc159143374"/>
      <w:bookmarkStart w:id="670" w:name="_Toc159227914"/>
      <w:bookmarkStart w:id="671" w:name="_Toc159143375"/>
      <w:bookmarkStart w:id="672" w:name="_Toc159227915"/>
      <w:bookmarkStart w:id="673" w:name="_Toc159143376"/>
      <w:bookmarkStart w:id="674" w:name="_Toc159227916"/>
      <w:bookmarkStart w:id="675" w:name="_Toc159143379"/>
      <w:bookmarkStart w:id="676" w:name="_Toc159227919"/>
      <w:bookmarkStart w:id="677" w:name="_Toc159143380"/>
      <w:bookmarkStart w:id="678" w:name="_Toc159227920"/>
      <w:bookmarkStart w:id="679" w:name="_Toc159143381"/>
      <w:bookmarkStart w:id="680" w:name="_Toc159227921"/>
      <w:bookmarkStart w:id="681" w:name="_Toc159143382"/>
      <w:bookmarkStart w:id="682" w:name="_Toc159227922"/>
      <w:bookmarkStart w:id="683" w:name="_Toc159143383"/>
      <w:bookmarkStart w:id="684" w:name="_Toc159227923"/>
      <w:bookmarkStart w:id="685" w:name="_Toc159143386"/>
      <w:bookmarkStart w:id="686" w:name="_Toc159227926"/>
      <w:bookmarkStart w:id="687" w:name="_Toc159143387"/>
      <w:bookmarkStart w:id="688" w:name="_Toc159227927"/>
      <w:bookmarkStart w:id="689" w:name="_Toc159143388"/>
      <w:bookmarkStart w:id="690" w:name="_Toc159227928"/>
      <w:bookmarkStart w:id="691" w:name="_Toc159143389"/>
      <w:bookmarkStart w:id="692" w:name="_Toc159227929"/>
      <w:bookmarkStart w:id="693" w:name="_Toc159143390"/>
      <w:bookmarkStart w:id="694" w:name="_Toc159227930"/>
      <w:bookmarkStart w:id="695" w:name="_Toc159143393"/>
      <w:bookmarkStart w:id="696" w:name="_Toc159227933"/>
      <w:bookmarkStart w:id="697" w:name="_Toc159143394"/>
      <w:bookmarkStart w:id="698" w:name="_Toc159227934"/>
      <w:bookmarkStart w:id="699" w:name="_Toc159143395"/>
      <w:bookmarkStart w:id="700" w:name="_Toc159227935"/>
      <w:bookmarkStart w:id="701" w:name="_Toc159143396"/>
      <w:bookmarkStart w:id="702" w:name="_Toc159227936"/>
      <w:bookmarkStart w:id="703" w:name="_Toc159143397"/>
      <w:bookmarkStart w:id="704" w:name="_Toc159227937"/>
      <w:bookmarkStart w:id="705" w:name="_Toc159143400"/>
      <w:bookmarkStart w:id="706" w:name="_Toc159227940"/>
      <w:bookmarkStart w:id="707" w:name="_Toc159143401"/>
      <w:bookmarkStart w:id="708" w:name="_Toc159227941"/>
      <w:bookmarkStart w:id="709" w:name="_Toc159143402"/>
      <w:bookmarkStart w:id="710" w:name="_Toc159227942"/>
      <w:bookmarkStart w:id="711" w:name="_Toc159143403"/>
      <w:bookmarkStart w:id="712" w:name="_Toc159227943"/>
      <w:bookmarkStart w:id="713" w:name="_Toc159143404"/>
      <w:bookmarkStart w:id="714" w:name="_Toc159227944"/>
      <w:bookmarkStart w:id="715" w:name="_Toc159143407"/>
      <w:bookmarkStart w:id="716" w:name="_Toc159227947"/>
      <w:bookmarkStart w:id="717" w:name="_Toc159143408"/>
      <w:bookmarkStart w:id="718" w:name="_Toc159227948"/>
      <w:bookmarkStart w:id="719" w:name="_Toc159143409"/>
      <w:bookmarkStart w:id="720" w:name="_Toc159227949"/>
      <w:bookmarkStart w:id="721" w:name="_Toc159143410"/>
      <w:bookmarkStart w:id="722" w:name="_Toc159227950"/>
      <w:bookmarkStart w:id="723" w:name="_Toc159143411"/>
      <w:bookmarkStart w:id="724" w:name="_Toc159227951"/>
      <w:bookmarkStart w:id="725" w:name="_Toc159143414"/>
      <w:bookmarkStart w:id="726" w:name="_Toc159227954"/>
      <w:bookmarkStart w:id="727" w:name="_Toc159143415"/>
      <w:bookmarkStart w:id="728" w:name="_Toc159227955"/>
      <w:bookmarkStart w:id="729" w:name="_Toc159143416"/>
      <w:bookmarkStart w:id="730" w:name="_Toc159227956"/>
      <w:bookmarkStart w:id="731" w:name="_Toc159143417"/>
      <w:bookmarkStart w:id="732" w:name="_Toc159227957"/>
      <w:bookmarkStart w:id="733" w:name="_Toc159143418"/>
      <w:bookmarkStart w:id="734" w:name="_Toc159227958"/>
      <w:bookmarkStart w:id="735" w:name="_Toc159143428"/>
      <w:bookmarkStart w:id="736" w:name="_Toc159227968"/>
      <w:bookmarkStart w:id="737" w:name="_Toc159143429"/>
      <w:bookmarkStart w:id="738" w:name="_Toc159227969"/>
      <w:bookmarkStart w:id="739" w:name="_Toc159143430"/>
      <w:bookmarkStart w:id="740" w:name="_Toc159227970"/>
      <w:bookmarkStart w:id="741" w:name="_Toc159143431"/>
      <w:bookmarkStart w:id="742" w:name="_Toc159227971"/>
      <w:bookmarkStart w:id="743" w:name="_Toc159143432"/>
      <w:bookmarkStart w:id="744" w:name="_Toc159227972"/>
      <w:bookmarkStart w:id="745" w:name="_Toc159143435"/>
      <w:bookmarkStart w:id="746" w:name="_Toc159227975"/>
      <w:bookmarkStart w:id="747" w:name="_Toc159143436"/>
      <w:bookmarkStart w:id="748" w:name="_Toc159227976"/>
      <w:bookmarkStart w:id="749" w:name="_Toc159143437"/>
      <w:bookmarkStart w:id="750" w:name="_Toc159227977"/>
      <w:bookmarkStart w:id="751" w:name="_Toc159143438"/>
      <w:bookmarkStart w:id="752" w:name="_Toc159227978"/>
      <w:bookmarkStart w:id="753" w:name="_Toc159143439"/>
      <w:bookmarkStart w:id="754" w:name="_Toc159227979"/>
      <w:bookmarkStart w:id="755" w:name="_Toc159143442"/>
      <w:bookmarkStart w:id="756" w:name="_Toc159227982"/>
      <w:bookmarkStart w:id="757" w:name="_Toc159143443"/>
      <w:bookmarkStart w:id="758" w:name="_Toc159227983"/>
      <w:bookmarkStart w:id="759" w:name="_Toc159143444"/>
      <w:bookmarkStart w:id="760" w:name="_Toc159227984"/>
      <w:bookmarkStart w:id="761" w:name="_Toc159143445"/>
      <w:bookmarkStart w:id="762" w:name="_Toc159227985"/>
      <w:bookmarkStart w:id="763" w:name="_Toc159143446"/>
      <w:bookmarkStart w:id="764" w:name="_Toc159227986"/>
      <w:bookmarkStart w:id="765" w:name="_Toc127783551"/>
      <w:bookmarkStart w:id="766" w:name="_Toc128214858"/>
      <w:bookmarkStart w:id="767" w:name="_Toc128362473"/>
      <w:bookmarkStart w:id="768" w:name="_Toc128362568"/>
      <w:bookmarkStart w:id="769" w:name="_Toc128362696"/>
      <w:bookmarkStart w:id="770" w:name="_Toc128362790"/>
      <w:bookmarkStart w:id="771" w:name="_Toc129504203"/>
      <w:bookmarkStart w:id="772" w:name="_Toc129504314"/>
      <w:bookmarkStart w:id="773" w:name="_Toc129504450"/>
      <w:bookmarkStart w:id="774" w:name="_Toc127340723"/>
      <w:bookmarkStart w:id="775" w:name="_Toc127340726"/>
      <w:bookmarkStart w:id="776" w:name="_Toc159227995"/>
      <w:bookmarkStart w:id="777" w:name="_Toc127340730"/>
      <w:bookmarkStart w:id="778" w:name="_Toc127783564"/>
      <w:bookmarkStart w:id="779" w:name="_Toc128214871"/>
      <w:bookmarkStart w:id="780" w:name="_Toc128362486"/>
      <w:bookmarkStart w:id="781" w:name="_Toc128362581"/>
      <w:bookmarkStart w:id="782" w:name="_Toc128362709"/>
      <w:bookmarkStart w:id="783" w:name="_Toc128362803"/>
      <w:bookmarkStart w:id="784" w:name="_Toc129504216"/>
      <w:bookmarkStart w:id="785" w:name="_Toc129504327"/>
      <w:bookmarkStart w:id="786" w:name="_Toc127783565"/>
      <w:bookmarkStart w:id="787" w:name="_Toc128214872"/>
      <w:bookmarkStart w:id="788" w:name="_Toc128362487"/>
      <w:bookmarkStart w:id="789" w:name="_Toc128362582"/>
      <w:bookmarkStart w:id="790" w:name="_Toc128362710"/>
      <w:bookmarkStart w:id="791" w:name="_Toc128362804"/>
      <w:bookmarkStart w:id="792" w:name="_Toc129504217"/>
      <w:bookmarkStart w:id="793" w:name="_Toc129504328"/>
      <w:bookmarkStart w:id="794" w:name="_Toc127783566"/>
      <w:bookmarkStart w:id="795" w:name="_Toc128214873"/>
      <w:bookmarkStart w:id="796" w:name="_Toc128362488"/>
      <w:bookmarkStart w:id="797" w:name="_Toc128362583"/>
      <w:bookmarkStart w:id="798" w:name="_Toc128362711"/>
      <w:bookmarkStart w:id="799" w:name="_Toc128362805"/>
      <w:bookmarkStart w:id="800" w:name="_Toc129504218"/>
      <w:bookmarkStart w:id="801" w:name="_Toc129504329"/>
      <w:bookmarkStart w:id="802" w:name="_Toc127783568"/>
      <w:bookmarkStart w:id="803" w:name="_Toc128214875"/>
      <w:bookmarkStart w:id="804" w:name="_Toc128362490"/>
      <w:bookmarkStart w:id="805" w:name="_Toc128362585"/>
      <w:bookmarkStart w:id="806" w:name="_Toc128362713"/>
      <w:bookmarkStart w:id="807" w:name="_Toc128362807"/>
      <w:bookmarkStart w:id="808" w:name="_Toc129504220"/>
      <w:bookmarkStart w:id="809" w:name="_Toc129504331"/>
      <w:bookmarkStart w:id="810" w:name="_Toc127783569"/>
      <w:bookmarkStart w:id="811" w:name="_Toc128214876"/>
      <w:bookmarkStart w:id="812" w:name="_Toc128362491"/>
      <w:bookmarkStart w:id="813" w:name="_Toc128362586"/>
      <w:bookmarkStart w:id="814" w:name="_Toc128362714"/>
      <w:bookmarkStart w:id="815" w:name="_Toc128362808"/>
      <w:bookmarkStart w:id="816" w:name="_Toc129504221"/>
      <w:bookmarkStart w:id="817" w:name="_Toc129504332"/>
      <w:bookmarkStart w:id="818" w:name="_Toc127783571"/>
      <w:bookmarkStart w:id="819" w:name="_Toc128214878"/>
      <w:bookmarkStart w:id="820" w:name="_Toc128362493"/>
      <w:bookmarkStart w:id="821" w:name="_Toc128362588"/>
      <w:bookmarkStart w:id="822" w:name="_Toc128362716"/>
      <w:bookmarkStart w:id="823" w:name="_Toc128362810"/>
      <w:bookmarkStart w:id="824" w:name="_Toc129504223"/>
      <w:bookmarkStart w:id="825" w:name="_Toc129504334"/>
      <w:bookmarkStart w:id="826" w:name="_Toc159143458"/>
      <w:bookmarkStart w:id="827" w:name="_Toc159227999"/>
      <w:bookmarkStart w:id="828" w:name="_Toc128362717"/>
      <w:bookmarkStart w:id="829" w:name="_Toc128362811"/>
      <w:bookmarkStart w:id="830" w:name="_Toc159143462"/>
      <w:bookmarkStart w:id="831" w:name="_Toc159228003"/>
      <w:bookmarkStart w:id="832" w:name="_Toc159143463"/>
      <w:bookmarkStart w:id="833" w:name="_Toc159228004"/>
      <w:bookmarkStart w:id="834" w:name="_Toc159143464"/>
      <w:bookmarkStart w:id="835" w:name="_Toc159228005"/>
      <w:bookmarkStart w:id="836" w:name="_Toc159143505"/>
      <w:bookmarkStart w:id="837" w:name="_Toc159228046"/>
      <w:bookmarkStart w:id="838" w:name="_Toc159143507"/>
      <w:bookmarkStart w:id="839" w:name="_Toc159228048"/>
      <w:bookmarkStart w:id="840" w:name="_Toc159143509"/>
      <w:bookmarkStart w:id="841" w:name="_Toc159228050"/>
      <w:bookmarkStart w:id="842" w:name="_Toc159143511"/>
      <w:bookmarkStart w:id="843" w:name="_Toc159228052"/>
      <w:bookmarkStart w:id="844" w:name="_Toc159143532"/>
      <w:bookmarkStart w:id="845" w:name="_Toc159228073"/>
      <w:bookmarkStart w:id="846" w:name="_Toc159228076"/>
      <w:bookmarkStart w:id="847" w:name="_Toc159228077"/>
      <w:bookmarkStart w:id="848" w:name="_Toc159228083"/>
      <w:bookmarkStart w:id="849" w:name="_Toc159143539"/>
      <w:bookmarkStart w:id="850" w:name="_Toc159228088"/>
      <w:bookmarkStart w:id="851" w:name="_Toc159143540"/>
      <w:bookmarkStart w:id="852" w:name="_Toc159228089"/>
      <w:bookmarkStart w:id="853" w:name="_Toc159143544"/>
      <w:bookmarkStart w:id="854" w:name="_Toc159228093"/>
      <w:bookmarkStart w:id="855" w:name="_Toc159143545"/>
      <w:bookmarkStart w:id="856" w:name="_Toc159228094"/>
      <w:bookmarkStart w:id="857" w:name="_Toc159143554"/>
      <w:bookmarkStart w:id="858" w:name="_Toc159228103"/>
      <w:bookmarkStart w:id="859" w:name="_Toc159143625"/>
      <w:bookmarkStart w:id="860" w:name="_Toc159228174"/>
      <w:bookmarkStart w:id="861" w:name="_Toc159143635"/>
      <w:bookmarkStart w:id="862" w:name="_Toc159228184"/>
      <w:bookmarkStart w:id="863" w:name="_Toc159143636"/>
      <w:bookmarkStart w:id="864" w:name="_Toc159228185"/>
      <w:bookmarkStart w:id="865" w:name="_Toc160004538"/>
      <w:bookmarkStart w:id="866" w:name="_Toc16000899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r w:rsidRPr="00D75BAF">
        <w:t xml:space="preserve">Budapest, </w:t>
      </w:r>
      <w:r>
        <w:t>2012</w:t>
      </w:r>
      <w:r w:rsidRPr="00D75BAF">
        <w:t>.</w:t>
      </w:r>
      <w:bookmarkEnd w:id="865"/>
      <w:bookmarkEnd w:id="866"/>
      <w:r>
        <w:t xml:space="preserve"> március 09.</w:t>
      </w:r>
    </w:p>
    <w:p w:rsidR="00966659" w:rsidRDefault="00966659" w:rsidP="00966659"/>
    <w:p w:rsidR="00966659" w:rsidRDefault="00966659" w:rsidP="00966659"/>
    <w:p w:rsidR="00966659" w:rsidRPr="00D75BAF" w:rsidRDefault="00966659" w:rsidP="00966659">
      <w:pPr>
        <w:rPr>
          <w:sz w:val="16"/>
        </w:rPr>
      </w:pPr>
    </w:p>
    <w:p w:rsidR="00966659" w:rsidRPr="008B16D7" w:rsidRDefault="00966659" w:rsidP="00966659">
      <w:pPr>
        <w:pStyle w:val="xl27"/>
        <w:spacing w:before="0" w:beforeAutospacing="0" w:after="0" w:afterAutospacing="0"/>
        <w:ind w:left="708" w:firstLine="708"/>
        <w:rPr>
          <w:rFonts w:ascii="Arial Narrow" w:hAnsi="Arial Narrow" w:cs="Times New Roman"/>
          <w:iCs/>
        </w:rPr>
      </w:pPr>
      <w:r w:rsidRPr="008B16D7">
        <w:rPr>
          <w:rFonts w:ascii="Arial Narrow" w:hAnsi="Arial Narrow" w:cs="Times New Roman"/>
          <w:iCs/>
        </w:rPr>
        <w:t>…………………………………</w:t>
      </w:r>
    </w:p>
    <w:p w:rsidR="00966659" w:rsidRDefault="00966659" w:rsidP="00966659">
      <w:pPr>
        <w:ind w:left="708" w:firstLine="708"/>
        <w:jc w:val="center"/>
      </w:pPr>
      <w:r>
        <w:t>Keszler Ferenc</w:t>
      </w:r>
    </w:p>
    <w:p w:rsidR="00966659" w:rsidRDefault="00966659" w:rsidP="00966659">
      <w:pPr>
        <w:ind w:left="708" w:firstLine="708"/>
        <w:jc w:val="center"/>
      </w:pPr>
      <w:r>
        <w:t>Vezérigazgató</w:t>
      </w:r>
    </w:p>
    <w:p w:rsidR="009B08F0" w:rsidRDefault="009B08F0"/>
    <w:sectPr w:rsidR="009B08F0" w:rsidSect="008A054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45" w:rsidRDefault="00966659">
    <w:pPr>
      <w:pStyle w:val="llb"/>
      <w:pBdr>
        <w:top w:val="single" w:sz="4" w:space="1" w:color="auto"/>
      </w:pBd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. oldal</w:t>
    </w:r>
    <w:r>
      <w:rPr>
        <w:rStyle w:val="Oldalszm"/>
      </w:rPr>
      <w:t xml:space="preserve"> </w:t>
    </w:r>
    <w:r>
      <w:rPr>
        <w:rStyle w:val="Oldalszm"/>
        <w:sz w:val="16"/>
      </w:rPr>
      <w:t>a 26 oldalból</w:t>
    </w:r>
    <w:r>
      <w:rPr>
        <w:rStyle w:val="Oldalszm"/>
      </w:rPr>
      <w:tab/>
    </w:r>
    <w:r>
      <w:rPr>
        <w:rStyle w:val="Oldalszm"/>
      </w:rPr>
      <w:tab/>
    </w:r>
    <w:r>
      <w:rPr>
        <w:rStyle w:val="Oldalszm"/>
        <w:sz w:val="16"/>
      </w:rPr>
      <w:t xml:space="preserve">Utolsó </w:t>
    </w:r>
    <w:r>
      <w:rPr>
        <w:rStyle w:val="Oldalszm"/>
        <w:sz w:val="16"/>
      </w:rPr>
      <w:t>nyomtatás:</w:t>
    </w:r>
    <w:r w:rsidRPr="00F84598">
      <w:rPr>
        <w:rStyle w:val="Oldalszm"/>
        <w:sz w:val="16"/>
      </w:rPr>
      <w:t xml:space="preserve"> </w:t>
    </w:r>
    <w:r>
      <w:rPr>
        <w:rStyle w:val="Oldalszm"/>
        <w:sz w:val="16"/>
      </w:rPr>
      <w:fldChar w:fldCharType="begin"/>
    </w:r>
    <w:r>
      <w:rPr>
        <w:rStyle w:val="Oldalszm"/>
        <w:sz w:val="16"/>
      </w:rPr>
      <w:instrText xml:space="preserve"> PRINTDATE </w:instrText>
    </w:r>
    <w:r>
      <w:rPr>
        <w:rStyle w:val="Oldalszm"/>
        <w:sz w:val="16"/>
      </w:rPr>
      <w:fldChar w:fldCharType="separate"/>
    </w:r>
    <w:r>
      <w:rPr>
        <w:rStyle w:val="Oldalszm"/>
        <w:noProof/>
        <w:sz w:val="16"/>
      </w:rPr>
      <w:t>2012.03.14. 10:08:00</w:t>
    </w:r>
    <w:r>
      <w:rPr>
        <w:rStyle w:val="Oldalszm"/>
        <w:sz w:val="16"/>
      </w:rPr>
      <w:fldChar w:fldCharType="end"/>
    </w:r>
    <w:r>
      <w:rPr>
        <w:rStyle w:val="Oldalszm"/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45" w:rsidRDefault="00966659">
    <w:pPr>
      <w:pStyle w:val="llb"/>
      <w:pBdr>
        <w:top w:val="single" w:sz="4" w:space="1" w:color="auto"/>
      </w:pBdr>
      <w:jc w:val="right"/>
    </w:pPr>
    <w:r>
      <w:rPr>
        <w:rStyle w:val="Oldalszm"/>
      </w:rPr>
      <w:tab/>
    </w:r>
    <w:r>
      <w:rPr>
        <w:rStyle w:val="Oldalszm"/>
      </w:rPr>
      <w:tab/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. oldal</w:t>
    </w:r>
    <w:r>
      <w:rPr>
        <w:rStyle w:val="Oldalszm"/>
      </w:rPr>
      <w:t xml:space="preserve"> </w:t>
    </w:r>
    <w:r>
      <w:rPr>
        <w:rStyle w:val="Oldalszm"/>
        <w:sz w:val="16"/>
      </w:rPr>
      <w:t>a 28 oldalból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45" w:rsidRDefault="00966659" w:rsidP="006E53EC">
    <w:pPr>
      <w:pStyle w:val="llb"/>
    </w:pPr>
    <w:r>
      <w:rPr>
        <w:rStyle w:val="Oldalszm"/>
        <w:sz w:val="16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6910"/>
      <w:gridCol w:w="2160"/>
    </w:tblGrid>
    <w:tr w:rsidR="00580D45">
      <w:tc>
        <w:tcPr>
          <w:tcW w:w="6910" w:type="dxa"/>
          <w:tcBorders>
            <w:bottom w:val="nil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left"/>
            <w:rPr>
              <w:sz w:val="20"/>
            </w:rPr>
          </w:pPr>
          <w:r>
            <w:rPr>
              <w:sz w:val="20"/>
            </w:rPr>
            <w:t>KONSZOLIDÁLT KIEGÉSZÍTŐ MELLÉKLET</w:t>
          </w:r>
        </w:p>
      </w:tc>
      <w:tc>
        <w:tcPr>
          <w:tcW w:w="2160" w:type="dxa"/>
          <w:tcBorders>
            <w:bottom w:val="nil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R="00580D45">
      <w:tc>
        <w:tcPr>
          <w:tcW w:w="6910" w:type="dxa"/>
          <w:tcBorders>
            <w:bottom w:val="single" w:sz="4" w:space="0" w:color="auto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left"/>
            <w:rPr>
              <w:sz w:val="20"/>
            </w:rPr>
          </w:pPr>
          <w:r>
            <w:rPr>
              <w:sz w:val="20"/>
            </w:rPr>
            <w:t>2010. december 31.</w:t>
          </w:r>
        </w:p>
      </w:tc>
      <w:tc>
        <w:tcPr>
          <w:tcW w:w="2160" w:type="dxa"/>
          <w:tcBorders>
            <w:bottom w:val="single" w:sz="4" w:space="0" w:color="auto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</w:tbl>
  <w:p w:rsidR="00580D45" w:rsidRDefault="0096665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490"/>
      <w:gridCol w:w="5582"/>
    </w:tblGrid>
    <w:tr w:rsidR="00580D45">
      <w:tc>
        <w:tcPr>
          <w:tcW w:w="3490" w:type="dxa"/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rPr>
              <w:sz w:val="20"/>
            </w:rPr>
          </w:pPr>
        </w:p>
      </w:tc>
      <w:tc>
        <w:tcPr>
          <w:tcW w:w="5582" w:type="dxa"/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>KONSZOLIDÁLT KIEGÉSZÍTŐ MELLÉKLET</w:t>
          </w:r>
        </w:p>
      </w:tc>
    </w:tr>
    <w:tr w:rsidR="00580D45">
      <w:tc>
        <w:tcPr>
          <w:tcW w:w="3490" w:type="dxa"/>
          <w:tcBorders>
            <w:bottom w:val="single" w:sz="4" w:space="0" w:color="auto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rPr>
              <w:sz w:val="20"/>
            </w:rPr>
          </w:pPr>
        </w:p>
      </w:tc>
      <w:tc>
        <w:tcPr>
          <w:tcW w:w="5582" w:type="dxa"/>
          <w:tcBorders>
            <w:bottom w:val="single" w:sz="4" w:space="0" w:color="auto"/>
          </w:tcBorders>
        </w:tcPr>
        <w:p w:rsidR="00580D45" w:rsidRDefault="00966659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>2011. december 31.</w:t>
          </w:r>
        </w:p>
      </w:tc>
    </w:tr>
  </w:tbl>
  <w:p w:rsidR="00580D45" w:rsidRDefault="0096665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5A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9E5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8A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6EE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A22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3C7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D08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A0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16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F68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A7FBA"/>
    <w:multiLevelType w:val="hybridMultilevel"/>
    <w:tmpl w:val="6EB814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530067"/>
    <w:multiLevelType w:val="hybridMultilevel"/>
    <w:tmpl w:val="234A29AE"/>
    <w:lvl w:ilvl="0" w:tplc="1D94037C">
      <w:start w:val="1"/>
      <w:numFmt w:val="bullet"/>
      <w:lvlText w:val="-"/>
      <w:lvlJc w:val="left"/>
      <w:pPr>
        <w:ind w:left="717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0B003E66"/>
    <w:multiLevelType w:val="hybridMultilevel"/>
    <w:tmpl w:val="36D87FDE"/>
    <w:lvl w:ilvl="0" w:tplc="1D94037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C17F04"/>
    <w:multiLevelType w:val="hybridMultilevel"/>
    <w:tmpl w:val="0972D5C4"/>
    <w:lvl w:ilvl="0" w:tplc="F3F49EBC">
      <w:start w:val="72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>
    <w:nsid w:val="0EB610D9"/>
    <w:multiLevelType w:val="hybridMultilevel"/>
    <w:tmpl w:val="255A6E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196CAD"/>
    <w:multiLevelType w:val="hybridMultilevel"/>
    <w:tmpl w:val="EA64C734"/>
    <w:lvl w:ilvl="0" w:tplc="1D94037C">
      <w:start w:val="1"/>
      <w:numFmt w:val="bullet"/>
      <w:lvlText w:val="-"/>
      <w:lvlJc w:val="left"/>
      <w:pPr>
        <w:ind w:left="717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254A34E5"/>
    <w:multiLevelType w:val="hybridMultilevel"/>
    <w:tmpl w:val="EC68F3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A42AD"/>
    <w:multiLevelType w:val="hybridMultilevel"/>
    <w:tmpl w:val="74126E52"/>
    <w:lvl w:ilvl="0" w:tplc="1D94037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E300E"/>
    <w:multiLevelType w:val="hybridMultilevel"/>
    <w:tmpl w:val="7D0811FE"/>
    <w:lvl w:ilvl="0" w:tplc="1D94037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74F55"/>
    <w:multiLevelType w:val="hybridMultilevel"/>
    <w:tmpl w:val="4AF03752"/>
    <w:lvl w:ilvl="0" w:tplc="C1DC8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30E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5E0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24F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142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4EC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C86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44B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746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76175"/>
    <w:multiLevelType w:val="hybridMultilevel"/>
    <w:tmpl w:val="D6AE7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2AE1B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546DD6"/>
    <w:multiLevelType w:val="hybridMultilevel"/>
    <w:tmpl w:val="51407C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8D7D78"/>
    <w:multiLevelType w:val="hybridMultilevel"/>
    <w:tmpl w:val="6D4C53C2"/>
    <w:lvl w:ilvl="0" w:tplc="87A899BC">
      <w:start w:val="72"/>
      <w:numFmt w:val="bullet"/>
      <w:lvlText w:val="-"/>
      <w:lvlJc w:val="left"/>
      <w:pPr>
        <w:ind w:left="1764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3">
    <w:nsid w:val="5E43046C"/>
    <w:multiLevelType w:val="hybridMultilevel"/>
    <w:tmpl w:val="A90A773C"/>
    <w:lvl w:ilvl="0" w:tplc="7E421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140F40"/>
    <w:multiLevelType w:val="hybridMultilevel"/>
    <w:tmpl w:val="9CE0E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81319"/>
    <w:multiLevelType w:val="multilevel"/>
    <w:tmpl w:val="C518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9577D1E"/>
    <w:multiLevelType w:val="hybridMultilevel"/>
    <w:tmpl w:val="574A3F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D2672A"/>
    <w:multiLevelType w:val="hybridMultilevel"/>
    <w:tmpl w:val="230012E2"/>
    <w:lvl w:ilvl="0" w:tplc="E0CED03C">
      <w:start w:val="72"/>
      <w:numFmt w:val="bullet"/>
      <w:lvlText w:val="-"/>
      <w:lvlJc w:val="left"/>
      <w:pPr>
        <w:ind w:left="1764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8">
    <w:nsid w:val="74C61D29"/>
    <w:multiLevelType w:val="multilevel"/>
    <w:tmpl w:val="BC5A4F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75325F47"/>
    <w:multiLevelType w:val="hybridMultilevel"/>
    <w:tmpl w:val="943C48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9"/>
  </w:num>
  <w:num w:numId="13">
    <w:abstractNumId w:val="16"/>
  </w:num>
  <w:num w:numId="14">
    <w:abstractNumId w:val="21"/>
  </w:num>
  <w:num w:numId="15">
    <w:abstractNumId w:val="10"/>
  </w:num>
  <w:num w:numId="16">
    <w:abstractNumId w:val="26"/>
  </w:num>
  <w:num w:numId="17">
    <w:abstractNumId w:val="23"/>
  </w:num>
  <w:num w:numId="18">
    <w:abstractNumId w:val="20"/>
  </w:num>
  <w:num w:numId="19">
    <w:abstractNumId w:val="29"/>
  </w:num>
  <w:num w:numId="20">
    <w:abstractNumId w:val="14"/>
  </w:num>
  <w:num w:numId="21">
    <w:abstractNumId w:val="24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5"/>
  </w:num>
  <w:num w:numId="29">
    <w:abstractNumId w:val="27"/>
  </w:num>
  <w:num w:numId="30">
    <w:abstractNumId w:val="13"/>
  </w:num>
  <w:num w:numId="31">
    <w:abstractNumId w:val="22"/>
  </w:num>
  <w:num w:numId="32">
    <w:abstractNumId w:val="11"/>
  </w:num>
  <w:num w:numId="33">
    <w:abstractNumId w:val="17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66659"/>
    <w:rsid w:val="00040060"/>
    <w:rsid w:val="000C7C05"/>
    <w:rsid w:val="000D2696"/>
    <w:rsid w:val="001C00F8"/>
    <w:rsid w:val="002C14DE"/>
    <w:rsid w:val="00316D07"/>
    <w:rsid w:val="00350524"/>
    <w:rsid w:val="0050601F"/>
    <w:rsid w:val="00553078"/>
    <w:rsid w:val="005C301C"/>
    <w:rsid w:val="0070529B"/>
    <w:rsid w:val="007532A9"/>
    <w:rsid w:val="00792573"/>
    <w:rsid w:val="008028AE"/>
    <w:rsid w:val="00850C55"/>
    <w:rsid w:val="00851E2F"/>
    <w:rsid w:val="008526F3"/>
    <w:rsid w:val="008A489A"/>
    <w:rsid w:val="008C2385"/>
    <w:rsid w:val="0090511F"/>
    <w:rsid w:val="009277E7"/>
    <w:rsid w:val="00966659"/>
    <w:rsid w:val="009B08F0"/>
    <w:rsid w:val="00A71BC4"/>
    <w:rsid w:val="00A75BFE"/>
    <w:rsid w:val="00AB112F"/>
    <w:rsid w:val="00B15329"/>
    <w:rsid w:val="00B659DA"/>
    <w:rsid w:val="00B83927"/>
    <w:rsid w:val="00B84BB0"/>
    <w:rsid w:val="00C03AEC"/>
    <w:rsid w:val="00C062AF"/>
    <w:rsid w:val="00C17501"/>
    <w:rsid w:val="00C6286B"/>
    <w:rsid w:val="00C80678"/>
    <w:rsid w:val="00CB3442"/>
    <w:rsid w:val="00CC4DEA"/>
    <w:rsid w:val="00CE57C8"/>
    <w:rsid w:val="00D04D9C"/>
    <w:rsid w:val="00D33BF8"/>
    <w:rsid w:val="00D40E5D"/>
    <w:rsid w:val="00D50B13"/>
    <w:rsid w:val="00DC1C16"/>
    <w:rsid w:val="00DF31B1"/>
    <w:rsid w:val="00E70B2D"/>
    <w:rsid w:val="00E96FDD"/>
    <w:rsid w:val="00EA77E4"/>
    <w:rsid w:val="00FB393C"/>
    <w:rsid w:val="00F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665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66659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966659"/>
    <w:pPr>
      <w:keepNext/>
      <w:tabs>
        <w:tab w:val="num" w:pos="360"/>
      </w:tabs>
      <w:spacing w:before="240" w:after="60"/>
      <w:ind w:left="360" w:hanging="3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66659"/>
    <w:pPr>
      <w:keepNext/>
      <w:tabs>
        <w:tab w:val="num" w:pos="360"/>
      </w:tabs>
      <w:spacing w:before="240" w:after="60"/>
      <w:ind w:left="360" w:hanging="360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966659"/>
    <w:pPr>
      <w:keepNext/>
      <w:tabs>
        <w:tab w:val="num" w:pos="864"/>
      </w:tabs>
      <w:spacing w:before="240" w:after="60"/>
      <w:ind w:left="864" w:hanging="864"/>
      <w:outlineLvl w:val="3"/>
    </w:pPr>
    <w:rPr>
      <w:i/>
      <w:iCs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66659"/>
    <w:pPr>
      <w:keepNext/>
      <w:tabs>
        <w:tab w:val="num" w:pos="1008"/>
      </w:tabs>
      <w:outlineLvl w:val="4"/>
    </w:pPr>
    <w:rPr>
      <w:i/>
      <w:iCs/>
      <w:sz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966659"/>
    <w:pPr>
      <w:tabs>
        <w:tab w:val="num" w:pos="1152"/>
      </w:tabs>
      <w:spacing w:before="240" w:after="60"/>
      <w:jc w:val="left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966659"/>
    <w:pPr>
      <w:tabs>
        <w:tab w:val="num" w:pos="1296"/>
      </w:tabs>
      <w:spacing w:before="240" w:after="60"/>
      <w:jc w:val="left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uiPriority w:val="99"/>
    <w:qFormat/>
    <w:rsid w:val="00966659"/>
    <w:pPr>
      <w:tabs>
        <w:tab w:val="num" w:pos="1440"/>
      </w:tabs>
      <w:spacing w:before="240" w:after="60"/>
      <w:jc w:val="left"/>
      <w:outlineLvl w:val="7"/>
    </w:pPr>
    <w:rPr>
      <w:b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966659"/>
    <w:pPr>
      <w:tabs>
        <w:tab w:val="num" w:pos="1584"/>
      </w:tabs>
      <w:spacing w:before="240" w:after="60"/>
      <w:jc w:val="left"/>
      <w:outlineLvl w:val="8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66659"/>
    <w:rPr>
      <w:rFonts w:ascii="Arial Narrow" w:eastAsia="Times New Roman" w:hAnsi="Arial Narrow" w:cs="Times New Roman"/>
      <w:b/>
      <w:bCs/>
      <w:sz w:val="32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66659"/>
    <w:rPr>
      <w:rFonts w:ascii="Arial Narrow" w:eastAsia="Times New Roman" w:hAnsi="Arial Narrow" w:cs="Arial"/>
      <w:b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66659"/>
    <w:rPr>
      <w:rFonts w:ascii="Arial Narrow" w:eastAsia="Times New Roman" w:hAnsi="Arial Narrow" w:cs="Arial"/>
      <w:b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66659"/>
    <w:rPr>
      <w:rFonts w:ascii="Arial Narrow" w:eastAsia="Times New Roman" w:hAnsi="Arial Narrow" w:cs="Times New Roman"/>
      <w:i/>
      <w:iCs/>
      <w:sz w:val="24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66659"/>
    <w:rPr>
      <w:rFonts w:ascii="Arial Narrow" w:eastAsia="Times New Roman" w:hAnsi="Arial Narrow" w:cs="Times New Roman"/>
      <w:i/>
      <w:iCs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66659"/>
    <w:rPr>
      <w:rFonts w:ascii="Arial Narrow" w:eastAsia="Times New Roman" w:hAnsi="Arial Narrow" w:cs="Times New Roman"/>
      <w:b/>
      <w:bCs/>
      <w:sz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66659"/>
    <w:rPr>
      <w:rFonts w:ascii="Arial Narrow" w:eastAsia="Times New Roman" w:hAnsi="Arial Narrow" w:cs="Times New Roman"/>
      <w:b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66659"/>
    <w:rPr>
      <w:rFonts w:ascii="Arial Narrow" w:eastAsia="Times New Roman" w:hAnsi="Arial Narrow" w:cs="Times New Roman"/>
      <w:b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66659"/>
    <w:rPr>
      <w:rFonts w:ascii="Arial Narrow" w:eastAsia="Times New Roman" w:hAnsi="Arial Narrow" w:cs="Arial"/>
      <w:b/>
      <w:sz w:val="24"/>
      <w:lang w:eastAsia="hu-HU"/>
    </w:rPr>
  </w:style>
  <w:style w:type="paragraph" w:styleId="TJ1">
    <w:name w:val="toc 1"/>
    <w:basedOn w:val="Norml"/>
    <w:next w:val="Norml"/>
    <w:uiPriority w:val="39"/>
    <w:rsid w:val="00966659"/>
  </w:style>
  <w:style w:type="paragraph" w:styleId="TJ2">
    <w:name w:val="toc 2"/>
    <w:basedOn w:val="Norml"/>
    <w:next w:val="Norml"/>
    <w:uiPriority w:val="39"/>
    <w:rsid w:val="00966659"/>
    <w:pPr>
      <w:ind w:left="240"/>
    </w:pPr>
  </w:style>
  <w:style w:type="paragraph" w:styleId="TJ3">
    <w:name w:val="toc 3"/>
    <w:basedOn w:val="Norml"/>
    <w:next w:val="Norml"/>
    <w:uiPriority w:val="39"/>
    <w:rsid w:val="00966659"/>
    <w:pPr>
      <w:ind w:left="480"/>
    </w:pPr>
  </w:style>
  <w:style w:type="character" w:styleId="Hiperhivatkozs">
    <w:name w:val="Hyperlink"/>
    <w:basedOn w:val="Bekezdsalapbettpusa"/>
    <w:uiPriority w:val="99"/>
    <w:rsid w:val="00966659"/>
    <w:rPr>
      <w:rFonts w:ascii="Arial Narrow" w:hAnsi="Arial Narrow" w:cs="Times New Roman"/>
      <w:color w:val="0000FF"/>
      <w:u w:val="single"/>
    </w:rPr>
  </w:style>
  <w:style w:type="paragraph" w:styleId="lfej">
    <w:name w:val="header"/>
    <w:basedOn w:val="Norml"/>
    <w:link w:val="lfejChar"/>
    <w:rsid w:val="009666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66659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666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6659"/>
    <w:rPr>
      <w:rFonts w:ascii="Arial Narrow" w:eastAsia="Times New Roman" w:hAnsi="Arial Narrow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966659"/>
    <w:rPr>
      <w:rFonts w:ascii="Arial Narrow" w:hAnsi="Arial Narrow" w:cs="Times New Roman"/>
      <w:sz w:val="24"/>
    </w:rPr>
  </w:style>
  <w:style w:type="paragraph" w:styleId="Felsorols">
    <w:name w:val="List Bullet"/>
    <w:basedOn w:val="Norml"/>
    <w:uiPriority w:val="99"/>
    <w:rsid w:val="00966659"/>
    <w:pPr>
      <w:tabs>
        <w:tab w:val="num" w:pos="360"/>
      </w:tabs>
      <w:ind w:left="360" w:hanging="360"/>
    </w:pPr>
  </w:style>
  <w:style w:type="paragraph" w:styleId="Felsorols2">
    <w:name w:val="List Bullet 2"/>
    <w:basedOn w:val="Norml"/>
    <w:uiPriority w:val="99"/>
    <w:rsid w:val="00966659"/>
    <w:pPr>
      <w:tabs>
        <w:tab w:val="num" w:pos="643"/>
      </w:tabs>
      <w:ind w:left="643" w:hanging="360"/>
    </w:pPr>
  </w:style>
  <w:style w:type="paragraph" w:styleId="Felsorols3">
    <w:name w:val="List Bullet 3"/>
    <w:basedOn w:val="Norml"/>
    <w:uiPriority w:val="99"/>
    <w:rsid w:val="00966659"/>
    <w:pPr>
      <w:tabs>
        <w:tab w:val="num" w:pos="926"/>
      </w:tabs>
      <w:ind w:left="926" w:hanging="360"/>
    </w:pPr>
  </w:style>
  <w:style w:type="paragraph" w:styleId="Felsorols4">
    <w:name w:val="List Bullet 4"/>
    <w:basedOn w:val="Norml"/>
    <w:uiPriority w:val="99"/>
    <w:rsid w:val="00966659"/>
    <w:pPr>
      <w:tabs>
        <w:tab w:val="num" w:pos="1209"/>
      </w:tabs>
      <w:ind w:left="1209" w:hanging="360"/>
    </w:pPr>
  </w:style>
  <w:style w:type="paragraph" w:styleId="Felsorols5">
    <w:name w:val="List Bullet 5"/>
    <w:basedOn w:val="Norml"/>
    <w:uiPriority w:val="99"/>
    <w:rsid w:val="00966659"/>
    <w:pPr>
      <w:tabs>
        <w:tab w:val="num" w:pos="1492"/>
      </w:tabs>
      <w:ind w:left="1492" w:hanging="360"/>
    </w:pPr>
  </w:style>
  <w:style w:type="paragraph" w:styleId="Szmozottlista">
    <w:name w:val="List Number"/>
    <w:basedOn w:val="Norml"/>
    <w:uiPriority w:val="99"/>
    <w:rsid w:val="00966659"/>
    <w:pPr>
      <w:ind w:left="360" w:hanging="360"/>
    </w:pPr>
  </w:style>
  <w:style w:type="paragraph" w:styleId="Szmozottlista2">
    <w:name w:val="List Number 2"/>
    <w:basedOn w:val="Norml"/>
    <w:uiPriority w:val="99"/>
    <w:rsid w:val="00966659"/>
    <w:pPr>
      <w:ind w:left="1003" w:hanging="360"/>
    </w:pPr>
  </w:style>
  <w:style w:type="paragraph" w:styleId="Szmozottlista3">
    <w:name w:val="List Number 3"/>
    <w:basedOn w:val="Norml"/>
    <w:uiPriority w:val="99"/>
    <w:rsid w:val="00966659"/>
    <w:pPr>
      <w:ind w:left="1646" w:hanging="360"/>
    </w:pPr>
  </w:style>
  <w:style w:type="paragraph" w:styleId="Szmozottlista4">
    <w:name w:val="List Number 4"/>
    <w:basedOn w:val="Norml"/>
    <w:uiPriority w:val="99"/>
    <w:rsid w:val="00966659"/>
    <w:pPr>
      <w:ind w:left="2289" w:hanging="360"/>
    </w:pPr>
  </w:style>
  <w:style w:type="paragraph" w:styleId="Szmozottlista5">
    <w:name w:val="List Number 5"/>
    <w:basedOn w:val="Norml"/>
    <w:uiPriority w:val="99"/>
    <w:rsid w:val="00966659"/>
    <w:pPr>
      <w:ind w:left="2932" w:hanging="360"/>
    </w:pPr>
  </w:style>
  <w:style w:type="paragraph" w:customStyle="1" w:styleId="Megjegyzs">
    <w:name w:val="Megjegyzés"/>
    <w:basedOn w:val="Norml"/>
    <w:uiPriority w:val="99"/>
    <w:rsid w:val="00966659"/>
    <w:rPr>
      <w:i/>
    </w:rPr>
  </w:style>
  <w:style w:type="paragraph" w:customStyle="1" w:styleId="Fcm">
    <w:name w:val="Fő cím"/>
    <w:basedOn w:val="Norml"/>
    <w:uiPriority w:val="99"/>
    <w:rsid w:val="00966659"/>
    <w:pPr>
      <w:jc w:val="center"/>
    </w:pPr>
    <w:rPr>
      <w:b/>
      <w:sz w:val="32"/>
    </w:rPr>
  </w:style>
  <w:style w:type="paragraph" w:customStyle="1" w:styleId="BodyText31">
    <w:name w:val="Body Text 31"/>
    <w:basedOn w:val="Norml"/>
    <w:uiPriority w:val="99"/>
    <w:rsid w:val="00966659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color w:val="000000"/>
      <w:sz w:val="22"/>
      <w:szCs w:val="20"/>
    </w:rPr>
  </w:style>
  <w:style w:type="paragraph" w:customStyle="1" w:styleId="xl27">
    <w:name w:val="xl27"/>
    <w:basedOn w:val="Norml"/>
    <w:rsid w:val="0096665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zvegtrzs">
    <w:name w:val="Body Text"/>
    <w:basedOn w:val="Norml"/>
    <w:link w:val="SzvegtrzsChar"/>
    <w:uiPriority w:val="99"/>
    <w:rsid w:val="00966659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rsid w:val="00966659"/>
    <w:rPr>
      <w:rFonts w:ascii="Arial Narrow" w:eastAsia="Times New Roman" w:hAnsi="Arial Narrow" w:cs="Times New Roman"/>
      <w:b/>
      <w:bCs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9666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"/>
    <w:uiPriority w:val="99"/>
    <w:rsid w:val="00966659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styleId="Szvegtrzs3">
    <w:name w:val="Body Text 3"/>
    <w:basedOn w:val="Norml"/>
    <w:link w:val="Szvegtrzs3Char"/>
    <w:uiPriority w:val="99"/>
    <w:rsid w:val="00966659"/>
    <w:pPr>
      <w:overflowPunct w:val="0"/>
      <w:autoSpaceDE w:val="0"/>
      <w:autoSpaceDN w:val="0"/>
      <w:adjustRightInd w:val="0"/>
      <w:spacing w:before="240" w:line="360" w:lineRule="auto"/>
      <w:textAlignment w:val="baseline"/>
    </w:pPr>
    <w:rPr>
      <w:i/>
      <w:sz w:val="22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6659"/>
    <w:rPr>
      <w:rFonts w:ascii="Arial Narrow" w:eastAsia="Times New Roman" w:hAnsi="Arial Narrow" w:cs="Times New Roman"/>
      <w:i/>
      <w:szCs w:val="20"/>
      <w:lang w:eastAsia="hu-HU"/>
    </w:rPr>
  </w:style>
  <w:style w:type="paragraph" w:customStyle="1" w:styleId="xl42">
    <w:name w:val="xl42"/>
    <w:basedOn w:val="Norml"/>
    <w:uiPriority w:val="99"/>
    <w:rsid w:val="009666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font0">
    <w:name w:val="font0"/>
    <w:basedOn w:val="Norml"/>
    <w:uiPriority w:val="99"/>
    <w:rsid w:val="00966659"/>
    <w:pPr>
      <w:spacing w:before="100" w:beforeAutospacing="1" w:after="100" w:afterAutospacing="1"/>
      <w:jc w:val="left"/>
    </w:pPr>
    <w:rPr>
      <w:rFonts w:ascii="Arial" w:eastAsia="Arial Unicode MS" w:hAnsi="Arial" w:cs="Arial Unicode MS"/>
      <w:sz w:val="20"/>
      <w:szCs w:val="20"/>
    </w:rPr>
  </w:style>
  <w:style w:type="character" w:styleId="Mrltotthiperhivatkozs">
    <w:name w:val="FollowedHyperlink"/>
    <w:basedOn w:val="Bekezdsalapbettpusa"/>
    <w:uiPriority w:val="99"/>
    <w:rsid w:val="00966659"/>
    <w:rPr>
      <w:rFonts w:cs="Times New Roman"/>
      <w:color w:val="800080"/>
      <w:u w:val="single"/>
    </w:rPr>
  </w:style>
  <w:style w:type="paragraph" w:styleId="Szvegtrzs2">
    <w:name w:val="Body Text 2"/>
    <w:basedOn w:val="Norml"/>
    <w:link w:val="Szvegtrzs2Char"/>
    <w:uiPriority w:val="99"/>
    <w:rsid w:val="00966659"/>
    <w:pPr>
      <w:spacing w:line="360" w:lineRule="auto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66659"/>
    <w:rPr>
      <w:rFonts w:ascii="Arial Narrow" w:eastAsia="Times New Roman" w:hAnsi="Arial Narrow" w:cs="Times New Roman"/>
      <w:szCs w:val="24"/>
      <w:lang w:eastAsia="hu-HU"/>
    </w:rPr>
  </w:style>
  <w:style w:type="paragraph" w:customStyle="1" w:styleId="xl26">
    <w:name w:val="xl26"/>
    <w:basedOn w:val="Norml"/>
    <w:uiPriority w:val="99"/>
    <w:rsid w:val="009666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rsid w:val="009666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659"/>
    <w:rPr>
      <w:rFonts w:ascii="Tahoma" w:eastAsia="Times New Roman" w:hAnsi="Tahoma" w:cs="Tahoma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66659"/>
    <w:pPr>
      <w:spacing w:line="360" w:lineRule="auto"/>
      <w:ind w:left="708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66659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66659"/>
    <w:pPr>
      <w:spacing w:before="120" w:line="360" w:lineRule="auto"/>
      <w:ind w:left="714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966659"/>
    <w:rPr>
      <w:rFonts w:ascii="Arial Narrow" w:eastAsia="Times New Roman" w:hAnsi="Arial Narrow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66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96665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6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4421</Words>
  <Characters>30512</Characters>
  <Application>Microsoft Office Word</Application>
  <DocSecurity>0</DocSecurity>
  <Lines>254</Lines>
  <Paragraphs>69</Paragraphs>
  <ScaleCrop>false</ScaleCrop>
  <Company>Főpolgármesteri Hivatal</Company>
  <LinksUpToDate>false</LinksUpToDate>
  <CharactersWithSpaces>34864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Nagy Orsolya</cp:lastModifiedBy>
  <cp:revision>1</cp:revision>
  <dcterms:created xsi:type="dcterms:W3CDTF">2012-05-07T10:29:00Z</dcterms:created>
  <dcterms:modified xsi:type="dcterms:W3CDTF">2012-05-07T10:30:00Z</dcterms:modified>
</cp:coreProperties>
</file>