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AD" w:rsidRDefault="00C65DAD" w:rsidP="00E7125D">
      <w:pPr>
        <w:pStyle w:val="Cmsor1"/>
        <w:numPr>
          <w:ilvl w:val="0"/>
          <w:numId w:val="0"/>
        </w:numPr>
        <w:ind w:left="432"/>
        <w:jc w:val="right"/>
      </w:pPr>
      <w:bookmarkStart w:id="0" w:name="_Toc319386913"/>
      <w:r>
        <w:t xml:space="preserve">A Módosítás </w:t>
      </w:r>
      <w:r w:rsidR="009A7D54">
        <w:t>2</w:t>
      </w:r>
      <w:r>
        <w:t xml:space="preserve">. számú melléklete amely a Keretmegállapodás </w:t>
      </w:r>
    </w:p>
    <w:p w:rsidR="00E7125D" w:rsidRPr="0074326B" w:rsidRDefault="00E7125D" w:rsidP="00E7125D">
      <w:pPr>
        <w:pStyle w:val="Cmsor1"/>
        <w:numPr>
          <w:ilvl w:val="0"/>
          <w:numId w:val="0"/>
        </w:numPr>
        <w:ind w:left="432"/>
        <w:jc w:val="right"/>
      </w:pPr>
      <w:r w:rsidRPr="0074326B">
        <w:t>3. SZ. MELLÉKLET</w:t>
      </w:r>
      <w:bookmarkEnd w:id="0"/>
      <w:r w:rsidR="00C65DAD">
        <w:t>E</w:t>
      </w:r>
    </w:p>
    <w:p w:rsidR="00E7125D" w:rsidRPr="0074326B" w:rsidRDefault="00E7125D" w:rsidP="00E7125D">
      <w:pPr>
        <w:pStyle w:val="RAPTitle"/>
      </w:pPr>
      <w:bookmarkStart w:id="1" w:name="_Toc319386916"/>
      <w:bookmarkStart w:id="2" w:name="_Toc319386914"/>
      <w:r w:rsidRPr="0074326B">
        <w:t>Közútkezelői Feladatok</w:t>
      </w:r>
      <w:bookmarkEnd w:id="1"/>
    </w:p>
    <w:p w:rsidR="00E7125D" w:rsidRPr="0074326B" w:rsidRDefault="00E7125D" w:rsidP="00E7125D">
      <w:pPr>
        <w:pStyle w:val="PBDocTxt"/>
        <w:rPr>
          <w:lang w:eastAsia="hu-HU"/>
        </w:rPr>
      </w:pPr>
    </w:p>
    <w:p w:rsidR="00E7125D" w:rsidRPr="0074326B" w:rsidRDefault="00E7125D" w:rsidP="00E7125D">
      <w:pPr>
        <w:pStyle w:val="PBDocTxt"/>
        <w:rPr>
          <w:b/>
          <w:i/>
          <w:sz w:val="26"/>
          <w:szCs w:val="26"/>
          <w:lang w:eastAsia="hu-HU"/>
        </w:rPr>
      </w:pPr>
      <w:r w:rsidRPr="0074326B">
        <w:rPr>
          <w:b/>
          <w:i/>
          <w:sz w:val="26"/>
          <w:szCs w:val="26"/>
          <w:lang w:eastAsia="hu-HU"/>
        </w:rPr>
        <w:t>A BKK a Közútkezelési Rendeletben illetve egyéb jogszabályokban meghatározottaknak megfelelően a fővárosi közutak, műtárgyak és tartozékai kapcsán az alábbi Közútkezelői Feladatokat köteles ellátni vagy ellátásukról gondoskodni (kivéve a forgalomtechnikai feladatokat, melyek tekintetében mind az Önkormányzat, mind a kerületek tulajdonát képező utakra és tartozékaikra vonatkozik a feladatellátás, illetve az arról való gondoskodás):</w:t>
      </w:r>
    </w:p>
    <w:p w:rsidR="00E7125D" w:rsidRPr="0074326B" w:rsidRDefault="00E7125D" w:rsidP="00E7125D">
      <w:pPr>
        <w:pStyle w:val="PBDocTxt"/>
        <w:rPr>
          <w:lang w:eastAsia="hu-HU"/>
        </w:rPr>
      </w:pPr>
      <w:r w:rsidRPr="0074326B">
        <w:rPr>
          <w:lang w:eastAsia="hu-HU"/>
        </w:rPr>
        <w:t>ÚTÜGYI KEZELŐI FELADATOK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közúti közlekedéssel összefüggő önkormányzati feladatok (Kkt. 8. § (1), 9. § (2) bekezdése) ellátása kapcsán a képviselő-testületi döntések előkészítése, előterjesztések összeállítása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</w:pPr>
      <w:r w:rsidRPr="0074326B">
        <w:rPr>
          <w:b/>
          <w:i/>
        </w:rPr>
        <w:t>a fővárosi közutak</w:t>
      </w:r>
      <w:r w:rsidRPr="0074326B">
        <w:t xml:space="preserve"> és műtárgyaik működtetésére vonatkozó képviselő-testületi előterjesztések előkészítésében való közreműködés (véleményezés BFFH felkérése szerint)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t>j</w:t>
      </w:r>
      <w:r w:rsidRPr="0074326B">
        <w:rPr>
          <w:lang w:eastAsia="hu-HU"/>
        </w:rPr>
        <w:t xml:space="preserve">avaslat, előterjesztés készítése a </w:t>
      </w:r>
      <w:r w:rsidRPr="0074326B">
        <w:t>képviselő-testület részére a</w:t>
      </w:r>
      <w:r w:rsidRPr="0074326B">
        <w:rPr>
          <w:lang w:eastAsia="hu-HU"/>
        </w:rPr>
        <w:t xml:space="preserve"> helyi közutak országos közúttá, vagy magánúttá nyilvánítására </w:t>
      </w:r>
      <w:r w:rsidRPr="0074326B">
        <w:rPr>
          <w:b/>
          <w:i/>
          <w:lang w:eastAsia="hu-HU"/>
        </w:rPr>
        <w:t>vonatkozóan;</w:t>
      </w:r>
      <w:r w:rsidRPr="0074326B">
        <w:rPr>
          <w:lang w:eastAsia="hu-HU"/>
        </w:rPr>
        <w:t xml:space="preserve">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az útkezelői kötelezettségek megszegésével okozott káresemények kivizsgálása, indokolt esetben megtérítése, a peres eljárásokban való részvétel, illetve </w:t>
      </w:r>
      <w:r w:rsidRPr="0074326B">
        <w:rPr>
          <w:b/>
          <w:i/>
          <w:lang w:eastAsia="hu-HU"/>
        </w:rPr>
        <w:t>fővárosi közútkezelői</w:t>
      </w:r>
      <w:r w:rsidRPr="0074326B">
        <w:rPr>
          <w:lang w:eastAsia="hu-HU"/>
        </w:rPr>
        <w:t xml:space="preserve"> minőségben a peres illetve hatósági eljárások folytatása, abban való részvétel;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helyi közutak osztályba sorolása kapcsán a képviselő-testületi döntések </w:t>
      </w:r>
      <w:r w:rsidRPr="0074326B">
        <w:t>előkészítése, előterjesztés tervezetek összeállítása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közút területén jel, jelzés, reklámtábla, reklámhordozó, reklámcélú berendezés vagy egyéb tárgy elhelyezéséhez való hozzájárulások </w:t>
      </w:r>
      <w:r w:rsidRPr="002D1E9B">
        <w:rPr>
          <w:b/>
          <w:i/>
          <w:lang w:eastAsia="hu-HU"/>
        </w:rPr>
        <w:t>eljáró kezelőként</w:t>
      </w:r>
      <w:r w:rsidRPr="0074326B">
        <w:rPr>
          <w:lang w:eastAsia="hu-HU"/>
        </w:rPr>
        <w:t xml:space="preserve"> történő önkormányzat nevében történő kiadása, erre vonatkozó felszólítások és tájékoztatások megtétele, a hozzájárulás nélkül vagy attól eltérő módon a közút területén elhelyezett reklámcélú tárgyak vagy berendezések eltávolítása, a szükséges hatósági eljárás kezdeményezése a vonatkozó jogszabályokban megfelelően;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helyi közutak, azok műszaki, minőségi, forgalmi, baleseti adatai, valamint a forgalmi rendjét meghatározó jelzések, továbbá a közút üzemeltetésére, fenntartására és fejlesztésére fordított költségek nyilvántartása, kapcsolódó mérések elvégzése (pl. teherbírás mérés stb.)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b/>
          <w:i/>
          <w:lang w:eastAsia="hu-HU"/>
        </w:rPr>
        <w:t>a fővárosi közutak</w:t>
      </w:r>
      <w:r w:rsidRPr="0074326B">
        <w:rPr>
          <w:lang w:eastAsia="hu-HU"/>
        </w:rPr>
        <w:t xml:space="preserve"> felbontásához annak területén, az alatt vagy felett építmény vagy létesítmény elhelyezéséhez, a</w:t>
      </w:r>
      <w:r w:rsidRPr="0074326B">
        <w:rPr>
          <w:b/>
          <w:i/>
          <w:lang w:eastAsia="hu-HU"/>
        </w:rPr>
        <w:t xml:space="preserve"> fővárosi</w:t>
      </w:r>
      <w:r w:rsidRPr="0074326B">
        <w:rPr>
          <w:lang w:eastAsia="hu-HU"/>
        </w:rPr>
        <w:t xml:space="preserve"> közút területének egyéb nem közlekedési célú elfoglalásához szükséges kezelői hozzájárulások önkormányzat nevében történő kiadása, illetve a kapcsolódó felülvizsgálati feladatok elvégzése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közlekedési hatósági eljárás kérelmezése, ha a közutat nem közlekedési célból hozzájárulás nélkül, vagy a hozzájárulásban előírt feltételektől eltérően vették igénybe, illetve, ha az igénybevétel miatt a helyreállítás befejezésétől számított három éven belül keletkezett süllyedést vagy más hibát az igénybevevő felszólításra sem javítja ki; a közút nem közlekedési célból történő igénybevételére vonatkozó hozzájárulásokban </w:t>
      </w:r>
      <w:r w:rsidRPr="0074326B">
        <w:rPr>
          <w:lang w:eastAsia="hu-HU"/>
        </w:rPr>
        <w:lastRenderedPageBreak/>
        <w:t xml:space="preserve">foglaltak ellenőrzése, érvényesítése, a kapcsolódó nyilvántartás vezetése és a vonatkozó jelentések készítése.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útcsatlakozás létesítéséhez hozzájárulások önkormányzat nevében történő kiadása (A hozzájárulás kérdésében 30 napon belül köteles nyilatkozni. E határidő – indokolt esetben – egy ízben további 30 nappal meghosszabbítható.)</w:t>
      </w:r>
      <w:r w:rsidRPr="0074326B" w:rsidDel="001218E5">
        <w:rPr>
          <w:lang w:eastAsia="hu-HU"/>
        </w:rPr>
        <w:t xml:space="preserve">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közlekedés biztonsága érdekében a Kkt. 41. § (1) bekezdésében megjelölt építmény, útcsatlakozás tulajdonosának (kezelőjének) felszólítása annak felújítására, korszerűsítésére vagy megszüntetésére, ennek eredménytelensége esetén közlekedési hatósági eljárás kezdeményezése, az elrendelt intézkedések megvalósításának ellenőrzése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közút műtárgyának minősülő burkolt árokba, csatornába, vagy más vízelvezető létesítménybe, a közút területén kívüli területekről származó vizek bevezetéséhez hozzájárulás önkormányzat nevében történő kiadása, ezzel kapcsolatosan a hozzájárulásokban foglaltak ellenőrzése, érvényesítése, vonatkozó jelentések készítése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közterületen a közút tengelyétől számított ötven méteren, autópálya, autóút és főútvonal esetén száz méteren belül építmény elhelyezéséhez, kő, kavics, agyag, homok és egyéb ásványi nyersanyag kitermeléséhez, illetve a közút területének határától számított tíz méter távolságon belül fa ültetéséhez, vagy kivágásához való hozzájárulások önkormányzat nevében történő kiadása, ezzel kapcsolatosan a hozzájárulásokban foglaltak ellenőrzése, érvényesítése, vonatkozó jelentések készítése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annak, aki a közúti forgalom biztonságát, zavartalanságát a közút, annak műtárgya, tartozéka beszennyezésével, a közúti jelzés, vagy egyéb tárgy elhelyezésével, eltávolításával, megváltoztatásával, vagy más hasonló módon sérti, vagy veszélyezteti, az eredeti állapot helyreállítására, a veszély megszüntetésére, és az azt előidéző magatartástól való tartózkodásra való felszólítása; ennek eredménytelensége esetében közlekedési hatósági eljárás kezdeményezése; ennek kapcsán a közúti forgalom biztonságát, zavartalanságát befolyásoló szennyeződések eltávolítása (saját ellenőrzések, valamint a BKK-hoz bejövő jelzések alapján), vonatkozó jelzések ellenőrzése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rendőrség, a tűzoltóság és a fegyveres erők megkeresésére a közút lezárásához, forgalmának korlátozásához (eltereléséhez) való hozzájárulások önkormányzat nevében történő kiadása.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megengedett össztömeget, illetőleg a megengedett legnagyobb tengelyterhelést meghaladó, a túlméretes, továbbá a lánctalpas jármű közlekedéséhez hozzájárulás önkormányzat nevében történő  kiadása, illetve a jogszabályban megjelölt esetekben a hozzájárulás megtagadása.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 melletti olyan tevékenység észlelése esetén, amely a közlekedés biztonságát vagy a közút állagát veszélyezteti, a szabályszegőnek a tevékenység megszüntetésére vagy a közlekedés biztonsága, illetőleg a közút állagának védelme érdekében szükséges intézkedés megtételére való felszólítása; ennek eredménytelensége esetében közlekedési hatósági eljárás kezdeményezése, ennek kapcsán a közúti forgalom biztonságát, zavartalanságát befolyásoló tevékenység megszüntetésének ellenőrzése (ellenőrzések, valamint a BKK-hoz bejövő jelzések alapján), vonatkozó jelzések ellenőrzése.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ha a közút mellett fekvő ingatlanról a közútra föld, iszap, kő vagy egyéb anyag kerül, illetve az ingatlanon lévő fákon és növényzeten az út állagának védelme és a közúti forgalom biztonsága érdekében szükséges gondozási munkákat az ingatlan tulajdonosa nem végzi el, a szükséges intézkedés megtételére való felszólítás; ennek eredménytelensége esetében közlekedési hatósági eljárás kezdeményezése; a közúti forgalom biztonságát, zavartalanságát, az út állagának védelmét befolyásoló gondozási munkák ellenőrzése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lastRenderedPageBreak/>
        <w:t>a közút nem közlekedési célú igénybevételéhez való hozzájárulás megtagadása 19/1994. (V. 31.) KHVM r. 6. § (3) bekezdésében meghatározott esetekben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 igénybevételéért fizetendő díj összegének képviselő-testületi döntés általi megállapítása kapcsán szakmai véleményezés nyújtása, a szakmai előkészítő tevékenység ellátása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 hozzájárulás nélküli vagy a hozzájárulásban foglaltaktól eltérő igénybevétele esetén fizetendő pótdíj megállapításának kérelmezése a közlekedési hatóságtól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Kkt. 16. § (2) bekezdésében foglalt esetben a főpolgármester intézkedéseiben közreműködés, ennek kapcsán beszámoló jelentések készítése a főpolgármester és igény szerint a képviselő testület részére, az elemi kár, rendkívüli helyzet hatásai mérséklése, elhárítása és a lakosság tájékoztatása körében felmerülő feladatok ellátása;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</w:t>
      </w:r>
      <w:r w:rsidRPr="0074326B">
        <w:rPr>
          <w:b/>
          <w:i/>
          <w:lang w:eastAsia="hu-HU"/>
        </w:rPr>
        <w:t>fővárosi közutak</w:t>
      </w:r>
      <w:r w:rsidRPr="0074326B">
        <w:rPr>
          <w:lang w:eastAsia="hu-HU"/>
        </w:rPr>
        <w:t xml:space="preserve"> üzemeltetésére és fenntartására vonatkozó szolgáltat</w:t>
      </w:r>
      <w:r w:rsidRPr="0074326B">
        <w:rPr>
          <w:rFonts w:hint="eastAsia"/>
        </w:rPr>
        <w:t>ó</w:t>
      </w:r>
      <w:r w:rsidRPr="0074326B">
        <w:rPr>
          <w:lang w:eastAsia="hu-HU"/>
        </w:rPr>
        <w:t>i szintre vonatkozó szakmai javaslat, az létesítményjegyzékre vonatkozó szakmai javaslat elkészítése;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köteles az Önkormányzat tulajdonában, kezelésében lévő közterületeken létesített kerékpártámaszokat fenntartani és üzemeltetni;</w:t>
      </w:r>
    </w:p>
    <w:p w:rsidR="00E7125D" w:rsidRPr="0074326B" w:rsidRDefault="00E7125D" w:rsidP="00E7125D">
      <w:pPr>
        <w:pStyle w:val="Szmozottlista"/>
        <w:tabs>
          <w:tab w:val="clear" w:pos="567"/>
        </w:tabs>
        <w:ind w:left="0" w:firstLine="0"/>
        <w:rPr>
          <w:lang w:eastAsia="hu-HU"/>
        </w:rPr>
      </w:pPr>
    </w:p>
    <w:p w:rsidR="00E7125D" w:rsidRPr="0074326B" w:rsidRDefault="00E7125D" w:rsidP="00E7125D">
      <w:pPr>
        <w:pStyle w:val="PBDocTxt"/>
        <w:rPr>
          <w:lang w:eastAsia="hu-HU"/>
        </w:rPr>
      </w:pPr>
      <w:r w:rsidRPr="0074326B">
        <w:rPr>
          <w:lang w:eastAsia="hu-HU"/>
        </w:rPr>
        <w:t>FORGALOMTECHNIKAI FELADATOK</w:t>
      </w:r>
    </w:p>
    <w:p w:rsidR="00E7125D" w:rsidRPr="0074326B" w:rsidRDefault="00E7125D" w:rsidP="00E7125D">
      <w:pPr>
        <w:pStyle w:val="Szmozottlista"/>
        <w:tabs>
          <w:tab w:val="clear" w:pos="567"/>
        </w:tabs>
        <w:ind w:firstLine="0"/>
        <w:rPr>
          <w:lang w:eastAsia="hu-HU"/>
        </w:rPr>
      </w:pP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forgalmi rend kialakítása, az utak forgalmának szabályozása. Forgalmi rend felülvizsgálatok vezetése, irányítása.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forgalmi rend felülvizsgálatok (rendszeres és eseti)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forgalmi rend ellenőrzések (tematikus ellenőrzési feladatok megtervezése, lebonyolítása)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forgalomba helyezések, ütemváltások esetében kezelői érdekek képviselete,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kezelői hozzájárulások önkormányzat nevében történő kiadása 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engedélyek kiadása a „Mindkét irányból behajtani tilos”; „Kivéve engedéllyel” közúti jelző- és kiegészítő tábla hatálya alá eső korlátozással érintett területen lakó, ott telephellyel rendelkező vagy oda (onnan) áruszállítást végző természetes és jogi személyek részére a behajtásra, (engedélyek alapján a jelzések elhelyezése, fenntartása, ellenőrzése)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</w:pPr>
      <w:r w:rsidRPr="0074326B">
        <w:rPr>
          <w:lang w:eastAsia="hu-HU"/>
        </w:rPr>
        <w:t xml:space="preserve">az országos közutat keresztező, illetőleg ahhoz csatlakozó helyi közúton, az útkereszteződés szabályozása miatt szükséges közúti jelzéseket a keresztezett út kezelője által meghatározott feltételeknek megfelelő elhelyezése,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kezelői képviselet különböző egyeztetéseken, tárgyalásokon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balesetelemzések, konfliktus vizsgálatok elvégzése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közúti jelzések elhelyezése, fenntartása, üzemeltetése és eltávolítása feladatai meghatározása és ellátása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forgalomtechnikai jellegű fejlesztések előkészítése (kapcsolódó felülvizsgálatok elvégzése v. végeztetése, üzemeltetői vélemény beszerzése stb.), közlekedési jelzőlámpákkal kapcsolatos feladatok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forgalomtechnikai eszközöket ért károkkal, károkozásokkal kapcsolatos biztosítási ügyintézés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védett övezetekben és a korlátozott forgalmú övezetekben az Önkormányzat illetékességébe tartozó területeken a szükséges forgalomtechnikai jelzések és kiegészítő eszközök kihelyezése, időszakos ellenőrzése, szükség szerinti módosítása vagy pótlása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gondoskodás a forgalom elterelések esetén a szükséges áruellátási lehetőségek biztosításáról</w:t>
      </w:r>
    </w:p>
    <w:p w:rsidR="00E7125D" w:rsidRPr="0074326B" w:rsidRDefault="00E7125D" w:rsidP="00E7125D">
      <w:pPr>
        <w:pStyle w:val="Szmozottlista"/>
        <w:tabs>
          <w:tab w:val="clear" w:pos="567"/>
        </w:tabs>
        <w:spacing w:after="0" w:line="240" w:lineRule="atLeast"/>
        <w:ind w:firstLine="0"/>
      </w:pPr>
    </w:p>
    <w:p w:rsidR="00E7125D" w:rsidRPr="0074326B" w:rsidRDefault="00E7125D" w:rsidP="00E7125D">
      <w:pPr>
        <w:pStyle w:val="Szmozottlista"/>
        <w:tabs>
          <w:tab w:val="clear" w:pos="567"/>
        </w:tabs>
        <w:ind w:firstLine="0"/>
        <w:rPr>
          <w:lang w:eastAsia="hu-HU"/>
        </w:rPr>
      </w:pPr>
    </w:p>
    <w:p w:rsidR="00E7125D" w:rsidRPr="0074326B" w:rsidRDefault="00E7125D" w:rsidP="00E7125D">
      <w:pPr>
        <w:pStyle w:val="PBDocTxt"/>
        <w:keepNext/>
        <w:rPr>
          <w:u w:val="single"/>
          <w:lang w:eastAsia="hu-HU"/>
        </w:rPr>
      </w:pPr>
      <w:r w:rsidRPr="0074326B">
        <w:rPr>
          <w:lang w:eastAsia="hu-HU"/>
        </w:rPr>
        <w:t>ÚTÜZEMELTETÉSI FELADATOK (SZOLGÁLTATÓ IGÉNYBEVÉTELÉVEL)</w:t>
      </w:r>
    </w:p>
    <w:p w:rsidR="00E7125D" w:rsidRPr="0074326B" w:rsidRDefault="00E7125D" w:rsidP="00E7125D">
      <w:pPr>
        <w:pStyle w:val="Szmozottlista"/>
        <w:keepNext/>
        <w:tabs>
          <w:tab w:val="clear" w:pos="567"/>
        </w:tabs>
        <w:ind w:firstLine="0"/>
        <w:rPr>
          <w:lang w:eastAsia="hu-HU"/>
        </w:rPr>
      </w:pP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b/>
          <w:i/>
          <w:lang w:eastAsia="hu-HU"/>
        </w:rPr>
        <w:t>a feladatat ellátással érintett</w:t>
      </w:r>
      <w:r w:rsidRPr="0074326B">
        <w:rPr>
          <w:lang w:eastAsia="hu-HU"/>
        </w:rPr>
        <w:t xml:space="preserve"> közútkezelési és -üzemeltetési feladatok ellátása (arról való gondoskodás, hogy a kezelt közutak és létesítményeik a biztonságos közlekedésre alkalmasak, közvetlen környezetük esztétikus és kulturált legyen), e feladatok jogszabályoknak megfelelő definiálása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egyeztetések, bejelentés fogadása illetve továbbítás az illetékes gazdasági társaságok, szervek felé a hóeltakarítás, tisztántartás, síkosságmentesítés kapcsán.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</w:pPr>
      <w:r w:rsidRPr="0074326B">
        <w:t>útellenőrzési feladatok ellátása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közlekedés biztonsága érdekében a közút melletti ingatlan tulajdonosát terhelő, halasztást nem tűrő munkának a tulajdonos egyidejű értesítése mellett, annak költségére való elvégzése, ha azokat a tulajdonos felszólítás ellenére sem végzi el. A hatósági rendelkezés szakmai megalapozottságának ellenőrzése.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közlekedés résztvevőinek a közlekedés biztonságát és zavartalanságát jelentősen befolyásoló körülményekről való tájékoztatása céljából információs szolgálat működtetése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 lezárása vagy forgalmának korlátozása (elterelése) a közúton folyó munka, a közút állagának védelme, a közúti forgalom biztonsága miatt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</w:t>
      </w:r>
      <w:r w:rsidRPr="0074326B">
        <w:rPr>
          <w:b/>
          <w:i/>
          <w:lang w:eastAsia="hu-HU"/>
        </w:rPr>
        <w:t xml:space="preserve"> fővárosi</w:t>
      </w:r>
      <w:r w:rsidRPr="0074326B">
        <w:rPr>
          <w:lang w:eastAsia="hu-HU"/>
        </w:rPr>
        <w:t xml:space="preserve"> közút megrongálódásának haladéktalan kijavítása, és a közút forgalmának biztonságát veszélyeztető helyzet elhárítása. A kijavításig és a veszélyhelyzet elhárításáig a forgalomban résztvevők figyelmeztetése, szükség esetén sebesség- vagy súlykorlátozás elrendelése, illetőleg a közút lezárása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közút állapota, tisztasága, nem közlekedési célú igénybevétele vonatkozásában ellenőrzés. A közúti jelzések láthatóságának, épségének és működésének biztosítása, továbbá a közút mellett végzett – a közút forgalmát érintő – tevékenység ellenőrzése. A közúttal és a forgalommal kapcsolatos információk beszerzése és továbbítása,</w:t>
      </w:r>
    </w:p>
    <w:p w:rsidR="00E7125D" w:rsidRPr="0074326B" w:rsidRDefault="00E7125D" w:rsidP="00E7125D">
      <w:pPr>
        <w:pStyle w:val="PBDocTxt"/>
        <w:keepNext/>
        <w:rPr>
          <w:lang w:eastAsia="hu-HU"/>
        </w:rPr>
      </w:pPr>
      <w:r w:rsidRPr="0074326B">
        <w:rPr>
          <w:lang w:eastAsia="hu-HU"/>
        </w:rPr>
        <w:t>ÚTFENNTARTÁSI, FEJLESZTÉSI FELADATOK</w:t>
      </w:r>
    </w:p>
    <w:p w:rsidR="00E7125D" w:rsidRPr="0074326B" w:rsidRDefault="00E7125D" w:rsidP="00E7125D">
      <w:pPr>
        <w:pStyle w:val="Szmozottlista"/>
        <w:keepNext/>
        <w:tabs>
          <w:tab w:val="clear" w:pos="567"/>
        </w:tabs>
        <w:ind w:firstLine="0"/>
        <w:rPr>
          <w:lang w:eastAsia="hu-HU"/>
        </w:rPr>
      </w:pP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</w:t>
      </w:r>
      <w:r w:rsidRPr="0074326B">
        <w:rPr>
          <w:b/>
          <w:i/>
          <w:lang w:eastAsia="hu-HU"/>
        </w:rPr>
        <w:t>fővárosi közutak</w:t>
      </w:r>
      <w:r w:rsidRPr="0074326B">
        <w:rPr>
          <w:lang w:eastAsia="hu-HU"/>
        </w:rPr>
        <w:t xml:space="preserve"> útfenntartásáról való gondoskodás, útfenntartási koncepció, stratégia elfogadásra történő előterjesztése, útfenntartási feladatok definiálása, beszámolás feltételek, minőségi követelmények meghatározása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gyalogos-átkelőhelyek megvilágításához, a gyalogos-átkelőhelyhez vezető szilárd burkolatú járda, a gyalogút, a kerékpárút és gyalogos-felállóhely, a kiemelt szegélyen v</w:t>
      </w:r>
      <w:r w:rsidRPr="0074326B">
        <w:t>agy padkán kívüli gyalogos korlátok, az egyéb gyalogos biztonsági berendezések</w:t>
      </w:r>
      <w:r w:rsidRPr="0074326B">
        <w:rPr>
          <w:lang w:eastAsia="hu-HU"/>
        </w:rPr>
        <w:t xml:space="preserve"> létesítéséhez és fenntartásához, valamint a gyalogosok részére szolgáló vasúti gyalogos-átkelőhely és a kizárólag kerékpárosok közlekedését szolgáló vasúti átjárók létesítéséhez szükséges feladatok meghatározása, megvalósítás ellenőrzése. A létesítési, elhelyezési, építési, áthelyezési, fenntartási és üzemeltetési költségek viselése, ha jogszabály másként nem rendelkezik,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a k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z</w:t>
      </w:r>
      <w:r w:rsidRPr="0074326B">
        <w:rPr>
          <w:rFonts w:hint="eastAsia"/>
          <w:lang w:eastAsia="hu-HU"/>
        </w:rPr>
        <w:t>ú</w:t>
      </w:r>
      <w:r w:rsidRPr="0074326B">
        <w:rPr>
          <w:lang w:eastAsia="hu-HU"/>
        </w:rPr>
        <w:t xml:space="preserve">t 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 m</w:t>
      </w:r>
      <w:r w:rsidRPr="0074326B">
        <w:rPr>
          <w:rFonts w:hint="eastAsia"/>
          <w:lang w:eastAsia="hu-HU"/>
        </w:rPr>
        <w:t>ű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rgyai fenntart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sa, fejleszt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 vagy karbantart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 xml:space="preserve">sa 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rdek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ben k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tt v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llalkoz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si szerz</w:t>
      </w:r>
      <w:r w:rsidRPr="0074326B">
        <w:rPr>
          <w:rFonts w:hint="eastAsia"/>
          <w:lang w:eastAsia="hu-HU"/>
        </w:rPr>
        <w:t>ő</w:t>
      </w:r>
      <w:r w:rsidRPr="0074326B">
        <w:rPr>
          <w:lang w:eastAsia="hu-HU"/>
        </w:rPr>
        <w:t>d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sekb</w:t>
      </w:r>
      <w:r w:rsidRPr="0074326B">
        <w:rPr>
          <w:rFonts w:hint="eastAsia"/>
          <w:lang w:eastAsia="hu-HU"/>
        </w:rPr>
        <w:t>ő</w:t>
      </w:r>
      <w:r w:rsidRPr="0074326B">
        <w:rPr>
          <w:lang w:eastAsia="hu-HU"/>
        </w:rPr>
        <w:t>l ered</w:t>
      </w:r>
      <w:r w:rsidRPr="0074326B">
        <w:rPr>
          <w:rFonts w:hint="eastAsia"/>
          <w:lang w:eastAsia="hu-HU"/>
        </w:rPr>
        <w:t>ő</w:t>
      </w:r>
      <w:r w:rsidRPr="0074326B">
        <w:rPr>
          <w:lang w:eastAsia="hu-HU"/>
        </w:rPr>
        <w:t xml:space="preserve"> garanci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lis ig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 xml:space="preserve">nyek 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rv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nyes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 – a 3. sz. Melléklet 1. sz. Függelékében feltűntetett meghatalmazás formájában -, ezen bel</w:t>
      </w:r>
      <w:r w:rsidRPr="0074326B">
        <w:rPr>
          <w:rFonts w:hint="eastAsia"/>
          <w:lang w:eastAsia="hu-HU"/>
        </w:rPr>
        <w:t>ü</w:t>
      </w:r>
      <w:r w:rsidRPr="0074326B">
        <w:rPr>
          <w:lang w:eastAsia="hu-HU"/>
        </w:rPr>
        <w:t>l az esetlegesen rendelkez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 xml:space="preserve">sre 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</w:t>
      </w:r>
      <w:r w:rsidRPr="0074326B">
        <w:rPr>
          <w:rFonts w:hint="eastAsia"/>
          <w:lang w:eastAsia="hu-HU"/>
        </w:rPr>
        <w:t>ó</w:t>
      </w:r>
      <w:r w:rsidRPr="0074326B">
        <w:rPr>
          <w:lang w:eastAsia="hu-HU"/>
        </w:rPr>
        <w:t xml:space="preserve"> v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llalkoz</w:t>
      </w:r>
      <w:r w:rsidRPr="0074326B">
        <w:rPr>
          <w:rFonts w:hint="eastAsia"/>
          <w:lang w:eastAsia="hu-HU"/>
        </w:rPr>
        <w:t>ó</w:t>
      </w:r>
      <w:r w:rsidRPr="0074326B">
        <w:rPr>
          <w:lang w:eastAsia="hu-HU"/>
        </w:rPr>
        <w:t>i biztos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kok terh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 xml:space="preserve">re - 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>gy k</w:t>
      </w:r>
      <w:r w:rsidRPr="0074326B">
        <w:rPr>
          <w:rFonts w:hint="eastAsia"/>
          <w:lang w:eastAsia="hu-HU"/>
        </w:rPr>
        <w:t>ü</w:t>
      </w:r>
      <w:r w:rsidRPr="0074326B">
        <w:rPr>
          <w:lang w:eastAsia="hu-HU"/>
        </w:rPr>
        <w:t>l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n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sen a kor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 xml:space="preserve">bban az 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nkorm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 xml:space="preserve">nyzat 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ltal k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tt v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llalkoz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si szerz</w:t>
      </w:r>
      <w:r w:rsidRPr="0074326B">
        <w:rPr>
          <w:rFonts w:hint="eastAsia"/>
          <w:lang w:eastAsia="hu-HU"/>
        </w:rPr>
        <w:t>ő</w:t>
      </w:r>
      <w:r w:rsidRPr="0074326B">
        <w:rPr>
          <w:lang w:eastAsia="hu-HU"/>
        </w:rPr>
        <w:t>d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sek eset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 xml:space="preserve">n az 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nkorm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 xml:space="preserve">nyzat 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ltal leh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 xml:space="preserve">vott bankgarancia </w:t>
      </w:r>
      <w:r w:rsidRPr="0074326B">
        <w:rPr>
          <w:rFonts w:hint="eastAsia"/>
          <w:lang w:eastAsia="hu-HU"/>
        </w:rPr>
        <w:t>ö</w:t>
      </w:r>
      <w:r w:rsidRPr="0074326B">
        <w:rPr>
          <w:lang w:eastAsia="hu-HU"/>
        </w:rPr>
        <w:t>sszegek terh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re - a helyre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s v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llalkoz</w:t>
      </w:r>
      <w:r w:rsidRPr="0074326B">
        <w:rPr>
          <w:rFonts w:hint="eastAsia"/>
          <w:lang w:eastAsia="hu-HU"/>
        </w:rPr>
        <w:t>ó</w:t>
      </w:r>
      <w:r w:rsidRPr="0074326B">
        <w:rPr>
          <w:lang w:eastAsia="hu-HU"/>
        </w:rPr>
        <w:t xml:space="preserve"> nemteljes</w:t>
      </w:r>
      <w:r w:rsidRPr="0074326B">
        <w:rPr>
          <w:rFonts w:hint="eastAsia"/>
          <w:lang w:eastAsia="hu-HU"/>
        </w:rPr>
        <w:t>í</w:t>
      </w:r>
      <w:r w:rsidRPr="0074326B">
        <w:rPr>
          <w:lang w:eastAsia="hu-HU"/>
        </w:rPr>
        <w:t>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 eset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n v</w:t>
      </w:r>
      <w:r w:rsidRPr="0074326B">
        <w:rPr>
          <w:rFonts w:hint="eastAsia"/>
          <w:lang w:eastAsia="hu-HU"/>
        </w:rPr>
        <w:t>á</w:t>
      </w:r>
      <w:r w:rsidRPr="0074326B">
        <w:rPr>
          <w:lang w:eastAsia="hu-HU"/>
        </w:rPr>
        <w:t>llalkoz</w:t>
      </w:r>
      <w:r w:rsidRPr="0074326B">
        <w:rPr>
          <w:rFonts w:hint="eastAsia"/>
          <w:lang w:eastAsia="hu-HU"/>
        </w:rPr>
        <w:t>ó</w:t>
      </w:r>
      <w:r w:rsidRPr="0074326B">
        <w:rPr>
          <w:lang w:eastAsia="hu-HU"/>
        </w:rPr>
        <w:t xml:space="preserve"> helyetti elv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geztet</w:t>
      </w:r>
      <w:r w:rsidRPr="0074326B">
        <w:rPr>
          <w:rFonts w:hint="eastAsia"/>
          <w:lang w:eastAsia="hu-HU"/>
        </w:rPr>
        <w:t>é</w:t>
      </w:r>
      <w:r w:rsidRPr="0074326B">
        <w:rPr>
          <w:lang w:eastAsia="hu-HU"/>
        </w:rPr>
        <w:t>se.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lastRenderedPageBreak/>
        <w:t xml:space="preserve">a </w:t>
      </w:r>
      <w:r w:rsidRPr="0074326B">
        <w:rPr>
          <w:b/>
          <w:i/>
          <w:lang w:eastAsia="hu-HU"/>
        </w:rPr>
        <w:t>fővárosi</w:t>
      </w:r>
      <w:r w:rsidRPr="0074326B">
        <w:rPr>
          <w:lang w:eastAsia="hu-HU"/>
        </w:rPr>
        <w:t xml:space="preserve"> közút és műtárgyai működtetése, fejlesztése és az erre vonatkozó projektek szervezési, előkészítési, lebonyolítási, végrehajtási feladatainak ellátásáról való gondoskodás </w:t>
      </w:r>
      <w:r w:rsidRPr="0074326B">
        <w:t>külön megállapodásban foglaltaknak megfelelően.</w:t>
      </w:r>
    </w:p>
    <w:p w:rsidR="00E7125D" w:rsidRPr="0074326B" w:rsidRDefault="00E7125D" w:rsidP="00E7125D">
      <w:pPr>
        <w:pStyle w:val="PBDocTxt"/>
        <w:rPr>
          <w:lang w:eastAsia="hu-HU"/>
        </w:rPr>
      </w:pPr>
      <w:r w:rsidRPr="0074326B">
        <w:rPr>
          <w:lang w:eastAsia="hu-HU"/>
        </w:rPr>
        <w:t>TÖMEGKÖZLEKEDÉSI KEZELŐI FELADATOK: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tömegközlekedési útvonalak és megállóhelyek tömegközlekedési szempontból történő kijelölése és módosítása valamint a tömegközlekedési hálózat módosításának ügyintézése</w:t>
      </w:r>
    </w:p>
    <w:p w:rsidR="00E7125D" w:rsidRPr="0074326B" w:rsidRDefault="00E7125D" w:rsidP="00E7125D">
      <w:pPr>
        <w:pStyle w:val="Szmozottlista"/>
        <w:tabs>
          <w:tab w:val="clear" w:pos="567"/>
        </w:tabs>
        <w:ind w:firstLine="0"/>
        <w:rPr>
          <w:lang w:eastAsia="hu-HU"/>
        </w:rPr>
      </w:pPr>
    </w:p>
    <w:p w:rsidR="00E7125D" w:rsidRPr="0074326B" w:rsidRDefault="00E7125D" w:rsidP="00E7125D">
      <w:pPr>
        <w:pStyle w:val="PBDocTxt"/>
        <w:rPr>
          <w:lang w:eastAsia="hu-HU"/>
        </w:rPr>
      </w:pPr>
      <w:r w:rsidRPr="0074326B">
        <w:rPr>
          <w:lang w:eastAsia="hu-HU"/>
        </w:rPr>
        <w:t>EGYÉB KEZELÉSI FELADATOK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 xml:space="preserve">A </w:t>
      </w:r>
      <w:r w:rsidRPr="0074326B">
        <w:rPr>
          <w:b/>
          <w:i/>
          <w:lang w:eastAsia="hu-HU"/>
        </w:rPr>
        <w:t>közútkezeléshez kapcsolódó</w:t>
      </w:r>
      <w:r w:rsidRPr="0074326B">
        <w:rPr>
          <w:lang w:eastAsia="hu-HU"/>
        </w:rPr>
        <w:t xml:space="preserve"> zöldterületek kezelésével összefüggő feladatok, ennek keretében a zöldfelületek állapotának folyamatos ellenőrzése, ezen kezelői, illetve ellenőrzési tevékenység kapcsán észlelt körülményekre tekintettel a FŐKERT Zrt. felé intézkedések kezdeményezése, kapcsolódó önkormányzati testületi döntésekre vonatkozó javaslattétel, előkészítés 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rPr>
          <w:lang w:eastAsia="hu-HU"/>
        </w:rPr>
        <w:t>főutak utólagos zajvédelmével kapcsolatos feladatok, ennek keretében a részleges környezetvédelmi felülvizsgálat ellátása</w:t>
      </w:r>
    </w:p>
    <w:p w:rsidR="00E7125D" w:rsidRPr="0074326B" w:rsidRDefault="00E7125D" w:rsidP="00E7125D">
      <w:pPr>
        <w:pStyle w:val="Szmozottlista"/>
        <w:numPr>
          <w:ilvl w:val="0"/>
          <w:numId w:val="2"/>
        </w:numPr>
        <w:spacing w:after="0" w:line="240" w:lineRule="atLeast"/>
        <w:rPr>
          <w:lang w:eastAsia="hu-HU"/>
        </w:rPr>
      </w:pPr>
      <w:r w:rsidRPr="0074326B">
        <w:t>A közlekedésben résztvevők tájékoztatására információs szolgálat működtetése.</w:t>
      </w:r>
    </w:p>
    <w:bookmarkEnd w:id="2"/>
    <w:p w:rsidR="00E7125D" w:rsidRDefault="00E7125D" w:rsidP="00E7125D">
      <w:pPr>
        <w:pStyle w:val="Szvegtrzs"/>
        <w:rPr>
          <w:rFonts w:eastAsiaTheme="majorEastAsia"/>
        </w:rPr>
      </w:pPr>
    </w:p>
    <w:p w:rsidR="000F32FC" w:rsidRDefault="000F32FC">
      <w:bookmarkStart w:id="3" w:name="_GoBack"/>
      <w:bookmarkEnd w:id="3"/>
    </w:p>
    <w:sectPr w:rsidR="000F32FC" w:rsidSect="001A4E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93" w:rsidRDefault="00545593" w:rsidP="00545593">
      <w:pPr>
        <w:spacing w:after="0" w:line="240" w:lineRule="auto"/>
      </w:pPr>
      <w:r>
        <w:separator/>
      </w:r>
    </w:p>
  </w:endnote>
  <w:endnote w:type="continuationSeparator" w:id="0">
    <w:p w:rsidR="00545593" w:rsidRDefault="00545593" w:rsidP="0054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0121"/>
      <w:docPartObj>
        <w:docPartGallery w:val="Page Numbers (Bottom of Page)"/>
        <w:docPartUnique/>
      </w:docPartObj>
    </w:sdtPr>
    <w:sdtContent>
      <w:p w:rsidR="00545593" w:rsidRDefault="00C116BE">
        <w:pPr>
          <w:pStyle w:val="llb"/>
          <w:jc w:val="center"/>
        </w:pPr>
        <w:fldSimple w:instr=" PAGE   \* MERGEFORMAT ">
          <w:r w:rsidR="0070513E">
            <w:rPr>
              <w:noProof/>
            </w:rPr>
            <w:t>5</w:t>
          </w:r>
        </w:fldSimple>
      </w:p>
    </w:sdtContent>
  </w:sdt>
  <w:p w:rsidR="00545593" w:rsidRDefault="005455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93" w:rsidRDefault="00545593" w:rsidP="00545593">
      <w:pPr>
        <w:spacing w:after="0" w:line="240" w:lineRule="auto"/>
      </w:pPr>
      <w:r>
        <w:separator/>
      </w:r>
    </w:p>
  </w:footnote>
  <w:footnote w:type="continuationSeparator" w:id="0">
    <w:p w:rsidR="00545593" w:rsidRDefault="00545593" w:rsidP="0054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626"/>
    <w:multiLevelType w:val="multilevel"/>
    <w:tmpl w:val="EE3860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318572EA"/>
    <w:multiLevelType w:val="multilevel"/>
    <w:tmpl w:val="3EEC3BAA"/>
    <w:lvl w:ilvl="0">
      <w:start w:val="2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25D"/>
    <w:rsid w:val="000F32FC"/>
    <w:rsid w:val="001953AF"/>
    <w:rsid w:val="001A4EE3"/>
    <w:rsid w:val="002D1E9B"/>
    <w:rsid w:val="00545593"/>
    <w:rsid w:val="0070513E"/>
    <w:rsid w:val="007372BE"/>
    <w:rsid w:val="0074326B"/>
    <w:rsid w:val="00752F6A"/>
    <w:rsid w:val="009A7D54"/>
    <w:rsid w:val="00C116BE"/>
    <w:rsid w:val="00C31050"/>
    <w:rsid w:val="00C65DAD"/>
    <w:rsid w:val="00C74843"/>
    <w:rsid w:val="00E7125D"/>
    <w:rsid w:val="00FC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EE3"/>
  </w:style>
  <w:style w:type="paragraph" w:styleId="Cmsor1">
    <w:name w:val="heading 1"/>
    <w:aliases w:val="RAP Heading 1,Főfejezet"/>
    <w:basedOn w:val="Norml"/>
    <w:next w:val="Szvegtrzs"/>
    <w:link w:val="Cmsor1Char"/>
    <w:qFormat/>
    <w:rsid w:val="00E7125D"/>
    <w:pPr>
      <w:keepNext/>
      <w:widowControl w:val="0"/>
      <w:numPr>
        <w:numId w:val="1"/>
      </w:numPr>
      <w:spacing w:before="240" w:after="240" w:line="240" w:lineRule="auto"/>
      <w:jc w:val="both"/>
      <w:outlineLvl w:val="0"/>
    </w:pPr>
    <w:rPr>
      <w:rFonts w:ascii="Times New Roman Bold" w:eastAsiaTheme="majorEastAsia" w:hAnsi="Times New Roman Bold" w:cs="Times New Roman"/>
      <w:b/>
      <w:smallCaps/>
      <w:sz w:val="24"/>
      <w:szCs w:val="24"/>
    </w:rPr>
  </w:style>
  <w:style w:type="paragraph" w:styleId="Cmsor2">
    <w:name w:val="heading 2"/>
    <w:aliases w:val="RAP Heading 2,Fejezet"/>
    <w:basedOn w:val="Norml"/>
    <w:next w:val="Szvegtrzs"/>
    <w:link w:val="Cmsor2Char"/>
    <w:unhideWhenUsed/>
    <w:qFormat/>
    <w:rsid w:val="00E7125D"/>
    <w:pPr>
      <w:keepNext/>
      <w:keepLines/>
      <w:numPr>
        <w:ilvl w:val="1"/>
        <w:numId w:val="1"/>
      </w:numPr>
      <w:spacing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3">
    <w:name w:val="heading 3"/>
    <w:aliases w:val="RAP Heading 3,Alfejezet"/>
    <w:basedOn w:val="Norml"/>
    <w:next w:val="Szvegtrzs"/>
    <w:link w:val="Cmsor3Char"/>
    <w:unhideWhenUsed/>
    <w:qFormat/>
    <w:rsid w:val="00E7125D"/>
    <w:pPr>
      <w:keepNext/>
      <w:keepLines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Cmsor4">
    <w:name w:val="heading 4"/>
    <w:aliases w:val="RAP Heading 4,Minifejezet"/>
    <w:basedOn w:val="Norml"/>
    <w:next w:val="Szvegtrzs"/>
    <w:link w:val="Cmsor4Char"/>
    <w:unhideWhenUsed/>
    <w:qFormat/>
    <w:rsid w:val="00E7125D"/>
    <w:pPr>
      <w:keepNext/>
      <w:keepLines/>
      <w:numPr>
        <w:ilvl w:val="3"/>
        <w:numId w:val="1"/>
      </w:numPr>
      <w:spacing w:after="40" w:line="240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styleId="Cmsor5">
    <w:name w:val="heading 5"/>
    <w:aliases w:val="RAP Heading 5"/>
    <w:basedOn w:val="Norml"/>
    <w:next w:val="Szvegtrzs"/>
    <w:link w:val="Cmsor5Char"/>
    <w:unhideWhenUsed/>
    <w:qFormat/>
    <w:rsid w:val="00E7125D"/>
    <w:pPr>
      <w:keepNext/>
      <w:keepLines/>
      <w:numPr>
        <w:ilvl w:val="4"/>
        <w:numId w:val="1"/>
      </w:numPr>
      <w:spacing w:after="40" w:line="240" w:lineRule="auto"/>
      <w:jc w:val="both"/>
      <w:outlineLvl w:val="4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Cmsor6">
    <w:name w:val="heading 6"/>
    <w:basedOn w:val="Norml"/>
    <w:next w:val="Norml"/>
    <w:link w:val="Cmsor6Char"/>
    <w:unhideWhenUsed/>
    <w:qFormat/>
    <w:rsid w:val="00E7125D"/>
    <w:pPr>
      <w:keepNext/>
      <w:keepLines/>
      <w:numPr>
        <w:ilvl w:val="5"/>
        <w:numId w:val="1"/>
      </w:numPr>
      <w:spacing w:after="40" w:line="240" w:lineRule="auto"/>
      <w:jc w:val="both"/>
      <w:outlineLvl w:val="5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Cmsor7">
    <w:name w:val="heading 7"/>
    <w:aliases w:val="(in text small)"/>
    <w:basedOn w:val="Norml"/>
    <w:next w:val="Norml"/>
    <w:link w:val="Cmsor7Char"/>
    <w:unhideWhenUsed/>
    <w:qFormat/>
    <w:rsid w:val="00E7125D"/>
    <w:pPr>
      <w:keepNext/>
      <w:keepLines/>
      <w:numPr>
        <w:ilvl w:val="6"/>
        <w:numId w:val="1"/>
      </w:numPr>
      <w:spacing w:after="40" w:line="240" w:lineRule="auto"/>
      <w:jc w:val="both"/>
      <w:outlineLvl w:val="6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E7125D"/>
    <w:pPr>
      <w:keepNext/>
      <w:keepLines/>
      <w:numPr>
        <w:ilvl w:val="7"/>
        <w:numId w:val="1"/>
      </w:numPr>
      <w:spacing w:after="40" w:line="240" w:lineRule="auto"/>
      <w:jc w:val="both"/>
      <w:outlineLvl w:val="7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Cmsor9">
    <w:name w:val="heading 9"/>
    <w:basedOn w:val="Norml"/>
    <w:next w:val="Norml"/>
    <w:link w:val="Cmsor9Char"/>
    <w:unhideWhenUsed/>
    <w:qFormat/>
    <w:rsid w:val="00E7125D"/>
    <w:pPr>
      <w:keepNext/>
      <w:keepLines/>
      <w:numPr>
        <w:ilvl w:val="8"/>
        <w:numId w:val="1"/>
      </w:numPr>
      <w:spacing w:after="40" w:line="240" w:lineRule="auto"/>
      <w:jc w:val="both"/>
      <w:outlineLvl w:val="8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RAP Heading 1 Char,Főfejezet Char"/>
    <w:basedOn w:val="Bekezdsalapbettpusa"/>
    <w:link w:val="Cmsor1"/>
    <w:rsid w:val="00E7125D"/>
    <w:rPr>
      <w:rFonts w:ascii="Times New Roman Bold" w:eastAsiaTheme="majorEastAsia" w:hAnsi="Times New Roman Bold" w:cs="Times New Roman"/>
      <w:b/>
      <w:smallCaps/>
      <w:sz w:val="24"/>
      <w:szCs w:val="24"/>
    </w:rPr>
  </w:style>
  <w:style w:type="character" w:customStyle="1" w:styleId="Cmsor2Char">
    <w:name w:val="Címsor 2 Char"/>
    <w:aliases w:val="RAP Heading 2 Char,Fejezet Char"/>
    <w:basedOn w:val="Bekezdsalapbettpusa"/>
    <w:link w:val="Cmsor2"/>
    <w:rsid w:val="00E7125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RAP Heading 3 Char,Alfejezet Char"/>
    <w:basedOn w:val="Bekezdsalapbettpusa"/>
    <w:link w:val="Cmsor3"/>
    <w:rsid w:val="00E7125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msor4Char">
    <w:name w:val="Címsor 4 Char"/>
    <w:aliases w:val="RAP Heading 4 Char,Minifejezet Char"/>
    <w:basedOn w:val="Bekezdsalapbettpusa"/>
    <w:link w:val="Cmsor4"/>
    <w:rsid w:val="00E7125D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Cmsor5Char">
    <w:name w:val="Címsor 5 Char"/>
    <w:aliases w:val="RAP Heading 5 Char"/>
    <w:basedOn w:val="Bekezdsalapbettpusa"/>
    <w:link w:val="Cmsor5"/>
    <w:rsid w:val="00E7125D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Cmsor7Char">
    <w:name w:val="Címsor 7 Char"/>
    <w:aliases w:val="(in text small) Char"/>
    <w:basedOn w:val="Bekezdsalapbettpusa"/>
    <w:link w:val="Cmsor7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E7125D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Szvegtrzs">
    <w:name w:val="Body Text"/>
    <w:aliases w:val="RAP Body Text"/>
    <w:basedOn w:val="Norml"/>
    <w:link w:val="SzvegtrzsChar"/>
    <w:unhideWhenUsed/>
    <w:qFormat/>
    <w:rsid w:val="00E7125D"/>
    <w:pPr>
      <w:spacing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SzvegtrzsChar">
    <w:name w:val="Szövegtörzs Char"/>
    <w:aliases w:val="RAP Body Text Char"/>
    <w:basedOn w:val="Bekezdsalapbettpusa"/>
    <w:link w:val="Szvegtrzs"/>
    <w:rsid w:val="00E7125D"/>
    <w:rPr>
      <w:rFonts w:ascii="Times New Roman" w:eastAsia="Calibri" w:hAnsi="Times New Roman" w:cs="Times New Roman"/>
      <w:bCs/>
      <w:sz w:val="24"/>
      <w:szCs w:val="24"/>
    </w:rPr>
  </w:style>
  <w:style w:type="paragraph" w:styleId="Szmozottlista">
    <w:name w:val="List Number"/>
    <w:basedOn w:val="Norml"/>
    <w:uiPriority w:val="13"/>
    <w:unhideWhenUsed/>
    <w:qFormat/>
    <w:rsid w:val="00E7125D"/>
    <w:pPr>
      <w:tabs>
        <w:tab w:val="num" w:pos="567"/>
      </w:tabs>
      <w:spacing w:line="240" w:lineRule="auto"/>
      <w:ind w:left="567" w:hanging="567"/>
      <w:contextualSpacing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APTitle">
    <w:name w:val="RAP Title"/>
    <w:basedOn w:val="Cmsor1"/>
    <w:next w:val="Cmsor1"/>
    <w:uiPriority w:val="14"/>
    <w:qFormat/>
    <w:rsid w:val="00E7125D"/>
    <w:pPr>
      <w:numPr>
        <w:numId w:val="0"/>
      </w:numPr>
      <w:jc w:val="center"/>
    </w:pPr>
    <w:rPr>
      <w:caps/>
      <w:smallCaps w:val="0"/>
    </w:rPr>
  </w:style>
  <w:style w:type="paragraph" w:customStyle="1" w:styleId="PBDocTxt">
    <w:name w:val="PBDocTxt"/>
    <w:basedOn w:val="Norml"/>
    <w:rsid w:val="00E7125D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54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5593"/>
  </w:style>
  <w:style w:type="paragraph" w:styleId="llb">
    <w:name w:val="footer"/>
    <w:basedOn w:val="Norml"/>
    <w:link w:val="llbChar"/>
    <w:uiPriority w:val="99"/>
    <w:unhideWhenUsed/>
    <w:rsid w:val="0054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593"/>
  </w:style>
  <w:style w:type="paragraph" w:styleId="Buborkszveg">
    <w:name w:val="Balloon Text"/>
    <w:basedOn w:val="Norml"/>
    <w:link w:val="BuborkszvegChar"/>
    <w:uiPriority w:val="99"/>
    <w:semiHidden/>
    <w:unhideWhenUsed/>
    <w:rsid w:val="00C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RAP Heading 1,Főfejezet"/>
    <w:basedOn w:val="Norml"/>
    <w:next w:val="Szvegtrzs"/>
    <w:link w:val="Cmsor1Char"/>
    <w:qFormat/>
    <w:rsid w:val="00E7125D"/>
    <w:pPr>
      <w:keepNext/>
      <w:widowControl w:val="0"/>
      <w:numPr>
        <w:numId w:val="1"/>
      </w:numPr>
      <w:spacing w:before="240" w:after="240" w:line="240" w:lineRule="auto"/>
      <w:jc w:val="both"/>
      <w:outlineLvl w:val="0"/>
    </w:pPr>
    <w:rPr>
      <w:rFonts w:ascii="Times New Roman Bold" w:eastAsiaTheme="majorEastAsia" w:hAnsi="Times New Roman Bold" w:cs="Times New Roman"/>
      <w:b/>
      <w:smallCaps/>
      <w:sz w:val="24"/>
      <w:szCs w:val="24"/>
    </w:rPr>
  </w:style>
  <w:style w:type="paragraph" w:styleId="Cmsor2">
    <w:name w:val="heading 2"/>
    <w:aliases w:val="RAP Heading 2,Fejezet"/>
    <w:basedOn w:val="Norml"/>
    <w:next w:val="Szvegtrzs"/>
    <w:link w:val="Cmsor2Char"/>
    <w:unhideWhenUsed/>
    <w:qFormat/>
    <w:rsid w:val="00E7125D"/>
    <w:pPr>
      <w:keepNext/>
      <w:keepLines/>
      <w:numPr>
        <w:ilvl w:val="1"/>
        <w:numId w:val="1"/>
      </w:numPr>
      <w:spacing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3">
    <w:name w:val="heading 3"/>
    <w:aliases w:val="RAP Heading 3,Alfejezet"/>
    <w:basedOn w:val="Norml"/>
    <w:next w:val="Szvegtrzs"/>
    <w:link w:val="Cmsor3Char"/>
    <w:unhideWhenUsed/>
    <w:qFormat/>
    <w:rsid w:val="00E7125D"/>
    <w:pPr>
      <w:keepNext/>
      <w:keepLines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Cmsor4">
    <w:name w:val="heading 4"/>
    <w:aliases w:val="RAP Heading 4,Minifejezet"/>
    <w:basedOn w:val="Norml"/>
    <w:next w:val="Szvegtrzs"/>
    <w:link w:val="Cmsor4Char"/>
    <w:unhideWhenUsed/>
    <w:qFormat/>
    <w:rsid w:val="00E7125D"/>
    <w:pPr>
      <w:keepNext/>
      <w:keepLines/>
      <w:numPr>
        <w:ilvl w:val="3"/>
        <w:numId w:val="1"/>
      </w:numPr>
      <w:spacing w:after="40" w:line="240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styleId="Cmsor5">
    <w:name w:val="heading 5"/>
    <w:aliases w:val="RAP Heading 5"/>
    <w:basedOn w:val="Norml"/>
    <w:next w:val="Szvegtrzs"/>
    <w:link w:val="Cmsor5Char"/>
    <w:unhideWhenUsed/>
    <w:qFormat/>
    <w:rsid w:val="00E7125D"/>
    <w:pPr>
      <w:keepNext/>
      <w:keepLines/>
      <w:numPr>
        <w:ilvl w:val="4"/>
        <w:numId w:val="1"/>
      </w:numPr>
      <w:spacing w:after="40" w:line="240" w:lineRule="auto"/>
      <w:jc w:val="both"/>
      <w:outlineLvl w:val="4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Cmsor6">
    <w:name w:val="heading 6"/>
    <w:basedOn w:val="Norml"/>
    <w:next w:val="Norml"/>
    <w:link w:val="Cmsor6Char"/>
    <w:unhideWhenUsed/>
    <w:qFormat/>
    <w:rsid w:val="00E7125D"/>
    <w:pPr>
      <w:keepNext/>
      <w:keepLines/>
      <w:numPr>
        <w:ilvl w:val="5"/>
        <w:numId w:val="1"/>
      </w:numPr>
      <w:spacing w:after="40" w:line="240" w:lineRule="auto"/>
      <w:jc w:val="both"/>
      <w:outlineLvl w:val="5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Cmsor7">
    <w:name w:val="heading 7"/>
    <w:aliases w:val="(in text small)"/>
    <w:basedOn w:val="Norml"/>
    <w:next w:val="Norml"/>
    <w:link w:val="Cmsor7Char"/>
    <w:unhideWhenUsed/>
    <w:qFormat/>
    <w:rsid w:val="00E7125D"/>
    <w:pPr>
      <w:keepNext/>
      <w:keepLines/>
      <w:numPr>
        <w:ilvl w:val="6"/>
        <w:numId w:val="1"/>
      </w:numPr>
      <w:spacing w:after="40" w:line="240" w:lineRule="auto"/>
      <w:jc w:val="both"/>
      <w:outlineLvl w:val="6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E7125D"/>
    <w:pPr>
      <w:keepNext/>
      <w:keepLines/>
      <w:numPr>
        <w:ilvl w:val="7"/>
        <w:numId w:val="1"/>
      </w:numPr>
      <w:spacing w:after="40" w:line="240" w:lineRule="auto"/>
      <w:jc w:val="both"/>
      <w:outlineLvl w:val="7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Cmsor9">
    <w:name w:val="heading 9"/>
    <w:basedOn w:val="Norml"/>
    <w:next w:val="Norml"/>
    <w:link w:val="Cmsor9Char"/>
    <w:unhideWhenUsed/>
    <w:qFormat/>
    <w:rsid w:val="00E7125D"/>
    <w:pPr>
      <w:keepNext/>
      <w:keepLines/>
      <w:numPr>
        <w:ilvl w:val="8"/>
        <w:numId w:val="1"/>
      </w:numPr>
      <w:spacing w:after="40" w:line="240" w:lineRule="auto"/>
      <w:jc w:val="both"/>
      <w:outlineLvl w:val="8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RAP Heading 1 Char,Főfejezet Char"/>
    <w:basedOn w:val="Bekezdsalapbettpusa"/>
    <w:link w:val="Cmsor1"/>
    <w:rsid w:val="00E7125D"/>
    <w:rPr>
      <w:rFonts w:ascii="Times New Roman Bold" w:eastAsiaTheme="majorEastAsia" w:hAnsi="Times New Roman Bold" w:cs="Times New Roman"/>
      <w:b/>
      <w:smallCap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E7125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E7125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7125D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E7125D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E7125D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E7125D"/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Szvegtrzs">
    <w:name w:val="Body Text"/>
    <w:aliases w:val="RAP Body Text"/>
    <w:basedOn w:val="Norml"/>
    <w:link w:val="SzvegtrzsChar"/>
    <w:unhideWhenUsed/>
    <w:qFormat/>
    <w:rsid w:val="00E7125D"/>
    <w:pPr>
      <w:spacing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SzvegtrzsChar">
    <w:name w:val="Szövegtörzs Char"/>
    <w:aliases w:val="RAP Body Text Char"/>
    <w:basedOn w:val="Bekezdsalapbettpusa"/>
    <w:link w:val="Szvegtrzs"/>
    <w:rsid w:val="00E7125D"/>
    <w:rPr>
      <w:rFonts w:ascii="Times New Roman" w:eastAsia="Calibri" w:hAnsi="Times New Roman" w:cs="Times New Roman"/>
      <w:bCs/>
      <w:sz w:val="24"/>
      <w:szCs w:val="24"/>
    </w:rPr>
  </w:style>
  <w:style w:type="paragraph" w:styleId="Szmozottlista">
    <w:name w:val="List Number"/>
    <w:basedOn w:val="Norml"/>
    <w:uiPriority w:val="13"/>
    <w:unhideWhenUsed/>
    <w:qFormat/>
    <w:rsid w:val="00E7125D"/>
    <w:pPr>
      <w:tabs>
        <w:tab w:val="num" w:pos="567"/>
      </w:tabs>
      <w:spacing w:line="240" w:lineRule="auto"/>
      <w:ind w:left="567" w:hanging="567"/>
      <w:contextualSpacing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APTitle">
    <w:name w:val="RAP Title"/>
    <w:basedOn w:val="Cmsor1"/>
    <w:next w:val="Cmsor1"/>
    <w:uiPriority w:val="14"/>
    <w:qFormat/>
    <w:rsid w:val="00E7125D"/>
    <w:pPr>
      <w:numPr>
        <w:numId w:val="0"/>
      </w:numPr>
      <w:jc w:val="center"/>
    </w:pPr>
    <w:rPr>
      <w:caps/>
      <w:smallCaps w:val="0"/>
    </w:rPr>
  </w:style>
  <w:style w:type="paragraph" w:customStyle="1" w:styleId="PBDocTxt">
    <w:name w:val="PBDocTxt"/>
    <w:basedOn w:val="Norml"/>
    <w:rsid w:val="00E7125D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Főpolgármesteri Hivatal</cp:lastModifiedBy>
  <cp:revision>2</cp:revision>
  <cp:lastPrinted>2013-01-14T09:17:00Z</cp:lastPrinted>
  <dcterms:created xsi:type="dcterms:W3CDTF">2013-02-07T07:30:00Z</dcterms:created>
  <dcterms:modified xsi:type="dcterms:W3CDTF">2013-02-07T07:30:00Z</dcterms:modified>
</cp:coreProperties>
</file>