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BC" w:rsidRPr="00927FBC" w:rsidRDefault="00927FBC" w:rsidP="00927FBC">
      <w:pPr>
        <w:autoSpaceDE w:val="0"/>
        <w:autoSpaceDN w:val="0"/>
        <w:adjustRightInd w:val="0"/>
        <w:spacing w:after="150" w:line="240" w:lineRule="auto"/>
        <w:rPr>
          <w:rFonts w:ascii="MS Sans Serif" w:eastAsia="Calibri" w:hAnsi="MS Sans Serif" w:cs="MS Sans Serif"/>
          <w:sz w:val="28"/>
          <w:szCs w:val="28"/>
        </w:rPr>
      </w:pPr>
      <w:r w:rsidRPr="00927FBC">
        <w:rPr>
          <w:rFonts w:ascii="MS Sans Serif" w:eastAsia="Calibri" w:hAnsi="MS Sans Serif" w:cs="MS Sans Serif"/>
          <w:b/>
          <w:bCs/>
          <w:sz w:val="28"/>
          <w:szCs w:val="28"/>
        </w:rPr>
        <w:t>Energetikai minőségtanúsítvány összesítő</w:t>
      </w:r>
    </w:p>
    <w:p w:rsidR="00927FBC" w:rsidRPr="00927FBC" w:rsidRDefault="00927FBC" w:rsidP="00927FBC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Épület: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Keresztury Dezső Általános Iskola  </w:t>
      </w:r>
    </w:p>
    <w:p w:rsidR="00927FBC" w:rsidRPr="00927FBC" w:rsidRDefault="00927FBC" w:rsidP="00927FB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ab/>
        <w:t>1106 Budapest, Keresztúri út 7-9</w:t>
      </w:r>
    </w:p>
    <w:p w:rsidR="00927FBC" w:rsidRPr="00927FBC" w:rsidRDefault="00927FBC" w:rsidP="00927FBC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Megrendelő: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</w:r>
    </w:p>
    <w:p w:rsidR="00927FBC" w:rsidRPr="00927FBC" w:rsidRDefault="00927FBC" w:rsidP="00927FBC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Tanúsító: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Lovas Albert</w:t>
      </w:r>
    </w:p>
    <w:p w:rsidR="00927FBC" w:rsidRPr="00927FBC" w:rsidRDefault="00927FBC" w:rsidP="00927FB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ab/>
        <w:t>Kamarai szám:01-9045</w:t>
      </w:r>
    </w:p>
    <w:p w:rsidR="00927FBC" w:rsidRPr="00927FBC" w:rsidRDefault="00927FBC" w:rsidP="00927FB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ab/>
        <w:t>FVM/MüE szám:01-50526</w:t>
      </w:r>
    </w:p>
    <w:p w:rsidR="00927FBC" w:rsidRPr="00927FBC" w:rsidRDefault="00927FBC" w:rsidP="00927FB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ab/>
        <w:t>OptiTerv Kft. 1025 Budapest, Kapy u. 53/a.</w:t>
      </w:r>
    </w:p>
    <w:p w:rsidR="00927FBC" w:rsidRPr="00927FBC" w:rsidRDefault="00927FBC" w:rsidP="00927FBC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Az épület(rész) fajlagos primer energiafogyasztása: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115.8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</w:p>
    <w:p w:rsidR="00927FBC" w:rsidRPr="00927FBC" w:rsidRDefault="00927FBC" w:rsidP="00927FBC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Követelményérték (viszonyítási alap):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120.8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</w:p>
    <w:p w:rsidR="00927FBC" w:rsidRPr="00927FBC" w:rsidRDefault="00927FBC" w:rsidP="00927FBC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Az épület(rész) energetikai jellemzője a követelményértékre vonatkoztatva: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95.9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18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Energetikai minőség szerinti besorolás:</w:t>
      </w: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ab/>
        <w:t>C</w:t>
      </w:r>
      <w:r w:rsidRPr="00927FBC">
        <w:rPr>
          <w:rFonts w:ascii="MS Sans Serif" w:eastAsia="Calibri" w:hAnsi="MS Sans Serif" w:cs="MS Sans Serif"/>
          <w:sz w:val="24"/>
          <w:szCs w:val="24"/>
        </w:rPr>
        <w:tab/>
        <w:t>(követelménynek megfelelő)</w:t>
      </w:r>
    </w:p>
    <w:p w:rsidR="00927FBC" w:rsidRPr="00927FBC" w:rsidRDefault="00927FBC" w:rsidP="00927FBC">
      <w:pPr>
        <w:keepNext/>
        <w:tabs>
          <w:tab w:val="right" w:pos="7000"/>
          <w:tab w:val="left" w:pos="7070"/>
        </w:tabs>
        <w:autoSpaceDE w:val="0"/>
        <w:autoSpaceDN w:val="0"/>
        <w:adjustRightInd w:val="0"/>
        <w:spacing w:before="70" w:after="180" w:line="240" w:lineRule="auto"/>
        <w:rPr>
          <w:rFonts w:ascii="MS Sans Serif" w:eastAsia="Calibri" w:hAnsi="MS Sans Serif" w:cs="MS Sans Serif"/>
          <w:sz w:val="24"/>
          <w:szCs w:val="24"/>
        </w:rPr>
      </w:pPr>
      <w:r>
        <w:rPr>
          <w:rFonts w:ascii="MS Sans Serif" w:eastAsia="Calibri" w:hAnsi="MS Sans Serif" w:cs="MS Sans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6350000" cy="247650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autoSpaceDE w:val="0"/>
        <w:autoSpaceDN w:val="0"/>
        <w:adjustRightInd w:val="0"/>
        <w:spacing w:before="3700" w:after="0" w:line="240" w:lineRule="auto"/>
        <w:rPr>
          <w:rFonts w:ascii="MS Sans Serif" w:eastAsia="Calibri" w:hAnsi="MS Sans Serif" w:cs="MS Sans Serif"/>
          <w:sz w:val="24"/>
          <w:szCs w:val="24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before="20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 tanúsítvány vegyes számítási módszerrel készült, a hőhidasság egyszerűsített, a sugárzási nyereség egyszerűsített, a hőfokhíd és fűtési idény hossz részletes számítással.</w:t>
      </w:r>
    </w:p>
    <w:p w:rsidR="00927FBC" w:rsidRPr="00927FBC" w:rsidRDefault="00927FBC" w:rsidP="00927FBC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Tanúsítvány azonosító tanúsítónál: KP-KT-20121228</w:t>
      </w:r>
    </w:p>
    <w:p w:rsidR="00927FBC" w:rsidRPr="00927FBC" w:rsidRDefault="00927FBC" w:rsidP="00927FBC">
      <w:pPr>
        <w:tabs>
          <w:tab w:val="left" w:pos="7000"/>
        </w:tabs>
        <w:autoSpaceDE w:val="0"/>
        <w:autoSpaceDN w:val="0"/>
        <w:adjustRightInd w:val="0"/>
        <w:spacing w:before="50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lastRenderedPageBreak/>
        <w:t>Kelt: 2013.01.19.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Aláírás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br w:type="page"/>
      </w:r>
    </w:p>
    <w:p w:rsidR="00927FBC" w:rsidRPr="00927FBC" w:rsidRDefault="00927FBC" w:rsidP="00927FBC">
      <w:pPr>
        <w:autoSpaceDE w:val="0"/>
        <w:autoSpaceDN w:val="0"/>
        <w:adjustRightInd w:val="0"/>
        <w:spacing w:before="144" w:after="18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lastRenderedPageBreak/>
        <w:t>Szerkezet típusok: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Új ablak 1,4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ablak (külső, fa és PVC)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1.40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1.60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100 %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Új ajtó.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üvegezett ajtó (külső, fa és PVC)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1.60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1.60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100 %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Belső fal 38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belső fal (fütetlen tér felé)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1.23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1.24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58.57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13.7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700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193 / 188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belülről kifelé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16.313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16.605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1.5519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54.718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lastRenderedPageBreak/>
              <w:t>kism. tömör agyagtégla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0.52778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11.515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1.979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16.313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0.25098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329.4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54.718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1.3949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1.979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1.8513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54.718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 Lapostető.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tető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y méret: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0.19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1931.87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19.4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860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475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19.3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PVC szigetelés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-1.8226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-1.8226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0.95018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AUSTROTHERM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2.8571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53.999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-1.8226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0.7562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401.5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1.2348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 rtg. bitumenes lemez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0.041667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10.518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1.2348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 xml:space="preserve">kőszivacs palló 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ab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1.4493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7.5598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10.518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16.687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1.2348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 xml:space="preserve">salakfeltöltés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0.55556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5.6818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16.687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19.052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1.2348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19.052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19.574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1.2651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-386.9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1.2348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Vizsgálati jelentés: A vizsgálathoz KELLENEK a szorpciós izoterma ADATOK!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Az egyensúlyi állapot a diffúziós időszak alatt ki tud alakulni (feltöltési idő: -3583 nap). A szerkezet szárad. Az izotermával nem rendelkező rétegek figyelmen kívül lettek hagyva, a tényleges feltöltési idő hosszabb a számítottnál.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lastRenderedPageBreak/>
        <w:t xml:space="preserve">2. (AUSTROTHERM)a metszés ágon a nedvességtartalom a kondenzációs zóna szerint megnövelve; a nedvességtartalom a MEGENGEDETTNÉL MAGASABB!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Jav.Padlásfödém.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padlásfödém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y méret: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0.30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916.56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13.4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962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536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Rockwool Deltarock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4.5455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0.89098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-1.6342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18.321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0.39722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-3.1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14.937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18.321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18.664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1.0803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-1143.3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14.937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Gerendás vb. födém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0.19355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37.5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18.664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19.514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1.1985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-1090.9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14.937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19.514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-31.3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14.937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Jav.pincefödém.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pincefödém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y méret: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0.31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0.31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199.98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692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17 / 437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0.572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Ks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 meleg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mettlachi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0.019048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1.1765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-1.1451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-1.0148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4.9287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ágyazó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-1.0148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-0.86774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2.2994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287.8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4.9287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0.046875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-0.86774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-0.54715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2.6241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1351.7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4.9287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-0.54715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0.29121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3.2083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4.9287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Rockwool Airrock XD FB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2.7027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0.75598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0.29121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18.776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0.4367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471.35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mészvakolat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0.012346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18.776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471.35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Egyensúlyi állapotban páralecsapódás van, de a diffúziós időszak alatt nem tud kialakulni (feltöltési idő: 249 nap). Az izotermával nem rendelkező rétegek figyelmen kívül lettek hagyva, a tényleges feltöltési idő hosszabb a számítottnál.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1. (mettlachi)75%-NÁL MAGASABB a relatív páratartalom! A vizsgálathoz KELLENEK a szorpciós izoterma ADATOK!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5. (Rockwool Airrock XD FB 1)a diffúziós időszak alatt a megengedett értéket nem éri el;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Jav.Szimkár födém.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tető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y méret: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0.26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0.34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2454.14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19.9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999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19.1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PVC szigetelés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0.991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AUSTROTHERM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2.8571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53.999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0.87733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7.4075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Cementkéreg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14.661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1.4127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7.4075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Salakfeltöltés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0.66667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6.8182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14.661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18.479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7.4075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Kiegyenlítő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0.043011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18.479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18.725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1.2601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-172.7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7.4075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PK-PS vasbeton födémpalló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18.725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19.427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1.2461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-473.7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7.4075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Vizsgálati jelentés: A vizsgálathoz KELLENEK a szorpciós izoterma ADATOK!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Az egyensúlyi állapot a diffúziós időszak alatt ki tud alakulni (feltöltési idő: -1022 nap). A szerkezet szárad. Az izotermával nem rendelkező rétegek figyelmen kívül lettek hagyva, a tényleges feltöltési idő hosszabb a számítottnál.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2. (AUSTROTHERM)a metszés ágon a nedvességtartalom a kondenzációs zóna szerint megnövelve; a nedvességtartalom a MEGENGEDETTNÉL MAGASABB!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Jav.Külső fal 30 szendvics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 20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1486.83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587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330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18.9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dörzsvakolat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0.0020202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2.4546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10.07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-1.7487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2.4585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10.07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NC D (EPS 80) hőszigetelő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19.608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-1.7487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11.644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1.5752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10.07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11.644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11.661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10.07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0.064516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11.661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12.006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10.07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polisztirolhab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12.006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18.703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1.0995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10.07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0.11719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18.703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1.3149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-940.8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10.07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Jav.Külső fal 30 szendvics 14 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 20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1559.39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527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330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19.1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dörzsvakolat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0.0020202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-1.8199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-1.8112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2.4637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9.4339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-1.8112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-1.7973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2.4677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9.4339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NC D (EPS 80) hőszigetelő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27.451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-1.7973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13.328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9.4339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13.328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13.342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1.2738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9.4339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0.048387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9.375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13.342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13.551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1.2527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-175.2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9.4339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polisztirolhab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13.551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18.953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1.0173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9.4339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0.11719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18.953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1.3065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-968.6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9.4339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Jav.Külső fal1 51 14sz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Külső főfal, 51 cm kisméretű tömör tégla, kétoldalt vakolva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0.23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0.23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2259.66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18.7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947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227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21.0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dörzsvakolat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0.0020202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2.4583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22.901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-1.7487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2.4708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22.901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NC D (EPS 80) hőszigetelő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27.451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-1.7487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1.8015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22.901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17.018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-3.6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22.901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kőporos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17.018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17.134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1.4415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-21.1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22.901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kisméretű vagy ikersejt tégla falazat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0.5806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17.134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0.20168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22.901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belső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0.016129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0.68182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1.5707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22.901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Jav.Külső fal3 30 14sz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Külső főfal, 51 cm kisméretű tömör tégla, kétoldalt vakolva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433.40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227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19.9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21.0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dörzsvakolat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0.0020202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2.4565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26.686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-1.7339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26.686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NC D (EPS 80) hőszigetelő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27.451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-1.7339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18.122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1.8374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26.686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18.122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1.4577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26.686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kőporos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18.262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26.686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kisméretű vagy ikersejt tégla falazat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0.34153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18.262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20.199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0.20339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26.686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belső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0.016129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0.68182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20.199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1.5739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26.686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Jav.Külső fal3 38 14sz.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Külső főfal, 51 cm kisméretű tömör tégla, kétoldalt vakolva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megfelelő.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812.17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14.8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726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227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19.9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21.0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dörzsvakolat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0.0020202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-1.7688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-1.7576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2.4572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25.105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-1.7576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-1.7397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25.105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NC D (EPS 80) hőszigetelő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27.451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-1.7397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1.8218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25.105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dryvit Primus 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0.13636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17.697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1.4469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25.105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kőporos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17.697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1.4549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-16.2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25.105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kisméretű vagy ikersejt tégla falazat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11.515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20.217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0.20254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16.4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25.105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belső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0.016129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0.68182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20.217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20.306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25.105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lastRenderedPageBreak/>
        <w:t xml:space="preserve">Vizsgálati jelentés: A szerkezet a szabvány szerint páradiffúzíós szempontból MEGFELELŐ 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4 padló_Mettlachi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1.56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12.93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9.4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579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Ks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10.9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mettlachi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0.019048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1.1765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-0.62572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0.028701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ágyazó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0.0039063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0.028701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0.16291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védőbeton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0.046875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0.16291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1.7734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2.7908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1571.9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1.7734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4.4575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4.0547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5400.3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kavicsfeltöltés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0.28571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4.4575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238.42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5 padló_Graboflex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1.53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14.34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9.7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568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Ks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11.1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Graboflex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0.026316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-0.65536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0.22927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5.9632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Cementsimítás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0.22927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0.59074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2.9682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17.376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védőbeton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0.046875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0.59074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2.1665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4.6119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3975.8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17.376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2.1665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4.7927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6820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19.14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kavicsfeltöltés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0.28571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1.3889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4.7927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14.397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223.8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P2 Gres.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Típusa: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1.38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14.07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Késleltetés: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519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Ks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927FBC" w:rsidRPr="00927FBC" w:rsidRDefault="00927FBC" w:rsidP="00927FBC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927FBC" w:rsidRPr="00927FBC" w:rsidRDefault="00927FBC" w:rsidP="00927FBC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gres lapburkolat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0.0095238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0.58824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-0.7892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-0.50092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25.208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0.0039063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-0.50092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-0.38267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2.4515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93.7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25.208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-0.38267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1.9822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3.5187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4221.2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25.208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sóder-ágy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0.42857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2.0833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1.9822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14.955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225.27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Határoló szerkezetek: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1000"/>
        <w:gridCol w:w="1200"/>
        <w:gridCol w:w="1000"/>
        <w:gridCol w:w="1000"/>
        <w:gridCol w:w="1000"/>
        <w:gridCol w:w="1000"/>
        <w:gridCol w:w="1000"/>
        <w:gridCol w:w="1000"/>
        <w:gridCol w:w="800"/>
        <w:gridCol w:w="1000"/>
        <w:gridCol w:w="800"/>
      </w:tblGrid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Szerkezet megnevezés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tájolás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Hajlásszög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Symbol" w:eastAsia="Calibri" w:hAnsi="Symbol" w:cs="Symbol"/>
                <w:sz w:val="20"/>
                <w:szCs w:val="20"/>
              </w:rPr>
              <w:t>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AU*+L</w:t>
            </w:r>
            <w:r w:rsidRPr="00927FBC">
              <w:rPr>
                <w:rFonts w:ascii="Symbol" w:eastAsia="Calibri" w:hAnsi="Symbol" w:cs="Symbol"/>
                <w:sz w:val="20"/>
                <w:szCs w:val="20"/>
              </w:rPr>
              <w:t>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A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sdnyár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[°]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[W/K]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[kWh/a]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[W]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 30 szendvics 14 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594.8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140.36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fal1 51 14sz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171.1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39.858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fal3 30 14sz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43.8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10.817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fal3 38 14sz.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13.565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lastRenderedPageBreak/>
              <w:t>Jav.Szimkár födém.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279.3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94.39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 Lapostető.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1854.2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467.26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Új ablak 1,4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440.4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616.49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440.4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11889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44043.0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37431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Új ajtó.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39.68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2480.4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2108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 30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 30 szendvics 14 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265.0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62.551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fal1 51 14sz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212.5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49.523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fal3 30 14sz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1.5116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fal3 38 14sz.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3.6401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Új ablak 1,4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405.2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567.33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405.2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10941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40531.0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60785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Új ajtó.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570.1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855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 30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2.009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 30 szendvics 14 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521.8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123.16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fal1 51 14sz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237.3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55.289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fal3 30 14sz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22.1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5.4562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fal3 38 14sz.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62.1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14.977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Új ablak 1,4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496.5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695.1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496.5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13405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49659.0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74473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Új ajtó.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29.904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1869.3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2803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 30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 30 szendvics 14 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439.9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103.82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fal3 30 14sz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1.5116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Jav.Külső fal3 38 14sz.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85.4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20.589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Új ablak 1,4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437.5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612.45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437.5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11811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43754.0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65621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Új ajtó.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28.8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1800.3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2700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Jav.Padlásfödém.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203.9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27.187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Jav.Padlásfödém.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1104.3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164.07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Jav.pincefödém.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2393.5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212.68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Belső fal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262.6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-96.092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Belső fal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1.235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347.6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98.111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 padló_Mettlachi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0.45104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260.7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63.6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117.59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 padló_Graboflex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0.24453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203.9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49.859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 padló_Graboflex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0.34553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594.4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98.0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205.38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927FBC" w:rsidRPr="00927FBC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P2 Gres.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0.65821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18.1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9.4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11.907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FBC" w:rsidRPr="00927FBC" w:rsidRDefault="00927FBC" w:rsidP="0092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927FBC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</w:tbl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927FBC" w:rsidRPr="00927FBC" w:rsidRDefault="00927FBC" w:rsidP="00927FBC">
      <w:pPr>
        <w:autoSpaceDE w:val="0"/>
        <w:autoSpaceDN w:val="0"/>
        <w:adjustRightInd w:val="0"/>
        <w:spacing w:before="20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Épület tömeg besorolása: nehéz (mt &gt; 400 kg/m2)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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0.75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(Sugárzás hasznosítási tényező)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12125.2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(Fűtött épület(rész) térfogatot határoló összfelület)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V: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24864.4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(Fűtött épület(rész) térfogat)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lastRenderedPageBreak/>
        <w:t>A/V: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0.488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(Felület-térfogat arány)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927FBC">
        <w:rPr>
          <w:rFonts w:ascii="MS Sans Serif" w:eastAsia="Calibri" w:hAnsi="MS Sans Serif" w:cs="MS Sans Serif"/>
          <w:sz w:val="20"/>
          <w:szCs w:val="20"/>
        </w:rPr>
        <w:t>+Q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(184707 + 0) * 0.75 = 138530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(Sugárzási hőnyereség)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l</w:t>
      </w:r>
      <w:r w:rsidRPr="00927FBC">
        <w:rPr>
          <w:rFonts w:ascii="Symbol" w:eastAsia="Calibri" w:hAnsi="Symbol" w:cs="Symbol"/>
          <w:sz w:val="20"/>
          <w:szCs w:val="20"/>
        </w:rPr>
        <w:t>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4602.7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W/K</w:t>
      </w:r>
    </w:p>
    <w:p w:rsidR="00927FBC" w:rsidRPr="00927FBC" w:rsidRDefault="00927FBC" w:rsidP="00927FBC">
      <w:pPr>
        <w:tabs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 = [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l</w:t>
      </w:r>
      <w:r w:rsidRPr="00927FBC">
        <w:rPr>
          <w:rFonts w:ascii="Symbol" w:eastAsia="Calibri" w:hAnsi="Symbol" w:cs="Symbol"/>
          <w:sz w:val="20"/>
          <w:szCs w:val="20"/>
        </w:rPr>
        <w:t>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- (Q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927FBC">
        <w:rPr>
          <w:rFonts w:ascii="MS Sans Serif" w:eastAsia="Calibri" w:hAnsi="MS Sans Serif" w:cs="MS Sans Serif"/>
          <w:sz w:val="20"/>
          <w:szCs w:val="20"/>
        </w:rPr>
        <w:t>)/72]/V = (4602.7 - 138530 / 72) / 24864.4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0.108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ab/>
        <w:t xml:space="preserve"> W/m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K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(Számított fajlagos hőveszteségtényező)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max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0.271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ab/>
        <w:t xml:space="preserve"> W/m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K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(Megengedett fajlagos hőveszteségtényező)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Az épület fajlagos hőveszteségtényezője megfelel.</w:t>
      </w:r>
    </w:p>
    <w:p w:rsidR="00927FBC" w:rsidRPr="00927FBC" w:rsidRDefault="00927FBC" w:rsidP="00927FBC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Energia igény tervezési adatok</w:t>
      </w:r>
    </w:p>
    <w:p w:rsidR="00927FBC" w:rsidRPr="00927FBC" w:rsidRDefault="00927FBC" w:rsidP="00927FBC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Épület(rész) jellege: Oktatási épület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(Fűtött alapterület)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n: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0.90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1/h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(Átlagos légcsereszám a fűtési idényben)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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(Szakaszos üzem korrekciós szorzó)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927FBC">
        <w:rPr>
          <w:rFonts w:ascii="MS Sans Serif" w:eastAsia="Calibri" w:hAnsi="MS Sans Serif" w:cs="MS Sans Serif"/>
          <w:sz w:val="20"/>
          <w:szCs w:val="20"/>
        </w:rPr>
        <w:t>+Q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(49.86 + 0) * 0.75 = 37.4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(Sugárzási nyereség)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9.00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(Belső hőnyereség átlagos értéke)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(Világítás fajlagos éves nettó energia igénye)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(Használati melegvíz fajlagos éves nettó hőenergia igénye)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3.00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1/h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(Légcsereszám a nyári idényben)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sdnyár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246.78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(Sugárzási nyereség)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Fajlagos értékekből számolt igények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62522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W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(Belső hőnyereségek összege)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83362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(Világítás éves nettó energia igénye)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48628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(Használati melegvíz éves nettó hőenergia igénye)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átl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Vn: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22378.0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sz w:val="20"/>
          <w:szCs w:val="20"/>
        </w:rPr>
        <w:t>/h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(Átlagos levegő térfogatáram a fűtési idényben)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Vn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927FBC">
        <w:rPr>
          <w:rFonts w:ascii="MS Sans Serif" w:eastAsia="Calibri" w:hAnsi="MS Sans Serif" w:cs="MS Sans Serif"/>
          <w:sz w:val="20"/>
          <w:szCs w:val="20"/>
        </w:rPr>
        <w:t>*Z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927FBC">
        <w:rPr>
          <w:rFonts w:ascii="MS Sans Serif" w:eastAsia="Calibri" w:hAnsi="MS Sans Serif" w:cs="MS Sans Serif"/>
          <w:sz w:val="20"/>
          <w:szCs w:val="20"/>
        </w:rPr>
        <w:t>/Z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sz w:val="20"/>
          <w:szCs w:val="20"/>
        </w:rPr>
        <w:t>/h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(Levegő térfogatáram a használati időben)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Vn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927FBC">
        <w:rPr>
          <w:rFonts w:ascii="MS Sans Serif" w:eastAsia="Calibri" w:hAnsi="MS Sans Serif" w:cs="MS Sans Serif"/>
          <w:sz w:val="20"/>
          <w:szCs w:val="20"/>
        </w:rPr>
        <w:t>*(1-Z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927FBC">
        <w:rPr>
          <w:rFonts w:ascii="MS Sans Serif" w:eastAsia="Calibri" w:hAnsi="MS Sans Serif" w:cs="MS Sans Serif"/>
          <w:sz w:val="20"/>
          <w:szCs w:val="20"/>
        </w:rPr>
        <w:t>/Z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>):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sz w:val="20"/>
          <w:szCs w:val="20"/>
        </w:rPr>
        <w:t>/h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(Levegő térfogatáram a használati időn kívül)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dt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(V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átl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927FBC">
        <w:rPr>
          <w:rFonts w:ascii="MS Sans Serif" w:eastAsia="Calibri" w:hAnsi="MS Sans Serif" w:cs="MS Sans Serif"/>
          <w:sz w:val="20"/>
          <w:szCs w:val="20"/>
        </w:rPr>
        <w:t>(1-</w:t>
      </w:r>
      <w:r w:rsidRPr="00927FBC">
        <w:rPr>
          <w:rFonts w:ascii="Symbol" w:eastAsia="Calibri" w:hAnsi="Symbol" w:cs="Symbol"/>
          <w:sz w:val="20"/>
          <w:szCs w:val="20"/>
        </w:rPr>
        <w:t></w:t>
      </w:r>
      <w:r w:rsidRPr="00927FBC">
        <w:rPr>
          <w:rFonts w:ascii="MS Sans Serif" w:eastAsia="Calibri" w:hAnsi="MS Sans Serif" w:cs="MS Sans Serif"/>
          <w:sz w:val="20"/>
          <w:szCs w:val="20"/>
        </w:rPr>
        <w:t>) + 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927FBC">
        <w:rPr>
          <w:rFonts w:ascii="MS Sans Serif" w:eastAsia="Calibri" w:hAnsi="MS Sans Serif" w:cs="MS Sans Serif"/>
          <w:sz w:val="20"/>
          <w:szCs w:val="20"/>
        </w:rPr>
        <w:t>):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22378.0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sz w:val="20"/>
          <w:szCs w:val="20"/>
        </w:rPr>
        <w:t>/h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(Légmennyiség a téli egyensúlyi hőm. különbséghez.)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Vn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74593.2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927FBC">
        <w:rPr>
          <w:rFonts w:ascii="MS Sans Serif" w:eastAsia="Calibri" w:hAnsi="MS Sans Serif" w:cs="MS Sans Serif"/>
          <w:sz w:val="20"/>
          <w:szCs w:val="20"/>
        </w:rPr>
        <w:t>/h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(Levegő térfogatáram nyáron)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Fűtés éves nettó hőenergia igényének meghatározása</w:t>
      </w:r>
    </w:p>
    <w:p w:rsidR="00927FBC" w:rsidRPr="00927FBC" w:rsidRDefault="00927FBC" w:rsidP="00927FBC">
      <w:pPr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</w:t>
      </w:r>
      <w:r w:rsidRPr="00927FBC">
        <w:rPr>
          <w:rFonts w:ascii="MS Sans Serif" w:eastAsia="Calibri" w:hAnsi="MS Sans Serif" w:cs="MS Sans Serif"/>
          <w:sz w:val="20"/>
          <w:szCs w:val="20"/>
        </w:rPr>
        <w:t>t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927FBC">
        <w:rPr>
          <w:rFonts w:ascii="MS Sans Serif" w:eastAsia="Calibri" w:hAnsi="MS Sans Serif" w:cs="MS Sans Serif"/>
          <w:sz w:val="20"/>
          <w:szCs w:val="20"/>
        </w:rPr>
        <w:t>) / (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l</w:t>
      </w:r>
      <w:r w:rsidRPr="00927FBC">
        <w:rPr>
          <w:rFonts w:ascii="Symbol" w:eastAsia="Calibri" w:hAnsi="Symbol" w:cs="Symbol"/>
          <w:sz w:val="20"/>
          <w:szCs w:val="20"/>
        </w:rPr>
        <w:t>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+ 0,35V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dt</w:t>
      </w:r>
      <w:r w:rsidRPr="00927FBC">
        <w:rPr>
          <w:rFonts w:ascii="MS Sans Serif" w:eastAsia="Calibri" w:hAnsi="MS Sans Serif" w:cs="MS Sans Serif"/>
          <w:sz w:val="20"/>
          <w:szCs w:val="20"/>
        </w:rPr>
        <w:t>) + 2</w:t>
      </w:r>
    </w:p>
    <w:p w:rsidR="00927FBC" w:rsidRPr="00927FBC" w:rsidRDefault="00927FBC" w:rsidP="00927FBC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lastRenderedPageBreak/>
        <w:t></w:t>
      </w:r>
      <w:r w:rsidRPr="00927FBC">
        <w:rPr>
          <w:rFonts w:ascii="MS Sans Serif" w:eastAsia="Calibri" w:hAnsi="MS Sans Serif" w:cs="MS Sans Serif"/>
          <w:sz w:val="20"/>
          <w:szCs w:val="20"/>
        </w:rPr>
        <w:t>t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(37396 + 62521.6) / (4602.7 + 0,35 * 22378) + 2 = 10.0 °C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i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18.3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(Átlagos belső hőmérséklet)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H: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56847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hK/a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(Fűtési hőfokhíd)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Z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3502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h/a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(Fűtési idény hossza)</w:t>
      </w:r>
    </w:p>
    <w:p w:rsidR="00927FBC" w:rsidRPr="00927FBC" w:rsidRDefault="00927FBC" w:rsidP="00927FBC">
      <w:pPr>
        <w:tabs>
          <w:tab w:val="left" w:pos="500"/>
        </w:tabs>
        <w:autoSpaceDE w:val="0"/>
        <w:autoSpaceDN w:val="0"/>
        <w:adjustRightInd w:val="0"/>
        <w:spacing w:after="70" w:line="240" w:lineRule="auto"/>
        <w:ind w:left="500" w:hanging="500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H[Vq + 0,35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inf,F</w:t>
      </w:r>
      <w:r w:rsidRPr="00927FBC">
        <w:rPr>
          <w:rFonts w:ascii="MS Sans Serif" w:eastAsia="Calibri" w:hAnsi="MS Sans Serif" w:cs="MS Sans Serif"/>
          <w:sz w:val="20"/>
          <w:szCs w:val="20"/>
        </w:rPr>
        <w:t>]</w:t>
      </w:r>
      <w:r w:rsidRPr="00927FBC">
        <w:rPr>
          <w:rFonts w:ascii="Symbol" w:eastAsia="Calibri" w:hAnsi="Symbol" w:cs="Symbol"/>
          <w:sz w:val="20"/>
          <w:szCs w:val="20"/>
        </w:rPr>
        <w:t>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- P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LT,F-</w:t>
      </w:r>
      <w:r w:rsidRPr="00927FBC">
        <w:rPr>
          <w:rFonts w:ascii="MS Sans Serif" w:eastAsia="Calibri" w:hAnsi="MS Sans Serif" w:cs="MS Sans Serif"/>
          <w:sz w:val="20"/>
          <w:szCs w:val="20"/>
        </w:rPr>
        <w:t>Z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- Z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</w:p>
    <w:p w:rsidR="00927FBC" w:rsidRPr="00927FBC" w:rsidRDefault="00927FBC" w:rsidP="00927FBC">
      <w:pPr>
        <w:tabs>
          <w:tab w:val="left" w:pos="500"/>
        </w:tabs>
        <w:autoSpaceDE w:val="0"/>
        <w:autoSpaceDN w:val="0"/>
        <w:adjustRightInd w:val="0"/>
        <w:spacing w:after="70" w:line="240" w:lineRule="auto"/>
        <w:ind w:left="500" w:hanging="500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56.847 * (24864.4 * 0.108 + 0,35 * 22378) * 1 - 0 * 3.502 - 3.502 * 62521.6 = 378.9 MWh/a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14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ab/>
        <w:t>54.55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(Fűtés éves fajlagos nettó hőenergia igénye)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Nyári túlmelegedés kockázatának ellenőrzése</w:t>
      </w:r>
    </w:p>
    <w:p w:rsidR="00927FBC" w:rsidRPr="00927FBC" w:rsidRDefault="00927FBC" w:rsidP="00927FBC">
      <w:pPr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</w:t>
      </w:r>
      <w:r w:rsidRPr="00927FBC">
        <w:rPr>
          <w:rFonts w:ascii="MS Sans Serif" w:eastAsia="Calibri" w:hAnsi="MS Sans Serif" w:cs="MS Sans Serif"/>
          <w:sz w:val="20"/>
          <w:szCs w:val="20"/>
        </w:rPr>
        <w:t>t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bnyár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sdnyár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927FBC">
        <w:rPr>
          <w:rFonts w:ascii="MS Sans Serif" w:eastAsia="Calibri" w:hAnsi="MS Sans Serif" w:cs="MS Sans Serif"/>
          <w:sz w:val="20"/>
          <w:szCs w:val="20"/>
        </w:rPr>
        <w:t>) / (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l</w:t>
      </w:r>
      <w:r w:rsidRPr="00927FBC">
        <w:rPr>
          <w:rFonts w:ascii="Symbol" w:eastAsia="Calibri" w:hAnsi="Symbol" w:cs="Symbol"/>
          <w:sz w:val="20"/>
          <w:szCs w:val="20"/>
        </w:rPr>
        <w:t>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+ 0,35V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927FBC">
        <w:rPr>
          <w:rFonts w:ascii="MS Sans Serif" w:eastAsia="Calibri" w:hAnsi="MS Sans Serif" w:cs="MS Sans Serif"/>
          <w:sz w:val="20"/>
          <w:szCs w:val="20"/>
        </w:rPr>
        <w:t>)</w:t>
      </w:r>
    </w:p>
    <w:p w:rsidR="00927FBC" w:rsidRPr="00927FBC" w:rsidRDefault="00927FBC" w:rsidP="00927FBC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</w:t>
      </w:r>
      <w:r w:rsidRPr="00927FBC">
        <w:rPr>
          <w:rFonts w:ascii="MS Sans Serif" w:eastAsia="Calibri" w:hAnsi="MS Sans Serif" w:cs="MS Sans Serif"/>
          <w:sz w:val="20"/>
          <w:szCs w:val="20"/>
        </w:rPr>
        <w:t>t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bnyár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(246777 + 62521.6) / (4602.7 + 0,35 * 74593.2) = 10.1 °C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</w:t>
      </w:r>
      <w:r w:rsidRPr="00927FBC">
        <w:rPr>
          <w:rFonts w:ascii="MS Sans Serif" w:eastAsia="Calibri" w:hAnsi="MS Sans Serif" w:cs="MS Sans Serif"/>
          <w:sz w:val="20"/>
          <w:szCs w:val="20"/>
        </w:rPr>
        <w:t>t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bnyármax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3.0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nyári felmelegedés elfogadható értéke)</w:t>
      </w:r>
    </w:p>
    <w:p w:rsidR="00927FBC" w:rsidRPr="00927FBC" w:rsidRDefault="00927FBC" w:rsidP="00927FBC">
      <w:pPr>
        <w:autoSpaceDE w:val="0"/>
        <w:autoSpaceDN w:val="0"/>
        <w:adjustRightInd w:val="0"/>
        <w:spacing w:before="7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 nyári felmelegedés olyan mértékű, hogy gépi hűtést igényel.</w:t>
      </w:r>
    </w:p>
    <w:p w:rsidR="00927FBC" w:rsidRPr="00927FBC" w:rsidRDefault="00927FBC" w:rsidP="00927FBC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Fűtési rendszer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54.55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fűtés fajlagos nettó hőenergia igénye)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Távfűtés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1.20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(fűtőművi távfűtés)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1.01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hőtermelő teljesítménytényezője)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k,v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(segédenergia igény)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Kétcsöves radiátoros és beágyazott fűtés, termosztatikus szelepekkel, 2K arányossági sáv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f,h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3.30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teljesítmény és a hőigény illesztésének pontatlansága miatti veszteség)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Elosztó vezetékek a fűtött téren belül, vízhőmérséklet 70/55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f,v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1.70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(az elosztóvezetékek fajlagos vesztesége)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Állandó fordulatszámú szivattyú, hőlépcső 15 K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FSz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keringtetés fajlagos energia igénye)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Tárolási veszteség nincs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f,t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hőtárolás fajlagos vesztesége és segédenergia igénye)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FT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f,h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f,v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f,t</w:t>
      </w:r>
      <w:r w:rsidRPr="00927FBC">
        <w:rPr>
          <w:rFonts w:ascii="MS Sans Serif" w:eastAsia="Calibri" w:hAnsi="MS Sans Serif" w:cs="MS Sans Serif"/>
          <w:sz w:val="20"/>
          <w:szCs w:val="20"/>
        </w:rPr>
        <w:t>)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(C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927FBC">
        <w:rPr>
          <w:rFonts w:ascii="Symbol" w:eastAsia="Calibri" w:hAnsi="Symbol" w:cs="Symbol"/>
          <w:sz w:val="20"/>
          <w:szCs w:val="20"/>
        </w:rPr>
        <w:t>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>) + (E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FSz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FT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k,v</w:t>
      </w:r>
      <w:r w:rsidRPr="00927FBC">
        <w:rPr>
          <w:rFonts w:ascii="MS Sans Serif" w:eastAsia="Calibri" w:hAnsi="MS Sans Serif" w:cs="MS Sans Serif"/>
          <w:sz w:val="20"/>
          <w:szCs w:val="20"/>
        </w:rPr>
        <w:t>)e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E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(54.55 + 3.3 + 1.7 + 0) * 1.212 + (0.29 + 0 + 0) * 2.5 = 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72.90 kWh/m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927FBC" w:rsidRPr="00927FBC" w:rsidRDefault="00927FBC" w:rsidP="00927FBC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Melegvíz-termelő rendszer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melegvíz készítés nettó energia igénye)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Távfűtés</w:t>
      </w:r>
    </w:p>
    <w:p w:rsidR="00927FBC" w:rsidRPr="00927FBC" w:rsidRDefault="00927FBC" w:rsidP="00927FBC">
      <w:pPr>
        <w:tabs>
          <w:tab w:val="right" w:pos="1412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1.20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(fűtőművi távfűtés)</w:t>
      </w:r>
    </w:p>
    <w:p w:rsidR="00927FBC" w:rsidRPr="00927FBC" w:rsidRDefault="00927FBC" w:rsidP="00927FBC">
      <w:pPr>
        <w:tabs>
          <w:tab w:val="right" w:pos="1412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C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1.14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hőtermelő teljesítménytényezője)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0.40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(segédenergia igény)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Elosztó vezetékek a fűtött téren belül, cirkulációval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HMV,v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melegvíz elosztás fajlagos vesztesége)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C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0.22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cirkulációs szivattyú fajlagos energia igénye)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Elhelyezés a fűtött térben, indirekt fűtésű tároló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HMV,t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%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melegvíz tárolás fajlagos vesztesége)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>(1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HMV,v</w:t>
      </w:r>
      <w:r w:rsidRPr="00927FBC">
        <w:rPr>
          <w:rFonts w:ascii="MS Sans Serif" w:eastAsia="Calibri" w:hAnsi="MS Sans Serif" w:cs="MS Sans Serif"/>
          <w:sz w:val="20"/>
          <w:szCs w:val="20"/>
        </w:rPr>
        <w:t>/100 + q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HMV,t</w:t>
      </w:r>
      <w:r w:rsidRPr="00927FBC">
        <w:rPr>
          <w:rFonts w:ascii="MS Sans Serif" w:eastAsia="Calibri" w:hAnsi="MS Sans Serif" w:cs="MS Sans Serif"/>
          <w:sz w:val="20"/>
          <w:szCs w:val="20"/>
        </w:rPr>
        <w:t>/100)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(C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927FBC">
        <w:rPr>
          <w:rFonts w:ascii="Symbol" w:eastAsia="Calibri" w:hAnsi="Symbol" w:cs="Symbol"/>
          <w:sz w:val="20"/>
          <w:szCs w:val="20"/>
        </w:rPr>
        <w:t>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>) + (E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C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927FBC">
        <w:rPr>
          <w:rFonts w:ascii="MS Sans Serif" w:eastAsia="Calibri" w:hAnsi="MS Sans Serif" w:cs="MS Sans Serif"/>
          <w:sz w:val="20"/>
          <w:szCs w:val="20"/>
        </w:rPr>
        <w:t>)e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7 * (1 + 0.12 + 0.07) * 1.368 + (0.22 + 0.4) * 2.5 = 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12.95 kWh/m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927FBC" w:rsidRPr="00927FBC" w:rsidRDefault="00927FBC" w:rsidP="00927FBC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Világítási rendszer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927FBC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927FBC" w:rsidRPr="00927FBC" w:rsidRDefault="00927FBC" w:rsidP="00927FBC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Symbol" w:eastAsia="Calibri" w:hAnsi="Symbol" w:cs="Symbol"/>
          <w:sz w:val="20"/>
          <w:szCs w:val="20"/>
        </w:rPr>
        <w:t></w:t>
      </w:r>
      <w:r w:rsidRPr="00927FBC">
        <w:rPr>
          <w:rFonts w:ascii="MS Sans Serif" w:eastAsia="Calibri" w:hAnsi="MS Sans Serif" w:cs="MS Sans Serif"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1.00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 világítás korrekciós szorzója)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vil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(</w:t>
      </w:r>
      <w:r w:rsidRPr="00927FBC">
        <w:rPr>
          <w:rFonts w:ascii="Symbol" w:eastAsia="Calibri" w:hAnsi="Symbol" w:cs="Symbol"/>
          <w:sz w:val="20"/>
          <w:szCs w:val="20"/>
        </w:rPr>
        <w:t></w:t>
      </w: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927FBC">
        <w:rPr>
          <w:rFonts w:ascii="MS Sans Serif" w:eastAsia="Calibri" w:hAnsi="MS Sans Serif" w:cs="MS Sans Serif"/>
          <w:sz w:val="20"/>
          <w:szCs w:val="20"/>
        </w:rPr>
        <w:t>/A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927FBC">
        <w:rPr>
          <w:rFonts w:ascii="MS Sans Serif" w:eastAsia="Calibri" w:hAnsi="MS Sans Serif" w:cs="MS Sans Serif"/>
          <w:sz w:val="20"/>
          <w:szCs w:val="20"/>
        </w:rPr>
        <w:t>)</w:t>
      </w:r>
      <w:r w:rsidRPr="00927FBC">
        <w:rPr>
          <w:rFonts w:ascii="Symbol" w:eastAsia="Calibri" w:hAnsi="Symbol" w:cs="Symbol"/>
          <w:sz w:val="20"/>
          <w:szCs w:val="20"/>
        </w:rPr>
        <w:t></w:t>
      </w: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vil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12 * 1 * 2.5 = 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30.00 kWh/m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927FBC" w:rsidRPr="00927FBC" w:rsidRDefault="00927FBC" w:rsidP="00927FBC">
      <w:pPr>
        <w:autoSpaceDE w:val="0"/>
        <w:autoSpaceDN w:val="0"/>
        <w:adjustRightInd w:val="0"/>
        <w:spacing w:before="140" w:after="7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t>Az épület(rész) összesített energetikai jellemzője</w:t>
      </w:r>
    </w:p>
    <w:p w:rsidR="00927FBC" w:rsidRPr="00927FBC" w:rsidRDefault="00927FBC" w:rsidP="00927FBC">
      <w:pPr>
        <w:autoSpaceDE w:val="0"/>
        <w:autoSpaceDN w:val="0"/>
        <w:adjustRightInd w:val="0"/>
        <w:spacing w:after="14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P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vil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hű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927FBC">
        <w:rPr>
          <w:rFonts w:ascii="MS Sans Serif" w:eastAsia="Calibri" w:hAnsi="MS Sans Serif" w:cs="MS Sans Serif"/>
          <w:sz w:val="20"/>
          <w:szCs w:val="20"/>
          <w:vertAlign w:val="subscript"/>
        </w:rPr>
        <w:t>+-</w:t>
      </w:r>
      <w:r w:rsidRPr="00927FBC">
        <w:rPr>
          <w:rFonts w:ascii="MS Sans Serif" w:eastAsia="Calibri" w:hAnsi="MS Sans Serif" w:cs="MS Sans Serif"/>
          <w:sz w:val="20"/>
          <w:szCs w:val="20"/>
        </w:rPr>
        <w:t xml:space="preserve"> = 72.9 + 12.95 + 30 + 0 + 0 + 0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P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ab/>
        <w:t>115.84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(az összesített energetikai jellemző számított értéke)</w:t>
      </w:r>
    </w:p>
    <w:p w:rsidR="00927FBC" w:rsidRPr="00927FBC" w:rsidRDefault="00927FBC" w:rsidP="00927FBC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Pmax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ab/>
        <w:t>120.78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(az összesített energetikai jellemző megengedett értéke)</w:t>
      </w:r>
    </w:p>
    <w:p w:rsidR="00927FBC" w:rsidRPr="00927FBC" w:rsidRDefault="00927FBC" w:rsidP="00927FBC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b/>
          <w:bCs/>
          <w:sz w:val="20"/>
          <w:szCs w:val="20"/>
        </w:rPr>
        <w:t>Becsült éves fogyasztás energiahordozók szerint</w:t>
      </w:r>
    </w:p>
    <w:p w:rsidR="00927FBC" w:rsidRPr="00927FBC" w:rsidRDefault="00927FBC" w:rsidP="00927FBC">
      <w:pPr>
        <w:tabs>
          <w:tab w:val="right" w:pos="3500"/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elektromos áram: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89.68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MWh/a</w:t>
      </w:r>
    </w:p>
    <w:p w:rsidR="00927FBC" w:rsidRPr="00927FBC" w:rsidRDefault="00927FBC" w:rsidP="00927FBC">
      <w:pPr>
        <w:tabs>
          <w:tab w:val="right" w:pos="3500"/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fűtőművi távfűtés: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483.79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MWh/a</w:t>
      </w:r>
    </w:p>
    <w:p w:rsidR="00927FBC" w:rsidRPr="00927FBC" w:rsidRDefault="00927FBC" w:rsidP="00927FBC">
      <w:pPr>
        <w:tabs>
          <w:tab w:val="right" w:pos="3500"/>
          <w:tab w:val="left" w:pos="35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>Becsült éves CO2 kibocsátás: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164.81</w:t>
      </w:r>
      <w:r w:rsidRPr="00927FBC">
        <w:rPr>
          <w:rFonts w:ascii="MS Sans Serif" w:eastAsia="Calibri" w:hAnsi="MS Sans Serif" w:cs="MS Sans Serif"/>
          <w:sz w:val="20"/>
          <w:szCs w:val="20"/>
        </w:rPr>
        <w:tab/>
        <w:t>t/a</w:t>
      </w:r>
    </w:p>
    <w:p w:rsidR="00927FBC" w:rsidRPr="00927FBC" w:rsidRDefault="00927FBC" w:rsidP="00927FBC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927FBC">
        <w:rPr>
          <w:rFonts w:ascii="MS Sans Serif" w:eastAsia="Calibri" w:hAnsi="MS Sans Serif" w:cs="MS Sans Serif"/>
          <w:b/>
          <w:bCs/>
          <w:sz w:val="24"/>
          <w:szCs w:val="24"/>
        </w:rPr>
        <w:lastRenderedPageBreak/>
        <w:t>A számítás a 7/2006. (V.24.) TNM rendelet szerint készült.</w:t>
      </w:r>
    </w:p>
    <w:p w:rsidR="00927FBC" w:rsidRPr="00927FBC" w:rsidRDefault="00927FBC" w:rsidP="00927FBC">
      <w:pPr>
        <w:tabs>
          <w:tab w:val="left" w:pos="5500"/>
        </w:tabs>
        <w:autoSpaceDE w:val="0"/>
        <w:autoSpaceDN w:val="0"/>
        <w:adjustRightInd w:val="0"/>
        <w:spacing w:before="72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ab/>
        <w:t>........................</w:t>
      </w:r>
    </w:p>
    <w:p w:rsidR="00927FBC" w:rsidRPr="00927FBC" w:rsidRDefault="00927FBC" w:rsidP="00927FBC">
      <w:pPr>
        <w:tabs>
          <w:tab w:val="left" w:pos="5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927FBC">
        <w:rPr>
          <w:rFonts w:ascii="MS Sans Serif" w:eastAsia="Calibri" w:hAnsi="MS Sans Serif" w:cs="MS Sans Serif"/>
          <w:sz w:val="20"/>
          <w:szCs w:val="20"/>
        </w:rPr>
        <w:tab/>
        <w:t>aláírás</w:t>
      </w:r>
    </w:p>
    <w:p w:rsidR="00764E0C" w:rsidRPr="00927FBC" w:rsidRDefault="00764E0C" w:rsidP="00927FBC">
      <w:pPr>
        <w:rPr>
          <w:szCs w:val="20"/>
        </w:rPr>
      </w:pPr>
    </w:p>
    <w:sectPr w:rsidR="00764E0C" w:rsidRPr="00927FBC" w:rsidSect="00CA0C05">
      <w:headerReference w:type="default" r:id="rId16"/>
      <w:footerReference w:type="default" r:id="rId1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B2" w:rsidRDefault="00ED37B2" w:rsidP="00CA0C05">
      <w:pPr>
        <w:spacing w:after="0" w:line="240" w:lineRule="auto"/>
      </w:pPr>
      <w:r>
        <w:separator/>
      </w:r>
    </w:p>
  </w:endnote>
  <w:endnote w:type="continuationSeparator" w:id="0">
    <w:p w:rsidR="00ED37B2" w:rsidRDefault="00ED37B2" w:rsidP="00CA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5A" w:rsidRPr="00CA0C05" w:rsidRDefault="0029455A" w:rsidP="00CA0C05">
    <w:pPr>
      <w:pStyle w:val="llb"/>
      <w:jc w:val="center"/>
      <w:rPr>
        <w:sz w:val="16"/>
        <w:szCs w:val="16"/>
        <w:lang w:val="de-DE"/>
      </w:rPr>
    </w:pPr>
    <w:r>
      <w:rPr>
        <w:rFonts w:ascii="Arial Black" w:hAnsi="Arial Black"/>
        <w:sz w:val="16"/>
        <w:szCs w:val="16"/>
        <w:lang w:val="de-DE"/>
      </w:rPr>
      <w:t>OptiTerv Kft.</w:t>
    </w:r>
    <w:r w:rsidRPr="00AA7ACD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>1025</w:t>
    </w:r>
    <w:r w:rsidRPr="00BA30CB">
      <w:rPr>
        <w:sz w:val="16"/>
        <w:szCs w:val="16"/>
        <w:lang w:val="de-DE"/>
      </w:rPr>
      <w:t xml:space="preserve">. </w:t>
    </w:r>
    <w:r>
      <w:rPr>
        <w:sz w:val="16"/>
        <w:szCs w:val="16"/>
        <w:lang w:val="de-DE"/>
      </w:rPr>
      <w:t xml:space="preserve">Budapest, Kapy u. 53/a. </w:t>
    </w:r>
    <w:r w:rsidRPr="00CA0C05">
      <w:rPr>
        <w:sz w:val="16"/>
        <w:szCs w:val="16"/>
        <w:lang w:val="de-DE"/>
      </w:rPr>
      <w:t>WinWatt fecske 6.</w:t>
    </w:r>
    <w:r>
      <w:rPr>
        <w:sz w:val="16"/>
        <w:szCs w:val="16"/>
        <w:lang w:val="de-DE"/>
      </w:rPr>
      <w:t>89</w:t>
    </w:r>
    <w:r w:rsidRPr="00CA0C05">
      <w:rPr>
        <w:sz w:val="16"/>
        <w:szCs w:val="16"/>
        <w:lang w:val="de-DE"/>
      </w:rPr>
      <w:t xml:space="preserve"> (201</w:t>
    </w:r>
    <w:r>
      <w:rPr>
        <w:sz w:val="16"/>
        <w:szCs w:val="16"/>
        <w:lang w:val="de-DE"/>
      </w:rPr>
      <w:t>2</w:t>
    </w:r>
    <w:r w:rsidRPr="00CA0C05">
      <w:rPr>
        <w:sz w:val="16"/>
        <w:szCs w:val="16"/>
        <w:lang w:val="de-DE"/>
      </w:rPr>
      <w:t xml:space="preserve">. </w:t>
    </w:r>
    <w:r>
      <w:rPr>
        <w:sz w:val="16"/>
        <w:szCs w:val="16"/>
        <w:lang w:val="de-DE"/>
      </w:rPr>
      <w:t>12</w:t>
    </w:r>
    <w:r w:rsidRPr="00CA0C05">
      <w:rPr>
        <w:sz w:val="16"/>
        <w:szCs w:val="16"/>
        <w:lang w:val="de-DE"/>
      </w:rPr>
      <w:t xml:space="preserve">. </w:t>
    </w:r>
    <w:r>
      <w:rPr>
        <w:sz w:val="16"/>
        <w:szCs w:val="16"/>
        <w:lang w:val="de-DE"/>
      </w:rPr>
      <w:t>04</w:t>
    </w:r>
    <w:r w:rsidRPr="00CA0C05">
      <w:rPr>
        <w:sz w:val="16"/>
        <w:szCs w:val="16"/>
        <w:lang w:val="de-DE"/>
      </w:rPr>
      <w:t>.) Copyright © Bausoft Pécsvárad Kft.</w:t>
    </w:r>
    <w:r w:rsidRPr="00CA0C05">
      <w:rPr>
        <w:sz w:val="16"/>
        <w:szCs w:val="16"/>
        <w:lang w:val="de-DE"/>
      </w:rPr>
      <w:tab/>
    </w:r>
    <w:hyperlink r:id="rId1" w:history="1">
      <w:r w:rsidRPr="0068209A">
        <w:rPr>
          <w:rStyle w:val="Hiperhivatkozs"/>
          <w:sz w:val="16"/>
          <w:szCs w:val="16"/>
          <w:lang w:val="de-DE"/>
        </w:rPr>
        <w:t>http://www.bausoft.hu</w:t>
      </w:r>
    </w:hyperlink>
    <w:r>
      <w:rPr>
        <w:sz w:val="16"/>
        <w:szCs w:val="16"/>
        <w:lang w:val="de-D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B2" w:rsidRDefault="00ED37B2" w:rsidP="00CA0C05">
      <w:pPr>
        <w:spacing w:after="0" w:line="240" w:lineRule="auto"/>
      </w:pPr>
      <w:r>
        <w:separator/>
      </w:r>
    </w:p>
  </w:footnote>
  <w:footnote w:type="continuationSeparator" w:id="0">
    <w:p w:rsidR="00ED37B2" w:rsidRDefault="00ED37B2" w:rsidP="00CA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382"/>
      <w:gridCol w:w="4382"/>
      <w:gridCol w:w="4382"/>
    </w:tblGrid>
    <w:tr w:rsidR="0029455A" w:rsidRPr="00B86159" w:rsidTr="00B86159">
      <w:tc>
        <w:tcPr>
          <w:tcW w:w="4382" w:type="dxa"/>
          <w:vAlign w:val="center"/>
        </w:tcPr>
        <w:p w:rsidR="0029455A" w:rsidRPr="00E84600" w:rsidRDefault="0029455A" w:rsidP="00E84600">
          <w:pPr>
            <w:pStyle w:val="lfej"/>
            <w:rPr>
              <w:b/>
            </w:rPr>
          </w:pPr>
          <w:r w:rsidRPr="00E84600">
            <w:rPr>
              <w:b/>
            </w:rPr>
            <w:t xml:space="preserve">Keresztury Dezső Általános Iskola  </w:t>
          </w:r>
        </w:p>
        <w:p w:rsidR="0029455A" w:rsidRPr="00E84600" w:rsidRDefault="0029455A" w:rsidP="00E84600">
          <w:pPr>
            <w:pStyle w:val="lfej"/>
          </w:pPr>
          <w:r w:rsidRPr="00E84600">
            <w:t>1106 Budapest, Keresztúri út 7-9</w:t>
          </w:r>
        </w:p>
      </w:tc>
      <w:tc>
        <w:tcPr>
          <w:tcW w:w="4382" w:type="dxa"/>
          <w:vAlign w:val="center"/>
        </w:tcPr>
        <w:p w:rsidR="0029455A" w:rsidRPr="00B86159" w:rsidRDefault="0029455A" w:rsidP="00550532">
          <w:pPr>
            <w:pStyle w:val="lfej"/>
            <w:jc w:val="center"/>
          </w:pPr>
          <w:r>
            <w:t>Hőtechnika - TERVEZETT ÁLLAPOT</w:t>
          </w:r>
        </w:p>
      </w:tc>
      <w:tc>
        <w:tcPr>
          <w:tcW w:w="4382" w:type="dxa"/>
          <w:vAlign w:val="center"/>
        </w:tcPr>
        <w:p w:rsidR="0029455A" w:rsidRPr="00B86159" w:rsidRDefault="001B7575" w:rsidP="00AB4AF9">
          <w:pPr>
            <w:pStyle w:val="lfej"/>
            <w:jc w:val="right"/>
            <w:rPr>
              <w:szCs w:val="24"/>
            </w:rPr>
          </w:pPr>
          <w:r w:rsidRPr="00B86159">
            <w:rPr>
              <w:szCs w:val="24"/>
            </w:rPr>
            <w:fldChar w:fldCharType="begin"/>
          </w:r>
          <w:r w:rsidR="0029455A" w:rsidRPr="00B86159">
            <w:rPr>
              <w:szCs w:val="24"/>
            </w:rPr>
            <w:instrText xml:space="preserve"> PAGE   \* MERGEFORMAT </w:instrText>
          </w:r>
          <w:r w:rsidRPr="00B86159">
            <w:rPr>
              <w:szCs w:val="24"/>
            </w:rPr>
            <w:fldChar w:fldCharType="separate"/>
          </w:r>
          <w:r w:rsidR="00DF1DB0">
            <w:rPr>
              <w:noProof/>
              <w:szCs w:val="24"/>
            </w:rPr>
            <w:t>1</w:t>
          </w:r>
          <w:r w:rsidRPr="00B86159">
            <w:rPr>
              <w:szCs w:val="24"/>
            </w:rPr>
            <w:fldChar w:fldCharType="end"/>
          </w:r>
          <w:r w:rsidR="0029455A" w:rsidRPr="00B86159">
            <w:rPr>
              <w:szCs w:val="24"/>
            </w:rPr>
            <w:t>/</w:t>
          </w:r>
          <w:fldSimple w:instr=" NUMPAGES   \* MERGEFORMAT ">
            <w:r w:rsidR="00DF1DB0" w:rsidRPr="00DF1DB0">
              <w:rPr>
                <w:noProof/>
                <w:szCs w:val="24"/>
              </w:rPr>
              <w:t>20</w:t>
            </w:r>
          </w:fldSimple>
        </w:p>
      </w:tc>
    </w:tr>
  </w:tbl>
  <w:p w:rsidR="0029455A" w:rsidRPr="00EF0BD3" w:rsidRDefault="0029455A" w:rsidP="00EF0BD3">
    <w:pPr>
      <w:pStyle w:val="lfej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CA0C05"/>
    <w:rsid w:val="0001271F"/>
    <w:rsid w:val="00013696"/>
    <w:rsid w:val="00033E33"/>
    <w:rsid w:val="000379E0"/>
    <w:rsid w:val="00047B69"/>
    <w:rsid w:val="00066304"/>
    <w:rsid w:val="00073046"/>
    <w:rsid w:val="000A5B00"/>
    <w:rsid w:val="000B078A"/>
    <w:rsid w:val="000B57E3"/>
    <w:rsid w:val="000C61DE"/>
    <w:rsid w:val="000E624A"/>
    <w:rsid w:val="00113123"/>
    <w:rsid w:val="00113344"/>
    <w:rsid w:val="00152B1F"/>
    <w:rsid w:val="0017364E"/>
    <w:rsid w:val="00173E55"/>
    <w:rsid w:val="00196760"/>
    <w:rsid w:val="001A6AE0"/>
    <w:rsid w:val="001B485F"/>
    <w:rsid w:val="001B7575"/>
    <w:rsid w:val="001B7BC3"/>
    <w:rsid w:val="001D2C3A"/>
    <w:rsid w:val="001D58F1"/>
    <w:rsid w:val="001F1E85"/>
    <w:rsid w:val="001F7D5E"/>
    <w:rsid w:val="00210A84"/>
    <w:rsid w:val="00210FC6"/>
    <w:rsid w:val="00212B48"/>
    <w:rsid w:val="00212E13"/>
    <w:rsid w:val="002256A6"/>
    <w:rsid w:val="00233359"/>
    <w:rsid w:val="00236AD8"/>
    <w:rsid w:val="00276AD8"/>
    <w:rsid w:val="0029455A"/>
    <w:rsid w:val="002B292D"/>
    <w:rsid w:val="002C1160"/>
    <w:rsid w:val="002D0391"/>
    <w:rsid w:val="002D227A"/>
    <w:rsid w:val="002D77BA"/>
    <w:rsid w:val="002E4472"/>
    <w:rsid w:val="002F3EE0"/>
    <w:rsid w:val="002F6D01"/>
    <w:rsid w:val="00303A5B"/>
    <w:rsid w:val="00313C9D"/>
    <w:rsid w:val="003275A3"/>
    <w:rsid w:val="003351DB"/>
    <w:rsid w:val="00344FAE"/>
    <w:rsid w:val="00346C9A"/>
    <w:rsid w:val="00352791"/>
    <w:rsid w:val="003546CA"/>
    <w:rsid w:val="00381986"/>
    <w:rsid w:val="00385383"/>
    <w:rsid w:val="003A74FD"/>
    <w:rsid w:val="003B42F0"/>
    <w:rsid w:val="003D53FA"/>
    <w:rsid w:val="003E547D"/>
    <w:rsid w:val="00407F63"/>
    <w:rsid w:val="0045741E"/>
    <w:rsid w:val="004606E5"/>
    <w:rsid w:val="00467164"/>
    <w:rsid w:val="004737B8"/>
    <w:rsid w:val="004A0EAC"/>
    <w:rsid w:val="004B4FCC"/>
    <w:rsid w:val="004B6AC9"/>
    <w:rsid w:val="004C59C1"/>
    <w:rsid w:val="004D5F57"/>
    <w:rsid w:val="004D6B73"/>
    <w:rsid w:val="00550532"/>
    <w:rsid w:val="005624DC"/>
    <w:rsid w:val="00563285"/>
    <w:rsid w:val="00566F93"/>
    <w:rsid w:val="00573277"/>
    <w:rsid w:val="005A5C4A"/>
    <w:rsid w:val="005C41BF"/>
    <w:rsid w:val="005E1697"/>
    <w:rsid w:val="005E5BC6"/>
    <w:rsid w:val="00612326"/>
    <w:rsid w:val="00622C22"/>
    <w:rsid w:val="0064141D"/>
    <w:rsid w:val="006474FF"/>
    <w:rsid w:val="0065671F"/>
    <w:rsid w:val="00672707"/>
    <w:rsid w:val="0068209A"/>
    <w:rsid w:val="00695BCE"/>
    <w:rsid w:val="00696A02"/>
    <w:rsid w:val="006A0ADA"/>
    <w:rsid w:val="006A4315"/>
    <w:rsid w:val="006C2041"/>
    <w:rsid w:val="006D3C66"/>
    <w:rsid w:val="006E1A2C"/>
    <w:rsid w:val="006E2106"/>
    <w:rsid w:val="006E2E90"/>
    <w:rsid w:val="006F1EC2"/>
    <w:rsid w:val="006F6E7F"/>
    <w:rsid w:val="00703DF4"/>
    <w:rsid w:val="00727BF8"/>
    <w:rsid w:val="007328BC"/>
    <w:rsid w:val="00764E0C"/>
    <w:rsid w:val="00765212"/>
    <w:rsid w:val="007A417B"/>
    <w:rsid w:val="007C4333"/>
    <w:rsid w:val="007C4B68"/>
    <w:rsid w:val="007C6A32"/>
    <w:rsid w:val="007D2A81"/>
    <w:rsid w:val="007D54BA"/>
    <w:rsid w:val="008021A9"/>
    <w:rsid w:val="008157C4"/>
    <w:rsid w:val="00881CD3"/>
    <w:rsid w:val="00891103"/>
    <w:rsid w:val="008A13D4"/>
    <w:rsid w:val="008A1AF3"/>
    <w:rsid w:val="008A65A3"/>
    <w:rsid w:val="008A79BA"/>
    <w:rsid w:val="008B23A4"/>
    <w:rsid w:val="008D2691"/>
    <w:rsid w:val="008E15F2"/>
    <w:rsid w:val="00905A30"/>
    <w:rsid w:val="00927FBC"/>
    <w:rsid w:val="00946967"/>
    <w:rsid w:val="0095302B"/>
    <w:rsid w:val="00954601"/>
    <w:rsid w:val="00955647"/>
    <w:rsid w:val="00990524"/>
    <w:rsid w:val="00993B56"/>
    <w:rsid w:val="009947F0"/>
    <w:rsid w:val="00994971"/>
    <w:rsid w:val="009A0F0B"/>
    <w:rsid w:val="009A0F14"/>
    <w:rsid w:val="009A3E20"/>
    <w:rsid w:val="009B2B3C"/>
    <w:rsid w:val="009D19D7"/>
    <w:rsid w:val="009D6CC4"/>
    <w:rsid w:val="009D72D4"/>
    <w:rsid w:val="00A009B7"/>
    <w:rsid w:val="00A10AA8"/>
    <w:rsid w:val="00A1467B"/>
    <w:rsid w:val="00A3104A"/>
    <w:rsid w:val="00A327C6"/>
    <w:rsid w:val="00A4347F"/>
    <w:rsid w:val="00A46773"/>
    <w:rsid w:val="00A533B7"/>
    <w:rsid w:val="00A603A0"/>
    <w:rsid w:val="00A76568"/>
    <w:rsid w:val="00AA2A67"/>
    <w:rsid w:val="00AA3ACC"/>
    <w:rsid w:val="00AA7ACD"/>
    <w:rsid w:val="00AB4AF9"/>
    <w:rsid w:val="00AC186F"/>
    <w:rsid w:val="00AD3CAB"/>
    <w:rsid w:val="00AE60A3"/>
    <w:rsid w:val="00B06E3D"/>
    <w:rsid w:val="00B130CA"/>
    <w:rsid w:val="00B15E9B"/>
    <w:rsid w:val="00B3590E"/>
    <w:rsid w:val="00B3770B"/>
    <w:rsid w:val="00B43E84"/>
    <w:rsid w:val="00B4780E"/>
    <w:rsid w:val="00B6726C"/>
    <w:rsid w:val="00B707D8"/>
    <w:rsid w:val="00B72292"/>
    <w:rsid w:val="00B86159"/>
    <w:rsid w:val="00BA30CB"/>
    <w:rsid w:val="00BA49EC"/>
    <w:rsid w:val="00BD3599"/>
    <w:rsid w:val="00C01561"/>
    <w:rsid w:val="00C10C4F"/>
    <w:rsid w:val="00C12BDC"/>
    <w:rsid w:val="00C14A45"/>
    <w:rsid w:val="00C23073"/>
    <w:rsid w:val="00C302B8"/>
    <w:rsid w:val="00C413E7"/>
    <w:rsid w:val="00C60CF7"/>
    <w:rsid w:val="00C65CF5"/>
    <w:rsid w:val="00C65ED2"/>
    <w:rsid w:val="00C66B8E"/>
    <w:rsid w:val="00C67D50"/>
    <w:rsid w:val="00C75AE5"/>
    <w:rsid w:val="00C8436D"/>
    <w:rsid w:val="00C95AA8"/>
    <w:rsid w:val="00CA0C05"/>
    <w:rsid w:val="00CA7F3A"/>
    <w:rsid w:val="00CB3A8A"/>
    <w:rsid w:val="00CC4C2A"/>
    <w:rsid w:val="00CE1369"/>
    <w:rsid w:val="00CE38CB"/>
    <w:rsid w:val="00CE3DCB"/>
    <w:rsid w:val="00D0321A"/>
    <w:rsid w:val="00D146B1"/>
    <w:rsid w:val="00D17ABC"/>
    <w:rsid w:val="00D62141"/>
    <w:rsid w:val="00D705F4"/>
    <w:rsid w:val="00D8271F"/>
    <w:rsid w:val="00D9181D"/>
    <w:rsid w:val="00DB16D1"/>
    <w:rsid w:val="00DB660C"/>
    <w:rsid w:val="00DF1474"/>
    <w:rsid w:val="00DF1DB0"/>
    <w:rsid w:val="00DF54CB"/>
    <w:rsid w:val="00DF55DE"/>
    <w:rsid w:val="00DF6C50"/>
    <w:rsid w:val="00DF7CA5"/>
    <w:rsid w:val="00E06448"/>
    <w:rsid w:val="00E12310"/>
    <w:rsid w:val="00E207FC"/>
    <w:rsid w:val="00E2209C"/>
    <w:rsid w:val="00E25DC9"/>
    <w:rsid w:val="00E368C1"/>
    <w:rsid w:val="00E55BCE"/>
    <w:rsid w:val="00E61872"/>
    <w:rsid w:val="00E6206C"/>
    <w:rsid w:val="00E711C1"/>
    <w:rsid w:val="00E71CD6"/>
    <w:rsid w:val="00E84600"/>
    <w:rsid w:val="00EA22C6"/>
    <w:rsid w:val="00EC506A"/>
    <w:rsid w:val="00ED3445"/>
    <w:rsid w:val="00ED37B2"/>
    <w:rsid w:val="00EF0BD3"/>
    <w:rsid w:val="00F028F7"/>
    <w:rsid w:val="00F261DD"/>
    <w:rsid w:val="00F27BC6"/>
    <w:rsid w:val="00F46038"/>
    <w:rsid w:val="00F5552D"/>
    <w:rsid w:val="00F57530"/>
    <w:rsid w:val="00F67028"/>
    <w:rsid w:val="00FB0562"/>
    <w:rsid w:val="00FD4679"/>
    <w:rsid w:val="00FE5963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B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A0C0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CA0C05"/>
    <w:rPr>
      <w:rFonts w:cs="Times New Roman"/>
    </w:rPr>
  </w:style>
  <w:style w:type="paragraph" w:styleId="llb">
    <w:name w:val="footer"/>
    <w:basedOn w:val="Norml"/>
    <w:link w:val="llbChar"/>
    <w:uiPriority w:val="99"/>
    <w:rsid w:val="00CA0C0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CA0C05"/>
    <w:rPr>
      <w:rFonts w:cs="Times New Roman"/>
    </w:rPr>
  </w:style>
  <w:style w:type="character" w:styleId="Hiperhivatkozs">
    <w:name w:val="Hyperlink"/>
    <w:basedOn w:val="Bekezdsalapbettpusa"/>
    <w:uiPriority w:val="99"/>
    <w:rsid w:val="00CA0C0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CA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A0C0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Bekezdsalapbettpusa"/>
    <w:uiPriority w:val="99"/>
    <w:rsid w:val="00CA7F3A"/>
    <w:rPr>
      <w:rFonts w:cs="Times New Roman"/>
    </w:rPr>
  </w:style>
  <w:style w:type="table" w:styleId="Rcsostblzat">
    <w:name w:val="Table Grid"/>
    <w:basedOn w:val="Normltblzat"/>
    <w:uiPriority w:val="99"/>
    <w:rsid w:val="00EF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usof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5227</Words>
  <Characters>24833</Characters>
  <Application>Microsoft Office Word</Application>
  <DocSecurity>0</DocSecurity>
  <Lines>206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Keresztury</vt:lpstr>
    </vt:vector>
  </TitlesOfParts>
  <Company>Optiterv Kft.</Company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Keresztury</dc:title>
  <dc:creator>Albert</dc:creator>
  <cp:lastModifiedBy>Dékány Andre dr.</cp:lastModifiedBy>
  <cp:revision>2</cp:revision>
  <cp:lastPrinted>2013-02-19T15:16:00Z</cp:lastPrinted>
  <dcterms:created xsi:type="dcterms:W3CDTF">2013-02-19T15:17:00Z</dcterms:created>
  <dcterms:modified xsi:type="dcterms:W3CDTF">2013-02-19T15:17:00Z</dcterms:modified>
</cp:coreProperties>
</file>