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BC3" w:rsidRDefault="00A70BC3" w:rsidP="00DC216F">
      <w:pPr>
        <w:overflowPunct w:val="0"/>
        <w:autoSpaceDE w:val="0"/>
        <w:autoSpaceDN w:val="0"/>
        <w:adjustRightInd w:val="0"/>
        <w:spacing w:before="0" w:after="0" w:line="240" w:lineRule="auto"/>
        <w:ind w:right="28"/>
        <w:jc w:val="center"/>
        <w:textAlignment w:val="baseline"/>
        <w:rPr>
          <w:rFonts w:ascii="Calibri" w:hAnsi="Calibri" w:cs="Calibri"/>
          <w:b/>
          <w:kern w:val="0"/>
          <w:szCs w:val="22"/>
        </w:rPr>
      </w:pPr>
      <w:bookmarkStart w:id="0" w:name="doksi_number"/>
    </w:p>
    <w:p w:rsidR="00A70BC3" w:rsidRDefault="00A70BC3" w:rsidP="00DC216F">
      <w:pPr>
        <w:overflowPunct w:val="0"/>
        <w:autoSpaceDE w:val="0"/>
        <w:autoSpaceDN w:val="0"/>
        <w:adjustRightInd w:val="0"/>
        <w:spacing w:before="0" w:after="0" w:line="240" w:lineRule="auto"/>
        <w:ind w:right="28"/>
        <w:jc w:val="center"/>
        <w:textAlignment w:val="baseline"/>
        <w:rPr>
          <w:rFonts w:ascii="Calibri" w:hAnsi="Calibri" w:cs="Calibri"/>
          <w:b/>
          <w:kern w:val="0"/>
          <w:szCs w:val="22"/>
        </w:rPr>
      </w:pPr>
    </w:p>
    <w:p w:rsidR="00A70BC3" w:rsidRDefault="00A70BC3" w:rsidP="00DC216F">
      <w:pPr>
        <w:overflowPunct w:val="0"/>
        <w:autoSpaceDE w:val="0"/>
        <w:autoSpaceDN w:val="0"/>
        <w:adjustRightInd w:val="0"/>
        <w:spacing w:before="0" w:after="0" w:line="240" w:lineRule="auto"/>
        <w:ind w:right="28"/>
        <w:jc w:val="center"/>
        <w:textAlignment w:val="baseline"/>
        <w:rPr>
          <w:rFonts w:ascii="Calibri" w:hAnsi="Calibri" w:cs="Calibri"/>
          <w:b/>
          <w:kern w:val="0"/>
          <w:szCs w:val="22"/>
        </w:rPr>
      </w:pPr>
    </w:p>
    <w:p w:rsidR="00A70BC3" w:rsidRDefault="00A70BC3" w:rsidP="00DC216F">
      <w:pPr>
        <w:overflowPunct w:val="0"/>
        <w:autoSpaceDE w:val="0"/>
        <w:autoSpaceDN w:val="0"/>
        <w:adjustRightInd w:val="0"/>
        <w:spacing w:before="0" w:after="0" w:line="240" w:lineRule="auto"/>
        <w:ind w:right="28"/>
        <w:jc w:val="center"/>
        <w:textAlignment w:val="baseline"/>
        <w:rPr>
          <w:rFonts w:ascii="Calibri" w:hAnsi="Calibri" w:cs="Calibri"/>
          <w:b/>
          <w:kern w:val="0"/>
          <w:szCs w:val="22"/>
        </w:rPr>
      </w:pPr>
    </w:p>
    <w:p w:rsidR="00A70BC3" w:rsidRDefault="00A70BC3" w:rsidP="00DC216F">
      <w:pPr>
        <w:overflowPunct w:val="0"/>
        <w:autoSpaceDE w:val="0"/>
        <w:autoSpaceDN w:val="0"/>
        <w:adjustRightInd w:val="0"/>
        <w:spacing w:before="0" w:after="0" w:line="240" w:lineRule="auto"/>
        <w:ind w:right="28"/>
        <w:jc w:val="center"/>
        <w:textAlignment w:val="baseline"/>
        <w:rPr>
          <w:rFonts w:ascii="Calibri" w:hAnsi="Calibri" w:cs="Calibri"/>
          <w:b/>
          <w:kern w:val="0"/>
          <w:szCs w:val="22"/>
        </w:rPr>
      </w:pPr>
    </w:p>
    <w:p w:rsidR="00A70BC3" w:rsidRDefault="00A70BC3" w:rsidP="00DC216F">
      <w:pPr>
        <w:overflowPunct w:val="0"/>
        <w:autoSpaceDE w:val="0"/>
        <w:autoSpaceDN w:val="0"/>
        <w:adjustRightInd w:val="0"/>
        <w:spacing w:before="0" w:after="0" w:line="240" w:lineRule="auto"/>
        <w:ind w:right="28"/>
        <w:jc w:val="center"/>
        <w:textAlignment w:val="baseline"/>
        <w:rPr>
          <w:rFonts w:ascii="Calibri" w:hAnsi="Calibri" w:cs="Calibri"/>
          <w:b/>
          <w:kern w:val="0"/>
          <w:szCs w:val="22"/>
        </w:rPr>
      </w:pPr>
    </w:p>
    <w:p w:rsidR="00A70BC3" w:rsidRDefault="00A70BC3" w:rsidP="00DC216F">
      <w:pPr>
        <w:overflowPunct w:val="0"/>
        <w:autoSpaceDE w:val="0"/>
        <w:autoSpaceDN w:val="0"/>
        <w:adjustRightInd w:val="0"/>
        <w:spacing w:before="0" w:after="0" w:line="240" w:lineRule="auto"/>
        <w:ind w:right="28"/>
        <w:jc w:val="center"/>
        <w:textAlignment w:val="baseline"/>
        <w:rPr>
          <w:rFonts w:ascii="Calibri" w:hAnsi="Calibri" w:cs="Calibri"/>
          <w:b/>
          <w:kern w:val="0"/>
          <w:szCs w:val="22"/>
        </w:rPr>
      </w:pPr>
    </w:p>
    <w:p w:rsidR="00A70BC3" w:rsidRDefault="00A70BC3" w:rsidP="00DC216F">
      <w:pPr>
        <w:overflowPunct w:val="0"/>
        <w:autoSpaceDE w:val="0"/>
        <w:autoSpaceDN w:val="0"/>
        <w:adjustRightInd w:val="0"/>
        <w:spacing w:before="0" w:after="0" w:line="240" w:lineRule="auto"/>
        <w:ind w:right="28"/>
        <w:jc w:val="center"/>
        <w:textAlignment w:val="baseline"/>
        <w:rPr>
          <w:rFonts w:ascii="Calibri" w:hAnsi="Calibri" w:cs="Calibri"/>
          <w:b/>
          <w:kern w:val="0"/>
          <w:szCs w:val="22"/>
        </w:rPr>
      </w:pPr>
    </w:p>
    <w:p w:rsidR="00A70BC3" w:rsidRDefault="00A70BC3" w:rsidP="00DC216F">
      <w:pPr>
        <w:overflowPunct w:val="0"/>
        <w:autoSpaceDE w:val="0"/>
        <w:autoSpaceDN w:val="0"/>
        <w:adjustRightInd w:val="0"/>
        <w:spacing w:before="0" w:after="0" w:line="240" w:lineRule="auto"/>
        <w:ind w:right="28"/>
        <w:jc w:val="center"/>
        <w:textAlignment w:val="baseline"/>
        <w:rPr>
          <w:rFonts w:ascii="Calibri" w:hAnsi="Calibri" w:cs="Calibri"/>
          <w:b/>
          <w:kern w:val="0"/>
          <w:szCs w:val="22"/>
        </w:rPr>
      </w:pPr>
    </w:p>
    <w:p w:rsidR="00A70BC3" w:rsidRDefault="00A70BC3" w:rsidP="00DC216F">
      <w:pPr>
        <w:overflowPunct w:val="0"/>
        <w:autoSpaceDE w:val="0"/>
        <w:autoSpaceDN w:val="0"/>
        <w:adjustRightInd w:val="0"/>
        <w:spacing w:before="0" w:after="0" w:line="240" w:lineRule="auto"/>
        <w:ind w:right="28"/>
        <w:jc w:val="center"/>
        <w:textAlignment w:val="baseline"/>
        <w:rPr>
          <w:rFonts w:ascii="Calibri" w:hAnsi="Calibri" w:cs="Calibri"/>
          <w:b/>
          <w:kern w:val="0"/>
          <w:szCs w:val="22"/>
        </w:rPr>
      </w:pPr>
    </w:p>
    <w:p w:rsidR="00A70BC3" w:rsidRDefault="00A70BC3" w:rsidP="00DC216F">
      <w:pPr>
        <w:overflowPunct w:val="0"/>
        <w:autoSpaceDE w:val="0"/>
        <w:autoSpaceDN w:val="0"/>
        <w:adjustRightInd w:val="0"/>
        <w:spacing w:before="0" w:after="0" w:line="240" w:lineRule="auto"/>
        <w:ind w:right="28"/>
        <w:jc w:val="center"/>
        <w:textAlignment w:val="baseline"/>
        <w:rPr>
          <w:rFonts w:ascii="Calibri" w:hAnsi="Calibri" w:cs="Calibri"/>
          <w:b/>
          <w:kern w:val="0"/>
          <w:szCs w:val="22"/>
        </w:rPr>
      </w:pPr>
    </w:p>
    <w:p w:rsidR="00A70BC3" w:rsidRPr="00DB75E6" w:rsidRDefault="00A70BC3" w:rsidP="00DC216F">
      <w:pPr>
        <w:overflowPunct w:val="0"/>
        <w:autoSpaceDE w:val="0"/>
        <w:autoSpaceDN w:val="0"/>
        <w:adjustRightInd w:val="0"/>
        <w:spacing w:before="0" w:after="0" w:line="240" w:lineRule="auto"/>
        <w:ind w:right="28"/>
        <w:jc w:val="center"/>
        <w:textAlignment w:val="baseline"/>
        <w:rPr>
          <w:rFonts w:ascii="Arial" w:hAnsi="Arial" w:cs="Arial"/>
          <w:b/>
          <w:kern w:val="0"/>
          <w:sz w:val="28"/>
          <w:szCs w:val="28"/>
        </w:rPr>
      </w:pPr>
    </w:p>
    <w:p w:rsidR="00A70BC3" w:rsidRPr="00DB75E6" w:rsidRDefault="00A70BC3" w:rsidP="00DC216F">
      <w:pPr>
        <w:overflowPunct w:val="0"/>
        <w:autoSpaceDE w:val="0"/>
        <w:autoSpaceDN w:val="0"/>
        <w:adjustRightInd w:val="0"/>
        <w:spacing w:before="0" w:after="0" w:line="240" w:lineRule="auto"/>
        <w:ind w:right="28"/>
        <w:jc w:val="center"/>
        <w:textAlignment w:val="baseline"/>
        <w:rPr>
          <w:rFonts w:ascii="Arial" w:hAnsi="Arial" w:cs="Arial"/>
          <w:b/>
          <w:kern w:val="0"/>
          <w:sz w:val="28"/>
          <w:szCs w:val="28"/>
        </w:rPr>
      </w:pPr>
      <w:r w:rsidRPr="00DB75E6">
        <w:rPr>
          <w:rFonts w:ascii="Arial" w:hAnsi="Arial" w:cs="Arial"/>
          <w:b/>
          <w:kern w:val="0"/>
          <w:sz w:val="28"/>
          <w:szCs w:val="28"/>
        </w:rPr>
        <w:t>BKK Budapesti Közlekedési Központ Zártkörűen Működő Részvénytársaság</w:t>
      </w:r>
    </w:p>
    <w:p w:rsidR="00A70BC3" w:rsidRPr="00DB75E6" w:rsidRDefault="00A70BC3" w:rsidP="00DC216F">
      <w:pPr>
        <w:overflowPunct w:val="0"/>
        <w:autoSpaceDE w:val="0"/>
        <w:autoSpaceDN w:val="0"/>
        <w:adjustRightInd w:val="0"/>
        <w:spacing w:before="0" w:after="0" w:line="240" w:lineRule="auto"/>
        <w:ind w:right="28"/>
        <w:jc w:val="center"/>
        <w:textAlignment w:val="baseline"/>
        <w:rPr>
          <w:rFonts w:ascii="Arial" w:hAnsi="Arial" w:cs="Arial"/>
          <w:b/>
          <w:kern w:val="0"/>
          <w:szCs w:val="22"/>
        </w:rPr>
      </w:pPr>
    </w:p>
    <w:p w:rsidR="00A70BC3" w:rsidRPr="00DB75E6" w:rsidRDefault="00A70BC3" w:rsidP="00DC216F">
      <w:pPr>
        <w:overflowPunct w:val="0"/>
        <w:autoSpaceDE w:val="0"/>
        <w:autoSpaceDN w:val="0"/>
        <w:adjustRightInd w:val="0"/>
        <w:spacing w:before="0" w:after="0" w:line="240" w:lineRule="auto"/>
        <w:ind w:right="28"/>
        <w:jc w:val="center"/>
        <w:textAlignment w:val="baseline"/>
        <w:rPr>
          <w:rFonts w:ascii="Arial" w:hAnsi="Arial" w:cs="Arial"/>
          <w:b/>
          <w:kern w:val="0"/>
          <w:szCs w:val="22"/>
        </w:rPr>
      </w:pPr>
    </w:p>
    <w:p w:rsidR="00A70BC3" w:rsidRPr="00DB75E6" w:rsidRDefault="00A70BC3" w:rsidP="00DC216F">
      <w:pPr>
        <w:overflowPunct w:val="0"/>
        <w:autoSpaceDE w:val="0"/>
        <w:autoSpaceDN w:val="0"/>
        <w:adjustRightInd w:val="0"/>
        <w:spacing w:before="0" w:after="0" w:line="240" w:lineRule="auto"/>
        <w:ind w:right="28"/>
        <w:jc w:val="center"/>
        <w:textAlignment w:val="baseline"/>
        <w:rPr>
          <w:rFonts w:ascii="Arial" w:hAnsi="Arial" w:cs="Arial"/>
          <w:b/>
          <w:kern w:val="0"/>
          <w:sz w:val="32"/>
          <w:szCs w:val="32"/>
        </w:rPr>
      </w:pPr>
      <w:r w:rsidRPr="00DB75E6">
        <w:rPr>
          <w:rFonts w:ascii="Arial" w:hAnsi="Arial" w:cs="Arial"/>
          <w:b/>
          <w:kern w:val="0"/>
          <w:sz w:val="32"/>
          <w:szCs w:val="32"/>
        </w:rPr>
        <w:t>ÉVES BESZÁMOLÓ</w:t>
      </w:r>
    </w:p>
    <w:p w:rsidR="00A70BC3" w:rsidRPr="00DB75E6" w:rsidRDefault="00A70BC3" w:rsidP="00DC216F">
      <w:pPr>
        <w:overflowPunct w:val="0"/>
        <w:autoSpaceDE w:val="0"/>
        <w:autoSpaceDN w:val="0"/>
        <w:adjustRightInd w:val="0"/>
        <w:spacing w:before="0" w:after="0" w:line="240" w:lineRule="auto"/>
        <w:ind w:right="28"/>
        <w:jc w:val="center"/>
        <w:textAlignment w:val="baseline"/>
        <w:rPr>
          <w:rFonts w:ascii="Arial" w:hAnsi="Arial" w:cs="Arial"/>
          <w:b/>
          <w:kern w:val="0"/>
          <w:sz w:val="32"/>
          <w:szCs w:val="32"/>
        </w:rPr>
      </w:pPr>
      <w:r>
        <w:rPr>
          <w:rFonts w:ascii="Arial" w:hAnsi="Arial" w:cs="Arial"/>
          <w:b/>
          <w:kern w:val="0"/>
          <w:sz w:val="32"/>
          <w:szCs w:val="32"/>
        </w:rPr>
        <w:t>K</w:t>
      </w:r>
      <w:r w:rsidRPr="00DB75E6">
        <w:rPr>
          <w:rFonts w:ascii="Arial" w:hAnsi="Arial" w:cs="Arial"/>
          <w:b/>
          <w:kern w:val="0"/>
          <w:sz w:val="32"/>
          <w:szCs w:val="32"/>
        </w:rPr>
        <w:t>iegészítő melléklete</w:t>
      </w:r>
    </w:p>
    <w:p w:rsidR="00A70BC3" w:rsidRPr="00DB75E6" w:rsidRDefault="00A70BC3" w:rsidP="00DC216F">
      <w:pPr>
        <w:overflowPunct w:val="0"/>
        <w:autoSpaceDE w:val="0"/>
        <w:autoSpaceDN w:val="0"/>
        <w:adjustRightInd w:val="0"/>
        <w:spacing w:before="0" w:after="0" w:line="240" w:lineRule="auto"/>
        <w:ind w:right="28"/>
        <w:jc w:val="center"/>
        <w:textAlignment w:val="baseline"/>
        <w:rPr>
          <w:rFonts w:ascii="Arial" w:hAnsi="Arial" w:cs="Arial"/>
          <w:b/>
          <w:kern w:val="0"/>
          <w:sz w:val="32"/>
          <w:szCs w:val="32"/>
        </w:rPr>
      </w:pPr>
    </w:p>
    <w:p w:rsidR="00A70BC3" w:rsidRPr="00DB75E6" w:rsidRDefault="00A70BC3" w:rsidP="00DC216F">
      <w:pPr>
        <w:overflowPunct w:val="0"/>
        <w:autoSpaceDE w:val="0"/>
        <w:autoSpaceDN w:val="0"/>
        <w:adjustRightInd w:val="0"/>
        <w:spacing w:before="0" w:after="0" w:line="240" w:lineRule="auto"/>
        <w:ind w:right="28"/>
        <w:jc w:val="center"/>
        <w:textAlignment w:val="baseline"/>
        <w:rPr>
          <w:rFonts w:ascii="Arial" w:hAnsi="Arial" w:cs="Arial"/>
          <w:b/>
          <w:kern w:val="0"/>
          <w:sz w:val="32"/>
          <w:szCs w:val="32"/>
        </w:rPr>
      </w:pPr>
      <w:r w:rsidRPr="00DB75E6">
        <w:rPr>
          <w:rFonts w:ascii="Arial" w:hAnsi="Arial" w:cs="Arial"/>
          <w:b/>
          <w:kern w:val="0"/>
          <w:sz w:val="32"/>
          <w:szCs w:val="32"/>
        </w:rPr>
        <w:t>2012. év</w:t>
      </w:r>
    </w:p>
    <w:p w:rsidR="00A70BC3" w:rsidRDefault="00A70BC3">
      <w:pPr>
        <w:spacing w:before="0" w:after="0" w:line="240" w:lineRule="auto"/>
        <w:jc w:val="left"/>
        <w:rPr>
          <w:rFonts w:cs="Arial"/>
          <w:b/>
          <w:sz w:val="30"/>
        </w:rPr>
      </w:pPr>
      <w:r>
        <w:br w:type="page"/>
      </w:r>
    </w:p>
    <w:p w:rsidR="00A70BC3" w:rsidRDefault="00A70BC3" w:rsidP="00990683">
      <w:pPr>
        <w:pStyle w:val="Dokumentumalcm"/>
      </w:pPr>
    </w:p>
    <w:bookmarkEnd w:id="0"/>
    <w:p w:rsidR="00A70BC3" w:rsidRDefault="00A70BC3">
      <w:pPr>
        <w:pStyle w:val="Tartalomjegyzkcmsora"/>
      </w:pPr>
      <w:r>
        <w:t>Tartalomjegyzék</w:t>
      </w:r>
    </w:p>
    <w:p w:rsidR="00A70BC3" w:rsidRPr="00A2398E" w:rsidRDefault="004A4AD5" w:rsidP="00E75248">
      <w:pPr>
        <w:pStyle w:val="TJ1"/>
        <w:tabs>
          <w:tab w:val="clear" w:pos="9071"/>
          <w:tab w:val="left" w:pos="440"/>
          <w:tab w:val="left" w:pos="958"/>
          <w:tab w:val="right" w:leader="dot" w:pos="9072"/>
        </w:tabs>
        <w:spacing w:line="240" w:lineRule="auto"/>
        <w:rPr>
          <w:rFonts w:ascii="Arial" w:hAnsi="Arial" w:cs="Arial"/>
          <w:b w:val="0"/>
          <w:caps w:val="0"/>
          <w:noProof/>
          <w:kern w:val="0"/>
          <w:sz w:val="22"/>
          <w:szCs w:val="22"/>
        </w:rPr>
      </w:pPr>
      <w:r w:rsidRPr="004A4AD5">
        <w:rPr>
          <w:rStyle w:val="Hiperhivatkozs"/>
          <w:rFonts w:ascii="Arial" w:hAnsi="Arial" w:cs="Arial"/>
          <w:sz w:val="22"/>
          <w:szCs w:val="22"/>
        </w:rPr>
        <w:fldChar w:fldCharType="begin"/>
      </w:r>
      <w:r w:rsidR="00A70BC3" w:rsidRPr="00A2398E">
        <w:rPr>
          <w:rStyle w:val="Hiperhivatkozs"/>
          <w:rFonts w:ascii="Arial" w:hAnsi="Arial" w:cs="Arial"/>
          <w:sz w:val="22"/>
          <w:szCs w:val="22"/>
        </w:rPr>
        <w:instrText xml:space="preserve"> TOC \o "1-3" \h \z \u </w:instrText>
      </w:r>
      <w:r w:rsidRPr="004A4AD5">
        <w:rPr>
          <w:rStyle w:val="Hiperhivatkozs"/>
          <w:rFonts w:ascii="Arial" w:hAnsi="Arial" w:cs="Arial"/>
          <w:sz w:val="22"/>
          <w:szCs w:val="22"/>
        </w:rPr>
        <w:fldChar w:fldCharType="separate"/>
      </w:r>
      <w:hyperlink w:anchor="_Toc352795364" w:history="1">
        <w:r w:rsidR="00A70BC3" w:rsidRPr="00A2398E">
          <w:rPr>
            <w:rStyle w:val="Hiperhivatkozs"/>
            <w:rFonts w:ascii="Arial" w:hAnsi="Arial" w:cs="Arial"/>
            <w:noProof/>
            <w:sz w:val="22"/>
            <w:szCs w:val="22"/>
          </w:rPr>
          <w:t>1.</w:t>
        </w:r>
        <w:r w:rsidR="00A70BC3" w:rsidRPr="00A2398E">
          <w:rPr>
            <w:rFonts w:ascii="Arial" w:hAnsi="Arial" w:cs="Arial"/>
            <w:b w:val="0"/>
            <w:caps w:val="0"/>
            <w:noProof/>
            <w:kern w:val="0"/>
            <w:sz w:val="22"/>
            <w:szCs w:val="22"/>
          </w:rPr>
          <w:tab/>
        </w:r>
        <w:r w:rsidR="00A70BC3" w:rsidRPr="00A2398E">
          <w:rPr>
            <w:rStyle w:val="Hiperhivatkozs"/>
            <w:rFonts w:ascii="Arial" w:hAnsi="Arial" w:cs="Arial"/>
            <w:noProof/>
            <w:sz w:val="22"/>
            <w:szCs w:val="22"/>
          </w:rPr>
          <w:t>Általános információk a beszámolóhoz</w:t>
        </w:r>
        <w:r w:rsidR="00A70BC3" w:rsidRPr="00A2398E">
          <w:rPr>
            <w:rFonts w:ascii="Arial" w:hAnsi="Arial" w:cs="Arial"/>
            <w:noProof/>
            <w:webHidden/>
            <w:sz w:val="22"/>
            <w:szCs w:val="22"/>
          </w:rPr>
          <w:tab/>
        </w:r>
        <w:r w:rsidRPr="00A2398E">
          <w:rPr>
            <w:rFonts w:ascii="Arial" w:hAnsi="Arial" w:cs="Arial"/>
            <w:noProof/>
            <w:webHidden/>
            <w:sz w:val="22"/>
            <w:szCs w:val="22"/>
          </w:rPr>
          <w:fldChar w:fldCharType="begin"/>
        </w:r>
        <w:r w:rsidR="00A70BC3" w:rsidRPr="00A2398E">
          <w:rPr>
            <w:rFonts w:ascii="Arial" w:hAnsi="Arial" w:cs="Arial"/>
            <w:noProof/>
            <w:webHidden/>
            <w:sz w:val="22"/>
            <w:szCs w:val="22"/>
          </w:rPr>
          <w:instrText xml:space="preserve"> PAGEREF _Toc352795364 \h </w:instrText>
        </w:r>
        <w:r w:rsidRPr="00A2398E">
          <w:rPr>
            <w:rFonts w:ascii="Arial" w:hAnsi="Arial" w:cs="Arial"/>
            <w:noProof/>
            <w:webHidden/>
            <w:sz w:val="22"/>
            <w:szCs w:val="22"/>
          </w:rPr>
        </w:r>
        <w:r w:rsidRPr="00A2398E">
          <w:rPr>
            <w:rFonts w:ascii="Arial" w:hAnsi="Arial" w:cs="Arial"/>
            <w:noProof/>
            <w:webHidden/>
            <w:sz w:val="22"/>
            <w:szCs w:val="22"/>
          </w:rPr>
          <w:fldChar w:fldCharType="separate"/>
        </w:r>
        <w:r w:rsidR="005242BA">
          <w:rPr>
            <w:rFonts w:ascii="Arial" w:hAnsi="Arial" w:cs="Arial"/>
            <w:noProof/>
            <w:webHidden/>
            <w:sz w:val="22"/>
            <w:szCs w:val="22"/>
          </w:rPr>
          <w:t>5</w:t>
        </w:r>
        <w:r w:rsidRPr="00A2398E">
          <w:rPr>
            <w:rFonts w:ascii="Arial" w:hAnsi="Arial" w:cs="Arial"/>
            <w:noProof/>
            <w:webHidden/>
            <w:sz w:val="22"/>
            <w:szCs w:val="22"/>
          </w:rPr>
          <w:fldChar w:fldCharType="end"/>
        </w:r>
      </w:hyperlink>
    </w:p>
    <w:p w:rsidR="00E75248" w:rsidRDefault="004A4AD5" w:rsidP="00E75248">
      <w:pPr>
        <w:pStyle w:val="TJ2"/>
        <w:tabs>
          <w:tab w:val="clear" w:pos="960"/>
          <w:tab w:val="left" w:pos="958"/>
          <w:tab w:val="right" w:leader="dot" w:pos="9072"/>
        </w:tabs>
        <w:spacing w:line="240" w:lineRule="auto"/>
        <w:rPr>
          <w:rFonts w:ascii="Arial" w:hAnsi="Arial"/>
          <w:b w:val="0"/>
          <w:sz w:val="22"/>
          <w:szCs w:val="22"/>
        </w:rPr>
      </w:pPr>
      <w:hyperlink w:anchor="_Toc352795365" w:history="1">
        <w:r w:rsidR="00A70BC3" w:rsidRPr="00A2398E">
          <w:rPr>
            <w:rStyle w:val="Hiperhivatkozs"/>
            <w:rFonts w:ascii="Arial" w:hAnsi="Arial" w:cs="Arial"/>
            <w:sz w:val="22"/>
            <w:szCs w:val="22"/>
          </w:rPr>
          <w:t>1.1.</w:t>
        </w:r>
        <w:r w:rsidR="00A70BC3" w:rsidRPr="00A2398E">
          <w:rPr>
            <w:rFonts w:ascii="Arial" w:hAnsi="Arial"/>
            <w:b w:val="0"/>
            <w:kern w:val="0"/>
            <w:sz w:val="22"/>
            <w:szCs w:val="22"/>
          </w:rPr>
          <w:tab/>
        </w:r>
        <w:r w:rsidR="00A70BC3" w:rsidRPr="00A2398E">
          <w:rPr>
            <w:rStyle w:val="Hiperhivatkozs"/>
            <w:rFonts w:ascii="Arial" w:hAnsi="Arial" w:cs="Arial"/>
            <w:sz w:val="22"/>
            <w:szCs w:val="22"/>
          </w:rPr>
          <w:t>A Társaság bemutatása</w:t>
        </w:r>
        <w:r w:rsidR="00A70BC3" w:rsidRPr="00A2398E">
          <w:rPr>
            <w:rFonts w:ascii="Arial" w:hAnsi="Arial"/>
            <w:webHidden/>
            <w:sz w:val="22"/>
            <w:szCs w:val="22"/>
          </w:rPr>
          <w:tab/>
        </w:r>
        <w:r w:rsidRPr="00A2398E">
          <w:rPr>
            <w:rFonts w:ascii="Arial" w:hAnsi="Arial"/>
            <w:b w:val="0"/>
            <w:webHidden/>
            <w:szCs w:val="22"/>
          </w:rPr>
          <w:fldChar w:fldCharType="begin"/>
        </w:r>
        <w:r w:rsidR="00A70BC3" w:rsidRPr="00A2398E">
          <w:rPr>
            <w:rFonts w:ascii="Arial" w:hAnsi="Arial"/>
            <w:webHidden/>
            <w:sz w:val="22"/>
            <w:szCs w:val="22"/>
          </w:rPr>
          <w:instrText xml:space="preserve"> PAGEREF _Toc352795365 \h </w:instrText>
        </w:r>
        <w:r w:rsidRPr="00A2398E">
          <w:rPr>
            <w:rFonts w:ascii="Arial" w:hAnsi="Arial"/>
            <w:b w:val="0"/>
            <w:webHidden/>
            <w:szCs w:val="22"/>
          </w:rPr>
        </w:r>
        <w:r w:rsidRPr="00A2398E">
          <w:rPr>
            <w:rFonts w:ascii="Arial" w:hAnsi="Arial"/>
            <w:b w:val="0"/>
            <w:webHidden/>
            <w:szCs w:val="22"/>
          </w:rPr>
          <w:fldChar w:fldCharType="separate"/>
        </w:r>
        <w:r w:rsidR="005242BA">
          <w:rPr>
            <w:rFonts w:ascii="Arial" w:hAnsi="Arial"/>
            <w:webHidden/>
            <w:sz w:val="22"/>
            <w:szCs w:val="22"/>
          </w:rPr>
          <w:t>5</w:t>
        </w:r>
        <w:r w:rsidRPr="00A2398E">
          <w:rPr>
            <w:rFonts w:ascii="Arial" w:hAnsi="Arial"/>
            <w:b w:val="0"/>
            <w:webHidden/>
            <w:szCs w:val="22"/>
          </w:rPr>
          <w:fldChar w:fldCharType="end"/>
        </w:r>
      </w:hyperlink>
    </w:p>
    <w:p w:rsidR="00A70BC3" w:rsidRPr="00A2398E" w:rsidRDefault="004A4AD5" w:rsidP="00E75248">
      <w:pPr>
        <w:pStyle w:val="TJ2"/>
        <w:tabs>
          <w:tab w:val="clear" w:pos="960"/>
          <w:tab w:val="left" w:pos="958"/>
          <w:tab w:val="right" w:leader="dot" w:pos="9072"/>
        </w:tabs>
        <w:spacing w:line="240" w:lineRule="auto"/>
        <w:rPr>
          <w:rFonts w:ascii="Arial" w:hAnsi="Arial"/>
          <w:b w:val="0"/>
          <w:kern w:val="0"/>
          <w:sz w:val="22"/>
          <w:szCs w:val="22"/>
        </w:rPr>
      </w:pPr>
      <w:hyperlink w:anchor="_Toc352795366" w:history="1">
        <w:r w:rsidR="00A70BC3" w:rsidRPr="00A2398E">
          <w:rPr>
            <w:rStyle w:val="Hiperhivatkozs"/>
            <w:rFonts w:ascii="Arial" w:hAnsi="Arial" w:cs="Arial"/>
            <w:sz w:val="22"/>
            <w:szCs w:val="22"/>
          </w:rPr>
          <w:t>1.2.</w:t>
        </w:r>
        <w:r w:rsidR="00A70BC3" w:rsidRPr="00A2398E">
          <w:rPr>
            <w:rFonts w:ascii="Arial" w:hAnsi="Arial"/>
            <w:b w:val="0"/>
            <w:kern w:val="0"/>
            <w:sz w:val="22"/>
            <w:szCs w:val="22"/>
          </w:rPr>
          <w:tab/>
        </w:r>
        <w:r w:rsidR="00A70BC3" w:rsidRPr="00A2398E">
          <w:rPr>
            <w:rStyle w:val="Hiperhivatkozs"/>
            <w:rFonts w:ascii="Arial" w:hAnsi="Arial" w:cs="Arial"/>
            <w:sz w:val="22"/>
            <w:szCs w:val="22"/>
          </w:rPr>
          <w:t>A beszámoló közreműködői</w:t>
        </w:r>
        <w:r w:rsidR="00A70BC3" w:rsidRPr="00A2398E">
          <w:rPr>
            <w:rFonts w:ascii="Arial" w:hAnsi="Arial"/>
            <w:webHidden/>
            <w:sz w:val="22"/>
            <w:szCs w:val="22"/>
          </w:rPr>
          <w:tab/>
        </w:r>
        <w:r w:rsidRPr="00A2398E">
          <w:rPr>
            <w:rFonts w:ascii="Arial" w:hAnsi="Arial"/>
            <w:webHidden/>
            <w:sz w:val="22"/>
            <w:szCs w:val="22"/>
          </w:rPr>
          <w:fldChar w:fldCharType="begin"/>
        </w:r>
        <w:r w:rsidR="00A70BC3" w:rsidRPr="00A2398E">
          <w:rPr>
            <w:rFonts w:ascii="Arial" w:hAnsi="Arial"/>
            <w:webHidden/>
            <w:sz w:val="22"/>
            <w:szCs w:val="22"/>
          </w:rPr>
          <w:instrText xml:space="preserve"> PAGEREF _Toc352795366 \h </w:instrText>
        </w:r>
        <w:r w:rsidRPr="00A2398E">
          <w:rPr>
            <w:rFonts w:ascii="Arial" w:hAnsi="Arial"/>
            <w:webHidden/>
            <w:sz w:val="22"/>
            <w:szCs w:val="22"/>
          </w:rPr>
        </w:r>
        <w:r w:rsidRPr="00A2398E">
          <w:rPr>
            <w:rFonts w:ascii="Arial" w:hAnsi="Arial"/>
            <w:webHidden/>
            <w:sz w:val="22"/>
            <w:szCs w:val="22"/>
          </w:rPr>
          <w:fldChar w:fldCharType="separate"/>
        </w:r>
        <w:r w:rsidR="005242BA">
          <w:rPr>
            <w:rFonts w:ascii="Arial" w:hAnsi="Arial"/>
            <w:webHidden/>
            <w:sz w:val="22"/>
            <w:szCs w:val="22"/>
          </w:rPr>
          <w:t>10</w:t>
        </w:r>
        <w:r w:rsidRPr="00A2398E">
          <w:rPr>
            <w:rFonts w:ascii="Arial" w:hAnsi="Arial"/>
            <w:webHidden/>
            <w:sz w:val="22"/>
            <w:szCs w:val="22"/>
          </w:rPr>
          <w:fldChar w:fldCharType="end"/>
        </w:r>
      </w:hyperlink>
    </w:p>
    <w:p w:rsidR="00A70BC3" w:rsidRPr="00A2398E" w:rsidRDefault="004A4AD5" w:rsidP="00E75248">
      <w:pPr>
        <w:pStyle w:val="TJ1"/>
        <w:tabs>
          <w:tab w:val="clear" w:pos="9071"/>
          <w:tab w:val="left" w:pos="440"/>
          <w:tab w:val="left" w:pos="958"/>
          <w:tab w:val="right" w:leader="dot" w:pos="9072"/>
        </w:tabs>
        <w:spacing w:line="240" w:lineRule="auto"/>
        <w:rPr>
          <w:rFonts w:ascii="Arial" w:hAnsi="Arial" w:cs="Arial"/>
          <w:b w:val="0"/>
          <w:caps w:val="0"/>
          <w:noProof/>
          <w:kern w:val="0"/>
          <w:sz w:val="22"/>
          <w:szCs w:val="22"/>
        </w:rPr>
      </w:pPr>
      <w:hyperlink w:anchor="_Toc352795367" w:history="1">
        <w:r w:rsidR="00A70BC3" w:rsidRPr="00A2398E">
          <w:rPr>
            <w:rStyle w:val="Hiperhivatkozs"/>
            <w:rFonts w:ascii="Arial" w:hAnsi="Arial" w:cs="Arial"/>
            <w:noProof/>
            <w:sz w:val="22"/>
            <w:szCs w:val="22"/>
          </w:rPr>
          <w:t>2.</w:t>
        </w:r>
        <w:r w:rsidR="00A70BC3" w:rsidRPr="00A2398E">
          <w:rPr>
            <w:rFonts w:ascii="Arial" w:hAnsi="Arial" w:cs="Arial"/>
            <w:b w:val="0"/>
            <w:caps w:val="0"/>
            <w:noProof/>
            <w:kern w:val="0"/>
            <w:sz w:val="22"/>
            <w:szCs w:val="22"/>
          </w:rPr>
          <w:tab/>
        </w:r>
        <w:r w:rsidR="00A70BC3" w:rsidRPr="00A2398E">
          <w:rPr>
            <w:rStyle w:val="Hiperhivatkozs"/>
            <w:rFonts w:ascii="Arial" w:hAnsi="Arial" w:cs="Arial"/>
            <w:noProof/>
            <w:sz w:val="22"/>
            <w:szCs w:val="22"/>
          </w:rPr>
          <w:t>A Társaság által kialakított számviteli politika ismertetése</w:t>
        </w:r>
        <w:r w:rsidR="00A70BC3" w:rsidRPr="00A2398E">
          <w:rPr>
            <w:rFonts w:ascii="Arial" w:hAnsi="Arial" w:cs="Arial"/>
            <w:noProof/>
            <w:webHidden/>
            <w:sz w:val="22"/>
            <w:szCs w:val="22"/>
          </w:rPr>
          <w:tab/>
        </w:r>
        <w:r w:rsidRPr="00A2398E">
          <w:rPr>
            <w:rFonts w:ascii="Arial" w:hAnsi="Arial" w:cs="Arial"/>
            <w:noProof/>
            <w:webHidden/>
            <w:sz w:val="22"/>
            <w:szCs w:val="22"/>
          </w:rPr>
          <w:fldChar w:fldCharType="begin"/>
        </w:r>
        <w:r w:rsidR="00A70BC3" w:rsidRPr="00A2398E">
          <w:rPr>
            <w:rFonts w:ascii="Arial" w:hAnsi="Arial" w:cs="Arial"/>
            <w:noProof/>
            <w:webHidden/>
            <w:sz w:val="22"/>
            <w:szCs w:val="22"/>
          </w:rPr>
          <w:instrText xml:space="preserve"> PAGEREF _Toc352795367 \h </w:instrText>
        </w:r>
        <w:r w:rsidRPr="00A2398E">
          <w:rPr>
            <w:rFonts w:ascii="Arial" w:hAnsi="Arial" w:cs="Arial"/>
            <w:noProof/>
            <w:webHidden/>
            <w:sz w:val="22"/>
            <w:szCs w:val="22"/>
          </w:rPr>
        </w:r>
        <w:r w:rsidRPr="00A2398E">
          <w:rPr>
            <w:rFonts w:ascii="Arial" w:hAnsi="Arial" w:cs="Arial"/>
            <w:noProof/>
            <w:webHidden/>
            <w:sz w:val="22"/>
            <w:szCs w:val="22"/>
          </w:rPr>
          <w:fldChar w:fldCharType="separate"/>
        </w:r>
        <w:r w:rsidR="005242BA">
          <w:rPr>
            <w:rFonts w:ascii="Arial" w:hAnsi="Arial" w:cs="Arial"/>
            <w:noProof/>
            <w:webHidden/>
            <w:sz w:val="22"/>
            <w:szCs w:val="22"/>
          </w:rPr>
          <w:t>11</w:t>
        </w:r>
        <w:r w:rsidRPr="00A2398E">
          <w:rPr>
            <w:rFonts w:ascii="Arial" w:hAnsi="Arial" w:cs="Arial"/>
            <w:noProof/>
            <w:webHidden/>
            <w:sz w:val="22"/>
            <w:szCs w:val="22"/>
          </w:rPr>
          <w:fldChar w:fldCharType="end"/>
        </w:r>
      </w:hyperlink>
    </w:p>
    <w:p w:rsidR="00A70BC3" w:rsidRPr="00A2398E" w:rsidRDefault="004A4AD5" w:rsidP="00E75248">
      <w:pPr>
        <w:pStyle w:val="TJ2"/>
        <w:tabs>
          <w:tab w:val="clear" w:pos="960"/>
          <w:tab w:val="left" w:pos="958"/>
          <w:tab w:val="right" w:leader="dot" w:pos="9072"/>
        </w:tabs>
        <w:spacing w:line="240" w:lineRule="auto"/>
        <w:rPr>
          <w:rFonts w:ascii="Arial" w:hAnsi="Arial"/>
          <w:b w:val="0"/>
          <w:kern w:val="0"/>
          <w:sz w:val="22"/>
          <w:szCs w:val="22"/>
        </w:rPr>
      </w:pPr>
      <w:hyperlink w:anchor="_Toc352795368" w:history="1">
        <w:r w:rsidR="00A70BC3" w:rsidRPr="00A2398E">
          <w:rPr>
            <w:rStyle w:val="Hiperhivatkozs"/>
            <w:rFonts w:ascii="Arial" w:hAnsi="Arial" w:cs="Arial"/>
            <w:sz w:val="22"/>
            <w:szCs w:val="22"/>
          </w:rPr>
          <w:t>2.1.</w:t>
        </w:r>
        <w:r w:rsidR="00A70BC3" w:rsidRPr="00A2398E">
          <w:rPr>
            <w:rFonts w:ascii="Arial" w:hAnsi="Arial"/>
            <w:b w:val="0"/>
            <w:kern w:val="0"/>
            <w:sz w:val="22"/>
            <w:szCs w:val="22"/>
          </w:rPr>
          <w:tab/>
        </w:r>
        <w:r w:rsidR="00A70BC3" w:rsidRPr="00A2398E">
          <w:rPr>
            <w:rStyle w:val="Hiperhivatkozs"/>
            <w:rFonts w:ascii="Arial" w:hAnsi="Arial" w:cs="Arial"/>
            <w:sz w:val="22"/>
            <w:szCs w:val="22"/>
          </w:rPr>
          <w:t>A Társaság eredmény kimutatásának felépítése, tartalma</w:t>
        </w:r>
        <w:r w:rsidR="00A70BC3" w:rsidRPr="00A2398E">
          <w:rPr>
            <w:rFonts w:ascii="Arial" w:hAnsi="Arial"/>
            <w:webHidden/>
            <w:sz w:val="22"/>
            <w:szCs w:val="22"/>
          </w:rPr>
          <w:tab/>
        </w:r>
        <w:r w:rsidRPr="00A2398E">
          <w:rPr>
            <w:rFonts w:ascii="Arial" w:hAnsi="Arial"/>
            <w:webHidden/>
            <w:sz w:val="22"/>
            <w:szCs w:val="22"/>
          </w:rPr>
          <w:fldChar w:fldCharType="begin"/>
        </w:r>
        <w:r w:rsidR="00A70BC3" w:rsidRPr="00A2398E">
          <w:rPr>
            <w:rFonts w:ascii="Arial" w:hAnsi="Arial"/>
            <w:webHidden/>
            <w:sz w:val="22"/>
            <w:szCs w:val="22"/>
          </w:rPr>
          <w:instrText xml:space="preserve"> PAGEREF _Toc352795368 \h </w:instrText>
        </w:r>
        <w:r w:rsidRPr="00A2398E">
          <w:rPr>
            <w:rFonts w:ascii="Arial" w:hAnsi="Arial"/>
            <w:webHidden/>
            <w:sz w:val="22"/>
            <w:szCs w:val="22"/>
          </w:rPr>
        </w:r>
        <w:r w:rsidRPr="00A2398E">
          <w:rPr>
            <w:rFonts w:ascii="Arial" w:hAnsi="Arial"/>
            <w:webHidden/>
            <w:sz w:val="22"/>
            <w:szCs w:val="22"/>
          </w:rPr>
          <w:fldChar w:fldCharType="separate"/>
        </w:r>
        <w:r w:rsidR="005242BA">
          <w:rPr>
            <w:rFonts w:ascii="Arial" w:hAnsi="Arial"/>
            <w:webHidden/>
            <w:sz w:val="22"/>
            <w:szCs w:val="22"/>
          </w:rPr>
          <w:t>11</w:t>
        </w:r>
        <w:r w:rsidRPr="00A2398E">
          <w:rPr>
            <w:rFonts w:ascii="Arial" w:hAnsi="Arial"/>
            <w:webHidden/>
            <w:sz w:val="22"/>
            <w:szCs w:val="22"/>
          </w:rPr>
          <w:fldChar w:fldCharType="end"/>
        </w:r>
      </w:hyperlink>
    </w:p>
    <w:p w:rsidR="00A70BC3" w:rsidRPr="00A2398E" w:rsidRDefault="004A4AD5" w:rsidP="00E75248">
      <w:pPr>
        <w:pStyle w:val="TJ2"/>
        <w:tabs>
          <w:tab w:val="clear" w:pos="960"/>
          <w:tab w:val="left" w:pos="958"/>
          <w:tab w:val="right" w:leader="dot" w:pos="9072"/>
        </w:tabs>
        <w:spacing w:line="240" w:lineRule="auto"/>
        <w:rPr>
          <w:rFonts w:ascii="Arial" w:hAnsi="Arial"/>
          <w:b w:val="0"/>
          <w:kern w:val="0"/>
          <w:sz w:val="22"/>
          <w:szCs w:val="22"/>
        </w:rPr>
      </w:pPr>
      <w:hyperlink w:anchor="_Toc352795369" w:history="1">
        <w:r w:rsidR="00A70BC3" w:rsidRPr="00A2398E">
          <w:rPr>
            <w:rStyle w:val="Hiperhivatkozs"/>
            <w:rFonts w:ascii="Arial" w:hAnsi="Arial" w:cs="Arial"/>
            <w:sz w:val="22"/>
            <w:szCs w:val="22"/>
          </w:rPr>
          <w:t>2.2.</w:t>
        </w:r>
        <w:r w:rsidR="00A70BC3" w:rsidRPr="00A2398E">
          <w:rPr>
            <w:rFonts w:ascii="Arial" w:hAnsi="Arial"/>
            <w:b w:val="0"/>
            <w:kern w:val="0"/>
            <w:sz w:val="22"/>
            <w:szCs w:val="22"/>
          </w:rPr>
          <w:tab/>
        </w:r>
        <w:r w:rsidR="00A70BC3" w:rsidRPr="00A2398E">
          <w:rPr>
            <w:rStyle w:val="Hiperhivatkozs"/>
            <w:rFonts w:ascii="Arial" w:hAnsi="Arial" w:cs="Arial"/>
            <w:sz w:val="22"/>
            <w:szCs w:val="22"/>
          </w:rPr>
          <w:t>Értékelési módszerek</w:t>
        </w:r>
        <w:r w:rsidR="00A70BC3" w:rsidRPr="00A2398E">
          <w:rPr>
            <w:rFonts w:ascii="Arial" w:hAnsi="Arial"/>
            <w:webHidden/>
            <w:sz w:val="22"/>
            <w:szCs w:val="22"/>
          </w:rPr>
          <w:tab/>
        </w:r>
        <w:r w:rsidRPr="00A2398E">
          <w:rPr>
            <w:rFonts w:ascii="Arial" w:hAnsi="Arial"/>
            <w:webHidden/>
            <w:sz w:val="22"/>
            <w:szCs w:val="22"/>
          </w:rPr>
          <w:fldChar w:fldCharType="begin"/>
        </w:r>
        <w:r w:rsidR="00A70BC3" w:rsidRPr="00A2398E">
          <w:rPr>
            <w:rFonts w:ascii="Arial" w:hAnsi="Arial"/>
            <w:webHidden/>
            <w:sz w:val="22"/>
            <w:szCs w:val="22"/>
          </w:rPr>
          <w:instrText xml:space="preserve"> PAGEREF _Toc352795369 \h </w:instrText>
        </w:r>
        <w:r w:rsidRPr="00A2398E">
          <w:rPr>
            <w:rFonts w:ascii="Arial" w:hAnsi="Arial"/>
            <w:webHidden/>
            <w:sz w:val="22"/>
            <w:szCs w:val="22"/>
          </w:rPr>
        </w:r>
        <w:r w:rsidRPr="00A2398E">
          <w:rPr>
            <w:rFonts w:ascii="Arial" w:hAnsi="Arial"/>
            <w:webHidden/>
            <w:sz w:val="22"/>
            <w:szCs w:val="22"/>
          </w:rPr>
          <w:fldChar w:fldCharType="separate"/>
        </w:r>
        <w:r w:rsidR="005242BA">
          <w:rPr>
            <w:rFonts w:ascii="Arial" w:hAnsi="Arial"/>
            <w:webHidden/>
            <w:sz w:val="22"/>
            <w:szCs w:val="22"/>
          </w:rPr>
          <w:t>11</w:t>
        </w:r>
        <w:r w:rsidRPr="00A2398E">
          <w:rPr>
            <w:rFonts w:ascii="Arial" w:hAnsi="Arial"/>
            <w:webHidden/>
            <w:sz w:val="22"/>
            <w:szCs w:val="22"/>
          </w:rPr>
          <w:fldChar w:fldCharType="end"/>
        </w:r>
      </w:hyperlink>
    </w:p>
    <w:p w:rsidR="00A70BC3" w:rsidRPr="00A2398E" w:rsidRDefault="004A4AD5" w:rsidP="00E75248">
      <w:pPr>
        <w:pStyle w:val="TJ2"/>
        <w:tabs>
          <w:tab w:val="clear" w:pos="960"/>
          <w:tab w:val="left" w:pos="958"/>
          <w:tab w:val="right" w:leader="dot" w:pos="9072"/>
        </w:tabs>
        <w:spacing w:line="240" w:lineRule="auto"/>
        <w:rPr>
          <w:rFonts w:ascii="Arial" w:hAnsi="Arial"/>
          <w:b w:val="0"/>
          <w:kern w:val="0"/>
          <w:sz w:val="22"/>
          <w:szCs w:val="22"/>
        </w:rPr>
      </w:pPr>
      <w:hyperlink w:anchor="_Toc352795370" w:history="1">
        <w:r w:rsidR="00A70BC3" w:rsidRPr="00A2398E">
          <w:rPr>
            <w:rStyle w:val="Hiperhivatkozs"/>
            <w:rFonts w:ascii="Arial" w:hAnsi="Arial" w:cs="Arial"/>
            <w:sz w:val="22"/>
            <w:szCs w:val="22"/>
          </w:rPr>
          <w:t>2.3.</w:t>
        </w:r>
        <w:r w:rsidR="00A70BC3" w:rsidRPr="00A2398E">
          <w:rPr>
            <w:rFonts w:ascii="Arial" w:hAnsi="Arial"/>
            <w:b w:val="0"/>
            <w:kern w:val="0"/>
            <w:sz w:val="22"/>
            <w:szCs w:val="22"/>
          </w:rPr>
          <w:tab/>
        </w:r>
        <w:r w:rsidR="00A70BC3" w:rsidRPr="00A2398E">
          <w:rPr>
            <w:rStyle w:val="Hiperhivatkozs"/>
            <w:rFonts w:ascii="Arial" w:hAnsi="Arial" w:cs="Arial"/>
            <w:sz w:val="22"/>
            <w:szCs w:val="22"/>
          </w:rPr>
          <w:t>A Társaság önköltség-számítási rendje</w:t>
        </w:r>
        <w:r w:rsidR="00A70BC3" w:rsidRPr="00A2398E">
          <w:rPr>
            <w:rFonts w:ascii="Arial" w:hAnsi="Arial"/>
            <w:webHidden/>
            <w:sz w:val="22"/>
            <w:szCs w:val="22"/>
          </w:rPr>
          <w:tab/>
        </w:r>
        <w:r w:rsidRPr="00A2398E">
          <w:rPr>
            <w:rFonts w:ascii="Arial" w:hAnsi="Arial"/>
            <w:webHidden/>
            <w:sz w:val="22"/>
            <w:szCs w:val="22"/>
          </w:rPr>
          <w:fldChar w:fldCharType="begin"/>
        </w:r>
        <w:r w:rsidR="00A70BC3" w:rsidRPr="00A2398E">
          <w:rPr>
            <w:rFonts w:ascii="Arial" w:hAnsi="Arial"/>
            <w:webHidden/>
            <w:sz w:val="22"/>
            <w:szCs w:val="22"/>
          </w:rPr>
          <w:instrText xml:space="preserve"> PAGEREF _Toc352795370 \h </w:instrText>
        </w:r>
        <w:r w:rsidRPr="00A2398E">
          <w:rPr>
            <w:rFonts w:ascii="Arial" w:hAnsi="Arial"/>
            <w:webHidden/>
            <w:sz w:val="22"/>
            <w:szCs w:val="22"/>
          </w:rPr>
        </w:r>
        <w:r w:rsidRPr="00A2398E">
          <w:rPr>
            <w:rFonts w:ascii="Arial" w:hAnsi="Arial"/>
            <w:webHidden/>
            <w:sz w:val="22"/>
            <w:szCs w:val="22"/>
          </w:rPr>
          <w:fldChar w:fldCharType="separate"/>
        </w:r>
        <w:r w:rsidR="005242BA">
          <w:rPr>
            <w:rFonts w:ascii="Arial" w:hAnsi="Arial"/>
            <w:webHidden/>
            <w:sz w:val="22"/>
            <w:szCs w:val="22"/>
          </w:rPr>
          <w:t>12</w:t>
        </w:r>
        <w:r w:rsidRPr="00A2398E">
          <w:rPr>
            <w:rFonts w:ascii="Arial" w:hAnsi="Arial"/>
            <w:webHidden/>
            <w:sz w:val="22"/>
            <w:szCs w:val="22"/>
          </w:rPr>
          <w:fldChar w:fldCharType="end"/>
        </w:r>
      </w:hyperlink>
    </w:p>
    <w:p w:rsidR="00A70BC3" w:rsidRPr="00A2398E" w:rsidRDefault="004A4AD5" w:rsidP="00E75248">
      <w:pPr>
        <w:pStyle w:val="TJ2"/>
        <w:tabs>
          <w:tab w:val="clear" w:pos="960"/>
          <w:tab w:val="left" w:pos="958"/>
          <w:tab w:val="right" w:leader="dot" w:pos="9072"/>
        </w:tabs>
        <w:spacing w:line="240" w:lineRule="auto"/>
        <w:rPr>
          <w:rFonts w:ascii="Arial" w:hAnsi="Arial"/>
          <w:b w:val="0"/>
          <w:kern w:val="0"/>
          <w:sz w:val="22"/>
          <w:szCs w:val="22"/>
        </w:rPr>
      </w:pPr>
      <w:hyperlink w:anchor="_Toc352795371" w:history="1">
        <w:r w:rsidR="00A70BC3" w:rsidRPr="00A2398E">
          <w:rPr>
            <w:rStyle w:val="Hiperhivatkozs"/>
            <w:rFonts w:ascii="Arial" w:hAnsi="Arial" w:cs="Arial"/>
            <w:sz w:val="22"/>
            <w:szCs w:val="22"/>
          </w:rPr>
          <w:t>2.4.</w:t>
        </w:r>
        <w:r w:rsidR="00A70BC3" w:rsidRPr="00A2398E">
          <w:rPr>
            <w:rFonts w:ascii="Arial" w:hAnsi="Arial"/>
            <w:b w:val="0"/>
            <w:kern w:val="0"/>
            <w:sz w:val="22"/>
            <w:szCs w:val="22"/>
          </w:rPr>
          <w:tab/>
        </w:r>
        <w:r w:rsidR="00A70BC3" w:rsidRPr="00A2398E">
          <w:rPr>
            <w:rStyle w:val="Hiperhivatkozs"/>
            <w:rFonts w:ascii="Arial" w:hAnsi="Arial" w:cs="Arial"/>
            <w:sz w:val="22"/>
            <w:szCs w:val="22"/>
          </w:rPr>
          <w:t>A Társaság leltározási rendje</w:t>
        </w:r>
        <w:r w:rsidR="00A70BC3" w:rsidRPr="00A2398E">
          <w:rPr>
            <w:rFonts w:ascii="Arial" w:hAnsi="Arial"/>
            <w:webHidden/>
            <w:sz w:val="22"/>
            <w:szCs w:val="22"/>
          </w:rPr>
          <w:tab/>
        </w:r>
        <w:r w:rsidRPr="00A2398E">
          <w:rPr>
            <w:rFonts w:ascii="Arial" w:hAnsi="Arial"/>
            <w:webHidden/>
            <w:sz w:val="22"/>
            <w:szCs w:val="22"/>
          </w:rPr>
          <w:fldChar w:fldCharType="begin"/>
        </w:r>
        <w:r w:rsidR="00A70BC3" w:rsidRPr="00A2398E">
          <w:rPr>
            <w:rFonts w:ascii="Arial" w:hAnsi="Arial"/>
            <w:webHidden/>
            <w:sz w:val="22"/>
            <w:szCs w:val="22"/>
          </w:rPr>
          <w:instrText xml:space="preserve"> PAGEREF _Toc352795371 \h </w:instrText>
        </w:r>
        <w:r w:rsidRPr="00A2398E">
          <w:rPr>
            <w:rFonts w:ascii="Arial" w:hAnsi="Arial"/>
            <w:webHidden/>
            <w:sz w:val="22"/>
            <w:szCs w:val="22"/>
          </w:rPr>
        </w:r>
        <w:r w:rsidRPr="00A2398E">
          <w:rPr>
            <w:rFonts w:ascii="Arial" w:hAnsi="Arial"/>
            <w:webHidden/>
            <w:sz w:val="22"/>
            <w:szCs w:val="22"/>
          </w:rPr>
          <w:fldChar w:fldCharType="separate"/>
        </w:r>
        <w:r w:rsidR="005242BA">
          <w:rPr>
            <w:rFonts w:ascii="Arial" w:hAnsi="Arial"/>
            <w:webHidden/>
            <w:sz w:val="22"/>
            <w:szCs w:val="22"/>
          </w:rPr>
          <w:t>12</w:t>
        </w:r>
        <w:r w:rsidRPr="00A2398E">
          <w:rPr>
            <w:rFonts w:ascii="Arial" w:hAnsi="Arial"/>
            <w:webHidden/>
            <w:sz w:val="22"/>
            <w:szCs w:val="22"/>
          </w:rPr>
          <w:fldChar w:fldCharType="end"/>
        </w:r>
      </w:hyperlink>
    </w:p>
    <w:p w:rsidR="00A70BC3" w:rsidRPr="00A2398E" w:rsidRDefault="004A4AD5" w:rsidP="00E75248">
      <w:pPr>
        <w:pStyle w:val="TJ2"/>
        <w:tabs>
          <w:tab w:val="clear" w:pos="960"/>
          <w:tab w:val="left" w:pos="958"/>
          <w:tab w:val="right" w:leader="dot" w:pos="9072"/>
        </w:tabs>
        <w:spacing w:line="240" w:lineRule="auto"/>
        <w:rPr>
          <w:rFonts w:ascii="Arial" w:hAnsi="Arial"/>
          <w:b w:val="0"/>
          <w:kern w:val="0"/>
          <w:sz w:val="22"/>
          <w:szCs w:val="22"/>
        </w:rPr>
      </w:pPr>
      <w:hyperlink w:anchor="_Toc352795372" w:history="1">
        <w:r w:rsidR="00A70BC3" w:rsidRPr="00A2398E">
          <w:rPr>
            <w:rStyle w:val="Hiperhivatkozs"/>
            <w:rFonts w:ascii="Arial" w:hAnsi="Arial" w:cs="Arial"/>
            <w:sz w:val="22"/>
            <w:szCs w:val="22"/>
          </w:rPr>
          <w:t>2.5.</w:t>
        </w:r>
        <w:r w:rsidR="00A70BC3" w:rsidRPr="00A2398E">
          <w:rPr>
            <w:rFonts w:ascii="Arial" w:hAnsi="Arial"/>
            <w:b w:val="0"/>
            <w:kern w:val="0"/>
            <w:sz w:val="22"/>
            <w:szCs w:val="22"/>
          </w:rPr>
          <w:tab/>
        </w:r>
        <w:r w:rsidR="00A70BC3" w:rsidRPr="00A2398E">
          <w:rPr>
            <w:rStyle w:val="Hiperhivatkozs"/>
            <w:rFonts w:ascii="Arial" w:hAnsi="Arial" w:cs="Arial"/>
            <w:sz w:val="22"/>
            <w:szCs w:val="22"/>
          </w:rPr>
          <w:t>Értékvesztések elszámolásának szabályozása</w:t>
        </w:r>
        <w:r w:rsidR="00A70BC3" w:rsidRPr="00A2398E">
          <w:rPr>
            <w:rFonts w:ascii="Arial" w:hAnsi="Arial"/>
            <w:webHidden/>
            <w:sz w:val="22"/>
            <w:szCs w:val="22"/>
          </w:rPr>
          <w:tab/>
        </w:r>
        <w:r w:rsidRPr="00A2398E">
          <w:rPr>
            <w:rFonts w:ascii="Arial" w:hAnsi="Arial"/>
            <w:webHidden/>
            <w:sz w:val="22"/>
            <w:szCs w:val="22"/>
          </w:rPr>
          <w:fldChar w:fldCharType="begin"/>
        </w:r>
        <w:r w:rsidR="00A70BC3" w:rsidRPr="00A2398E">
          <w:rPr>
            <w:rFonts w:ascii="Arial" w:hAnsi="Arial"/>
            <w:webHidden/>
            <w:sz w:val="22"/>
            <w:szCs w:val="22"/>
          </w:rPr>
          <w:instrText xml:space="preserve"> PAGEREF _Toc352795372 \h </w:instrText>
        </w:r>
        <w:r w:rsidRPr="00A2398E">
          <w:rPr>
            <w:rFonts w:ascii="Arial" w:hAnsi="Arial"/>
            <w:webHidden/>
            <w:sz w:val="22"/>
            <w:szCs w:val="22"/>
          </w:rPr>
        </w:r>
        <w:r w:rsidRPr="00A2398E">
          <w:rPr>
            <w:rFonts w:ascii="Arial" w:hAnsi="Arial"/>
            <w:webHidden/>
            <w:sz w:val="22"/>
            <w:szCs w:val="22"/>
          </w:rPr>
          <w:fldChar w:fldCharType="separate"/>
        </w:r>
        <w:r w:rsidR="005242BA">
          <w:rPr>
            <w:rFonts w:ascii="Arial" w:hAnsi="Arial"/>
            <w:webHidden/>
            <w:sz w:val="22"/>
            <w:szCs w:val="22"/>
          </w:rPr>
          <w:t>12</w:t>
        </w:r>
        <w:r w:rsidRPr="00A2398E">
          <w:rPr>
            <w:rFonts w:ascii="Arial" w:hAnsi="Arial"/>
            <w:webHidden/>
            <w:sz w:val="22"/>
            <w:szCs w:val="22"/>
          </w:rPr>
          <w:fldChar w:fldCharType="end"/>
        </w:r>
      </w:hyperlink>
    </w:p>
    <w:p w:rsidR="00A70BC3" w:rsidRPr="00A2398E" w:rsidRDefault="004A4AD5" w:rsidP="00E75248">
      <w:pPr>
        <w:pStyle w:val="TJ2"/>
        <w:tabs>
          <w:tab w:val="clear" w:pos="960"/>
          <w:tab w:val="left" w:pos="958"/>
          <w:tab w:val="right" w:leader="dot" w:pos="9072"/>
        </w:tabs>
        <w:spacing w:line="240" w:lineRule="auto"/>
        <w:rPr>
          <w:rFonts w:ascii="Arial" w:hAnsi="Arial"/>
          <w:b w:val="0"/>
          <w:kern w:val="0"/>
          <w:sz w:val="22"/>
          <w:szCs w:val="22"/>
        </w:rPr>
      </w:pPr>
      <w:hyperlink w:anchor="_Toc352795373" w:history="1">
        <w:r w:rsidR="00A70BC3" w:rsidRPr="00A2398E">
          <w:rPr>
            <w:rStyle w:val="Hiperhivatkozs"/>
            <w:rFonts w:ascii="Arial" w:hAnsi="Arial" w:cs="Arial"/>
            <w:sz w:val="22"/>
            <w:szCs w:val="22"/>
          </w:rPr>
          <w:t>2.6.</w:t>
        </w:r>
        <w:r w:rsidR="00A70BC3" w:rsidRPr="00A2398E">
          <w:rPr>
            <w:rFonts w:ascii="Arial" w:hAnsi="Arial"/>
            <w:b w:val="0"/>
            <w:kern w:val="0"/>
            <w:sz w:val="22"/>
            <w:szCs w:val="22"/>
          </w:rPr>
          <w:tab/>
        </w:r>
        <w:r w:rsidR="00A70BC3" w:rsidRPr="00A2398E">
          <w:rPr>
            <w:rStyle w:val="Hiperhivatkozs"/>
            <w:rFonts w:ascii="Arial" w:hAnsi="Arial" w:cs="Arial"/>
            <w:sz w:val="22"/>
            <w:szCs w:val="22"/>
          </w:rPr>
          <w:t>Értékcsökkenési leírás elszámolásának módja:</w:t>
        </w:r>
        <w:r w:rsidR="00A70BC3" w:rsidRPr="00A2398E">
          <w:rPr>
            <w:rFonts w:ascii="Arial" w:hAnsi="Arial"/>
            <w:webHidden/>
            <w:sz w:val="22"/>
            <w:szCs w:val="22"/>
          </w:rPr>
          <w:tab/>
        </w:r>
        <w:r w:rsidRPr="00A2398E">
          <w:rPr>
            <w:rFonts w:ascii="Arial" w:hAnsi="Arial"/>
            <w:webHidden/>
            <w:sz w:val="22"/>
            <w:szCs w:val="22"/>
          </w:rPr>
          <w:fldChar w:fldCharType="begin"/>
        </w:r>
        <w:r w:rsidR="00A70BC3" w:rsidRPr="00A2398E">
          <w:rPr>
            <w:rFonts w:ascii="Arial" w:hAnsi="Arial"/>
            <w:webHidden/>
            <w:sz w:val="22"/>
            <w:szCs w:val="22"/>
          </w:rPr>
          <w:instrText xml:space="preserve"> PAGEREF _Toc352795373 \h </w:instrText>
        </w:r>
        <w:r w:rsidRPr="00A2398E">
          <w:rPr>
            <w:rFonts w:ascii="Arial" w:hAnsi="Arial"/>
            <w:webHidden/>
            <w:sz w:val="22"/>
            <w:szCs w:val="22"/>
          </w:rPr>
        </w:r>
        <w:r w:rsidRPr="00A2398E">
          <w:rPr>
            <w:rFonts w:ascii="Arial" w:hAnsi="Arial"/>
            <w:webHidden/>
            <w:sz w:val="22"/>
            <w:szCs w:val="22"/>
          </w:rPr>
          <w:fldChar w:fldCharType="separate"/>
        </w:r>
        <w:r w:rsidR="005242BA">
          <w:rPr>
            <w:rFonts w:ascii="Arial" w:hAnsi="Arial"/>
            <w:webHidden/>
            <w:sz w:val="22"/>
            <w:szCs w:val="22"/>
          </w:rPr>
          <w:t>14</w:t>
        </w:r>
        <w:r w:rsidRPr="00A2398E">
          <w:rPr>
            <w:rFonts w:ascii="Arial" w:hAnsi="Arial"/>
            <w:webHidden/>
            <w:sz w:val="22"/>
            <w:szCs w:val="22"/>
          </w:rPr>
          <w:fldChar w:fldCharType="end"/>
        </w:r>
      </w:hyperlink>
    </w:p>
    <w:p w:rsidR="00A70BC3" w:rsidRPr="00A2398E" w:rsidRDefault="004A4AD5" w:rsidP="00E75248">
      <w:pPr>
        <w:pStyle w:val="TJ2"/>
        <w:tabs>
          <w:tab w:val="clear" w:pos="960"/>
          <w:tab w:val="left" w:pos="958"/>
          <w:tab w:val="right" w:leader="dot" w:pos="9072"/>
        </w:tabs>
        <w:spacing w:line="240" w:lineRule="auto"/>
        <w:rPr>
          <w:rFonts w:ascii="Arial" w:hAnsi="Arial"/>
          <w:b w:val="0"/>
          <w:kern w:val="0"/>
          <w:sz w:val="22"/>
          <w:szCs w:val="22"/>
        </w:rPr>
      </w:pPr>
      <w:hyperlink w:anchor="_Toc352795374" w:history="1">
        <w:r w:rsidR="00A70BC3" w:rsidRPr="00A2398E">
          <w:rPr>
            <w:rStyle w:val="Hiperhivatkozs"/>
            <w:rFonts w:ascii="Arial" w:hAnsi="Arial" w:cs="Arial"/>
            <w:sz w:val="22"/>
            <w:szCs w:val="22"/>
          </w:rPr>
          <w:t>2.7.</w:t>
        </w:r>
        <w:r w:rsidR="00A70BC3" w:rsidRPr="00A2398E">
          <w:rPr>
            <w:rFonts w:ascii="Arial" w:hAnsi="Arial"/>
            <w:b w:val="0"/>
            <w:kern w:val="0"/>
            <w:sz w:val="22"/>
            <w:szCs w:val="22"/>
          </w:rPr>
          <w:tab/>
        </w:r>
        <w:r w:rsidR="00A70BC3" w:rsidRPr="00A2398E">
          <w:rPr>
            <w:rStyle w:val="Hiperhivatkozs"/>
            <w:rFonts w:ascii="Arial" w:hAnsi="Arial" w:cs="Arial"/>
            <w:sz w:val="22"/>
            <w:szCs w:val="22"/>
          </w:rPr>
          <w:t>Bevétel elszámolása</w:t>
        </w:r>
        <w:r w:rsidR="00A70BC3" w:rsidRPr="00A2398E">
          <w:rPr>
            <w:rFonts w:ascii="Arial" w:hAnsi="Arial"/>
            <w:webHidden/>
            <w:sz w:val="22"/>
            <w:szCs w:val="22"/>
          </w:rPr>
          <w:tab/>
        </w:r>
        <w:r w:rsidRPr="00A2398E">
          <w:rPr>
            <w:rFonts w:ascii="Arial" w:hAnsi="Arial"/>
            <w:webHidden/>
            <w:sz w:val="22"/>
            <w:szCs w:val="22"/>
          </w:rPr>
          <w:fldChar w:fldCharType="begin"/>
        </w:r>
        <w:r w:rsidR="00A70BC3" w:rsidRPr="00A2398E">
          <w:rPr>
            <w:rFonts w:ascii="Arial" w:hAnsi="Arial"/>
            <w:webHidden/>
            <w:sz w:val="22"/>
            <w:szCs w:val="22"/>
          </w:rPr>
          <w:instrText xml:space="preserve"> PAGEREF _Toc352795374 \h </w:instrText>
        </w:r>
        <w:r w:rsidRPr="00A2398E">
          <w:rPr>
            <w:rFonts w:ascii="Arial" w:hAnsi="Arial"/>
            <w:webHidden/>
            <w:sz w:val="22"/>
            <w:szCs w:val="22"/>
          </w:rPr>
        </w:r>
        <w:r w:rsidRPr="00A2398E">
          <w:rPr>
            <w:rFonts w:ascii="Arial" w:hAnsi="Arial"/>
            <w:webHidden/>
            <w:sz w:val="22"/>
            <w:szCs w:val="22"/>
          </w:rPr>
          <w:fldChar w:fldCharType="separate"/>
        </w:r>
        <w:r w:rsidR="005242BA">
          <w:rPr>
            <w:rFonts w:ascii="Arial" w:hAnsi="Arial"/>
            <w:webHidden/>
            <w:sz w:val="22"/>
            <w:szCs w:val="22"/>
          </w:rPr>
          <w:t>14</w:t>
        </w:r>
        <w:r w:rsidRPr="00A2398E">
          <w:rPr>
            <w:rFonts w:ascii="Arial" w:hAnsi="Arial"/>
            <w:webHidden/>
            <w:sz w:val="22"/>
            <w:szCs w:val="22"/>
          </w:rPr>
          <w:fldChar w:fldCharType="end"/>
        </w:r>
      </w:hyperlink>
    </w:p>
    <w:p w:rsidR="00A70BC3" w:rsidRPr="00A2398E" w:rsidRDefault="004A4AD5" w:rsidP="00E75248">
      <w:pPr>
        <w:pStyle w:val="TJ2"/>
        <w:tabs>
          <w:tab w:val="clear" w:pos="960"/>
          <w:tab w:val="left" w:pos="958"/>
          <w:tab w:val="right" w:leader="dot" w:pos="9072"/>
        </w:tabs>
        <w:spacing w:line="240" w:lineRule="auto"/>
        <w:rPr>
          <w:rFonts w:ascii="Arial" w:hAnsi="Arial"/>
          <w:b w:val="0"/>
          <w:kern w:val="0"/>
          <w:sz w:val="22"/>
          <w:szCs w:val="22"/>
        </w:rPr>
      </w:pPr>
      <w:hyperlink w:anchor="_Toc352795375" w:history="1">
        <w:r w:rsidR="00A70BC3" w:rsidRPr="00A2398E">
          <w:rPr>
            <w:rStyle w:val="Hiperhivatkozs"/>
            <w:rFonts w:ascii="Arial" w:hAnsi="Arial" w:cs="Arial"/>
            <w:sz w:val="22"/>
            <w:szCs w:val="22"/>
          </w:rPr>
          <w:t>2.8.</w:t>
        </w:r>
        <w:r w:rsidR="00A70BC3" w:rsidRPr="00A2398E">
          <w:rPr>
            <w:rFonts w:ascii="Arial" w:hAnsi="Arial"/>
            <w:b w:val="0"/>
            <w:kern w:val="0"/>
            <w:sz w:val="22"/>
            <w:szCs w:val="22"/>
          </w:rPr>
          <w:tab/>
        </w:r>
        <w:r w:rsidR="00A70BC3" w:rsidRPr="00A2398E">
          <w:rPr>
            <w:rStyle w:val="Hiperhivatkozs"/>
            <w:rFonts w:ascii="Arial" w:hAnsi="Arial" w:cs="Arial"/>
            <w:sz w:val="22"/>
            <w:szCs w:val="22"/>
          </w:rPr>
          <w:t>Céltartalék képzése</w:t>
        </w:r>
        <w:r w:rsidR="00A70BC3" w:rsidRPr="00A2398E">
          <w:rPr>
            <w:rFonts w:ascii="Arial" w:hAnsi="Arial"/>
            <w:webHidden/>
            <w:sz w:val="22"/>
            <w:szCs w:val="22"/>
          </w:rPr>
          <w:tab/>
        </w:r>
        <w:r w:rsidRPr="00A2398E">
          <w:rPr>
            <w:rFonts w:ascii="Arial" w:hAnsi="Arial"/>
            <w:webHidden/>
            <w:sz w:val="22"/>
            <w:szCs w:val="22"/>
          </w:rPr>
          <w:fldChar w:fldCharType="begin"/>
        </w:r>
        <w:r w:rsidR="00A70BC3" w:rsidRPr="00A2398E">
          <w:rPr>
            <w:rFonts w:ascii="Arial" w:hAnsi="Arial"/>
            <w:webHidden/>
            <w:sz w:val="22"/>
            <w:szCs w:val="22"/>
          </w:rPr>
          <w:instrText xml:space="preserve"> PAGEREF _Toc352795375 \h </w:instrText>
        </w:r>
        <w:r w:rsidRPr="00A2398E">
          <w:rPr>
            <w:rFonts w:ascii="Arial" w:hAnsi="Arial"/>
            <w:webHidden/>
            <w:sz w:val="22"/>
            <w:szCs w:val="22"/>
          </w:rPr>
        </w:r>
        <w:r w:rsidRPr="00A2398E">
          <w:rPr>
            <w:rFonts w:ascii="Arial" w:hAnsi="Arial"/>
            <w:webHidden/>
            <w:sz w:val="22"/>
            <w:szCs w:val="22"/>
          </w:rPr>
          <w:fldChar w:fldCharType="separate"/>
        </w:r>
        <w:r w:rsidR="005242BA">
          <w:rPr>
            <w:rFonts w:ascii="Arial" w:hAnsi="Arial"/>
            <w:webHidden/>
            <w:sz w:val="22"/>
            <w:szCs w:val="22"/>
          </w:rPr>
          <w:t>15</w:t>
        </w:r>
        <w:r w:rsidRPr="00A2398E">
          <w:rPr>
            <w:rFonts w:ascii="Arial" w:hAnsi="Arial"/>
            <w:webHidden/>
            <w:sz w:val="22"/>
            <w:szCs w:val="22"/>
          </w:rPr>
          <w:fldChar w:fldCharType="end"/>
        </w:r>
      </w:hyperlink>
    </w:p>
    <w:p w:rsidR="00A70BC3" w:rsidRPr="00A2398E" w:rsidRDefault="004A4AD5" w:rsidP="00E75248">
      <w:pPr>
        <w:pStyle w:val="TJ2"/>
        <w:tabs>
          <w:tab w:val="clear" w:pos="960"/>
          <w:tab w:val="left" w:pos="958"/>
          <w:tab w:val="right" w:leader="dot" w:pos="9072"/>
        </w:tabs>
        <w:spacing w:line="240" w:lineRule="auto"/>
        <w:rPr>
          <w:rFonts w:ascii="Arial" w:hAnsi="Arial"/>
          <w:b w:val="0"/>
          <w:kern w:val="0"/>
          <w:sz w:val="22"/>
          <w:szCs w:val="22"/>
        </w:rPr>
      </w:pPr>
      <w:hyperlink w:anchor="_Toc352795376" w:history="1">
        <w:r w:rsidR="00A70BC3" w:rsidRPr="00A2398E">
          <w:rPr>
            <w:rStyle w:val="Hiperhivatkozs"/>
            <w:rFonts w:ascii="Arial" w:hAnsi="Arial" w:cs="Arial"/>
            <w:sz w:val="22"/>
            <w:szCs w:val="22"/>
          </w:rPr>
          <w:t>2.9.</w:t>
        </w:r>
        <w:r w:rsidR="00A70BC3" w:rsidRPr="00A2398E">
          <w:rPr>
            <w:rFonts w:ascii="Arial" w:hAnsi="Arial"/>
            <w:b w:val="0"/>
            <w:kern w:val="0"/>
            <w:sz w:val="22"/>
            <w:szCs w:val="22"/>
          </w:rPr>
          <w:tab/>
        </w:r>
        <w:r w:rsidR="00A70BC3" w:rsidRPr="00A2398E">
          <w:rPr>
            <w:rStyle w:val="Hiperhivatkozs"/>
            <w:rFonts w:ascii="Arial" w:hAnsi="Arial" w:cs="Arial"/>
            <w:sz w:val="22"/>
            <w:szCs w:val="22"/>
          </w:rPr>
          <w:t>Jelentős összegű hiba</w:t>
        </w:r>
        <w:r w:rsidR="00A70BC3" w:rsidRPr="00A2398E">
          <w:rPr>
            <w:rFonts w:ascii="Arial" w:hAnsi="Arial"/>
            <w:webHidden/>
            <w:sz w:val="22"/>
            <w:szCs w:val="22"/>
          </w:rPr>
          <w:tab/>
        </w:r>
        <w:r w:rsidRPr="00A2398E">
          <w:rPr>
            <w:rFonts w:ascii="Arial" w:hAnsi="Arial"/>
            <w:webHidden/>
            <w:sz w:val="22"/>
            <w:szCs w:val="22"/>
          </w:rPr>
          <w:fldChar w:fldCharType="begin"/>
        </w:r>
        <w:r w:rsidR="00A70BC3" w:rsidRPr="00A2398E">
          <w:rPr>
            <w:rFonts w:ascii="Arial" w:hAnsi="Arial"/>
            <w:webHidden/>
            <w:sz w:val="22"/>
            <w:szCs w:val="22"/>
          </w:rPr>
          <w:instrText xml:space="preserve"> PAGEREF _Toc352795376 \h </w:instrText>
        </w:r>
        <w:r w:rsidRPr="00A2398E">
          <w:rPr>
            <w:rFonts w:ascii="Arial" w:hAnsi="Arial"/>
            <w:webHidden/>
            <w:sz w:val="22"/>
            <w:szCs w:val="22"/>
          </w:rPr>
        </w:r>
        <w:r w:rsidRPr="00A2398E">
          <w:rPr>
            <w:rFonts w:ascii="Arial" w:hAnsi="Arial"/>
            <w:webHidden/>
            <w:sz w:val="22"/>
            <w:szCs w:val="22"/>
          </w:rPr>
          <w:fldChar w:fldCharType="separate"/>
        </w:r>
        <w:r w:rsidR="005242BA">
          <w:rPr>
            <w:rFonts w:ascii="Arial" w:hAnsi="Arial"/>
            <w:webHidden/>
            <w:sz w:val="22"/>
            <w:szCs w:val="22"/>
          </w:rPr>
          <w:t>15</w:t>
        </w:r>
        <w:r w:rsidRPr="00A2398E">
          <w:rPr>
            <w:rFonts w:ascii="Arial" w:hAnsi="Arial"/>
            <w:webHidden/>
            <w:sz w:val="22"/>
            <w:szCs w:val="22"/>
          </w:rPr>
          <w:fldChar w:fldCharType="end"/>
        </w:r>
      </w:hyperlink>
    </w:p>
    <w:p w:rsidR="00A70BC3" w:rsidRPr="00A2398E" w:rsidRDefault="004A4AD5" w:rsidP="00E75248">
      <w:pPr>
        <w:pStyle w:val="TJ2"/>
        <w:tabs>
          <w:tab w:val="clear" w:pos="960"/>
          <w:tab w:val="left" w:pos="958"/>
          <w:tab w:val="right" w:leader="dot" w:pos="9072"/>
        </w:tabs>
        <w:spacing w:line="240" w:lineRule="auto"/>
        <w:rPr>
          <w:rFonts w:ascii="Arial" w:hAnsi="Arial"/>
          <w:b w:val="0"/>
          <w:kern w:val="0"/>
          <w:sz w:val="22"/>
          <w:szCs w:val="22"/>
        </w:rPr>
      </w:pPr>
      <w:hyperlink w:anchor="_Toc352795377" w:history="1">
        <w:r w:rsidR="00A70BC3" w:rsidRPr="00A2398E">
          <w:rPr>
            <w:rStyle w:val="Hiperhivatkozs"/>
            <w:rFonts w:ascii="Arial" w:hAnsi="Arial" w:cs="Arial"/>
            <w:sz w:val="22"/>
            <w:szCs w:val="22"/>
          </w:rPr>
          <w:t>2.10.</w:t>
        </w:r>
        <w:r w:rsidR="00A70BC3" w:rsidRPr="00A2398E">
          <w:rPr>
            <w:rFonts w:ascii="Arial" w:hAnsi="Arial"/>
            <w:b w:val="0"/>
            <w:kern w:val="0"/>
            <w:sz w:val="22"/>
            <w:szCs w:val="22"/>
          </w:rPr>
          <w:tab/>
        </w:r>
        <w:r w:rsidR="00A70BC3" w:rsidRPr="00A2398E">
          <w:rPr>
            <w:rStyle w:val="Hiperhivatkozs"/>
            <w:rFonts w:ascii="Arial" w:hAnsi="Arial" w:cs="Arial"/>
            <w:sz w:val="22"/>
            <w:szCs w:val="22"/>
          </w:rPr>
          <w:t>A megbízható és valós képet lényegesen befolyásoló hibák</w:t>
        </w:r>
        <w:r w:rsidR="00A70BC3" w:rsidRPr="00A2398E">
          <w:rPr>
            <w:rFonts w:ascii="Arial" w:hAnsi="Arial"/>
            <w:webHidden/>
            <w:sz w:val="22"/>
            <w:szCs w:val="22"/>
          </w:rPr>
          <w:tab/>
        </w:r>
        <w:r w:rsidRPr="00A2398E">
          <w:rPr>
            <w:rFonts w:ascii="Arial" w:hAnsi="Arial"/>
            <w:webHidden/>
            <w:sz w:val="22"/>
            <w:szCs w:val="22"/>
          </w:rPr>
          <w:fldChar w:fldCharType="begin"/>
        </w:r>
        <w:r w:rsidR="00A70BC3" w:rsidRPr="00A2398E">
          <w:rPr>
            <w:rFonts w:ascii="Arial" w:hAnsi="Arial"/>
            <w:webHidden/>
            <w:sz w:val="22"/>
            <w:szCs w:val="22"/>
          </w:rPr>
          <w:instrText xml:space="preserve"> PAGEREF _Toc352795377 \h </w:instrText>
        </w:r>
        <w:r w:rsidRPr="00A2398E">
          <w:rPr>
            <w:rFonts w:ascii="Arial" w:hAnsi="Arial"/>
            <w:webHidden/>
            <w:sz w:val="22"/>
            <w:szCs w:val="22"/>
          </w:rPr>
        </w:r>
        <w:r w:rsidRPr="00A2398E">
          <w:rPr>
            <w:rFonts w:ascii="Arial" w:hAnsi="Arial"/>
            <w:webHidden/>
            <w:sz w:val="22"/>
            <w:szCs w:val="22"/>
          </w:rPr>
          <w:fldChar w:fldCharType="separate"/>
        </w:r>
        <w:r w:rsidR="005242BA">
          <w:rPr>
            <w:rFonts w:ascii="Arial" w:hAnsi="Arial"/>
            <w:webHidden/>
            <w:sz w:val="22"/>
            <w:szCs w:val="22"/>
          </w:rPr>
          <w:t>15</w:t>
        </w:r>
        <w:r w:rsidRPr="00A2398E">
          <w:rPr>
            <w:rFonts w:ascii="Arial" w:hAnsi="Arial"/>
            <w:webHidden/>
            <w:sz w:val="22"/>
            <w:szCs w:val="22"/>
          </w:rPr>
          <w:fldChar w:fldCharType="end"/>
        </w:r>
      </w:hyperlink>
    </w:p>
    <w:p w:rsidR="00A70BC3" w:rsidRPr="00A2398E" w:rsidRDefault="004A4AD5" w:rsidP="00E75248">
      <w:pPr>
        <w:pStyle w:val="TJ1"/>
        <w:tabs>
          <w:tab w:val="clear" w:pos="9071"/>
          <w:tab w:val="left" w:pos="440"/>
          <w:tab w:val="left" w:pos="958"/>
          <w:tab w:val="right" w:leader="dot" w:pos="9072"/>
        </w:tabs>
        <w:spacing w:line="240" w:lineRule="auto"/>
        <w:rPr>
          <w:rFonts w:ascii="Arial" w:hAnsi="Arial" w:cs="Arial"/>
          <w:b w:val="0"/>
          <w:caps w:val="0"/>
          <w:noProof/>
          <w:kern w:val="0"/>
          <w:sz w:val="22"/>
          <w:szCs w:val="22"/>
        </w:rPr>
      </w:pPr>
      <w:hyperlink w:anchor="_Toc352795378" w:history="1">
        <w:r w:rsidR="00A70BC3" w:rsidRPr="00A2398E">
          <w:rPr>
            <w:rStyle w:val="Hiperhivatkozs"/>
            <w:rFonts w:ascii="Arial" w:hAnsi="Arial" w:cs="Arial"/>
            <w:noProof/>
            <w:sz w:val="22"/>
            <w:szCs w:val="22"/>
          </w:rPr>
          <w:t>3.</w:t>
        </w:r>
        <w:r w:rsidR="00A70BC3" w:rsidRPr="00A2398E">
          <w:rPr>
            <w:rFonts w:ascii="Arial" w:hAnsi="Arial" w:cs="Arial"/>
            <w:b w:val="0"/>
            <w:caps w:val="0"/>
            <w:noProof/>
            <w:kern w:val="0"/>
            <w:sz w:val="22"/>
            <w:szCs w:val="22"/>
          </w:rPr>
          <w:tab/>
        </w:r>
        <w:r w:rsidR="00A70BC3" w:rsidRPr="00A2398E">
          <w:rPr>
            <w:rStyle w:val="Hiperhivatkozs"/>
            <w:rFonts w:ascii="Arial" w:hAnsi="Arial" w:cs="Arial"/>
            <w:noProof/>
            <w:sz w:val="22"/>
            <w:szCs w:val="22"/>
          </w:rPr>
          <w:t>Mérleg és eredmény kimutatás tartalma és összehasonlíthatósága</w:t>
        </w:r>
        <w:r w:rsidR="00A70BC3" w:rsidRPr="00A2398E">
          <w:rPr>
            <w:rFonts w:ascii="Arial" w:hAnsi="Arial" w:cs="Arial"/>
            <w:noProof/>
            <w:webHidden/>
            <w:sz w:val="22"/>
            <w:szCs w:val="22"/>
          </w:rPr>
          <w:tab/>
        </w:r>
        <w:r w:rsidRPr="00A2398E">
          <w:rPr>
            <w:rFonts w:ascii="Arial" w:hAnsi="Arial" w:cs="Arial"/>
            <w:noProof/>
            <w:webHidden/>
            <w:sz w:val="22"/>
            <w:szCs w:val="22"/>
          </w:rPr>
          <w:fldChar w:fldCharType="begin"/>
        </w:r>
        <w:r w:rsidR="00A70BC3" w:rsidRPr="00A2398E">
          <w:rPr>
            <w:rFonts w:ascii="Arial" w:hAnsi="Arial" w:cs="Arial"/>
            <w:noProof/>
            <w:webHidden/>
            <w:sz w:val="22"/>
            <w:szCs w:val="22"/>
          </w:rPr>
          <w:instrText xml:space="preserve"> PAGEREF _Toc352795378 \h </w:instrText>
        </w:r>
        <w:r w:rsidRPr="00A2398E">
          <w:rPr>
            <w:rFonts w:ascii="Arial" w:hAnsi="Arial" w:cs="Arial"/>
            <w:noProof/>
            <w:webHidden/>
            <w:sz w:val="22"/>
            <w:szCs w:val="22"/>
          </w:rPr>
        </w:r>
        <w:r w:rsidRPr="00A2398E">
          <w:rPr>
            <w:rFonts w:ascii="Arial" w:hAnsi="Arial" w:cs="Arial"/>
            <w:noProof/>
            <w:webHidden/>
            <w:sz w:val="22"/>
            <w:szCs w:val="22"/>
          </w:rPr>
          <w:fldChar w:fldCharType="separate"/>
        </w:r>
        <w:r w:rsidR="005242BA">
          <w:rPr>
            <w:rFonts w:ascii="Arial" w:hAnsi="Arial" w:cs="Arial"/>
            <w:noProof/>
            <w:webHidden/>
            <w:sz w:val="22"/>
            <w:szCs w:val="22"/>
          </w:rPr>
          <w:t>16</w:t>
        </w:r>
        <w:r w:rsidRPr="00A2398E">
          <w:rPr>
            <w:rFonts w:ascii="Arial" w:hAnsi="Arial" w:cs="Arial"/>
            <w:noProof/>
            <w:webHidden/>
            <w:sz w:val="22"/>
            <w:szCs w:val="22"/>
          </w:rPr>
          <w:fldChar w:fldCharType="end"/>
        </w:r>
      </w:hyperlink>
    </w:p>
    <w:p w:rsidR="00A70BC3" w:rsidRPr="00A2398E" w:rsidRDefault="004A4AD5" w:rsidP="00E75248">
      <w:pPr>
        <w:pStyle w:val="TJ1"/>
        <w:tabs>
          <w:tab w:val="clear" w:pos="9071"/>
          <w:tab w:val="left" w:pos="440"/>
          <w:tab w:val="left" w:pos="958"/>
          <w:tab w:val="right" w:leader="dot" w:pos="9072"/>
        </w:tabs>
        <w:spacing w:line="240" w:lineRule="auto"/>
        <w:rPr>
          <w:rFonts w:ascii="Arial" w:hAnsi="Arial" w:cs="Arial"/>
          <w:b w:val="0"/>
          <w:caps w:val="0"/>
          <w:noProof/>
          <w:kern w:val="0"/>
          <w:sz w:val="22"/>
          <w:szCs w:val="22"/>
        </w:rPr>
      </w:pPr>
      <w:hyperlink w:anchor="_Toc352795379" w:history="1">
        <w:r w:rsidR="00A70BC3" w:rsidRPr="00A2398E">
          <w:rPr>
            <w:rStyle w:val="Hiperhivatkozs"/>
            <w:rFonts w:ascii="Arial" w:hAnsi="Arial" w:cs="Arial"/>
            <w:noProof/>
            <w:sz w:val="22"/>
            <w:szCs w:val="22"/>
          </w:rPr>
          <w:t>4.</w:t>
        </w:r>
        <w:r w:rsidR="00A70BC3" w:rsidRPr="00A2398E">
          <w:rPr>
            <w:rFonts w:ascii="Arial" w:hAnsi="Arial" w:cs="Arial"/>
            <w:b w:val="0"/>
            <w:caps w:val="0"/>
            <w:noProof/>
            <w:kern w:val="0"/>
            <w:sz w:val="22"/>
            <w:szCs w:val="22"/>
          </w:rPr>
          <w:tab/>
        </w:r>
        <w:r w:rsidR="00A70BC3" w:rsidRPr="00A2398E">
          <w:rPr>
            <w:rStyle w:val="Hiperhivatkozs"/>
            <w:rFonts w:ascii="Arial" w:hAnsi="Arial" w:cs="Arial"/>
            <w:noProof/>
            <w:sz w:val="22"/>
            <w:szCs w:val="22"/>
          </w:rPr>
          <w:t>Mérleg egyes tételeinek kiegészítése, magyarázata</w:t>
        </w:r>
        <w:r w:rsidR="00A70BC3" w:rsidRPr="00A2398E">
          <w:rPr>
            <w:rFonts w:ascii="Arial" w:hAnsi="Arial" w:cs="Arial"/>
            <w:noProof/>
            <w:webHidden/>
            <w:sz w:val="22"/>
            <w:szCs w:val="22"/>
          </w:rPr>
          <w:tab/>
        </w:r>
        <w:r w:rsidRPr="00A2398E">
          <w:rPr>
            <w:rFonts w:ascii="Arial" w:hAnsi="Arial" w:cs="Arial"/>
            <w:noProof/>
            <w:webHidden/>
            <w:sz w:val="22"/>
            <w:szCs w:val="22"/>
          </w:rPr>
          <w:fldChar w:fldCharType="begin"/>
        </w:r>
        <w:r w:rsidR="00A70BC3" w:rsidRPr="00A2398E">
          <w:rPr>
            <w:rFonts w:ascii="Arial" w:hAnsi="Arial" w:cs="Arial"/>
            <w:noProof/>
            <w:webHidden/>
            <w:sz w:val="22"/>
            <w:szCs w:val="22"/>
          </w:rPr>
          <w:instrText xml:space="preserve"> PAGEREF _Toc352795379 \h </w:instrText>
        </w:r>
        <w:r w:rsidRPr="00A2398E">
          <w:rPr>
            <w:rFonts w:ascii="Arial" w:hAnsi="Arial" w:cs="Arial"/>
            <w:noProof/>
            <w:webHidden/>
            <w:sz w:val="22"/>
            <w:szCs w:val="22"/>
          </w:rPr>
        </w:r>
        <w:r w:rsidRPr="00A2398E">
          <w:rPr>
            <w:rFonts w:ascii="Arial" w:hAnsi="Arial" w:cs="Arial"/>
            <w:noProof/>
            <w:webHidden/>
            <w:sz w:val="22"/>
            <w:szCs w:val="22"/>
          </w:rPr>
          <w:fldChar w:fldCharType="separate"/>
        </w:r>
        <w:r w:rsidR="005242BA">
          <w:rPr>
            <w:rFonts w:ascii="Arial" w:hAnsi="Arial" w:cs="Arial"/>
            <w:noProof/>
            <w:webHidden/>
            <w:sz w:val="22"/>
            <w:szCs w:val="22"/>
          </w:rPr>
          <w:t>17</w:t>
        </w:r>
        <w:r w:rsidRPr="00A2398E">
          <w:rPr>
            <w:rFonts w:ascii="Arial" w:hAnsi="Arial" w:cs="Arial"/>
            <w:noProof/>
            <w:webHidden/>
            <w:sz w:val="22"/>
            <w:szCs w:val="22"/>
          </w:rPr>
          <w:fldChar w:fldCharType="end"/>
        </w:r>
      </w:hyperlink>
    </w:p>
    <w:p w:rsidR="00A70BC3" w:rsidRPr="00A2398E" w:rsidRDefault="004A4AD5" w:rsidP="00E75248">
      <w:pPr>
        <w:pStyle w:val="TJ2"/>
        <w:tabs>
          <w:tab w:val="clear" w:pos="960"/>
          <w:tab w:val="left" w:pos="958"/>
          <w:tab w:val="right" w:leader="dot" w:pos="9072"/>
        </w:tabs>
        <w:spacing w:line="240" w:lineRule="auto"/>
        <w:rPr>
          <w:rFonts w:ascii="Arial" w:hAnsi="Arial"/>
          <w:b w:val="0"/>
          <w:kern w:val="0"/>
          <w:sz w:val="22"/>
          <w:szCs w:val="22"/>
        </w:rPr>
      </w:pPr>
      <w:hyperlink w:anchor="_Toc352795380" w:history="1">
        <w:r w:rsidR="00A70BC3" w:rsidRPr="00A2398E">
          <w:rPr>
            <w:rStyle w:val="Hiperhivatkozs"/>
            <w:rFonts w:ascii="Arial" w:hAnsi="Arial" w:cs="Arial"/>
            <w:sz w:val="22"/>
            <w:szCs w:val="22"/>
          </w:rPr>
          <w:t>4.1.</w:t>
        </w:r>
        <w:r w:rsidR="00A70BC3" w:rsidRPr="00A2398E">
          <w:rPr>
            <w:rFonts w:ascii="Arial" w:hAnsi="Arial"/>
            <w:b w:val="0"/>
            <w:kern w:val="0"/>
            <w:sz w:val="22"/>
            <w:szCs w:val="22"/>
          </w:rPr>
          <w:tab/>
        </w:r>
        <w:r w:rsidR="00A70BC3" w:rsidRPr="00A2398E">
          <w:rPr>
            <w:rStyle w:val="Hiperhivatkozs"/>
            <w:rFonts w:ascii="Arial" w:hAnsi="Arial" w:cs="Arial"/>
            <w:sz w:val="22"/>
            <w:szCs w:val="22"/>
          </w:rPr>
          <w:t>Befektetett eszközök</w:t>
        </w:r>
        <w:r w:rsidR="00A70BC3" w:rsidRPr="00A2398E">
          <w:rPr>
            <w:rFonts w:ascii="Arial" w:hAnsi="Arial"/>
            <w:webHidden/>
            <w:sz w:val="22"/>
            <w:szCs w:val="22"/>
          </w:rPr>
          <w:tab/>
        </w:r>
        <w:r w:rsidRPr="00A2398E">
          <w:rPr>
            <w:rFonts w:ascii="Arial" w:hAnsi="Arial"/>
            <w:webHidden/>
            <w:sz w:val="22"/>
            <w:szCs w:val="22"/>
          </w:rPr>
          <w:fldChar w:fldCharType="begin"/>
        </w:r>
        <w:r w:rsidR="00A70BC3" w:rsidRPr="00A2398E">
          <w:rPr>
            <w:rFonts w:ascii="Arial" w:hAnsi="Arial"/>
            <w:webHidden/>
            <w:sz w:val="22"/>
            <w:szCs w:val="22"/>
          </w:rPr>
          <w:instrText xml:space="preserve"> PAGEREF _Toc352795380 \h </w:instrText>
        </w:r>
        <w:r w:rsidRPr="00A2398E">
          <w:rPr>
            <w:rFonts w:ascii="Arial" w:hAnsi="Arial"/>
            <w:webHidden/>
            <w:sz w:val="22"/>
            <w:szCs w:val="22"/>
          </w:rPr>
        </w:r>
        <w:r w:rsidRPr="00A2398E">
          <w:rPr>
            <w:rFonts w:ascii="Arial" w:hAnsi="Arial"/>
            <w:webHidden/>
            <w:sz w:val="22"/>
            <w:szCs w:val="22"/>
          </w:rPr>
          <w:fldChar w:fldCharType="separate"/>
        </w:r>
        <w:r w:rsidR="005242BA">
          <w:rPr>
            <w:rFonts w:ascii="Arial" w:hAnsi="Arial"/>
            <w:webHidden/>
            <w:sz w:val="22"/>
            <w:szCs w:val="22"/>
          </w:rPr>
          <w:t>17</w:t>
        </w:r>
        <w:r w:rsidRPr="00A2398E">
          <w:rPr>
            <w:rFonts w:ascii="Arial" w:hAnsi="Arial"/>
            <w:webHidden/>
            <w:sz w:val="22"/>
            <w:szCs w:val="22"/>
          </w:rPr>
          <w:fldChar w:fldCharType="end"/>
        </w:r>
      </w:hyperlink>
    </w:p>
    <w:p w:rsidR="00A70BC3" w:rsidRPr="00A2398E" w:rsidRDefault="004A4AD5" w:rsidP="00E75248">
      <w:pPr>
        <w:pStyle w:val="TJ3"/>
        <w:tabs>
          <w:tab w:val="left" w:pos="958"/>
          <w:tab w:val="left" w:pos="1320"/>
          <w:tab w:val="right" w:leader="dot" w:pos="9072"/>
        </w:tabs>
        <w:spacing w:line="240" w:lineRule="auto"/>
        <w:rPr>
          <w:rFonts w:ascii="Arial" w:hAnsi="Arial" w:cs="Arial"/>
          <w:noProof/>
          <w:kern w:val="0"/>
          <w:szCs w:val="22"/>
        </w:rPr>
      </w:pPr>
      <w:hyperlink w:anchor="_Toc352795381" w:history="1">
        <w:r w:rsidR="00A70BC3" w:rsidRPr="00A2398E">
          <w:rPr>
            <w:rStyle w:val="Hiperhivatkozs"/>
            <w:rFonts w:ascii="Arial" w:hAnsi="Arial" w:cs="Arial"/>
            <w:noProof/>
            <w:szCs w:val="22"/>
          </w:rPr>
          <w:t>4.1.1.</w:t>
        </w:r>
        <w:r w:rsidR="00A70BC3" w:rsidRPr="00A2398E">
          <w:rPr>
            <w:rFonts w:ascii="Arial" w:hAnsi="Arial" w:cs="Arial"/>
            <w:noProof/>
            <w:kern w:val="0"/>
            <w:szCs w:val="22"/>
          </w:rPr>
          <w:tab/>
        </w:r>
        <w:r w:rsidR="00A70BC3" w:rsidRPr="00A2398E">
          <w:rPr>
            <w:rStyle w:val="Hiperhivatkozs"/>
            <w:rFonts w:ascii="Arial" w:hAnsi="Arial" w:cs="Arial"/>
            <w:noProof/>
            <w:kern w:val="32"/>
            <w:szCs w:val="22"/>
          </w:rPr>
          <w:t>Immateriális</w:t>
        </w:r>
        <w:r w:rsidR="00A70BC3" w:rsidRPr="00A2398E">
          <w:rPr>
            <w:rStyle w:val="Hiperhivatkozs"/>
            <w:rFonts w:ascii="Arial" w:hAnsi="Arial" w:cs="Arial"/>
            <w:noProof/>
            <w:szCs w:val="22"/>
          </w:rPr>
          <w:t xml:space="preserve"> javak</w:t>
        </w:r>
        <w:r w:rsidR="00A70BC3" w:rsidRPr="00A2398E">
          <w:rPr>
            <w:rFonts w:ascii="Arial" w:hAnsi="Arial" w:cs="Arial"/>
            <w:noProof/>
            <w:webHidden/>
            <w:szCs w:val="22"/>
          </w:rPr>
          <w:tab/>
        </w:r>
        <w:r w:rsidRPr="00A2398E">
          <w:rPr>
            <w:rFonts w:ascii="Arial" w:hAnsi="Arial" w:cs="Arial"/>
            <w:noProof/>
            <w:webHidden/>
            <w:szCs w:val="22"/>
          </w:rPr>
          <w:fldChar w:fldCharType="begin"/>
        </w:r>
        <w:r w:rsidR="00A70BC3" w:rsidRPr="00A2398E">
          <w:rPr>
            <w:rFonts w:ascii="Arial" w:hAnsi="Arial" w:cs="Arial"/>
            <w:noProof/>
            <w:webHidden/>
            <w:szCs w:val="22"/>
          </w:rPr>
          <w:instrText xml:space="preserve"> PAGEREF _Toc352795381 \h </w:instrText>
        </w:r>
        <w:r w:rsidRPr="00A2398E">
          <w:rPr>
            <w:rFonts w:ascii="Arial" w:hAnsi="Arial" w:cs="Arial"/>
            <w:noProof/>
            <w:webHidden/>
            <w:szCs w:val="22"/>
          </w:rPr>
        </w:r>
        <w:r w:rsidRPr="00A2398E">
          <w:rPr>
            <w:rFonts w:ascii="Arial" w:hAnsi="Arial" w:cs="Arial"/>
            <w:noProof/>
            <w:webHidden/>
            <w:szCs w:val="22"/>
          </w:rPr>
          <w:fldChar w:fldCharType="separate"/>
        </w:r>
        <w:r w:rsidR="005242BA">
          <w:rPr>
            <w:rFonts w:ascii="Arial" w:hAnsi="Arial" w:cs="Arial"/>
            <w:noProof/>
            <w:webHidden/>
            <w:szCs w:val="22"/>
          </w:rPr>
          <w:t>17</w:t>
        </w:r>
        <w:r w:rsidRPr="00A2398E">
          <w:rPr>
            <w:rFonts w:ascii="Arial" w:hAnsi="Arial" w:cs="Arial"/>
            <w:noProof/>
            <w:webHidden/>
            <w:szCs w:val="22"/>
          </w:rPr>
          <w:fldChar w:fldCharType="end"/>
        </w:r>
      </w:hyperlink>
    </w:p>
    <w:p w:rsidR="00A70BC3" w:rsidRPr="00A2398E" w:rsidRDefault="004A4AD5" w:rsidP="00E75248">
      <w:pPr>
        <w:pStyle w:val="TJ3"/>
        <w:tabs>
          <w:tab w:val="left" w:pos="958"/>
          <w:tab w:val="left" w:pos="1320"/>
          <w:tab w:val="right" w:leader="dot" w:pos="9072"/>
        </w:tabs>
        <w:spacing w:line="240" w:lineRule="auto"/>
        <w:rPr>
          <w:rFonts w:ascii="Arial" w:hAnsi="Arial" w:cs="Arial"/>
          <w:noProof/>
          <w:kern w:val="0"/>
          <w:szCs w:val="22"/>
        </w:rPr>
      </w:pPr>
      <w:hyperlink w:anchor="_Toc352795382" w:history="1">
        <w:r w:rsidR="00A70BC3" w:rsidRPr="00A2398E">
          <w:rPr>
            <w:rStyle w:val="Hiperhivatkozs"/>
            <w:rFonts w:ascii="Arial" w:hAnsi="Arial" w:cs="Arial"/>
            <w:noProof/>
            <w:szCs w:val="22"/>
          </w:rPr>
          <w:t>4.1.2.</w:t>
        </w:r>
        <w:r w:rsidR="00A70BC3" w:rsidRPr="00A2398E">
          <w:rPr>
            <w:rFonts w:ascii="Arial" w:hAnsi="Arial" w:cs="Arial"/>
            <w:noProof/>
            <w:kern w:val="0"/>
            <w:szCs w:val="22"/>
          </w:rPr>
          <w:tab/>
        </w:r>
        <w:r w:rsidR="00A70BC3" w:rsidRPr="00A2398E">
          <w:rPr>
            <w:rStyle w:val="Hiperhivatkozs"/>
            <w:rFonts w:ascii="Arial" w:hAnsi="Arial" w:cs="Arial"/>
            <w:noProof/>
            <w:szCs w:val="22"/>
          </w:rPr>
          <w:t>Tárgyi eszközök (beruházások és beruházásra adott előlegek nélkül)</w:t>
        </w:r>
        <w:r w:rsidR="00A70BC3" w:rsidRPr="00A2398E">
          <w:rPr>
            <w:rFonts w:ascii="Arial" w:hAnsi="Arial" w:cs="Arial"/>
            <w:noProof/>
            <w:webHidden/>
            <w:szCs w:val="22"/>
          </w:rPr>
          <w:tab/>
        </w:r>
        <w:r w:rsidRPr="00A2398E">
          <w:rPr>
            <w:rFonts w:ascii="Arial" w:hAnsi="Arial" w:cs="Arial"/>
            <w:noProof/>
            <w:webHidden/>
            <w:szCs w:val="22"/>
          </w:rPr>
          <w:fldChar w:fldCharType="begin"/>
        </w:r>
        <w:r w:rsidR="00A70BC3" w:rsidRPr="00A2398E">
          <w:rPr>
            <w:rFonts w:ascii="Arial" w:hAnsi="Arial" w:cs="Arial"/>
            <w:noProof/>
            <w:webHidden/>
            <w:szCs w:val="22"/>
          </w:rPr>
          <w:instrText xml:space="preserve"> PAGEREF _Toc352795382 \h </w:instrText>
        </w:r>
        <w:r w:rsidRPr="00A2398E">
          <w:rPr>
            <w:rFonts w:ascii="Arial" w:hAnsi="Arial" w:cs="Arial"/>
            <w:noProof/>
            <w:webHidden/>
            <w:szCs w:val="22"/>
          </w:rPr>
        </w:r>
        <w:r w:rsidRPr="00A2398E">
          <w:rPr>
            <w:rFonts w:ascii="Arial" w:hAnsi="Arial" w:cs="Arial"/>
            <w:noProof/>
            <w:webHidden/>
            <w:szCs w:val="22"/>
          </w:rPr>
          <w:fldChar w:fldCharType="separate"/>
        </w:r>
        <w:r w:rsidR="005242BA">
          <w:rPr>
            <w:rFonts w:ascii="Arial" w:hAnsi="Arial" w:cs="Arial"/>
            <w:noProof/>
            <w:webHidden/>
            <w:szCs w:val="22"/>
          </w:rPr>
          <w:t>17</w:t>
        </w:r>
        <w:r w:rsidRPr="00A2398E">
          <w:rPr>
            <w:rFonts w:ascii="Arial" w:hAnsi="Arial" w:cs="Arial"/>
            <w:noProof/>
            <w:webHidden/>
            <w:szCs w:val="22"/>
          </w:rPr>
          <w:fldChar w:fldCharType="end"/>
        </w:r>
      </w:hyperlink>
    </w:p>
    <w:p w:rsidR="00A70BC3" w:rsidRPr="00A2398E" w:rsidRDefault="004A4AD5" w:rsidP="00E75248">
      <w:pPr>
        <w:pStyle w:val="TJ3"/>
        <w:tabs>
          <w:tab w:val="left" w:pos="958"/>
          <w:tab w:val="right" w:leader="dot" w:pos="9072"/>
        </w:tabs>
        <w:spacing w:line="240" w:lineRule="auto"/>
        <w:rPr>
          <w:rFonts w:ascii="Arial" w:hAnsi="Arial" w:cs="Arial"/>
          <w:noProof/>
          <w:kern w:val="0"/>
          <w:szCs w:val="22"/>
        </w:rPr>
      </w:pPr>
      <w:hyperlink w:anchor="_Toc352795383" w:history="1">
        <w:r w:rsidR="00A70BC3" w:rsidRPr="00A2398E">
          <w:rPr>
            <w:rStyle w:val="Hiperhivatkozs"/>
            <w:rFonts w:ascii="Arial" w:hAnsi="Arial" w:cs="Arial"/>
            <w:i/>
            <w:noProof/>
            <w:szCs w:val="22"/>
          </w:rPr>
          <w:t>4.1.2.1.  Beruházások</w:t>
        </w:r>
        <w:r w:rsidR="00A70BC3" w:rsidRPr="00A2398E">
          <w:rPr>
            <w:rFonts w:ascii="Arial" w:hAnsi="Arial" w:cs="Arial"/>
            <w:noProof/>
            <w:webHidden/>
            <w:szCs w:val="22"/>
          </w:rPr>
          <w:tab/>
        </w:r>
        <w:r w:rsidRPr="00A2398E">
          <w:rPr>
            <w:rFonts w:ascii="Arial" w:hAnsi="Arial" w:cs="Arial"/>
            <w:noProof/>
            <w:webHidden/>
            <w:szCs w:val="22"/>
          </w:rPr>
          <w:fldChar w:fldCharType="begin"/>
        </w:r>
        <w:r w:rsidR="00A70BC3" w:rsidRPr="00A2398E">
          <w:rPr>
            <w:rFonts w:ascii="Arial" w:hAnsi="Arial" w:cs="Arial"/>
            <w:noProof/>
            <w:webHidden/>
            <w:szCs w:val="22"/>
          </w:rPr>
          <w:instrText xml:space="preserve"> PAGEREF _Toc352795383 \h </w:instrText>
        </w:r>
        <w:r w:rsidRPr="00A2398E">
          <w:rPr>
            <w:rFonts w:ascii="Arial" w:hAnsi="Arial" w:cs="Arial"/>
            <w:noProof/>
            <w:webHidden/>
            <w:szCs w:val="22"/>
          </w:rPr>
        </w:r>
        <w:r w:rsidRPr="00A2398E">
          <w:rPr>
            <w:rFonts w:ascii="Arial" w:hAnsi="Arial" w:cs="Arial"/>
            <w:noProof/>
            <w:webHidden/>
            <w:szCs w:val="22"/>
          </w:rPr>
          <w:fldChar w:fldCharType="separate"/>
        </w:r>
        <w:r w:rsidR="005242BA">
          <w:rPr>
            <w:rFonts w:ascii="Arial" w:hAnsi="Arial" w:cs="Arial"/>
            <w:noProof/>
            <w:webHidden/>
            <w:szCs w:val="22"/>
          </w:rPr>
          <w:t>18</w:t>
        </w:r>
        <w:r w:rsidRPr="00A2398E">
          <w:rPr>
            <w:rFonts w:ascii="Arial" w:hAnsi="Arial" w:cs="Arial"/>
            <w:noProof/>
            <w:webHidden/>
            <w:szCs w:val="22"/>
          </w:rPr>
          <w:fldChar w:fldCharType="end"/>
        </w:r>
      </w:hyperlink>
    </w:p>
    <w:p w:rsidR="00A70BC3" w:rsidRPr="00A2398E" w:rsidRDefault="004A4AD5" w:rsidP="00E75248">
      <w:pPr>
        <w:pStyle w:val="TJ2"/>
        <w:tabs>
          <w:tab w:val="clear" w:pos="960"/>
          <w:tab w:val="left" w:pos="958"/>
          <w:tab w:val="right" w:leader="dot" w:pos="9072"/>
        </w:tabs>
        <w:spacing w:line="240" w:lineRule="auto"/>
        <w:rPr>
          <w:rFonts w:ascii="Arial" w:hAnsi="Arial"/>
          <w:b w:val="0"/>
          <w:kern w:val="0"/>
          <w:sz w:val="22"/>
          <w:szCs w:val="22"/>
        </w:rPr>
      </w:pPr>
      <w:hyperlink w:anchor="_Toc352795384" w:history="1">
        <w:r w:rsidR="00A70BC3" w:rsidRPr="00A2398E">
          <w:rPr>
            <w:rStyle w:val="Hiperhivatkozs"/>
            <w:rFonts w:ascii="Arial" w:hAnsi="Arial" w:cs="Arial"/>
            <w:sz w:val="22"/>
            <w:szCs w:val="22"/>
          </w:rPr>
          <w:t>4.2.</w:t>
        </w:r>
        <w:r w:rsidR="00A70BC3" w:rsidRPr="00A2398E">
          <w:rPr>
            <w:rFonts w:ascii="Arial" w:hAnsi="Arial"/>
            <w:b w:val="0"/>
            <w:kern w:val="0"/>
            <w:sz w:val="22"/>
            <w:szCs w:val="22"/>
          </w:rPr>
          <w:tab/>
        </w:r>
        <w:r w:rsidR="00A70BC3" w:rsidRPr="00A2398E">
          <w:rPr>
            <w:rStyle w:val="Hiperhivatkozs"/>
            <w:rFonts w:ascii="Arial" w:hAnsi="Arial" w:cs="Arial"/>
            <w:sz w:val="22"/>
            <w:szCs w:val="22"/>
          </w:rPr>
          <w:t>Befektetett pénzügyi eszközök</w:t>
        </w:r>
        <w:r w:rsidR="00A70BC3" w:rsidRPr="00A2398E">
          <w:rPr>
            <w:rFonts w:ascii="Arial" w:hAnsi="Arial"/>
            <w:webHidden/>
            <w:sz w:val="22"/>
            <w:szCs w:val="22"/>
          </w:rPr>
          <w:tab/>
        </w:r>
        <w:r w:rsidRPr="00A2398E">
          <w:rPr>
            <w:rFonts w:ascii="Arial" w:hAnsi="Arial"/>
            <w:webHidden/>
            <w:sz w:val="22"/>
            <w:szCs w:val="22"/>
          </w:rPr>
          <w:fldChar w:fldCharType="begin"/>
        </w:r>
        <w:r w:rsidR="00A70BC3" w:rsidRPr="00A2398E">
          <w:rPr>
            <w:rFonts w:ascii="Arial" w:hAnsi="Arial"/>
            <w:webHidden/>
            <w:sz w:val="22"/>
            <w:szCs w:val="22"/>
          </w:rPr>
          <w:instrText xml:space="preserve"> PAGEREF _Toc352795384 \h </w:instrText>
        </w:r>
        <w:r w:rsidRPr="00A2398E">
          <w:rPr>
            <w:rFonts w:ascii="Arial" w:hAnsi="Arial"/>
            <w:webHidden/>
            <w:sz w:val="22"/>
            <w:szCs w:val="22"/>
          </w:rPr>
        </w:r>
        <w:r w:rsidRPr="00A2398E">
          <w:rPr>
            <w:rFonts w:ascii="Arial" w:hAnsi="Arial"/>
            <w:webHidden/>
            <w:sz w:val="22"/>
            <w:szCs w:val="22"/>
          </w:rPr>
          <w:fldChar w:fldCharType="separate"/>
        </w:r>
        <w:r w:rsidR="005242BA">
          <w:rPr>
            <w:rFonts w:ascii="Arial" w:hAnsi="Arial"/>
            <w:webHidden/>
            <w:sz w:val="22"/>
            <w:szCs w:val="22"/>
          </w:rPr>
          <w:t>20</w:t>
        </w:r>
        <w:r w:rsidRPr="00A2398E">
          <w:rPr>
            <w:rFonts w:ascii="Arial" w:hAnsi="Arial"/>
            <w:webHidden/>
            <w:sz w:val="22"/>
            <w:szCs w:val="22"/>
          </w:rPr>
          <w:fldChar w:fldCharType="end"/>
        </w:r>
      </w:hyperlink>
    </w:p>
    <w:p w:rsidR="00A70BC3" w:rsidRPr="00A2398E" w:rsidRDefault="004A4AD5" w:rsidP="00E75248">
      <w:pPr>
        <w:pStyle w:val="TJ3"/>
        <w:tabs>
          <w:tab w:val="left" w:pos="958"/>
          <w:tab w:val="left" w:pos="1320"/>
          <w:tab w:val="right" w:leader="dot" w:pos="9072"/>
        </w:tabs>
        <w:spacing w:line="240" w:lineRule="auto"/>
        <w:rPr>
          <w:rFonts w:ascii="Arial" w:hAnsi="Arial" w:cs="Arial"/>
          <w:noProof/>
          <w:kern w:val="0"/>
          <w:szCs w:val="22"/>
        </w:rPr>
      </w:pPr>
      <w:hyperlink w:anchor="_Toc352795385" w:history="1">
        <w:r w:rsidR="00A70BC3" w:rsidRPr="00A2398E">
          <w:rPr>
            <w:rStyle w:val="Hiperhivatkozs"/>
            <w:rFonts w:ascii="Arial" w:hAnsi="Arial" w:cs="Arial"/>
            <w:noProof/>
            <w:szCs w:val="22"/>
          </w:rPr>
          <w:t>4.2.1.</w:t>
        </w:r>
        <w:r w:rsidR="00A70BC3" w:rsidRPr="00A2398E">
          <w:rPr>
            <w:rFonts w:ascii="Arial" w:hAnsi="Arial" w:cs="Arial"/>
            <w:noProof/>
            <w:kern w:val="0"/>
            <w:szCs w:val="22"/>
          </w:rPr>
          <w:tab/>
        </w:r>
        <w:r w:rsidR="00A70BC3" w:rsidRPr="00A2398E">
          <w:rPr>
            <w:rStyle w:val="Hiperhivatkozs"/>
            <w:rFonts w:ascii="Arial" w:hAnsi="Arial" w:cs="Arial"/>
            <w:noProof/>
            <w:szCs w:val="22"/>
          </w:rPr>
          <w:t>Részesedések</w:t>
        </w:r>
        <w:r w:rsidR="00A70BC3" w:rsidRPr="00A2398E">
          <w:rPr>
            <w:rFonts w:ascii="Arial" w:hAnsi="Arial" w:cs="Arial"/>
            <w:noProof/>
            <w:webHidden/>
            <w:szCs w:val="22"/>
          </w:rPr>
          <w:tab/>
        </w:r>
        <w:r w:rsidRPr="00A2398E">
          <w:rPr>
            <w:rFonts w:ascii="Arial" w:hAnsi="Arial" w:cs="Arial"/>
            <w:noProof/>
            <w:webHidden/>
            <w:szCs w:val="22"/>
          </w:rPr>
          <w:fldChar w:fldCharType="begin"/>
        </w:r>
        <w:r w:rsidR="00A70BC3" w:rsidRPr="00A2398E">
          <w:rPr>
            <w:rFonts w:ascii="Arial" w:hAnsi="Arial" w:cs="Arial"/>
            <w:noProof/>
            <w:webHidden/>
            <w:szCs w:val="22"/>
          </w:rPr>
          <w:instrText xml:space="preserve"> PAGEREF _Toc352795385 \h </w:instrText>
        </w:r>
        <w:r w:rsidRPr="00A2398E">
          <w:rPr>
            <w:rFonts w:ascii="Arial" w:hAnsi="Arial" w:cs="Arial"/>
            <w:noProof/>
            <w:webHidden/>
            <w:szCs w:val="22"/>
          </w:rPr>
        </w:r>
        <w:r w:rsidRPr="00A2398E">
          <w:rPr>
            <w:rFonts w:ascii="Arial" w:hAnsi="Arial" w:cs="Arial"/>
            <w:noProof/>
            <w:webHidden/>
            <w:szCs w:val="22"/>
          </w:rPr>
          <w:fldChar w:fldCharType="separate"/>
        </w:r>
        <w:r w:rsidR="005242BA">
          <w:rPr>
            <w:rFonts w:ascii="Arial" w:hAnsi="Arial" w:cs="Arial"/>
            <w:noProof/>
            <w:webHidden/>
            <w:szCs w:val="22"/>
          </w:rPr>
          <w:t>20</w:t>
        </w:r>
        <w:r w:rsidRPr="00A2398E">
          <w:rPr>
            <w:rFonts w:ascii="Arial" w:hAnsi="Arial" w:cs="Arial"/>
            <w:noProof/>
            <w:webHidden/>
            <w:szCs w:val="22"/>
          </w:rPr>
          <w:fldChar w:fldCharType="end"/>
        </w:r>
      </w:hyperlink>
    </w:p>
    <w:p w:rsidR="00A70BC3" w:rsidRPr="00A2398E" w:rsidRDefault="004A4AD5" w:rsidP="00E75248">
      <w:pPr>
        <w:pStyle w:val="TJ2"/>
        <w:tabs>
          <w:tab w:val="clear" w:pos="960"/>
          <w:tab w:val="left" w:pos="958"/>
          <w:tab w:val="right" w:leader="dot" w:pos="9072"/>
        </w:tabs>
        <w:spacing w:line="240" w:lineRule="auto"/>
        <w:rPr>
          <w:rFonts w:ascii="Arial" w:hAnsi="Arial"/>
          <w:b w:val="0"/>
          <w:kern w:val="0"/>
          <w:sz w:val="22"/>
          <w:szCs w:val="22"/>
        </w:rPr>
      </w:pPr>
      <w:hyperlink w:anchor="_Toc352795386" w:history="1">
        <w:r w:rsidR="00A70BC3" w:rsidRPr="00A2398E">
          <w:rPr>
            <w:rStyle w:val="Hiperhivatkozs"/>
            <w:rFonts w:ascii="Arial" w:hAnsi="Arial" w:cs="Arial"/>
            <w:sz w:val="22"/>
            <w:szCs w:val="22"/>
          </w:rPr>
          <w:t>4.3.</w:t>
        </w:r>
        <w:r w:rsidR="00A70BC3" w:rsidRPr="00A2398E">
          <w:rPr>
            <w:rFonts w:ascii="Arial" w:hAnsi="Arial"/>
            <w:b w:val="0"/>
            <w:kern w:val="0"/>
            <w:sz w:val="22"/>
            <w:szCs w:val="22"/>
          </w:rPr>
          <w:tab/>
        </w:r>
        <w:r w:rsidR="00A70BC3" w:rsidRPr="00A2398E">
          <w:rPr>
            <w:rStyle w:val="Hiperhivatkozs"/>
            <w:rFonts w:ascii="Arial" w:hAnsi="Arial" w:cs="Arial"/>
            <w:sz w:val="22"/>
            <w:szCs w:val="22"/>
          </w:rPr>
          <w:t>Forgóeszközök</w:t>
        </w:r>
        <w:r w:rsidR="00A70BC3" w:rsidRPr="00A2398E">
          <w:rPr>
            <w:rFonts w:ascii="Arial" w:hAnsi="Arial"/>
            <w:webHidden/>
            <w:sz w:val="22"/>
            <w:szCs w:val="22"/>
          </w:rPr>
          <w:tab/>
        </w:r>
        <w:r w:rsidRPr="00A2398E">
          <w:rPr>
            <w:rFonts w:ascii="Arial" w:hAnsi="Arial"/>
            <w:webHidden/>
            <w:sz w:val="22"/>
            <w:szCs w:val="22"/>
          </w:rPr>
          <w:fldChar w:fldCharType="begin"/>
        </w:r>
        <w:r w:rsidR="00A70BC3" w:rsidRPr="00A2398E">
          <w:rPr>
            <w:rFonts w:ascii="Arial" w:hAnsi="Arial"/>
            <w:webHidden/>
            <w:sz w:val="22"/>
            <w:szCs w:val="22"/>
          </w:rPr>
          <w:instrText xml:space="preserve"> PAGEREF _Toc352795386 \h </w:instrText>
        </w:r>
        <w:r w:rsidRPr="00A2398E">
          <w:rPr>
            <w:rFonts w:ascii="Arial" w:hAnsi="Arial"/>
            <w:webHidden/>
            <w:sz w:val="22"/>
            <w:szCs w:val="22"/>
          </w:rPr>
        </w:r>
        <w:r w:rsidRPr="00A2398E">
          <w:rPr>
            <w:rFonts w:ascii="Arial" w:hAnsi="Arial"/>
            <w:webHidden/>
            <w:sz w:val="22"/>
            <w:szCs w:val="22"/>
          </w:rPr>
          <w:fldChar w:fldCharType="separate"/>
        </w:r>
        <w:r w:rsidR="005242BA">
          <w:rPr>
            <w:rFonts w:ascii="Arial" w:hAnsi="Arial"/>
            <w:webHidden/>
            <w:sz w:val="22"/>
            <w:szCs w:val="22"/>
          </w:rPr>
          <w:t>20</w:t>
        </w:r>
        <w:r w:rsidRPr="00A2398E">
          <w:rPr>
            <w:rFonts w:ascii="Arial" w:hAnsi="Arial"/>
            <w:webHidden/>
            <w:sz w:val="22"/>
            <w:szCs w:val="22"/>
          </w:rPr>
          <w:fldChar w:fldCharType="end"/>
        </w:r>
      </w:hyperlink>
    </w:p>
    <w:p w:rsidR="00A70BC3" w:rsidRPr="00A2398E" w:rsidRDefault="004A4AD5" w:rsidP="00E75248">
      <w:pPr>
        <w:pStyle w:val="TJ3"/>
        <w:tabs>
          <w:tab w:val="left" w:pos="958"/>
          <w:tab w:val="left" w:pos="1320"/>
          <w:tab w:val="right" w:leader="dot" w:pos="9072"/>
        </w:tabs>
        <w:spacing w:line="240" w:lineRule="auto"/>
        <w:rPr>
          <w:rFonts w:ascii="Arial" w:hAnsi="Arial" w:cs="Arial"/>
          <w:noProof/>
          <w:kern w:val="0"/>
          <w:szCs w:val="22"/>
        </w:rPr>
      </w:pPr>
      <w:hyperlink w:anchor="_Toc352795387" w:history="1">
        <w:r w:rsidR="00A70BC3" w:rsidRPr="00A2398E">
          <w:rPr>
            <w:rStyle w:val="Hiperhivatkozs"/>
            <w:rFonts w:ascii="Arial" w:hAnsi="Arial" w:cs="Arial"/>
            <w:noProof/>
            <w:szCs w:val="22"/>
          </w:rPr>
          <w:t>4.3.1.</w:t>
        </w:r>
        <w:r w:rsidR="00A70BC3" w:rsidRPr="00A2398E">
          <w:rPr>
            <w:rFonts w:ascii="Arial" w:hAnsi="Arial" w:cs="Arial"/>
            <w:noProof/>
            <w:kern w:val="0"/>
            <w:szCs w:val="22"/>
          </w:rPr>
          <w:tab/>
        </w:r>
        <w:r w:rsidR="00A70BC3" w:rsidRPr="00A2398E">
          <w:rPr>
            <w:rStyle w:val="Hiperhivatkozs"/>
            <w:rFonts w:ascii="Arial" w:hAnsi="Arial" w:cs="Arial"/>
            <w:noProof/>
            <w:szCs w:val="22"/>
          </w:rPr>
          <w:t>Készletek</w:t>
        </w:r>
        <w:r w:rsidR="00A70BC3" w:rsidRPr="00A2398E">
          <w:rPr>
            <w:rFonts w:ascii="Arial" w:hAnsi="Arial" w:cs="Arial"/>
            <w:noProof/>
            <w:webHidden/>
            <w:szCs w:val="22"/>
          </w:rPr>
          <w:tab/>
        </w:r>
        <w:r w:rsidRPr="00A2398E">
          <w:rPr>
            <w:rFonts w:ascii="Arial" w:hAnsi="Arial" w:cs="Arial"/>
            <w:noProof/>
            <w:webHidden/>
            <w:szCs w:val="22"/>
          </w:rPr>
          <w:fldChar w:fldCharType="begin"/>
        </w:r>
        <w:r w:rsidR="00A70BC3" w:rsidRPr="00A2398E">
          <w:rPr>
            <w:rFonts w:ascii="Arial" w:hAnsi="Arial" w:cs="Arial"/>
            <w:noProof/>
            <w:webHidden/>
            <w:szCs w:val="22"/>
          </w:rPr>
          <w:instrText xml:space="preserve"> PAGEREF _Toc352795387 \h </w:instrText>
        </w:r>
        <w:r w:rsidRPr="00A2398E">
          <w:rPr>
            <w:rFonts w:ascii="Arial" w:hAnsi="Arial" w:cs="Arial"/>
            <w:noProof/>
            <w:webHidden/>
            <w:szCs w:val="22"/>
          </w:rPr>
        </w:r>
        <w:r w:rsidRPr="00A2398E">
          <w:rPr>
            <w:rFonts w:ascii="Arial" w:hAnsi="Arial" w:cs="Arial"/>
            <w:noProof/>
            <w:webHidden/>
            <w:szCs w:val="22"/>
          </w:rPr>
          <w:fldChar w:fldCharType="separate"/>
        </w:r>
        <w:r w:rsidR="005242BA">
          <w:rPr>
            <w:rFonts w:ascii="Arial" w:hAnsi="Arial" w:cs="Arial"/>
            <w:noProof/>
            <w:webHidden/>
            <w:szCs w:val="22"/>
          </w:rPr>
          <w:t>20</w:t>
        </w:r>
        <w:r w:rsidRPr="00A2398E">
          <w:rPr>
            <w:rFonts w:ascii="Arial" w:hAnsi="Arial" w:cs="Arial"/>
            <w:noProof/>
            <w:webHidden/>
            <w:szCs w:val="22"/>
          </w:rPr>
          <w:fldChar w:fldCharType="end"/>
        </w:r>
      </w:hyperlink>
    </w:p>
    <w:p w:rsidR="00A70BC3" w:rsidRPr="00A2398E" w:rsidRDefault="004A4AD5" w:rsidP="00E75248">
      <w:pPr>
        <w:pStyle w:val="TJ3"/>
        <w:tabs>
          <w:tab w:val="left" w:pos="958"/>
          <w:tab w:val="left" w:pos="1320"/>
          <w:tab w:val="right" w:leader="dot" w:pos="9072"/>
        </w:tabs>
        <w:spacing w:line="240" w:lineRule="auto"/>
        <w:rPr>
          <w:rFonts w:ascii="Arial" w:hAnsi="Arial" w:cs="Arial"/>
          <w:noProof/>
          <w:kern w:val="0"/>
          <w:szCs w:val="22"/>
        </w:rPr>
      </w:pPr>
      <w:hyperlink w:anchor="_Toc352795388" w:history="1">
        <w:r w:rsidR="00A70BC3" w:rsidRPr="00A2398E">
          <w:rPr>
            <w:rStyle w:val="Hiperhivatkozs"/>
            <w:rFonts w:ascii="Arial" w:hAnsi="Arial" w:cs="Arial"/>
            <w:noProof/>
            <w:szCs w:val="22"/>
          </w:rPr>
          <w:t>4.3.2.</w:t>
        </w:r>
        <w:r w:rsidR="00A70BC3" w:rsidRPr="00A2398E">
          <w:rPr>
            <w:rFonts w:ascii="Arial" w:hAnsi="Arial" w:cs="Arial"/>
            <w:noProof/>
            <w:kern w:val="0"/>
            <w:szCs w:val="22"/>
          </w:rPr>
          <w:tab/>
        </w:r>
        <w:r w:rsidR="00A70BC3" w:rsidRPr="00A2398E">
          <w:rPr>
            <w:rStyle w:val="Hiperhivatkozs"/>
            <w:rFonts w:ascii="Arial" w:hAnsi="Arial" w:cs="Arial"/>
            <w:noProof/>
            <w:szCs w:val="22"/>
          </w:rPr>
          <w:t>Követelések</w:t>
        </w:r>
        <w:r w:rsidR="00A70BC3" w:rsidRPr="00A2398E">
          <w:rPr>
            <w:rFonts w:ascii="Arial" w:hAnsi="Arial" w:cs="Arial"/>
            <w:noProof/>
            <w:webHidden/>
            <w:szCs w:val="22"/>
          </w:rPr>
          <w:tab/>
        </w:r>
        <w:r w:rsidRPr="00A2398E">
          <w:rPr>
            <w:rFonts w:ascii="Arial" w:hAnsi="Arial" w:cs="Arial"/>
            <w:noProof/>
            <w:webHidden/>
            <w:szCs w:val="22"/>
          </w:rPr>
          <w:fldChar w:fldCharType="begin"/>
        </w:r>
        <w:r w:rsidR="00A70BC3" w:rsidRPr="00A2398E">
          <w:rPr>
            <w:rFonts w:ascii="Arial" w:hAnsi="Arial" w:cs="Arial"/>
            <w:noProof/>
            <w:webHidden/>
            <w:szCs w:val="22"/>
          </w:rPr>
          <w:instrText xml:space="preserve"> PAGEREF _Toc352795388 \h </w:instrText>
        </w:r>
        <w:r w:rsidRPr="00A2398E">
          <w:rPr>
            <w:rFonts w:ascii="Arial" w:hAnsi="Arial" w:cs="Arial"/>
            <w:noProof/>
            <w:webHidden/>
            <w:szCs w:val="22"/>
          </w:rPr>
        </w:r>
        <w:r w:rsidRPr="00A2398E">
          <w:rPr>
            <w:rFonts w:ascii="Arial" w:hAnsi="Arial" w:cs="Arial"/>
            <w:noProof/>
            <w:webHidden/>
            <w:szCs w:val="22"/>
          </w:rPr>
          <w:fldChar w:fldCharType="separate"/>
        </w:r>
        <w:r w:rsidR="005242BA">
          <w:rPr>
            <w:rFonts w:ascii="Arial" w:hAnsi="Arial" w:cs="Arial"/>
            <w:noProof/>
            <w:webHidden/>
            <w:szCs w:val="22"/>
          </w:rPr>
          <w:t>21</w:t>
        </w:r>
        <w:r w:rsidRPr="00A2398E">
          <w:rPr>
            <w:rFonts w:ascii="Arial" w:hAnsi="Arial" w:cs="Arial"/>
            <w:noProof/>
            <w:webHidden/>
            <w:szCs w:val="22"/>
          </w:rPr>
          <w:fldChar w:fldCharType="end"/>
        </w:r>
      </w:hyperlink>
    </w:p>
    <w:p w:rsidR="00A70BC3" w:rsidRPr="00A2398E" w:rsidRDefault="004A4AD5" w:rsidP="00E75248">
      <w:pPr>
        <w:pStyle w:val="TJ3"/>
        <w:tabs>
          <w:tab w:val="left" w:pos="958"/>
          <w:tab w:val="left" w:pos="1320"/>
          <w:tab w:val="right" w:leader="dot" w:pos="9072"/>
        </w:tabs>
        <w:spacing w:line="240" w:lineRule="auto"/>
        <w:rPr>
          <w:rFonts w:ascii="Arial" w:hAnsi="Arial" w:cs="Arial"/>
          <w:noProof/>
          <w:kern w:val="0"/>
          <w:szCs w:val="22"/>
        </w:rPr>
      </w:pPr>
      <w:hyperlink w:anchor="_Toc352795389" w:history="1">
        <w:r w:rsidR="00A70BC3" w:rsidRPr="00A2398E">
          <w:rPr>
            <w:rStyle w:val="Hiperhivatkozs"/>
            <w:rFonts w:ascii="Arial" w:hAnsi="Arial" w:cs="Arial"/>
            <w:noProof/>
            <w:szCs w:val="22"/>
          </w:rPr>
          <w:t>4.3.3.</w:t>
        </w:r>
        <w:r w:rsidR="00A70BC3" w:rsidRPr="00A2398E">
          <w:rPr>
            <w:rFonts w:ascii="Arial" w:hAnsi="Arial" w:cs="Arial"/>
            <w:noProof/>
            <w:kern w:val="0"/>
            <w:szCs w:val="22"/>
          </w:rPr>
          <w:tab/>
        </w:r>
        <w:r w:rsidR="00A70BC3" w:rsidRPr="00A2398E">
          <w:rPr>
            <w:rStyle w:val="Hiperhivatkozs"/>
            <w:rFonts w:ascii="Arial" w:hAnsi="Arial" w:cs="Arial"/>
            <w:noProof/>
            <w:szCs w:val="22"/>
          </w:rPr>
          <w:t>Értékpapírok</w:t>
        </w:r>
        <w:r w:rsidR="00A70BC3" w:rsidRPr="00A2398E">
          <w:rPr>
            <w:rFonts w:ascii="Arial" w:hAnsi="Arial" w:cs="Arial"/>
            <w:noProof/>
            <w:webHidden/>
            <w:szCs w:val="22"/>
          </w:rPr>
          <w:tab/>
        </w:r>
        <w:r w:rsidRPr="00A2398E">
          <w:rPr>
            <w:rFonts w:ascii="Arial" w:hAnsi="Arial" w:cs="Arial"/>
            <w:noProof/>
            <w:webHidden/>
            <w:szCs w:val="22"/>
          </w:rPr>
          <w:fldChar w:fldCharType="begin"/>
        </w:r>
        <w:r w:rsidR="00A70BC3" w:rsidRPr="00A2398E">
          <w:rPr>
            <w:rFonts w:ascii="Arial" w:hAnsi="Arial" w:cs="Arial"/>
            <w:noProof/>
            <w:webHidden/>
            <w:szCs w:val="22"/>
          </w:rPr>
          <w:instrText xml:space="preserve"> PAGEREF _Toc352795389 \h </w:instrText>
        </w:r>
        <w:r w:rsidRPr="00A2398E">
          <w:rPr>
            <w:rFonts w:ascii="Arial" w:hAnsi="Arial" w:cs="Arial"/>
            <w:noProof/>
            <w:webHidden/>
            <w:szCs w:val="22"/>
          </w:rPr>
        </w:r>
        <w:r w:rsidRPr="00A2398E">
          <w:rPr>
            <w:rFonts w:ascii="Arial" w:hAnsi="Arial" w:cs="Arial"/>
            <w:noProof/>
            <w:webHidden/>
            <w:szCs w:val="22"/>
          </w:rPr>
          <w:fldChar w:fldCharType="separate"/>
        </w:r>
        <w:r w:rsidR="005242BA">
          <w:rPr>
            <w:rFonts w:ascii="Arial" w:hAnsi="Arial" w:cs="Arial"/>
            <w:noProof/>
            <w:webHidden/>
            <w:szCs w:val="22"/>
          </w:rPr>
          <w:t>21</w:t>
        </w:r>
        <w:r w:rsidRPr="00A2398E">
          <w:rPr>
            <w:rFonts w:ascii="Arial" w:hAnsi="Arial" w:cs="Arial"/>
            <w:noProof/>
            <w:webHidden/>
            <w:szCs w:val="22"/>
          </w:rPr>
          <w:fldChar w:fldCharType="end"/>
        </w:r>
      </w:hyperlink>
    </w:p>
    <w:p w:rsidR="00A70BC3" w:rsidRPr="00A2398E" w:rsidRDefault="004A4AD5" w:rsidP="00E75248">
      <w:pPr>
        <w:pStyle w:val="TJ3"/>
        <w:tabs>
          <w:tab w:val="left" w:pos="958"/>
          <w:tab w:val="left" w:pos="1320"/>
          <w:tab w:val="right" w:leader="dot" w:pos="9072"/>
        </w:tabs>
        <w:spacing w:line="240" w:lineRule="auto"/>
        <w:rPr>
          <w:rFonts w:ascii="Arial" w:hAnsi="Arial" w:cs="Arial"/>
          <w:noProof/>
          <w:kern w:val="0"/>
          <w:szCs w:val="22"/>
        </w:rPr>
      </w:pPr>
      <w:hyperlink w:anchor="_Toc352795390" w:history="1">
        <w:r w:rsidR="00A70BC3" w:rsidRPr="00A2398E">
          <w:rPr>
            <w:rStyle w:val="Hiperhivatkozs"/>
            <w:rFonts w:ascii="Arial" w:hAnsi="Arial" w:cs="Arial"/>
            <w:noProof/>
            <w:szCs w:val="22"/>
          </w:rPr>
          <w:t>4.3.4.</w:t>
        </w:r>
        <w:r w:rsidR="00A70BC3" w:rsidRPr="00A2398E">
          <w:rPr>
            <w:rFonts w:ascii="Arial" w:hAnsi="Arial" w:cs="Arial"/>
            <w:noProof/>
            <w:kern w:val="0"/>
            <w:szCs w:val="22"/>
          </w:rPr>
          <w:tab/>
        </w:r>
        <w:r w:rsidR="00A70BC3" w:rsidRPr="00A2398E">
          <w:rPr>
            <w:rStyle w:val="Hiperhivatkozs"/>
            <w:rFonts w:ascii="Arial" w:hAnsi="Arial" w:cs="Arial"/>
            <w:noProof/>
            <w:szCs w:val="22"/>
          </w:rPr>
          <w:t>Pénzeszközök</w:t>
        </w:r>
        <w:r w:rsidR="00A70BC3" w:rsidRPr="00A2398E">
          <w:rPr>
            <w:rFonts w:ascii="Arial" w:hAnsi="Arial" w:cs="Arial"/>
            <w:noProof/>
            <w:webHidden/>
            <w:szCs w:val="22"/>
          </w:rPr>
          <w:tab/>
        </w:r>
        <w:r w:rsidRPr="00A2398E">
          <w:rPr>
            <w:rFonts w:ascii="Arial" w:hAnsi="Arial" w:cs="Arial"/>
            <w:noProof/>
            <w:webHidden/>
            <w:szCs w:val="22"/>
          </w:rPr>
          <w:fldChar w:fldCharType="begin"/>
        </w:r>
        <w:r w:rsidR="00A70BC3" w:rsidRPr="00A2398E">
          <w:rPr>
            <w:rFonts w:ascii="Arial" w:hAnsi="Arial" w:cs="Arial"/>
            <w:noProof/>
            <w:webHidden/>
            <w:szCs w:val="22"/>
          </w:rPr>
          <w:instrText xml:space="preserve"> PAGEREF _Toc352795390 \h </w:instrText>
        </w:r>
        <w:r w:rsidRPr="00A2398E">
          <w:rPr>
            <w:rFonts w:ascii="Arial" w:hAnsi="Arial" w:cs="Arial"/>
            <w:noProof/>
            <w:webHidden/>
            <w:szCs w:val="22"/>
          </w:rPr>
        </w:r>
        <w:r w:rsidRPr="00A2398E">
          <w:rPr>
            <w:rFonts w:ascii="Arial" w:hAnsi="Arial" w:cs="Arial"/>
            <w:noProof/>
            <w:webHidden/>
            <w:szCs w:val="22"/>
          </w:rPr>
          <w:fldChar w:fldCharType="separate"/>
        </w:r>
        <w:r w:rsidR="005242BA">
          <w:rPr>
            <w:rFonts w:ascii="Arial" w:hAnsi="Arial" w:cs="Arial"/>
            <w:noProof/>
            <w:webHidden/>
            <w:szCs w:val="22"/>
          </w:rPr>
          <w:t>21</w:t>
        </w:r>
        <w:r w:rsidRPr="00A2398E">
          <w:rPr>
            <w:rFonts w:ascii="Arial" w:hAnsi="Arial" w:cs="Arial"/>
            <w:noProof/>
            <w:webHidden/>
            <w:szCs w:val="22"/>
          </w:rPr>
          <w:fldChar w:fldCharType="end"/>
        </w:r>
      </w:hyperlink>
    </w:p>
    <w:p w:rsidR="00A70BC3" w:rsidRPr="00A2398E" w:rsidRDefault="004A4AD5" w:rsidP="00E75248">
      <w:pPr>
        <w:pStyle w:val="TJ2"/>
        <w:tabs>
          <w:tab w:val="clear" w:pos="960"/>
          <w:tab w:val="left" w:pos="958"/>
          <w:tab w:val="right" w:leader="dot" w:pos="9072"/>
        </w:tabs>
        <w:spacing w:line="240" w:lineRule="auto"/>
        <w:rPr>
          <w:rFonts w:ascii="Arial" w:hAnsi="Arial"/>
          <w:b w:val="0"/>
          <w:kern w:val="0"/>
          <w:sz w:val="22"/>
          <w:szCs w:val="22"/>
        </w:rPr>
      </w:pPr>
      <w:hyperlink w:anchor="_Toc352795391" w:history="1">
        <w:r w:rsidR="00A70BC3" w:rsidRPr="00A2398E">
          <w:rPr>
            <w:rStyle w:val="Hiperhivatkozs"/>
            <w:rFonts w:ascii="Arial" w:hAnsi="Arial" w:cs="Arial"/>
            <w:sz w:val="22"/>
            <w:szCs w:val="22"/>
          </w:rPr>
          <w:t>4.4.</w:t>
        </w:r>
        <w:r w:rsidR="00A70BC3" w:rsidRPr="00A2398E">
          <w:rPr>
            <w:rFonts w:ascii="Arial" w:hAnsi="Arial"/>
            <w:b w:val="0"/>
            <w:kern w:val="0"/>
            <w:sz w:val="22"/>
            <w:szCs w:val="22"/>
          </w:rPr>
          <w:tab/>
        </w:r>
        <w:r w:rsidR="00A70BC3" w:rsidRPr="00A2398E">
          <w:rPr>
            <w:rStyle w:val="Hiperhivatkozs"/>
            <w:rFonts w:ascii="Arial" w:hAnsi="Arial" w:cs="Arial"/>
            <w:sz w:val="22"/>
            <w:szCs w:val="22"/>
          </w:rPr>
          <w:t>Aktív időbeli elhatárolások</w:t>
        </w:r>
        <w:r w:rsidR="00A70BC3" w:rsidRPr="00A2398E">
          <w:rPr>
            <w:rFonts w:ascii="Arial" w:hAnsi="Arial"/>
            <w:webHidden/>
            <w:sz w:val="22"/>
            <w:szCs w:val="22"/>
          </w:rPr>
          <w:tab/>
        </w:r>
        <w:r w:rsidRPr="00A2398E">
          <w:rPr>
            <w:rFonts w:ascii="Arial" w:hAnsi="Arial"/>
            <w:webHidden/>
            <w:sz w:val="22"/>
            <w:szCs w:val="22"/>
          </w:rPr>
          <w:fldChar w:fldCharType="begin"/>
        </w:r>
        <w:r w:rsidR="00A70BC3" w:rsidRPr="00A2398E">
          <w:rPr>
            <w:rFonts w:ascii="Arial" w:hAnsi="Arial"/>
            <w:webHidden/>
            <w:sz w:val="22"/>
            <w:szCs w:val="22"/>
          </w:rPr>
          <w:instrText xml:space="preserve"> PAGEREF _Toc352795391 \h </w:instrText>
        </w:r>
        <w:r w:rsidRPr="00A2398E">
          <w:rPr>
            <w:rFonts w:ascii="Arial" w:hAnsi="Arial"/>
            <w:webHidden/>
            <w:sz w:val="22"/>
            <w:szCs w:val="22"/>
          </w:rPr>
        </w:r>
        <w:r w:rsidRPr="00A2398E">
          <w:rPr>
            <w:rFonts w:ascii="Arial" w:hAnsi="Arial"/>
            <w:webHidden/>
            <w:sz w:val="22"/>
            <w:szCs w:val="22"/>
          </w:rPr>
          <w:fldChar w:fldCharType="separate"/>
        </w:r>
        <w:r w:rsidR="005242BA">
          <w:rPr>
            <w:rFonts w:ascii="Arial" w:hAnsi="Arial"/>
            <w:webHidden/>
            <w:sz w:val="22"/>
            <w:szCs w:val="22"/>
          </w:rPr>
          <w:t>22</w:t>
        </w:r>
        <w:r w:rsidRPr="00A2398E">
          <w:rPr>
            <w:rFonts w:ascii="Arial" w:hAnsi="Arial"/>
            <w:webHidden/>
            <w:sz w:val="22"/>
            <w:szCs w:val="22"/>
          </w:rPr>
          <w:fldChar w:fldCharType="end"/>
        </w:r>
      </w:hyperlink>
    </w:p>
    <w:p w:rsidR="00A70BC3" w:rsidRPr="00A2398E" w:rsidRDefault="004A4AD5" w:rsidP="00C41D06">
      <w:pPr>
        <w:pStyle w:val="TJ2"/>
        <w:tabs>
          <w:tab w:val="right" w:leader="dot" w:pos="9072"/>
        </w:tabs>
        <w:spacing w:line="240" w:lineRule="auto"/>
        <w:rPr>
          <w:rFonts w:ascii="Arial" w:hAnsi="Arial"/>
          <w:b w:val="0"/>
          <w:kern w:val="0"/>
          <w:sz w:val="22"/>
          <w:szCs w:val="22"/>
        </w:rPr>
      </w:pPr>
      <w:hyperlink w:anchor="_Toc352795392" w:history="1">
        <w:r w:rsidR="00A70BC3" w:rsidRPr="00A2398E">
          <w:rPr>
            <w:rStyle w:val="Hiperhivatkozs"/>
            <w:rFonts w:ascii="Arial" w:hAnsi="Arial" w:cs="Arial"/>
            <w:sz w:val="22"/>
            <w:szCs w:val="22"/>
          </w:rPr>
          <w:t>4.5.</w:t>
        </w:r>
        <w:r w:rsidR="00A70BC3" w:rsidRPr="00A2398E">
          <w:rPr>
            <w:rFonts w:ascii="Arial" w:hAnsi="Arial"/>
            <w:b w:val="0"/>
            <w:kern w:val="0"/>
            <w:sz w:val="22"/>
            <w:szCs w:val="22"/>
          </w:rPr>
          <w:tab/>
        </w:r>
        <w:r w:rsidR="00A70BC3" w:rsidRPr="00A2398E">
          <w:rPr>
            <w:rStyle w:val="Hiperhivatkozs"/>
            <w:rFonts w:ascii="Arial" w:hAnsi="Arial" w:cs="Arial"/>
            <w:sz w:val="22"/>
            <w:szCs w:val="22"/>
          </w:rPr>
          <w:t>Saját tőke</w:t>
        </w:r>
        <w:r w:rsidR="00A70BC3" w:rsidRPr="00A2398E">
          <w:rPr>
            <w:rFonts w:ascii="Arial" w:hAnsi="Arial"/>
            <w:webHidden/>
            <w:sz w:val="22"/>
            <w:szCs w:val="22"/>
          </w:rPr>
          <w:tab/>
        </w:r>
        <w:r w:rsidRPr="00A2398E">
          <w:rPr>
            <w:rFonts w:ascii="Arial" w:hAnsi="Arial"/>
            <w:webHidden/>
            <w:sz w:val="22"/>
            <w:szCs w:val="22"/>
          </w:rPr>
          <w:fldChar w:fldCharType="begin"/>
        </w:r>
        <w:r w:rsidR="00A70BC3" w:rsidRPr="00A2398E">
          <w:rPr>
            <w:rFonts w:ascii="Arial" w:hAnsi="Arial"/>
            <w:webHidden/>
            <w:sz w:val="22"/>
            <w:szCs w:val="22"/>
          </w:rPr>
          <w:instrText xml:space="preserve"> PAGEREF _Toc352795392 \h </w:instrText>
        </w:r>
        <w:r w:rsidRPr="00A2398E">
          <w:rPr>
            <w:rFonts w:ascii="Arial" w:hAnsi="Arial"/>
            <w:webHidden/>
            <w:sz w:val="22"/>
            <w:szCs w:val="22"/>
          </w:rPr>
        </w:r>
        <w:r w:rsidRPr="00A2398E">
          <w:rPr>
            <w:rFonts w:ascii="Arial" w:hAnsi="Arial"/>
            <w:webHidden/>
            <w:sz w:val="22"/>
            <w:szCs w:val="22"/>
          </w:rPr>
          <w:fldChar w:fldCharType="separate"/>
        </w:r>
        <w:r w:rsidR="005242BA">
          <w:rPr>
            <w:rFonts w:ascii="Arial" w:hAnsi="Arial"/>
            <w:webHidden/>
            <w:sz w:val="22"/>
            <w:szCs w:val="22"/>
          </w:rPr>
          <w:t>23</w:t>
        </w:r>
        <w:r w:rsidRPr="00A2398E">
          <w:rPr>
            <w:rFonts w:ascii="Arial" w:hAnsi="Arial"/>
            <w:webHidden/>
            <w:sz w:val="22"/>
            <w:szCs w:val="22"/>
          </w:rPr>
          <w:fldChar w:fldCharType="end"/>
        </w:r>
      </w:hyperlink>
    </w:p>
    <w:p w:rsidR="00A70BC3" w:rsidRPr="00A2398E" w:rsidRDefault="004A4AD5" w:rsidP="00E75248">
      <w:pPr>
        <w:pStyle w:val="TJ2"/>
        <w:tabs>
          <w:tab w:val="clear" w:pos="960"/>
          <w:tab w:val="left" w:pos="958"/>
          <w:tab w:val="right" w:leader="dot" w:pos="9072"/>
        </w:tabs>
        <w:spacing w:line="240" w:lineRule="auto"/>
        <w:rPr>
          <w:rFonts w:ascii="Arial" w:hAnsi="Arial"/>
          <w:b w:val="0"/>
          <w:kern w:val="0"/>
          <w:sz w:val="22"/>
          <w:szCs w:val="22"/>
        </w:rPr>
      </w:pPr>
      <w:hyperlink w:anchor="_Toc352795394" w:history="1">
        <w:r w:rsidR="00A70BC3" w:rsidRPr="00A2398E">
          <w:rPr>
            <w:rStyle w:val="Hiperhivatkozs"/>
            <w:rFonts w:ascii="Arial" w:hAnsi="Arial" w:cs="Arial"/>
            <w:sz w:val="22"/>
            <w:szCs w:val="22"/>
          </w:rPr>
          <w:t>4.</w:t>
        </w:r>
        <w:r w:rsidR="00C41D06">
          <w:rPr>
            <w:rStyle w:val="Hiperhivatkozs"/>
            <w:rFonts w:ascii="Arial" w:hAnsi="Arial" w:cs="Arial"/>
            <w:sz w:val="22"/>
            <w:szCs w:val="22"/>
          </w:rPr>
          <w:t>6</w:t>
        </w:r>
        <w:r w:rsidR="00A70BC3" w:rsidRPr="00A2398E">
          <w:rPr>
            <w:rStyle w:val="Hiperhivatkozs"/>
            <w:rFonts w:ascii="Arial" w:hAnsi="Arial" w:cs="Arial"/>
            <w:sz w:val="22"/>
            <w:szCs w:val="22"/>
          </w:rPr>
          <w:t>.</w:t>
        </w:r>
        <w:r w:rsidR="00A70BC3" w:rsidRPr="00A2398E">
          <w:rPr>
            <w:rFonts w:ascii="Arial" w:hAnsi="Arial"/>
            <w:b w:val="0"/>
            <w:kern w:val="0"/>
            <w:sz w:val="22"/>
            <w:szCs w:val="22"/>
          </w:rPr>
          <w:tab/>
        </w:r>
        <w:r w:rsidR="00A70BC3" w:rsidRPr="00A2398E">
          <w:rPr>
            <w:rStyle w:val="Hiperhivatkozs"/>
            <w:rFonts w:ascii="Arial" w:hAnsi="Arial" w:cs="Arial"/>
            <w:sz w:val="22"/>
            <w:szCs w:val="22"/>
          </w:rPr>
          <w:t>Kötelezettségek</w:t>
        </w:r>
        <w:r w:rsidR="00A70BC3" w:rsidRPr="00A2398E">
          <w:rPr>
            <w:rFonts w:ascii="Arial" w:hAnsi="Arial"/>
            <w:webHidden/>
            <w:sz w:val="22"/>
            <w:szCs w:val="22"/>
          </w:rPr>
          <w:tab/>
        </w:r>
        <w:r w:rsidRPr="00A2398E">
          <w:rPr>
            <w:rFonts w:ascii="Arial" w:hAnsi="Arial"/>
            <w:webHidden/>
            <w:sz w:val="22"/>
            <w:szCs w:val="22"/>
          </w:rPr>
          <w:fldChar w:fldCharType="begin"/>
        </w:r>
        <w:r w:rsidR="00A70BC3" w:rsidRPr="00A2398E">
          <w:rPr>
            <w:rFonts w:ascii="Arial" w:hAnsi="Arial"/>
            <w:webHidden/>
            <w:sz w:val="22"/>
            <w:szCs w:val="22"/>
          </w:rPr>
          <w:instrText xml:space="preserve"> PAGEREF _Toc352795394 \h </w:instrText>
        </w:r>
        <w:r w:rsidRPr="00A2398E">
          <w:rPr>
            <w:rFonts w:ascii="Arial" w:hAnsi="Arial"/>
            <w:webHidden/>
            <w:sz w:val="22"/>
            <w:szCs w:val="22"/>
          </w:rPr>
        </w:r>
        <w:r w:rsidRPr="00A2398E">
          <w:rPr>
            <w:rFonts w:ascii="Arial" w:hAnsi="Arial"/>
            <w:webHidden/>
            <w:sz w:val="22"/>
            <w:szCs w:val="22"/>
          </w:rPr>
          <w:fldChar w:fldCharType="separate"/>
        </w:r>
        <w:r w:rsidR="005242BA">
          <w:rPr>
            <w:rFonts w:ascii="Arial" w:hAnsi="Arial"/>
            <w:webHidden/>
            <w:sz w:val="22"/>
            <w:szCs w:val="22"/>
          </w:rPr>
          <w:t>24</w:t>
        </w:r>
        <w:r w:rsidRPr="00A2398E">
          <w:rPr>
            <w:rFonts w:ascii="Arial" w:hAnsi="Arial"/>
            <w:webHidden/>
            <w:sz w:val="22"/>
            <w:szCs w:val="22"/>
          </w:rPr>
          <w:fldChar w:fldCharType="end"/>
        </w:r>
      </w:hyperlink>
    </w:p>
    <w:p w:rsidR="00A70BC3" w:rsidRPr="00A2398E" w:rsidRDefault="004A4AD5" w:rsidP="00E75248">
      <w:pPr>
        <w:pStyle w:val="TJ3"/>
        <w:tabs>
          <w:tab w:val="left" w:pos="958"/>
          <w:tab w:val="left" w:pos="1320"/>
          <w:tab w:val="right" w:leader="dot" w:pos="9072"/>
        </w:tabs>
        <w:spacing w:line="240" w:lineRule="auto"/>
        <w:rPr>
          <w:rFonts w:ascii="Arial" w:hAnsi="Arial" w:cs="Arial"/>
          <w:noProof/>
          <w:kern w:val="0"/>
          <w:szCs w:val="22"/>
        </w:rPr>
      </w:pPr>
      <w:hyperlink w:anchor="_Toc352795395" w:history="1">
        <w:r w:rsidR="00A70BC3" w:rsidRPr="00A2398E">
          <w:rPr>
            <w:rStyle w:val="Hiperhivatkozs"/>
            <w:rFonts w:ascii="Arial" w:hAnsi="Arial" w:cs="Arial"/>
            <w:noProof/>
            <w:szCs w:val="22"/>
          </w:rPr>
          <w:t>4.</w:t>
        </w:r>
        <w:r w:rsidR="00C41D06">
          <w:rPr>
            <w:rStyle w:val="Hiperhivatkozs"/>
            <w:rFonts w:ascii="Arial" w:hAnsi="Arial" w:cs="Arial"/>
            <w:noProof/>
            <w:szCs w:val="22"/>
          </w:rPr>
          <w:t>6</w:t>
        </w:r>
        <w:r w:rsidR="00A70BC3" w:rsidRPr="00A2398E">
          <w:rPr>
            <w:rStyle w:val="Hiperhivatkozs"/>
            <w:rFonts w:ascii="Arial" w:hAnsi="Arial" w:cs="Arial"/>
            <w:noProof/>
            <w:szCs w:val="22"/>
          </w:rPr>
          <w:t>.1.</w:t>
        </w:r>
        <w:r w:rsidR="00A70BC3" w:rsidRPr="00A2398E">
          <w:rPr>
            <w:rFonts w:ascii="Arial" w:hAnsi="Arial" w:cs="Arial"/>
            <w:noProof/>
            <w:kern w:val="0"/>
            <w:szCs w:val="22"/>
          </w:rPr>
          <w:tab/>
        </w:r>
        <w:r w:rsidR="00A70BC3" w:rsidRPr="00A2398E">
          <w:rPr>
            <w:rStyle w:val="Hiperhivatkozs"/>
            <w:rFonts w:ascii="Arial" w:hAnsi="Arial" w:cs="Arial"/>
            <w:noProof/>
            <w:szCs w:val="22"/>
          </w:rPr>
          <w:t>Hosszú lejáratú kötelezettségek</w:t>
        </w:r>
        <w:r w:rsidR="00A70BC3" w:rsidRPr="00A2398E">
          <w:rPr>
            <w:rFonts w:ascii="Arial" w:hAnsi="Arial" w:cs="Arial"/>
            <w:noProof/>
            <w:webHidden/>
            <w:szCs w:val="22"/>
          </w:rPr>
          <w:tab/>
        </w:r>
        <w:r w:rsidRPr="00A2398E">
          <w:rPr>
            <w:rFonts w:ascii="Arial" w:hAnsi="Arial" w:cs="Arial"/>
            <w:noProof/>
            <w:webHidden/>
            <w:szCs w:val="22"/>
          </w:rPr>
          <w:fldChar w:fldCharType="begin"/>
        </w:r>
        <w:r w:rsidR="00A70BC3" w:rsidRPr="00A2398E">
          <w:rPr>
            <w:rFonts w:ascii="Arial" w:hAnsi="Arial" w:cs="Arial"/>
            <w:noProof/>
            <w:webHidden/>
            <w:szCs w:val="22"/>
          </w:rPr>
          <w:instrText xml:space="preserve"> PAGEREF _Toc352795395 \h </w:instrText>
        </w:r>
        <w:r w:rsidRPr="00A2398E">
          <w:rPr>
            <w:rFonts w:ascii="Arial" w:hAnsi="Arial" w:cs="Arial"/>
            <w:noProof/>
            <w:webHidden/>
            <w:szCs w:val="22"/>
          </w:rPr>
        </w:r>
        <w:r w:rsidRPr="00A2398E">
          <w:rPr>
            <w:rFonts w:ascii="Arial" w:hAnsi="Arial" w:cs="Arial"/>
            <w:noProof/>
            <w:webHidden/>
            <w:szCs w:val="22"/>
          </w:rPr>
          <w:fldChar w:fldCharType="separate"/>
        </w:r>
        <w:r w:rsidR="005242BA">
          <w:rPr>
            <w:rFonts w:ascii="Arial" w:hAnsi="Arial" w:cs="Arial"/>
            <w:noProof/>
            <w:webHidden/>
            <w:szCs w:val="22"/>
          </w:rPr>
          <w:t>24</w:t>
        </w:r>
        <w:r w:rsidRPr="00A2398E">
          <w:rPr>
            <w:rFonts w:ascii="Arial" w:hAnsi="Arial" w:cs="Arial"/>
            <w:noProof/>
            <w:webHidden/>
            <w:szCs w:val="22"/>
          </w:rPr>
          <w:fldChar w:fldCharType="end"/>
        </w:r>
      </w:hyperlink>
    </w:p>
    <w:p w:rsidR="00A70BC3" w:rsidRPr="00A2398E" w:rsidRDefault="004A4AD5" w:rsidP="00E75248">
      <w:pPr>
        <w:pStyle w:val="TJ3"/>
        <w:tabs>
          <w:tab w:val="left" w:pos="958"/>
          <w:tab w:val="left" w:pos="1320"/>
          <w:tab w:val="right" w:leader="dot" w:pos="9072"/>
        </w:tabs>
        <w:spacing w:line="240" w:lineRule="auto"/>
        <w:rPr>
          <w:rFonts w:ascii="Arial" w:hAnsi="Arial" w:cs="Arial"/>
          <w:noProof/>
          <w:kern w:val="0"/>
          <w:szCs w:val="22"/>
        </w:rPr>
      </w:pPr>
      <w:hyperlink w:anchor="_Toc352795396" w:history="1">
        <w:r w:rsidR="00A70BC3" w:rsidRPr="00A2398E">
          <w:rPr>
            <w:rStyle w:val="Hiperhivatkozs"/>
            <w:rFonts w:ascii="Arial" w:hAnsi="Arial" w:cs="Arial"/>
            <w:noProof/>
            <w:szCs w:val="22"/>
          </w:rPr>
          <w:t>4.</w:t>
        </w:r>
        <w:r w:rsidR="00C41D06">
          <w:rPr>
            <w:rStyle w:val="Hiperhivatkozs"/>
            <w:rFonts w:ascii="Arial" w:hAnsi="Arial" w:cs="Arial"/>
            <w:noProof/>
            <w:szCs w:val="22"/>
          </w:rPr>
          <w:t>6</w:t>
        </w:r>
        <w:r w:rsidR="00A70BC3" w:rsidRPr="00A2398E">
          <w:rPr>
            <w:rStyle w:val="Hiperhivatkozs"/>
            <w:rFonts w:ascii="Arial" w:hAnsi="Arial" w:cs="Arial"/>
            <w:noProof/>
            <w:szCs w:val="22"/>
          </w:rPr>
          <w:t>.2.</w:t>
        </w:r>
        <w:r w:rsidR="00A70BC3" w:rsidRPr="00A2398E">
          <w:rPr>
            <w:rFonts w:ascii="Arial" w:hAnsi="Arial" w:cs="Arial"/>
            <w:noProof/>
            <w:kern w:val="0"/>
            <w:szCs w:val="22"/>
          </w:rPr>
          <w:tab/>
        </w:r>
        <w:r w:rsidR="00A70BC3" w:rsidRPr="00A2398E">
          <w:rPr>
            <w:rStyle w:val="Hiperhivatkozs"/>
            <w:rFonts w:ascii="Arial" w:hAnsi="Arial" w:cs="Arial"/>
            <w:noProof/>
            <w:szCs w:val="22"/>
          </w:rPr>
          <w:t>Rövid lejáratú kötelezettségek</w:t>
        </w:r>
        <w:r w:rsidR="00A70BC3" w:rsidRPr="00A2398E">
          <w:rPr>
            <w:rFonts w:ascii="Arial" w:hAnsi="Arial" w:cs="Arial"/>
            <w:noProof/>
            <w:webHidden/>
            <w:szCs w:val="22"/>
          </w:rPr>
          <w:tab/>
        </w:r>
        <w:r w:rsidRPr="00A2398E">
          <w:rPr>
            <w:rFonts w:ascii="Arial" w:hAnsi="Arial" w:cs="Arial"/>
            <w:noProof/>
            <w:webHidden/>
            <w:szCs w:val="22"/>
          </w:rPr>
          <w:fldChar w:fldCharType="begin"/>
        </w:r>
        <w:r w:rsidR="00A70BC3" w:rsidRPr="00A2398E">
          <w:rPr>
            <w:rFonts w:ascii="Arial" w:hAnsi="Arial" w:cs="Arial"/>
            <w:noProof/>
            <w:webHidden/>
            <w:szCs w:val="22"/>
          </w:rPr>
          <w:instrText xml:space="preserve"> PAGEREF _Toc352795396 \h </w:instrText>
        </w:r>
        <w:r w:rsidRPr="00A2398E">
          <w:rPr>
            <w:rFonts w:ascii="Arial" w:hAnsi="Arial" w:cs="Arial"/>
            <w:noProof/>
            <w:webHidden/>
            <w:szCs w:val="22"/>
          </w:rPr>
        </w:r>
        <w:r w:rsidRPr="00A2398E">
          <w:rPr>
            <w:rFonts w:ascii="Arial" w:hAnsi="Arial" w:cs="Arial"/>
            <w:noProof/>
            <w:webHidden/>
            <w:szCs w:val="22"/>
          </w:rPr>
          <w:fldChar w:fldCharType="separate"/>
        </w:r>
        <w:r w:rsidR="005242BA">
          <w:rPr>
            <w:rFonts w:ascii="Arial" w:hAnsi="Arial" w:cs="Arial"/>
            <w:noProof/>
            <w:webHidden/>
            <w:szCs w:val="22"/>
          </w:rPr>
          <w:t>24</w:t>
        </w:r>
        <w:r w:rsidRPr="00A2398E">
          <w:rPr>
            <w:rFonts w:ascii="Arial" w:hAnsi="Arial" w:cs="Arial"/>
            <w:noProof/>
            <w:webHidden/>
            <w:szCs w:val="22"/>
          </w:rPr>
          <w:fldChar w:fldCharType="end"/>
        </w:r>
      </w:hyperlink>
    </w:p>
    <w:p w:rsidR="00A70BC3" w:rsidRPr="00A2398E" w:rsidRDefault="004A4AD5" w:rsidP="00E75248">
      <w:pPr>
        <w:pStyle w:val="TJ2"/>
        <w:tabs>
          <w:tab w:val="clear" w:pos="960"/>
          <w:tab w:val="left" w:pos="958"/>
          <w:tab w:val="right" w:leader="dot" w:pos="9072"/>
        </w:tabs>
        <w:spacing w:line="240" w:lineRule="auto"/>
        <w:rPr>
          <w:rFonts w:ascii="Arial" w:hAnsi="Arial"/>
          <w:b w:val="0"/>
          <w:kern w:val="0"/>
          <w:sz w:val="22"/>
          <w:szCs w:val="22"/>
        </w:rPr>
      </w:pPr>
      <w:hyperlink w:anchor="_Toc352795397" w:history="1">
        <w:r w:rsidR="00A70BC3" w:rsidRPr="00A2398E">
          <w:rPr>
            <w:rStyle w:val="Hiperhivatkozs"/>
            <w:rFonts w:ascii="Arial" w:hAnsi="Arial" w:cs="Arial"/>
            <w:sz w:val="22"/>
            <w:szCs w:val="22"/>
          </w:rPr>
          <w:t>4.</w:t>
        </w:r>
        <w:r w:rsidR="00C41D06">
          <w:rPr>
            <w:rStyle w:val="Hiperhivatkozs"/>
            <w:rFonts w:ascii="Arial" w:hAnsi="Arial" w:cs="Arial"/>
            <w:sz w:val="22"/>
            <w:szCs w:val="22"/>
          </w:rPr>
          <w:t>7</w:t>
        </w:r>
        <w:r w:rsidR="00A70BC3" w:rsidRPr="00A2398E">
          <w:rPr>
            <w:rStyle w:val="Hiperhivatkozs"/>
            <w:rFonts w:ascii="Arial" w:hAnsi="Arial" w:cs="Arial"/>
            <w:sz w:val="22"/>
            <w:szCs w:val="22"/>
          </w:rPr>
          <w:t>.</w:t>
        </w:r>
        <w:r w:rsidR="00A70BC3" w:rsidRPr="00A2398E">
          <w:rPr>
            <w:rFonts w:ascii="Arial" w:hAnsi="Arial"/>
            <w:b w:val="0"/>
            <w:kern w:val="0"/>
            <w:sz w:val="22"/>
            <w:szCs w:val="22"/>
          </w:rPr>
          <w:tab/>
        </w:r>
        <w:r w:rsidR="00A70BC3" w:rsidRPr="00A2398E">
          <w:rPr>
            <w:rStyle w:val="Hiperhivatkozs"/>
            <w:rFonts w:ascii="Arial" w:hAnsi="Arial" w:cs="Arial"/>
            <w:sz w:val="22"/>
            <w:szCs w:val="22"/>
          </w:rPr>
          <w:t>Passzív időbeli elhatárolás</w:t>
        </w:r>
        <w:r w:rsidR="00A70BC3" w:rsidRPr="00A2398E">
          <w:rPr>
            <w:rFonts w:ascii="Arial" w:hAnsi="Arial"/>
            <w:webHidden/>
            <w:sz w:val="22"/>
            <w:szCs w:val="22"/>
          </w:rPr>
          <w:tab/>
        </w:r>
        <w:r w:rsidRPr="00A2398E">
          <w:rPr>
            <w:rFonts w:ascii="Arial" w:hAnsi="Arial"/>
            <w:webHidden/>
            <w:sz w:val="22"/>
            <w:szCs w:val="22"/>
          </w:rPr>
          <w:fldChar w:fldCharType="begin"/>
        </w:r>
        <w:r w:rsidR="00A70BC3" w:rsidRPr="00A2398E">
          <w:rPr>
            <w:rFonts w:ascii="Arial" w:hAnsi="Arial"/>
            <w:webHidden/>
            <w:sz w:val="22"/>
            <w:szCs w:val="22"/>
          </w:rPr>
          <w:instrText xml:space="preserve"> PAGEREF _Toc352795397 \h </w:instrText>
        </w:r>
        <w:r w:rsidRPr="00A2398E">
          <w:rPr>
            <w:rFonts w:ascii="Arial" w:hAnsi="Arial"/>
            <w:webHidden/>
            <w:sz w:val="22"/>
            <w:szCs w:val="22"/>
          </w:rPr>
        </w:r>
        <w:r w:rsidRPr="00A2398E">
          <w:rPr>
            <w:rFonts w:ascii="Arial" w:hAnsi="Arial"/>
            <w:webHidden/>
            <w:sz w:val="22"/>
            <w:szCs w:val="22"/>
          </w:rPr>
          <w:fldChar w:fldCharType="separate"/>
        </w:r>
        <w:r w:rsidR="005242BA">
          <w:rPr>
            <w:rFonts w:ascii="Arial" w:hAnsi="Arial"/>
            <w:webHidden/>
            <w:sz w:val="22"/>
            <w:szCs w:val="22"/>
          </w:rPr>
          <w:t>25</w:t>
        </w:r>
        <w:r w:rsidRPr="00A2398E">
          <w:rPr>
            <w:rFonts w:ascii="Arial" w:hAnsi="Arial"/>
            <w:webHidden/>
            <w:sz w:val="22"/>
            <w:szCs w:val="22"/>
          </w:rPr>
          <w:fldChar w:fldCharType="end"/>
        </w:r>
      </w:hyperlink>
    </w:p>
    <w:p w:rsidR="00A70BC3" w:rsidRPr="00A2398E" w:rsidRDefault="004A4AD5" w:rsidP="00E75248">
      <w:pPr>
        <w:pStyle w:val="TJ1"/>
        <w:tabs>
          <w:tab w:val="clear" w:pos="9071"/>
          <w:tab w:val="left" w:pos="440"/>
          <w:tab w:val="left" w:pos="958"/>
          <w:tab w:val="right" w:leader="dot" w:pos="9072"/>
        </w:tabs>
        <w:spacing w:line="240" w:lineRule="auto"/>
        <w:rPr>
          <w:rFonts w:ascii="Arial" w:hAnsi="Arial" w:cs="Arial"/>
          <w:b w:val="0"/>
          <w:caps w:val="0"/>
          <w:noProof/>
          <w:kern w:val="0"/>
          <w:sz w:val="22"/>
          <w:szCs w:val="22"/>
        </w:rPr>
      </w:pPr>
      <w:hyperlink w:anchor="_Toc352795398" w:history="1">
        <w:r w:rsidR="00A70BC3" w:rsidRPr="00A2398E">
          <w:rPr>
            <w:rStyle w:val="Hiperhivatkozs"/>
            <w:rFonts w:ascii="Arial" w:hAnsi="Arial" w:cs="Arial"/>
            <w:noProof/>
            <w:sz w:val="22"/>
            <w:szCs w:val="22"/>
          </w:rPr>
          <w:t>5.</w:t>
        </w:r>
        <w:r w:rsidR="00A70BC3" w:rsidRPr="00A2398E">
          <w:rPr>
            <w:rFonts w:ascii="Arial" w:hAnsi="Arial" w:cs="Arial"/>
            <w:b w:val="0"/>
            <w:caps w:val="0"/>
            <w:noProof/>
            <w:kern w:val="0"/>
            <w:sz w:val="22"/>
            <w:szCs w:val="22"/>
          </w:rPr>
          <w:tab/>
        </w:r>
        <w:r w:rsidR="00A70BC3" w:rsidRPr="00A2398E">
          <w:rPr>
            <w:rStyle w:val="Hiperhivatkozs"/>
            <w:rFonts w:ascii="Arial" w:hAnsi="Arial" w:cs="Arial"/>
            <w:noProof/>
            <w:sz w:val="22"/>
            <w:szCs w:val="22"/>
          </w:rPr>
          <w:t>A Társaság eredménye alakulásának elemzése</w:t>
        </w:r>
        <w:r w:rsidR="00A70BC3" w:rsidRPr="00A2398E">
          <w:rPr>
            <w:rFonts w:ascii="Arial" w:hAnsi="Arial" w:cs="Arial"/>
            <w:noProof/>
            <w:webHidden/>
            <w:sz w:val="22"/>
            <w:szCs w:val="22"/>
          </w:rPr>
          <w:tab/>
        </w:r>
        <w:r w:rsidRPr="00A2398E">
          <w:rPr>
            <w:rFonts w:ascii="Arial" w:hAnsi="Arial" w:cs="Arial"/>
            <w:noProof/>
            <w:webHidden/>
            <w:sz w:val="22"/>
            <w:szCs w:val="22"/>
          </w:rPr>
          <w:fldChar w:fldCharType="begin"/>
        </w:r>
        <w:r w:rsidR="00A70BC3" w:rsidRPr="00A2398E">
          <w:rPr>
            <w:rFonts w:ascii="Arial" w:hAnsi="Arial" w:cs="Arial"/>
            <w:noProof/>
            <w:webHidden/>
            <w:sz w:val="22"/>
            <w:szCs w:val="22"/>
          </w:rPr>
          <w:instrText xml:space="preserve"> PAGEREF _Toc352795398 \h </w:instrText>
        </w:r>
        <w:r w:rsidRPr="00A2398E">
          <w:rPr>
            <w:rFonts w:ascii="Arial" w:hAnsi="Arial" w:cs="Arial"/>
            <w:noProof/>
            <w:webHidden/>
            <w:sz w:val="22"/>
            <w:szCs w:val="22"/>
          </w:rPr>
        </w:r>
        <w:r w:rsidRPr="00A2398E">
          <w:rPr>
            <w:rFonts w:ascii="Arial" w:hAnsi="Arial" w:cs="Arial"/>
            <w:noProof/>
            <w:webHidden/>
            <w:sz w:val="22"/>
            <w:szCs w:val="22"/>
          </w:rPr>
          <w:fldChar w:fldCharType="separate"/>
        </w:r>
        <w:r w:rsidR="005242BA">
          <w:rPr>
            <w:rFonts w:ascii="Arial" w:hAnsi="Arial" w:cs="Arial"/>
            <w:noProof/>
            <w:webHidden/>
            <w:sz w:val="22"/>
            <w:szCs w:val="22"/>
          </w:rPr>
          <w:t>27</w:t>
        </w:r>
        <w:r w:rsidRPr="00A2398E">
          <w:rPr>
            <w:rFonts w:ascii="Arial" w:hAnsi="Arial" w:cs="Arial"/>
            <w:noProof/>
            <w:webHidden/>
            <w:sz w:val="22"/>
            <w:szCs w:val="22"/>
          </w:rPr>
          <w:fldChar w:fldCharType="end"/>
        </w:r>
      </w:hyperlink>
    </w:p>
    <w:p w:rsidR="00A70BC3" w:rsidRPr="00A2398E" w:rsidRDefault="004A4AD5" w:rsidP="00E75248">
      <w:pPr>
        <w:pStyle w:val="TJ2"/>
        <w:tabs>
          <w:tab w:val="clear" w:pos="960"/>
          <w:tab w:val="left" w:pos="958"/>
          <w:tab w:val="right" w:leader="dot" w:pos="9072"/>
        </w:tabs>
        <w:spacing w:line="240" w:lineRule="auto"/>
        <w:rPr>
          <w:rFonts w:ascii="Arial" w:hAnsi="Arial"/>
          <w:b w:val="0"/>
          <w:kern w:val="0"/>
          <w:sz w:val="22"/>
          <w:szCs w:val="22"/>
        </w:rPr>
      </w:pPr>
      <w:hyperlink w:anchor="_Toc352795399" w:history="1">
        <w:r w:rsidR="00A70BC3" w:rsidRPr="00A2398E">
          <w:rPr>
            <w:rStyle w:val="Hiperhivatkozs"/>
            <w:rFonts w:ascii="Arial" w:hAnsi="Arial" w:cs="Arial"/>
            <w:sz w:val="22"/>
            <w:szCs w:val="22"/>
          </w:rPr>
          <w:t>5.1.</w:t>
        </w:r>
        <w:r w:rsidR="00A70BC3" w:rsidRPr="00A2398E">
          <w:rPr>
            <w:rFonts w:ascii="Arial" w:hAnsi="Arial"/>
            <w:b w:val="0"/>
            <w:kern w:val="0"/>
            <w:sz w:val="22"/>
            <w:szCs w:val="22"/>
          </w:rPr>
          <w:tab/>
        </w:r>
        <w:r w:rsidR="00A70BC3" w:rsidRPr="00A2398E">
          <w:rPr>
            <w:rStyle w:val="Hiperhivatkozs"/>
            <w:rFonts w:ascii="Arial" w:hAnsi="Arial" w:cs="Arial"/>
            <w:sz w:val="22"/>
            <w:szCs w:val="22"/>
          </w:rPr>
          <w:t>Bevételek alakulása</w:t>
        </w:r>
        <w:r w:rsidR="00A70BC3" w:rsidRPr="00A2398E">
          <w:rPr>
            <w:rFonts w:ascii="Arial" w:hAnsi="Arial"/>
            <w:webHidden/>
            <w:sz w:val="22"/>
            <w:szCs w:val="22"/>
          </w:rPr>
          <w:tab/>
        </w:r>
        <w:r w:rsidRPr="00A2398E">
          <w:rPr>
            <w:rFonts w:ascii="Arial" w:hAnsi="Arial"/>
            <w:webHidden/>
            <w:sz w:val="22"/>
            <w:szCs w:val="22"/>
          </w:rPr>
          <w:fldChar w:fldCharType="begin"/>
        </w:r>
        <w:r w:rsidR="00A70BC3" w:rsidRPr="00A2398E">
          <w:rPr>
            <w:rFonts w:ascii="Arial" w:hAnsi="Arial"/>
            <w:webHidden/>
            <w:sz w:val="22"/>
            <w:szCs w:val="22"/>
          </w:rPr>
          <w:instrText xml:space="preserve"> PAGEREF _Toc352795399 \h </w:instrText>
        </w:r>
        <w:r w:rsidRPr="00A2398E">
          <w:rPr>
            <w:rFonts w:ascii="Arial" w:hAnsi="Arial"/>
            <w:webHidden/>
            <w:sz w:val="22"/>
            <w:szCs w:val="22"/>
          </w:rPr>
        </w:r>
        <w:r w:rsidRPr="00A2398E">
          <w:rPr>
            <w:rFonts w:ascii="Arial" w:hAnsi="Arial"/>
            <w:webHidden/>
            <w:sz w:val="22"/>
            <w:szCs w:val="22"/>
          </w:rPr>
          <w:fldChar w:fldCharType="separate"/>
        </w:r>
        <w:r w:rsidR="005242BA">
          <w:rPr>
            <w:rFonts w:ascii="Arial" w:hAnsi="Arial"/>
            <w:webHidden/>
            <w:sz w:val="22"/>
            <w:szCs w:val="22"/>
          </w:rPr>
          <w:t>27</w:t>
        </w:r>
        <w:r w:rsidRPr="00A2398E">
          <w:rPr>
            <w:rFonts w:ascii="Arial" w:hAnsi="Arial"/>
            <w:webHidden/>
            <w:sz w:val="22"/>
            <w:szCs w:val="22"/>
          </w:rPr>
          <w:fldChar w:fldCharType="end"/>
        </w:r>
      </w:hyperlink>
    </w:p>
    <w:p w:rsidR="00A70BC3" w:rsidRPr="00A2398E" w:rsidRDefault="004A4AD5" w:rsidP="00E75248">
      <w:pPr>
        <w:pStyle w:val="TJ3"/>
        <w:tabs>
          <w:tab w:val="left" w:pos="958"/>
          <w:tab w:val="left" w:pos="1320"/>
          <w:tab w:val="right" w:leader="dot" w:pos="9072"/>
        </w:tabs>
        <w:spacing w:line="240" w:lineRule="auto"/>
        <w:rPr>
          <w:rFonts w:ascii="Arial" w:hAnsi="Arial" w:cs="Arial"/>
          <w:noProof/>
          <w:kern w:val="0"/>
          <w:szCs w:val="22"/>
        </w:rPr>
      </w:pPr>
      <w:hyperlink w:anchor="_Toc352795400" w:history="1">
        <w:r w:rsidR="00A70BC3" w:rsidRPr="00A2398E">
          <w:rPr>
            <w:rStyle w:val="Hiperhivatkozs"/>
            <w:rFonts w:ascii="Arial" w:hAnsi="Arial" w:cs="Arial"/>
            <w:noProof/>
            <w:szCs w:val="22"/>
          </w:rPr>
          <w:t>5.1.1.</w:t>
        </w:r>
        <w:r w:rsidR="00A70BC3" w:rsidRPr="00A2398E">
          <w:rPr>
            <w:rFonts w:ascii="Arial" w:hAnsi="Arial" w:cs="Arial"/>
            <w:noProof/>
            <w:kern w:val="0"/>
            <w:szCs w:val="22"/>
          </w:rPr>
          <w:tab/>
        </w:r>
        <w:r w:rsidR="00A70BC3" w:rsidRPr="00A2398E">
          <w:rPr>
            <w:rStyle w:val="Hiperhivatkozs"/>
            <w:rFonts w:ascii="Arial" w:hAnsi="Arial" w:cs="Arial"/>
            <w:noProof/>
            <w:szCs w:val="22"/>
          </w:rPr>
          <w:t>Értékesítés nettó árbevétele</w:t>
        </w:r>
        <w:r w:rsidR="00A70BC3" w:rsidRPr="00A2398E">
          <w:rPr>
            <w:rFonts w:ascii="Arial" w:hAnsi="Arial" w:cs="Arial"/>
            <w:noProof/>
            <w:webHidden/>
            <w:szCs w:val="22"/>
          </w:rPr>
          <w:tab/>
        </w:r>
        <w:r w:rsidRPr="00A2398E">
          <w:rPr>
            <w:rFonts w:ascii="Arial" w:hAnsi="Arial" w:cs="Arial"/>
            <w:noProof/>
            <w:webHidden/>
            <w:szCs w:val="22"/>
          </w:rPr>
          <w:fldChar w:fldCharType="begin"/>
        </w:r>
        <w:r w:rsidR="00A70BC3" w:rsidRPr="00A2398E">
          <w:rPr>
            <w:rFonts w:ascii="Arial" w:hAnsi="Arial" w:cs="Arial"/>
            <w:noProof/>
            <w:webHidden/>
            <w:szCs w:val="22"/>
          </w:rPr>
          <w:instrText xml:space="preserve"> PAGEREF _Toc352795400 \h </w:instrText>
        </w:r>
        <w:r w:rsidRPr="00A2398E">
          <w:rPr>
            <w:rFonts w:ascii="Arial" w:hAnsi="Arial" w:cs="Arial"/>
            <w:noProof/>
            <w:webHidden/>
            <w:szCs w:val="22"/>
          </w:rPr>
        </w:r>
        <w:r w:rsidRPr="00A2398E">
          <w:rPr>
            <w:rFonts w:ascii="Arial" w:hAnsi="Arial" w:cs="Arial"/>
            <w:noProof/>
            <w:webHidden/>
            <w:szCs w:val="22"/>
          </w:rPr>
          <w:fldChar w:fldCharType="separate"/>
        </w:r>
        <w:r w:rsidR="005242BA">
          <w:rPr>
            <w:rFonts w:ascii="Arial" w:hAnsi="Arial" w:cs="Arial"/>
            <w:noProof/>
            <w:webHidden/>
            <w:szCs w:val="22"/>
          </w:rPr>
          <w:t>27</w:t>
        </w:r>
        <w:r w:rsidRPr="00A2398E">
          <w:rPr>
            <w:rFonts w:ascii="Arial" w:hAnsi="Arial" w:cs="Arial"/>
            <w:noProof/>
            <w:webHidden/>
            <w:szCs w:val="22"/>
          </w:rPr>
          <w:fldChar w:fldCharType="end"/>
        </w:r>
      </w:hyperlink>
    </w:p>
    <w:p w:rsidR="00A70BC3" w:rsidRPr="00A2398E" w:rsidRDefault="004A4AD5" w:rsidP="00E75248">
      <w:pPr>
        <w:pStyle w:val="TJ3"/>
        <w:tabs>
          <w:tab w:val="left" w:pos="958"/>
          <w:tab w:val="left" w:pos="1320"/>
          <w:tab w:val="right" w:leader="dot" w:pos="9072"/>
        </w:tabs>
        <w:spacing w:line="240" w:lineRule="auto"/>
        <w:rPr>
          <w:rFonts w:ascii="Arial" w:hAnsi="Arial" w:cs="Arial"/>
          <w:noProof/>
          <w:kern w:val="0"/>
          <w:szCs w:val="22"/>
        </w:rPr>
      </w:pPr>
      <w:hyperlink w:anchor="_Toc352795401" w:history="1">
        <w:r w:rsidR="00A70BC3" w:rsidRPr="00A2398E">
          <w:rPr>
            <w:rStyle w:val="Hiperhivatkozs"/>
            <w:rFonts w:ascii="Arial" w:hAnsi="Arial" w:cs="Arial"/>
            <w:noProof/>
            <w:szCs w:val="22"/>
          </w:rPr>
          <w:t>5.1.2.</w:t>
        </w:r>
        <w:r w:rsidR="00A70BC3" w:rsidRPr="00A2398E">
          <w:rPr>
            <w:rFonts w:ascii="Arial" w:hAnsi="Arial" w:cs="Arial"/>
            <w:noProof/>
            <w:kern w:val="0"/>
            <w:szCs w:val="22"/>
          </w:rPr>
          <w:tab/>
        </w:r>
        <w:r w:rsidR="00A70BC3" w:rsidRPr="00A2398E">
          <w:rPr>
            <w:rStyle w:val="Hiperhivatkozs"/>
            <w:rFonts w:ascii="Arial" w:hAnsi="Arial" w:cs="Arial"/>
            <w:noProof/>
            <w:szCs w:val="22"/>
          </w:rPr>
          <w:t>Egyéb bevételek</w:t>
        </w:r>
        <w:r w:rsidR="00A70BC3" w:rsidRPr="00A2398E">
          <w:rPr>
            <w:rFonts w:ascii="Arial" w:hAnsi="Arial" w:cs="Arial"/>
            <w:noProof/>
            <w:webHidden/>
            <w:szCs w:val="22"/>
          </w:rPr>
          <w:tab/>
        </w:r>
        <w:r w:rsidRPr="00A2398E">
          <w:rPr>
            <w:rFonts w:ascii="Arial" w:hAnsi="Arial" w:cs="Arial"/>
            <w:noProof/>
            <w:webHidden/>
            <w:szCs w:val="22"/>
          </w:rPr>
          <w:fldChar w:fldCharType="begin"/>
        </w:r>
        <w:r w:rsidR="00A70BC3" w:rsidRPr="00A2398E">
          <w:rPr>
            <w:rFonts w:ascii="Arial" w:hAnsi="Arial" w:cs="Arial"/>
            <w:noProof/>
            <w:webHidden/>
            <w:szCs w:val="22"/>
          </w:rPr>
          <w:instrText xml:space="preserve"> PAGEREF _Toc352795401 \h </w:instrText>
        </w:r>
        <w:r w:rsidRPr="00A2398E">
          <w:rPr>
            <w:rFonts w:ascii="Arial" w:hAnsi="Arial" w:cs="Arial"/>
            <w:noProof/>
            <w:webHidden/>
            <w:szCs w:val="22"/>
          </w:rPr>
        </w:r>
        <w:r w:rsidRPr="00A2398E">
          <w:rPr>
            <w:rFonts w:ascii="Arial" w:hAnsi="Arial" w:cs="Arial"/>
            <w:noProof/>
            <w:webHidden/>
            <w:szCs w:val="22"/>
          </w:rPr>
          <w:fldChar w:fldCharType="separate"/>
        </w:r>
        <w:r w:rsidR="005242BA">
          <w:rPr>
            <w:rFonts w:ascii="Arial" w:hAnsi="Arial" w:cs="Arial"/>
            <w:noProof/>
            <w:webHidden/>
            <w:szCs w:val="22"/>
          </w:rPr>
          <w:t>27</w:t>
        </w:r>
        <w:r w:rsidRPr="00A2398E">
          <w:rPr>
            <w:rFonts w:ascii="Arial" w:hAnsi="Arial" w:cs="Arial"/>
            <w:noProof/>
            <w:webHidden/>
            <w:szCs w:val="22"/>
          </w:rPr>
          <w:fldChar w:fldCharType="end"/>
        </w:r>
      </w:hyperlink>
    </w:p>
    <w:p w:rsidR="00A70BC3" w:rsidRPr="00A2398E" w:rsidRDefault="004A4AD5" w:rsidP="00E75248">
      <w:pPr>
        <w:pStyle w:val="TJ3"/>
        <w:tabs>
          <w:tab w:val="left" w:pos="958"/>
          <w:tab w:val="left" w:pos="1320"/>
          <w:tab w:val="right" w:leader="dot" w:pos="9072"/>
        </w:tabs>
        <w:spacing w:line="240" w:lineRule="auto"/>
        <w:rPr>
          <w:rFonts w:ascii="Arial" w:hAnsi="Arial" w:cs="Arial"/>
          <w:noProof/>
          <w:kern w:val="0"/>
          <w:szCs w:val="22"/>
        </w:rPr>
      </w:pPr>
      <w:hyperlink w:anchor="_Toc352795402" w:history="1">
        <w:r w:rsidR="00A70BC3" w:rsidRPr="00A2398E">
          <w:rPr>
            <w:rStyle w:val="Hiperhivatkozs"/>
            <w:rFonts w:ascii="Arial" w:hAnsi="Arial" w:cs="Arial"/>
            <w:noProof/>
            <w:szCs w:val="22"/>
          </w:rPr>
          <w:t>5.1.3.</w:t>
        </w:r>
        <w:r w:rsidR="00A70BC3" w:rsidRPr="00A2398E">
          <w:rPr>
            <w:rFonts w:ascii="Arial" w:hAnsi="Arial" w:cs="Arial"/>
            <w:noProof/>
            <w:kern w:val="0"/>
            <w:szCs w:val="22"/>
          </w:rPr>
          <w:tab/>
        </w:r>
        <w:r w:rsidR="00A70BC3" w:rsidRPr="00A2398E">
          <w:rPr>
            <w:rStyle w:val="Hiperhivatkozs"/>
            <w:rFonts w:ascii="Arial" w:hAnsi="Arial" w:cs="Arial"/>
            <w:noProof/>
            <w:szCs w:val="22"/>
          </w:rPr>
          <w:t>Pénzügyi műveletek bevételei</w:t>
        </w:r>
        <w:r w:rsidR="00A70BC3" w:rsidRPr="00A2398E">
          <w:rPr>
            <w:rFonts w:ascii="Arial" w:hAnsi="Arial" w:cs="Arial"/>
            <w:noProof/>
            <w:webHidden/>
            <w:szCs w:val="22"/>
          </w:rPr>
          <w:tab/>
        </w:r>
        <w:r w:rsidRPr="00A2398E">
          <w:rPr>
            <w:rFonts w:ascii="Arial" w:hAnsi="Arial" w:cs="Arial"/>
            <w:noProof/>
            <w:webHidden/>
            <w:szCs w:val="22"/>
          </w:rPr>
          <w:fldChar w:fldCharType="begin"/>
        </w:r>
        <w:r w:rsidR="00A70BC3" w:rsidRPr="00A2398E">
          <w:rPr>
            <w:rFonts w:ascii="Arial" w:hAnsi="Arial" w:cs="Arial"/>
            <w:noProof/>
            <w:webHidden/>
            <w:szCs w:val="22"/>
          </w:rPr>
          <w:instrText xml:space="preserve"> PAGEREF _Toc352795402 \h </w:instrText>
        </w:r>
        <w:r w:rsidRPr="00A2398E">
          <w:rPr>
            <w:rFonts w:ascii="Arial" w:hAnsi="Arial" w:cs="Arial"/>
            <w:noProof/>
            <w:webHidden/>
            <w:szCs w:val="22"/>
          </w:rPr>
        </w:r>
        <w:r w:rsidRPr="00A2398E">
          <w:rPr>
            <w:rFonts w:ascii="Arial" w:hAnsi="Arial" w:cs="Arial"/>
            <w:noProof/>
            <w:webHidden/>
            <w:szCs w:val="22"/>
          </w:rPr>
          <w:fldChar w:fldCharType="separate"/>
        </w:r>
        <w:r w:rsidR="005242BA">
          <w:rPr>
            <w:rFonts w:ascii="Arial" w:hAnsi="Arial" w:cs="Arial"/>
            <w:noProof/>
            <w:webHidden/>
            <w:szCs w:val="22"/>
          </w:rPr>
          <w:t>28</w:t>
        </w:r>
        <w:r w:rsidRPr="00A2398E">
          <w:rPr>
            <w:rFonts w:ascii="Arial" w:hAnsi="Arial" w:cs="Arial"/>
            <w:noProof/>
            <w:webHidden/>
            <w:szCs w:val="22"/>
          </w:rPr>
          <w:fldChar w:fldCharType="end"/>
        </w:r>
      </w:hyperlink>
    </w:p>
    <w:p w:rsidR="00A70BC3" w:rsidRPr="00A2398E" w:rsidRDefault="004A4AD5" w:rsidP="00E75248">
      <w:pPr>
        <w:pStyle w:val="TJ3"/>
        <w:tabs>
          <w:tab w:val="left" w:pos="958"/>
          <w:tab w:val="left" w:pos="1320"/>
          <w:tab w:val="right" w:leader="dot" w:pos="9072"/>
        </w:tabs>
        <w:spacing w:line="240" w:lineRule="auto"/>
        <w:rPr>
          <w:rFonts w:ascii="Arial" w:hAnsi="Arial" w:cs="Arial"/>
          <w:noProof/>
          <w:kern w:val="0"/>
          <w:szCs w:val="22"/>
        </w:rPr>
      </w:pPr>
      <w:hyperlink w:anchor="_Toc352795403" w:history="1">
        <w:r w:rsidR="00A70BC3" w:rsidRPr="00A2398E">
          <w:rPr>
            <w:rStyle w:val="Hiperhivatkozs"/>
            <w:rFonts w:ascii="Arial" w:hAnsi="Arial" w:cs="Arial"/>
            <w:noProof/>
            <w:szCs w:val="22"/>
          </w:rPr>
          <w:t>5.1.4.</w:t>
        </w:r>
        <w:r w:rsidR="00A70BC3" w:rsidRPr="00A2398E">
          <w:rPr>
            <w:rFonts w:ascii="Arial" w:hAnsi="Arial" w:cs="Arial"/>
            <w:noProof/>
            <w:kern w:val="0"/>
            <w:szCs w:val="22"/>
          </w:rPr>
          <w:tab/>
        </w:r>
        <w:r w:rsidR="00A70BC3" w:rsidRPr="00A2398E">
          <w:rPr>
            <w:rStyle w:val="Hiperhivatkozs"/>
            <w:rFonts w:ascii="Arial" w:hAnsi="Arial" w:cs="Arial"/>
            <w:noProof/>
            <w:szCs w:val="22"/>
          </w:rPr>
          <w:t>Rendkívüli bevételek</w:t>
        </w:r>
        <w:r w:rsidR="00A70BC3" w:rsidRPr="00A2398E">
          <w:rPr>
            <w:rFonts w:ascii="Arial" w:hAnsi="Arial" w:cs="Arial"/>
            <w:noProof/>
            <w:webHidden/>
            <w:szCs w:val="22"/>
          </w:rPr>
          <w:tab/>
        </w:r>
        <w:r w:rsidRPr="00A2398E">
          <w:rPr>
            <w:rFonts w:ascii="Arial" w:hAnsi="Arial" w:cs="Arial"/>
            <w:noProof/>
            <w:webHidden/>
            <w:szCs w:val="22"/>
          </w:rPr>
          <w:fldChar w:fldCharType="begin"/>
        </w:r>
        <w:r w:rsidR="00A70BC3" w:rsidRPr="00A2398E">
          <w:rPr>
            <w:rFonts w:ascii="Arial" w:hAnsi="Arial" w:cs="Arial"/>
            <w:noProof/>
            <w:webHidden/>
            <w:szCs w:val="22"/>
          </w:rPr>
          <w:instrText xml:space="preserve"> PAGEREF _Toc352795403 \h </w:instrText>
        </w:r>
        <w:r w:rsidRPr="00A2398E">
          <w:rPr>
            <w:rFonts w:ascii="Arial" w:hAnsi="Arial" w:cs="Arial"/>
            <w:noProof/>
            <w:webHidden/>
            <w:szCs w:val="22"/>
          </w:rPr>
        </w:r>
        <w:r w:rsidRPr="00A2398E">
          <w:rPr>
            <w:rFonts w:ascii="Arial" w:hAnsi="Arial" w:cs="Arial"/>
            <w:noProof/>
            <w:webHidden/>
            <w:szCs w:val="22"/>
          </w:rPr>
          <w:fldChar w:fldCharType="separate"/>
        </w:r>
        <w:r w:rsidR="005242BA">
          <w:rPr>
            <w:rFonts w:ascii="Arial" w:hAnsi="Arial" w:cs="Arial"/>
            <w:noProof/>
            <w:webHidden/>
            <w:szCs w:val="22"/>
          </w:rPr>
          <w:t>28</w:t>
        </w:r>
        <w:r w:rsidRPr="00A2398E">
          <w:rPr>
            <w:rFonts w:ascii="Arial" w:hAnsi="Arial" w:cs="Arial"/>
            <w:noProof/>
            <w:webHidden/>
            <w:szCs w:val="22"/>
          </w:rPr>
          <w:fldChar w:fldCharType="end"/>
        </w:r>
      </w:hyperlink>
    </w:p>
    <w:p w:rsidR="00A70BC3" w:rsidRPr="00A2398E" w:rsidRDefault="004A4AD5" w:rsidP="00E75248">
      <w:pPr>
        <w:pStyle w:val="TJ3"/>
        <w:tabs>
          <w:tab w:val="left" w:pos="958"/>
          <w:tab w:val="left" w:pos="1320"/>
          <w:tab w:val="right" w:leader="dot" w:pos="9072"/>
        </w:tabs>
        <w:spacing w:line="240" w:lineRule="auto"/>
        <w:rPr>
          <w:rFonts w:ascii="Arial" w:hAnsi="Arial" w:cs="Arial"/>
          <w:noProof/>
          <w:kern w:val="0"/>
          <w:szCs w:val="22"/>
        </w:rPr>
      </w:pPr>
      <w:hyperlink w:anchor="_Toc352795404" w:history="1">
        <w:r w:rsidR="00A70BC3" w:rsidRPr="00A2398E">
          <w:rPr>
            <w:rStyle w:val="Hiperhivatkozs"/>
            <w:rFonts w:ascii="Arial" w:hAnsi="Arial" w:cs="Arial"/>
            <w:noProof/>
            <w:szCs w:val="22"/>
          </w:rPr>
          <w:t>5.1.5.</w:t>
        </w:r>
        <w:r w:rsidR="00A70BC3" w:rsidRPr="00A2398E">
          <w:rPr>
            <w:rFonts w:ascii="Arial" w:hAnsi="Arial" w:cs="Arial"/>
            <w:noProof/>
            <w:kern w:val="0"/>
            <w:szCs w:val="22"/>
          </w:rPr>
          <w:tab/>
        </w:r>
        <w:r w:rsidR="00A70BC3" w:rsidRPr="00A2398E">
          <w:rPr>
            <w:rStyle w:val="Hiperhivatkozs"/>
            <w:rFonts w:ascii="Arial" w:hAnsi="Arial" w:cs="Arial"/>
            <w:noProof/>
            <w:szCs w:val="22"/>
          </w:rPr>
          <w:t>Kapcsolt vállalkozásoktól származó bevételek</w:t>
        </w:r>
        <w:r w:rsidR="00A70BC3" w:rsidRPr="00A2398E">
          <w:rPr>
            <w:rFonts w:ascii="Arial" w:hAnsi="Arial" w:cs="Arial"/>
            <w:noProof/>
            <w:webHidden/>
            <w:szCs w:val="22"/>
          </w:rPr>
          <w:tab/>
        </w:r>
        <w:r w:rsidRPr="00A2398E">
          <w:rPr>
            <w:rFonts w:ascii="Arial" w:hAnsi="Arial" w:cs="Arial"/>
            <w:noProof/>
            <w:webHidden/>
            <w:szCs w:val="22"/>
          </w:rPr>
          <w:fldChar w:fldCharType="begin"/>
        </w:r>
        <w:r w:rsidR="00A70BC3" w:rsidRPr="00A2398E">
          <w:rPr>
            <w:rFonts w:ascii="Arial" w:hAnsi="Arial" w:cs="Arial"/>
            <w:noProof/>
            <w:webHidden/>
            <w:szCs w:val="22"/>
          </w:rPr>
          <w:instrText xml:space="preserve"> PAGEREF _Toc352795404 \h </w:instrText>
        </w:r>
        <w:r w:rsidRPr="00A2398E">
          <w:rPr>
            <w:rFonts w:ascii="Arial" w:hAnsi="Arial" w:cs="Arial"/>
            <w:noProof/>
            <w:webHidden/>
            <w:szCs w:val="22"/>
          </w:rPr>
        </w:r>
        <w:r w:rsidRPr="00A2398E">
          <w:rPr>
            <w:rFonts w:ascii="Arial" w:hAnsi="Arial" w:cs="Arial"/>
            <w:noProof/>
            <w:webHidden/>
            <w:szCs w:val="22"/>
          </w:rPr>
          <w:fldChar w:fldCharType="separate"/>
        </w:r>
        <w:r w:rsidR="005242BA">
          <w:rPr>
            <w:rFonts w:ascii="Arial" w:hAnsi="Arial" w:cs="Arial"/>
            <w:noProof/>
            <w:webHidden/>
            <w:szCs w:val="22"/>
          </w:rPr>
          <w:t>28</w:t>
        </w:r>
        <w:r w:rsidRPr="00A2398E">
          <w:rPr>
            <w:rFonts w:ascii="Arial" w:hAnsi="Arial" w:cs="Arial"/>
            <w:noProof/>
            <w:webHidden/>
            <w:szCs w:val="22"/>
          </w:rPr>
          <w:fldChar w:fldCharType="end"/>
        </w:r>
      </w:hyperlink>
    </w:p>
    <w:p w:rsidR="00A70BC3" w:rsidRPr="00A2398E" w:rsidRDefault="004A4AD5" w:rsidP="00E75248">
      <w:pPr>
        <w:pStyle w:val="TJ2"/>
        <w:tabs>
          <w:tab w:val="clear" w:pos="960"/>
          <w:tab w:val="left" w:pos="958"/>
          <w:tab w:val="right" w:leader="dot" w:pos="9072"/>
        </w:tabs>
        <w:spacing w:line="240" w:lineRule="auto"/>
        <w:rPr>
          <w:rFonts w:ascii="Arial" w:hAnsi="Arial"/>
          <w:b w:val="0"/>
          <w:kern w:val="0"/>
          <w:sz w:val="22"/>
          <w:szCs w:val="22"/>
        </w:rPr>
      </w:pPr>
      <w:hyperlink w:anchor="_Toc352795405" w:history="1">
        <w:r w:rsidR="00A70BC3" w:rsidRPr="00A2398E">
          <w:rPr>
            <w:rStyle w:val="Hiperhivatkozs"/>
            <w:rFonts w:ascii="Arial" w:hAnsi="Arial" w:cs="Arial"/>
            <w:sz w:val="22"/>
            <w:szCs w:val="22"/>
          </w:rPr>
          <w:t>5.2.</w:t>
        </w:r>
        <w:r w:rsidR="00A70BC3" w:rsidRPr="00A2398E">
          <w:rPr>
            <w:rFonts w:ascii="Arial" w:hAnsi="Arial"/>
            <w:b w:val="0"/>
            <w:kern w:val="0"/>
            <w:sz w:val="22"/>
            <w:szCs w:val="22"/>
          </w:rPr>
          <w:tab/>
        </w:r>
        <w:r w:rsidR="00A70BC3" w:rsidRPr="00A2398E">
          <w:rPr>
            <w:rStyle w:val="Hiperhivatkozs"/>
            <w:rFonts w:ascii="Arial" w:hAnsi="Arial" w:cs="Arial"/>
            <w:sz w:val="22"/>
            <w:szCs w:val="22"/>
          </w:rPr>
          <w:t>Ráfordítások alakulása</w:t>
        </w:r>
        <w:r w:rsidR="00A70BC3" w:rsidRPr="00A2398E">
          <w:rPr>
            <w:rFonts w:ascii="Arial" w:hAnsi="Arial"/>
            <w:webHidden/>
            <w:sz w:val="22"/>
            <w:szCs w:val="22"/>
          </w:rPr>
          <w:tab/>
        </w:r>
        <w:r w:rsidRPr="00A2398E">
          <w:rPr>
            <w:rFonts w:ascii="Arial" w:hAnsi="Arial"/>
            <w:webHidden/>
            <w:sz w:val="22"/>
            <w:szCs w:val="22"/>
          </w:rPr>
          <w:fldChar w:fldCharType="begin"/>
        </w:r>
        <w:r w:rsidR="00A70BC3" w:rsidRPr="00A2398E">
          <w:rPr>
            <w:rFonts w:ascii="Arial" w:hAnsi="Arial"/>
            <w:webHidden/>
            <w:sz w:val="22"/>
            <w:szCs w:val="22"/>
          </w:rPr>
          <w:instrText xml:space="preserve"> PAGEREF _Toc352795405 \h </w:instrText>
        </w:r>
        <w:r w:rsidRPr="00A2398E">
          <w:rPr>
            <w:rFonts w:ascii="Arial" w:hAnsi="Arial"/>
            <w:webHidden/>
            <w:sz w:val="22"/>
            <w:szCs w:val="22"/>
          </w:rPr>
        </w:r>
        <w:r w:rsidRPr="00A2398E">
          <w:rPr>
            <w:rFonts w:ascii="Arial" w:hAnsi="Arial"/>
            <w:webHidden/>
            <w:sz w:val="22"/>
            <w:szCs w:val="22"/>
          </w:rPr>
          <w:fldChar w:fldCharType="separate"/>
        </w:r>
        <w:r w:rsidR="005242BA">
          <w:rPr>
            <w:rFonts w:ascii="Arial" w:hAnsi="Arial"/>
            <w:webHidden/>
            <w:sz w:val="22"/>
            <w:szCs w:val="22"/>
          </w:rPr>
          <w:t>29</w:t>
        </w:r>
        <w:r w:rsidRPr="00A2398E">
          <w:rPr>
            <w:rFonts w:ascii="Arial" w:hAnsi="Arial"/>
            <w:webHidden/>
            <w:sz w:val="22"/>
            <w:szCs w:val="22"/>
          </w:rPr>
          <w:fldChar w:fldCharType="end"/>
        </w:r>
      </w:hyperlink>
    </w:p>
    <w:p w:rsidR="00A70BC3" w:rsidRPr="00A2398E" w:rsidRDefault="004A4AD5" w:rsidP="00E75248">
      <w:pPr>
        <w:pStyle w:val="TJ3"/>
        <w:tabs>
          <w:tab w:val="left" w:pos="958"/>
          <w:tab w:val="left" w:pos="1320"/>
          <w:tab w:val="right" w:leader="dot" w:pos="9072"/>
        </w:tabs>
        <w:spacing w:line="240" w:lineRule="auto"/>
        <w:rPr>
          <w:rFonts w:ascii="Arial" w:hAnsi="Arial" w:cs="Arial"/>
          <w:noProof/>
          <w:kern w:val="0"/>
          <w:szCs w:val="22"/>
        </w:rPr>
      </w:pPr>
      <w:hyperlink w:anchor="_Toc352795406" w:history="1">
        <w:r w:rsidR="00A70BC3" w:rsidRPr="00A2398E">
          <w:rPr>
            <w:rStyle w:val="Hiperhivatkozs"/>
            <w:rFonts w:ascii="Arial" w:hAnsi="Arial" w:cs="Arial"/>
            <w:noProof/>
            <w:szCs w:val="22"/>
          </w:rPr>
          <w:t>5.2.1.</w:t>
        </w:r>
        <w:r w:rsidR="00A70BC3" w:rsidRPr="00A2398E">
          <w:rPr>
            <w:rFonts w:ascii="Arial" w:hAnsi="Arial" w:cs="Arial"/>
            <w:noProof/>
            <w:kern w:val="0"/>
            <w:szCs w:val="22"/>
          </w:rPr>
          <w:tab/>
        </w:r>
        <w:r w:rsidR="00A70BC3" w:rsidRPr="00A2398E">
          <w:rPr>
            <w:rStyle w:val="Hiperhivatkozs"/>
            <w:rFonts w:ascii="Arial" w:hAnsi="Arial" w:cs="Arial"/>
            <w:noProof/>
            <w:szCs w:val="22"/>
          </w:rPr>
          <w:t>Anyagjellegű ráfordítások</w:t>
        </w:r>
        <w:r w:rsidR="00A70BC3" w:rsidRPr="00A2398E">
          <w:rPr>
            <w:rFonts w:ascii="Arial" w:hAnsi="Arial" w:cs="Arial"/>
            <w:noProof/>
            <w:webHidden/>
            <w:szCs w:val="22"/>
          </w:rPr>
          <w:tab/>
        </w:r>
        <w:r w:rsidRPr="00A2398E">
          <w:rPr>
            <w:rFonts w:ascii="Arial" w:hAnsi="Arial" w:cs="Arial"/>
            <w:noProof/>
            <w:webHidden/>
            <w:szCs w:val="22"/>
          </w:rPr>
          <w:fldChar w:fldCharType="begin"/>
        </w:r>
        <w:r w:rsidR="00A70BC3" w:rsidRPr="00A2398E">
          <w:rPr>
            <w:rFonts w:ascii="Arial" w:hAnsi="Arial" w:cs="Arial"/>
            <w:noProof/>
            <w:webHidden/>
            <w:szCs w:val="22"/>
          </w:rPr>
          <w:instrText xml:space="preserve"> PAGEREF _Toc352795406 \h </w:instrText>
        </w:r>
        <w:r w:rsidRPr="00A2398E">
          <w:rPr>
            <w:rFonts w:ascii="Arial" w:hAnsi="Arial" w:cs="Arial"/>
            <w:noProof/>
            <w:webHidden/>
            <w:szCs w:val="22"/>
          </w:rPr>
        </w:r>
        <w:r w:rsidRPr="00A2398E">
          <w:rPr>
            <w:rFonts w:ascii="Arial" w:hAnsi="Arial" w:cs="Arial"/>
            <w:noProof/>
            <w:webHidden/>
            <w:szCs w:val="22"/>
          </w:rPr>
          <w:fldChar w:fldCharType="separate"/>
        </w:r>
        <w:r w:rsidR="005242BA">
          <w:rPr>
            <w:rFonts w:ascii="Arial" w:hAnsi="Arial" w:cs="Arial"/>
            <w:noProof/>
            <w:webHidden/>
            <w:szCs w:val="22"/>
          </w:rPr>
          <w:t>29</w:t>
        </w:r>
        <w:r w:rsidRPr="00A2398E">
          <w:rPr>
            <w:rFonts w:ascii="Arial" w:hAnsi="Arial" w:cs="Arial"/>
            <w:noProof/>
            <w:webHidden/>
            <w:szCs w:val="22"/>
          </w:rPr>
          <w:fldChar w:fldCharType="end"/>
        </w:r>
      </w:hyperlink>
    </w:p>
    <w:p w:rsidR="00A70BC3" w:rsidRPr="00A2398E" w:rsidRDefault="004A4AD5" w:rsidP="00E75248">
      <w:pPr>
        <w:pStyle w:val="TJ3"/>
        <w:tabs>
          <w:tab w:val="left" w:pos="958"/>
          <w:tab w:val="right" w:leader="dot" w:pos="9072"/>
        </w:tabs>
        <w:spacing w:line="240" w:lineRule="auto"/>
        <w:rPr>
          <w:rFonts w:ascii="Arial" w:hAnsi="Arial" w:cs="Arial"/>
          <w:noProof/>
          <w:kern w:val="0"/>
          <w:szCs w:val="22"/>
        </w:rPr>
      </w:pPr>
      <w:hyperlink w:anchor="_Toc352795407" w:history="1">
        <w:r w:rsidR="00A70BC3" w:rsidRPr="00A2398E">
          <w:rPr>
            <w:rStyle w:val="Hiperhivatkozs"/>
            <w:rFonts w:ascii="Arial" w:hAnsi="Arial" w:cs="Arial"/>
            <w:i/>
            <w:noProof/>
            <w:szCs w:val="22"/>
          </w:rPr>
          <w:t>5.2.1.1. Az igénybe vett szolgáltatások jelentősebb tételei</w:t>
        </w:r>
        <w:r w:rsidR="00A70BC3" w:rsidRPr="00A2398E">
          <w:rPr>
            <w:rFonts w:ascii="Arial" w:hAnsi="Arial" w:cs="Arial"/>
            <w:noProof/>
            <w:webHidden/>
            <w:szCs w:val="22"/>
          </w:rPr>
          <w:tab/>
        </w:r>
        <w:r w:rsidRPr="00A2398E">
          <w:rPr>
            <w:rFonts w:ascii="Arial" w:hAnsi="Arial" w:cs="Arial"/>
            <w:noProof/>
            <w:webHidden/>
            <w:szCs w:val="22"/>
          </w:rPr>
          <w:fldChar w:fldCharType="begin"/>
        </w:r>
        <w:r w:rsidR="00A70BC3" w:rsidRPr="00A2398E">
          <w:rPr>
            <w:rFonts w:ascii="Arial" w:hAnsi="Arial" w:cs="Arial"/>
            <w:noProof/>
            <w:webHidden/>
            <w:szCs w:val="22"/>
          </w:rPr>
          <w:instrText xml:space="preserve"> PAGEREF _Toc352795407 \h </w:instrText>
        </w:r>
        <w:r w:rsidRPr="00A2398E">
          <w:rPr>
            <w:rFonts w:ascii="Arial" w:hAnsi="Arial" w:cs="Arial"/>
            <w:noProof/>
            <w:webHidden/>
            <w:szCs w:val="22"/>
          </w:rPr>
        </w:r>
        <w:r w:rsidRPr="00A2398E">
          <w:rPr>
            <w:rFonts w:ascii="Arial" w:hAnsi="Arial" w:cs="Arial"/>
            <w:noProof/>
            <w:webHidden/>
            <w:szCs w:val="22"/>
          </w:rPr>
          <w:fldChar w:fldCharType="separate"/>
        </w:r>
        <w:r w:rsidR="005242BA">
          <w:rPr>
            <w:rFonts w:ascii="Arial" w:hAnsi="Arial" w:cs="Arial"/>
            <w:noProof/>
            <w:webHidden/>
            <w:szCs w:val="22"/>
          </w:rPr>
          <w:t>29</w:t>
        </w:r>
        <w:r w:rsidRPr="00A2398E">
          <w:rPr>
            <w:rFonts w:ascii="Arial" w:hAnsi="Arial" w:cs="Arial"/>
            <w:noProof/>
            <w:webHidden/>
            <w:szCs w:val="22"/>
          </w:rPr>
          <w:fldChar w:fldCharType="end"/>
        </w:r>
      </w:hyperlink>
    </w:p>
    <w:p w:rsidR="00A70BC3" w:rsidRPr="00A2398E" w:rsidRDefault="004A4AD5" w:rsidP="00E75248">
      <w:pPr>
        <w:pStyle w:val="TJ3"/>
        <w:tabs>
          <w:tab w:val="left" w:pos="958"/>
          <w:tab w:val="right" w:leader="dot" w:pos="9072"/>
        </w:tabs>
        <w:spacing w:line="240" w:lineRule="auto"/>
        <w:rPr>
          <w:rFonts w:ascii="Arial" w:hAnsi="Arial" w:cs="Arial"/>
          <w:noProof/>
          <w:kern w:val="0"/>
          <w:szCs w:val="22"/>
        </w:rPr>
      </w:pPr>
      <w:hyperlink w:anchor="_Toc352795408" w:history="1">
        <w:r w:rsidR="00A70BC3" w:rsidRPr="00A2398E">
          <w:rPr>
            <w:rStyle w:val="Hiperhivatkozs"/>
            <w:rFonts w:ascii="Arial" w:hAnsi="Arial" w:cs="Arial"/>
            <w:i/>
            <w:noProof/>
            <w:szCs w:val="22"/>
          </w:rPr>
          <w:t>5.2.1.2. Egyéb szolgáltatások</w:t>
        </w:r>
        <w:r w:rsidR="00A70BC3" w:rsidRPr="00A2398E">
          <w:rPr>
            <w:rFonts w:ascii="Arial" w:hAnsi="Arial" w:cs="Arial"/>
            <w:noProof/>
            <w:webHidden/>
            <w:szCs w:val="22"/>
          </w:rPr>
          <w:tab/>
        </w:r>
        <w:r w:rsidRPr="00A2398E">
          <w:rPr>
            <w:rFonts w:ascii="Arial" w:hAnsi="Arial" w:cs="Arial"/>
            <w:noProof/>
            <w:webHidden/>
            <w:szCs w:val="22"/>
          </w:rPr>
          <w:fldChar w:fldCharType="begin"/>
        </w:r>
        <w:r w:rsidR="00A70BC3" w:rsidRPr="00A2398E">
          <w:rPr>
            <w:rFonts w:ascii="Arial" w:hAnsi="Arial" w:cs="Arial"/>
            <w:noProof/>
            <w:webHidden/>
            <w:szCs w:val="22"/>
          </w:rPr>
          <w:instrText xml:space="preserve"> PAGEREF _Toc352795408 \h </w:instrText>
        </w:r>
        <w:r w:rsidRPr="00A2398E">
          <w:rPr>
            <w:rFonts w:ascii="Arial" w:hAnsi="Arial" w:cs="Arial"/>
            <w:noProof/>
            <w:webHidden/>
            <w:szCs w:val="22"/>
          </w:rPr>
        </w:r>
        <w:r w:rsidRPr="00A2398E">
          <w:rPr>
            <w:rFonts w:ascii="Arial" w:hAnsi="Arial" w:cs="Arial"/>
            <w:noProof/>
            <w:webHidden/>
            <w:szCs w:val="22"/>
          </w:rPr>
          <w:fldChar w:fldCharType="separate"/>
        </w:r>
        <w:r w:rsidR="005242BA">
          <w:rPr>
            <w:rFonts w:ascii="Arial" w:hAnsi="Arial" w:cs="Arial"/>
            <w:noProof/>
            <w:webHidden/>
            <w:szCs w:val="22"/>
          </w:rPr>
          <w:t>30</w:t>
        </w:r>
        <w:r w:rsidRPr="00A2398E">
          <w:rPr>
            <w:rFonts w:ascii="Arial" w:hAnsi="Arial" w:cs="Arial"/>
            <w:noProof/>
            <w:webHidden/>
            <w:szCs w:val="22"/>
          </w:rPr>
          <w:fldChar w:fldCharType="end"/>
        </w:r>
      </w:hyperlink>
    </w:p>
    <w:p w:rsidR="00A70BC3" w:rsidRPr="00A2398E" w:rsidRDefault="004A4AD5" w:rsidP="00E75248">
      <w:pPr>
        <w:pStyle w:val="TJ3"/>
        <w:tabs>
          <w:tab w:val="left" w:pos="958"/>
          <w:tab w:val="right" w:leader="dot" w:pos="9072"/>
        </w:tabs>
        <w:spacing w:line="240" w:lineRule="auto"/>
        <w:rPr>
          <w:rFonts w:ascii="Arial" w:hAnsi="Arial" w:cs="Arial"/>
          <w:noProof/>
          <w:kern w:val="0"/>
          <w:szCs w:val="22"/>
        </w:rPr>
      </w:pPr>
      <w:hyperlink w:anchor="_Toc352795409" w:history="1">
        <w:r w:rsidR="00A70BC3" w:rsidRPr="00A2398E">
          <w:rPr>
            <w:rStyle w:val="Hiperhivatkozs"/>
            <w:rFonts w:ascii="Arial" w:hAnsi="Arial" w:cs="Arial"/>
            <w:i/>
            <w:noProof/>
            <w:szCs w:val="22"/>
          </w:rPr>
          <w:t>5.2.1.3. Közvetített szolgáltatások</w:t>
        </w:r>
        <w:r w:rsidR="00A70BC3" w:rsidRPr="00A2398E">
          <w:rPr>
            <w:rFonts w:ascii="Arial" w:hAnsi="Arial" w:cs="Arial"/>
            <w:noProof/>
            <w:webHidden/>
            <w:szCs w:val="22"/>
          </w:rPr>
          <w:tab/>
        </w:r>
        <w:r w:rsidRPr="00A2398E">
          <w:rPr>
            <w:rFonts w:ascii="Arial" w:hAnsi="Arial" w:cs="Arial"/>
            <w:noProof/>
            <w:webHidden/>
            <w:szCs w:val="22"/>
          </w:rPr>
          <w:fldChar w:fldCharType="begin"/>
        </w:r>
        <w:r w:rsidR="00A70BC3" w:rsidRPr="00A2398E">
          <w:rPr>
            <w:rFonts w:ascii="Arial" w:hAnsi="Arial" w:cs="Arial"/>
            <w:noProof/>
            <w:webHidden/>
            <w:szCs w:val="22"/>
          </w:rPr>
          <w:instrText xml:space="preserve"> PAGEREF _Toc352795409 \h </w:instrText>
        </w:r>
        <w:r w:rsidRPr="00A2398E">
          <w:rPr>
            <w:rFonts w:ascii="Arial" w:hAnsi="Arial" w:cs="Arial"/>
            <w:noProof/>
            <w:webHidden/>
            <w:szCs w:val="22"/>
          </w:rPr>
        </w:r>
        <w:r w:rsidRPr="00A2398E">
          <w:rPr>
            <w:rFonts w:ascii="Arial" w:hAnsi="Arial" w:cs="Arial"/>
            <w:noProof/>
            <w:webHidden/>
            <w:szCs w:val="22"/>
          </w:rPr>
          <w:fldChar w:fldCharType="separate"/>
        </w:r>
        <w:r w:rsidR="005242BA">
          <w:rPr>
            <w:rFonts w:ascii="Arial" w:hAnsi="Arial" w:cs="Arial"/>
            <w:noProof/>
            <w:webHidden/>
            <w:szCs w:val="22"/>
          </w:rPr>
          <w:t>30</w:t>
        </w:r>
        <w:r w:rsidRPr="00A2398E">
          <w:rPr>
            <w:rFonts w:ascii="Arial" w:hAnsi="Arial" w:cs="Arial"/>
            <w:noProof/>
            <w:webHidden/>
            <w:szCs w:val="22"/>
          </w:rPr>
          <w:fldChar w:fldCharType="end"/>
        </w:r>
      </w:hyperlink>
    </w:p>
    <w:p w:rsidR="00A70BC3" w:rsidRPr="00A2398E" w:rsidRDefault="004A4AD5" w:rsidP="00E75248">
      <w:pPr>
        <w:pStyle w:val="TJ3"/>
        <w:tabs>
          <w:tab w:val="left" w:pos="958"/>
          <w:tab w:val="left" w:pos="1320"/>
          <w:tab w:val="right" w:leader="dot" w:pos="9072"/>
        </w:tabs>
        <w:spacing w:line="240" w:lineRule="auto"/>
        <w:rPr>
          <w:rFonts w:ascii="Arial" w:hAnsi="Arial" w:cs="Arial"/>
          <w:noProof/>
          <w:kern w:val="0"/>
          <w:szCs w:val="22"/>
        </w:rPr>
      </w:pPr>
      <w:hyperlink w:anchor="_Toc352795410" w:history="1">
        <w:r w:rsidR="00A70BC3" w:rsidRPr="00A2398E">
          <w:rPr>
            <w:rStyle w:val="Hiperhivatkozs"/>
            <w:rFonts w:ascii="Arial" w:hAnsi="Arial" w:cs="Arial"/>
            <w:noProof/>
            <w:szCs w:val="22"/>
          </w:rPr>
          <w:t>5.2.2.</w:t>
        </w:r>
        <w:r w:rsidR="00A70BC3" w:rsidRPr="00A2398E">
          <w:rPr>
            <w:rFonts w:ascii="Arial" w:hAnsi="Arial" w:cs="Arial"/>
            <w:noProof/>
            <w:kern w:val="0"/>
            <w:szCs w:val="22"/>
          </w:rPr>
          <w:tab/>
        </w:r>
        <w:r w:rsidR="00A70BC3" w:rsidRPr="00A2398E">
          <w:rPr>
            <w:rStyle w:val="Hiperhivatkozs"/>
            <w:rFonts w:ascii="Arial" w:hAnsi="Arial" w:cs="Arial"/>
            <w:noProof/>
            <w:szCs w:val="22"/>
          </w:rPr>
          <w:t>Személyi jellegű ráfordítások</w:t>
        </w:r>
        <w:r w:rsidR="00A70BC3" w:rsidRPr="00A2398E">
          <w:rPr>
            <w:rFonts w:ascii="Arial" w:hAnsi="Arial" w:cs="Arial"/>
            <w:noProof/>
            <w:webHidden/>
            <w:szCs w:val="22"/>
          </w:rPr>
          <w:tab/>
        </w:r>
        <w:r w:rsidRPr="00A2398E">
          <w:rPr>
            <w:rFonts w:ascii="Arial" w:hAnsi="Arial" w:cs="Arial"/>
            <w:noProof/>
            <w:webHidden/>
            <w:szCs w:val="22"/>
          </w:rPr>
          <w:fldChar w:fldCharType="begin"/>
        </w:r>
        <w:r w:rsidR="00A70BC3" w:rsidRPr="00A2398E">
          <w:rPr>
            <w:rFonts w:ascii="Arial" w:hAnsi="Arial" w:cs="Arial"/>
            <w:noProof/>
            <w:webHidden/>
            <w:szCs w:val="22"/>
          </w:rPr>
          <w:instrText xml:space="preserve"> PAGEREF _Toc352795410 \h </w:instrText>
        </w:r>
        <w:r w:rsidRPr="00A2398E">
          <w:rPr>
            <w:rFonts w:ascii="Arial" w:hAnsi="Arial" w:cs="Arial"/>
            <w:noProof/>
            <w:webHidden/>
            <w:szCs w:val="22"/>
          </w:rPr>
        </w:r>
        <w:r w:rsidRPr="00A2398E">
          <w:rPr>
            <w:rFonts w:ascii="Arial" w:hAnsi="Arial" w:cs="Arial"/>
            <w:noProof/>
            <w:webHidden/>
            <w:szCs w:val="22"/>
          </w:rPr>
          <w:fldChar w:fldCharType="separate"/>
        </w:r>
        <w:r w:rsidR="005242BA">
          <w:rPr>
            <w:rFonts w:ascii="Arial" w:hAnsi="Arial" w:cs="Arial"/>
            <w:noProof/>
            <w:webHidden/>
            <w:szCs w:val="22"/>
          </w:rPr>
          <w:t>31</w:t>
        </w:r>
        <w:r w:rsidRPr="00A2398E">
          <w:rPr>
            <w:rFonts w:ascii="Arial" w:hAnsi="Arial" w:cs="Arial"/>
            <w:noProof/>
            <w:webHidden/>
            <w:szCs w:val="22"/>
          </w:rPr>
          <w:fldChar w:fldCharType="end"/>
        </w:r>
      </w:hyperlink>
    </w:p>
    <w:p w:rsidR="00A70BC3" w:rsidRPr="00A2398E" w:rsidRDefault="004A4AD5" w:rsidP="00E75248">
      <w:pPr>
        <w:pStyle w:val="TJ3"/>
        <w:tabs>
          <w:tab w:val="left" w:pos="958"/>
          <w:tab w:val="left" w:pos="1320"/>
          <w:tab w:val="right" w:leader="dot" w:pos="9072"/>
        </w:tabs>
        <w:spacing w:line="240" w:lineRule="auto"/>
        <w:rPr>
          <w:rFonts w:ascii="Arial" w:hAnsi="Arial" w:cs="Arial"/>
          <w:noProof/>
          <w:kern w:val="0"/>
          <w:szCs w:val="22"/>
        </w:rPr>
      </w:pPr>
      <w:hyperlink w:anchor="_Toc352795411" w:history="1">
        <w:r w:rsidR="00A70BC3" w:rsidRPr="00A2398E">
          <w:rPr>
            <w:rStyle w:val="Hiperhivatkozs"/>
            <w:rFonts w:ascii="Arial" w:hAnsi="Arial" w:cs="Arial"/>
            <w:noProof/>
            <w:szCs w:val="22"/>
          </w:rPr>
          <w:t>5.2.3.</w:t>
        </w:r>
        <w:r w:rsidR="00A70BC3" w:rsidRPr="00A2398E">
          <w:rPr>
            <w:rFonts w:ascii="Arial" w:hAnsi="Arial" w:cs="Arial"/>
            <w:noProof/>
            <w:kern w:val="0"/>
            <w:szCs w:val="22"/>
          </w:rPr>
          <w:tab/>
        </w:r>
        <w:r w:rsidR="00A70BC3" w:rsidRPr="00A2398E">
          <w:rPr>
            <w:rStyle w:val="Hiperhivatkozs"/>
            <w:rFonts w:ascii="Arial" w:hAnsi="Arial" w:cs="Arial"/>
            <w:noProof/>
            <w:szCs w:val="22"/>
          </w:rPr>
          <w:t>Értékcsökkenési leírás</w:t>
        </w:r>
        <w:r w:rsidR="00A70BC3" w:rsidRPr="00A2398E">
          <w:rPr>
            <w:rFonts w:ascii="Arial" w:hAnsi="Arial" w:cs="Arial"/>
            <w:noProof/>
            <w:webHidden/>
            <w:szCs w:val="22"/>
          </w:rPr>
          <w:tab/>
        </w:r>
        <w:r w:rsidRPr="00A2398E">
          <w:rPr>
            <w:rFonts w:ascii="Arial" w:hAnsi="Arial" w:cs="Arial"/>
            <w:noProof/>
            <w:webHidden/>
            <w:szCs w:val="22"/>
          </w:rPr>
          <w:fldChar w:fldCharType="begin"/>
        </w:r>
        <w:r w:rsidR="00A70BC3" w:rsidRPr="00A2398E">
          <w:rPr>
            <w:rFonts w:ascii="Arial" w:hAnsi="Arial" w:cs="Arial"/>
            <w:noProof/>
            <w:webHidden/>
            <w:szCs w:val="22"/>
          </w:rPr>
          <w:instrText xml:space="preserve"> PAGEREF _Toc352795411 \h </w:instrText>
        </w:r>
        <w:r w:rsidRPr="00A2398E">
          <w:rPr>
            <w:rFonts w:ascii="Arial" w:hAnsi="Arial" w:cs="Arial"/>
            <w:noProof/>
            <w:webHidden/>
            <w:szCs w:val="22"/>
          </w:rPr>
        </w:r>
        <w:r w:rsidRPr="00A2398E">
          <w:rPr>
            <w:rFonts w:ascii="Arial" w:hAnsi="Arial" w:cs="Arial"/>
            <w:noProof/>
            <w:webHidden/>
            <w:szCs w:val="22"/>
          </w:rPr>
          <w:fldChar w:fldCharType="separate"/>
        </w:r>
        <w:r w:rsidR="005242BA">
          <w:rPr>
            <w:rFonts w:ascii="Arial" w:hAnsi="Arial" w:cs="Arial"/>
            <w:noProof/>
            <w:webHidden/>
            <w:szCs w:val="22"/>
          </w:rPr>
          <w:t>31</w:t>
        </w:r>
        <w:r w:rsidRPr="00A2398E">
          <w:rPr>
            <w:rFonts w:ascii="Arial" w:hAnsi="Arial" w:cs="Arial"/>
            <w:noProof/>
            <w:webHidden/>
            <w:szCs w:val="22"/>
          </w:rPr>
          <w:fldChar w:fldCharType="end"/>
        </w:r>
      </w:hyperlink>
    </w:p>
    <w:p w:rsidR="00A70BC3" w:rsidRPr="00A2398E" w:rsidRDefault="004A4AD5" w:rsidP="00E75248">
      <w:pPr>
        <w:pStyle w:val="TJ3"/>
        <w:tabs>
          <w:tab w:val="left" w:pos="958"/>
          <w:tab w:val="left" w:pos="1320"/>
          <w:tab w:val="right" w:leader="dot" w:pos="9072"/>
        </w:tabs>
        <w:spacing w:line="240" w:lineRule="auto"/>
        <w:rPr>
          <w:rFonts w:ascii="Arial" w:hAnsi="Arial" w:cs="Arial"/>
          <w:noProof/>
          <w:kern w:val="0"/>
          <w:szCs w:val="22"/>
        </w:rPr>
      </w:pPr>
      <w:hyperlink w:anchor="_Toc352795412" w:history="1">
        <w:r w:rsidR="00A70BC3" w:rsidRPr="00A2398E">
          <w:rPr>
            <w:rStyle w:val="Hiperhivatkozs"/>
            <w:rFonts w:ascii="Arial" w:hAnsi="Arial" w:cs="Arial"/>
            <w:noProof/>
            <w:szCs w:val="22"/>
          </w:rPr>
          <w:t>5.2.4.</w:t>
        </w:r>
        <w:r w:rsidR="00A70BC3" w:rsidRPr="00A2398E">
          <w:rPr>
            <w:rFonts w:ascii="Arial" w:hAnsi="Arial" w:cs="Arial"/>
            <w:noProof/>
            <w:kern w:val="0"/>
            <w:szCs w:val="22"/>
          </w:rPr>
          <w:tab/>
        </w:r>
        <w:r w:rsidR="00A70BC3" w:rsidRPr="00A2398E">
          <w:rPr>
            <w:rStyle w:val="Hiperhivatkozs"/>
            <w:rFonts w:ascii="Arial" w:hAnsi="Arial" w:cs="Arial"/>
            <w:noProof/>
            <w:szCs w:val="22"/>
          </w:rPr>
          <w:t>Egyéb ráfordítások</w:t>
        </w:r>
        <w:r w:rsidR="00A70BC3" w:rsidRPr="00A2398E">
          <w:rPr>
            <w:rFonts w:ascii="Arial" w:hAnsi="Arial" w:cs="Arial"/>
            <w:noProof/>
            <w:webHidden/>
            <w:szCs w:val="22"/>
          </w:rPr>
          <w:tab/>
        </w:r>
        <w:r w:rsidRPr="00A2398E">
          <w:rPr>
            <w:rFonts w:ascii="Arial" w:hAnsi="Arial" w:cs="Arial"/>
            <w:noProof/>
            <w:webHidden/>
            <w:szCs w:val="22"/>
          </w:rPr>
          <w:fldChar w:fldCharType="begin"/>
        </w:r>
        <w:r w:rsidR="00A70BC3" w:rsidRPr="00A2398E">
          <w:rPr>
            <w:rFonts w:ascii="Arial" w:hAnsi="Arial" w:cs="Arial"/>
            <w:noProof/>
            <w:webHidden/>
            <w:szCs w:val="22"/>
          </w:rPr>
          <w:instrText xml:space="preserve"> PAGEREF _Toc352795412 \h </w:instrText>
        </w:r>
        <w:r w:rsidRPr="00A2398E">
          <w:rPr>
            <w:rFonts w:ascii="Arial" w:hAnsi="Arial" w:cs="Arial"/>
            <w:noProof/>
            <w:webHidden/>
            <w:szCs w:val="22"/>
          </w:rPr>
        </w:r>
        <w:r w:rsidRPr="00A2398E">
          <w:rPr>
            <w:rFonts w:ascii="Arial" w:hAnsi="Arial" w:cs="Arial"/>
            <w:noProof/>
            <w:webHidden/>
            <w:szCs w:val="22"/>
          </w:rPr>
          <w:fldChar w:fldCharType="separate"/>
        </w:r>
        <w:r w:rsidR="005242BA">
          <w:rPr>
            <w:rFonts w:ascii="Arial" w:hAnsi="Arial" w:cs="Arial"/>
            <w:noProof/>
            <w:webHidden/>
            <w:szCs w:val="22"/>
          </w:rPr>
          <w:t>31</w:t>
        </w:r>
        <w:r w:rsidRPr="00A2398E">
          <w:rPr>
            <w:rFonts w:ascii="Arial" w:hAnsi="Arial" w:cs="Arial"/>
            <w:noProof/>
            <w:webHidden/>
            <w:szCs w:val="22"/>
          </w:rPr>
          <w:fldChar w:fldCharType="end"/>
        </w:r>
      </w:hyperlink>
    </w:p>
    <w:p w:rsidR="00A70BC3" w:rsidRPr="00A2398E" w:rsidRDefault="004A4AD5" w:rsidP="00E75248">
      <w:pPr>
        <w:pStyle w:val="TJ3"/>
        <w:tabs>
          <w:tab w:val="left" w:pos="958"/>
          <w:tab w:val="left" w:pos="1320"/>
          <w:tab w:val="right" w:leader="dot" w:pos="9072"/>
        </w:tabs>
        <w:spacing w:line="240" w:lineRule="auto"/>
        <w:rPr>
          <w:rFonts w:ascii="Arial" w:hAnsi="Arial" w:cs="Arial"/>
          <w:noProof/>
          <w:kern w:val="0"/>
          <w:szCs w:val="22"/>
        </w:rPr>
      </w:pPr>
      <w:hyperlink w:anchor="_Toc352795413" w:history="1">
        <w:r w:rsidR="00A70BC3" w:rsidRPr="00A2398E">
          <w:rPr>
            <w:rStyle w:val="Hiperhivatkozs"/>
            <w:rFonts w:ascii="Arial" w:hAnsi="Arial" w:cs="Arial"/>
            <w:noProof/>
            <w:szCs w:val="22"/>
          </w:rPr>
          <w:t>5.2.5.</w:t>
        </w:r>
        <w:r w:rsidR="00A70BC3" w:rsidRPr="00A2398E">
          <w:rPr>
            <w:rFonts w:ascii="Arial" w:hAnsi="Arial" w:cs="Arial"/>
            <w:noProof/>
            <w:kern w:val="0"/>
            <w:szCs w:val="22"/>
          </w:rPr>
          <w:tab/>
        </w:r>
        <w:r w:rsidR="00A70BC3" w:rsidRPr="00A2398E">
          <w:rPr>
            <w:rStyle w:val="Hiperhivatkozs"/>
            <w:rFonts w:ascii="Arial" w:hAnsi="Arial" w:cs="Arial"/>
            <w:noProof/>
            <w:szCs w:val="22"/>
          </w:rPr>
          <w:t>Pénzügyi műveletek ráfordításai</w:t>
        </w:r>
        <w:r w:rsidR="00A70BC3" w:rsidRPr="00A2398E">
          <w:rPr>
            <w:rFonts w:ascii="Arial" w:hAnsi="Arial" w:cs="Arial"/>
            <w:noProof/>
            <w:webHidden/>
            <w:szCs w:val="22"/>
          </w:rPr>
          <w:tab/>
        </w:r>
        <w:r w:rsidRPr="00A2398E">
          <w:rPr>
            <w:rFonts w:ascii="Arial" w:hAnsi="Arial" w:cs="Arial"/>
            <w:noProof/>
            <w:webHidden/>
            <w:szCs w:val="22"/>
          </w:rPr>
          <w:fldChar w:fldCharType="begin"/>
        </w:r>
        <w:r w:rsidR="00A70BC3" w:rsidRPr="00A2398E">
          <w:rPr>
            <w:rFonts w:ascii="Arial" w:hAnsi="Arial" w:cs="Arial"/>
            <w:noProof/>
            <w:webHidden/>
            <w:szCs w:val="22"/>
          </w:rPr>
          <w:instrText xml:space="preserve"> PAGEREF _Toc352795413 \h </w:instrText>
        </w:r>
        <w:r w:rsidRPr="00A2398E">
          <w:rPr>
            <w:rFonts w:ascii="Arial" w:hAnsi="Arial" w:cs="Arial"/>
            <w:noProof/>
            <w:webHidden/>
            <w:szCs w:val="22"/>
          </w:rPr>
        </w:r>
        <w:r w:rsidRPr="00A2398E">
          <w:rPr>
            <w:rFonts w:ascii="Arial" w:hAnsi="Arial" w:cs="Arial"/>
            <w:noProof/>
            <w:webHidden/>
            <w:szCs w:val="22"/>
          </w:rPr>
          <w:fldChar w:fldCharType="separate"/>
        </w:r>
        <w:r w:rsidR="005242BA">
          <w:rPr>
            <w:rFonts w:ascii="Arial" w:hAnsi="Arial" w:cs="Arial"/>
            <w:noProof/>
            <w:webHidden/>
            <w:szCs w:val="22"/>
          </w:rPr>
          <w:t>32</w:t>
        </w:r>
        <w:r w:rsidRPr="00A2398E">
          <w:rPr>
            <w:rFonts w:ascii="Arial" w:hAnsi="Arial" w:cs="Arial"/>
            <w:noProof/>
            <w:webHidden/>
            <w:szCs w:val="22"/>
          </w:rPr>
          <w:fldChar w:fldCharType="end"/>
        </w:r>
      </w:hyperlink>
    </w:p>
    <w:p w:rsidR="00A70BC3" w:rsidRPr="00A2398E" w:rsidRDefault="004A4AD5" w:rsidP="00E75248">
      <w:pPr>
        <w:pStyle w:val="TJ3"/>
        <w:tabs>
          <w:tab w:val="left" w:pos="958"/>
          <w:tab w:val="left" w:pos="1320"/>
          <w:tab w:val="right" w:leader="dot" w:pos="9072"/>
        </w:tabs>
        <w:spacing w:line="240" w:lineRule="auto"/>
        <w:rPr>
          <w:rFonts w:ascii="Arial" w:hAnsi="Arial" w:cs="Arial"/>
          <w:noProof/>
          <w:kern w:val="0"/>
          <w:szCs w:val="22"/>
        </w:rPr>
      </w:pPr>
      <w:hyperlink w:anchor="_Toc352795414" w:history="1">
        <w:r w:rsidR="00A70BC3" w:rsidRPr="00A2398E">
          <w:rPr>
            <w:rStyle w:val="Hiperhivatkozs"/>
            <w:rFonts w:ascii="Arial" w:hAnsi="Arial" w:cs="Arial"/>
            <w:noProof/>
            <w:szCs w:val="22"/>
          </w:rPr>
          <w:t>5.2.6.</w:t>
        </w:r>
        <w:r w:rsidR="00A70BC3" w:rsidRPr="00A2398E">
          <w:rPr>
            <w:rFonts w:ascii="Arial" w:hAnsi="Arial" w:cs="Arial"/>
            <w:noProof/>
            <w:kern w:val="0"/>
            <w:szCs w:val="22"/>
          </w:rPr>
          <w:tab/>
        </w:r>
        <w:r w:rsidR="00A70BC3" w:rsidRPr="00A2398E">
          <w:rPr>
            <w:rStyle w:val="Hiperhivatkozs"/>
            <w:rFonts w:ascii="Arial" w:hAnsi="Arial" w:cs="Arial"/>
            <w:noProof/>
            <w:szCs w:val="22"/>
          </w:rPr>
          <w:t>Rendkívüli ráfordítások</w:t>
        </w:r>
        <w:r w:rsidR="00A70BC3" w:rsidRPr="00A2398E">
          <w:rPr>
            <w:rFonts w:ascii="Arial" w:hAnsi="Arial" w:cs="Arial"/>
            <w:noProof/>
            <w:webHidden/>
            <w:szCs w:val="22"/>
          </w:rPr>
          <w:tab/>
        </w:r>
        <w:r w:rsidRPr="00A2398E">
          <w:rPr>
            <w:rFonts w:ascii="Arial" w:hAnsi="Arial" w:cs="Arial"/>
            <w:noProof/>
            <w:webHidden/>
            <w:szCs w:val="22"/>
          </w:rPr>
          <w:fldChar w:fldCharType="begin"/>
        </w:r>
        <w:r w:rsidR="00A70BC3" w:rsidRPr="00A2398E">
          <w:rPr>
            <w:rFonts w:ascii="Arial" w:hAnsi="Arial" w:cs="Arial"/>
            <w:noProof/>
            <w:webHidden/>
            <w:szCs w:val="22"/>
          </w:rPr>
          <w:instrText xml:space="preserve"> PAGEREF _Toc352795414 \h </w:instrText>
        </w:r>
        <w:r w:rsidRPr="00A2398E">
          <w:rPr>
            <w:rFonts w:ascii="Arial" w:hAnsi="Arial" w:cs="Arial"/>
            <w:noProof/>
            <w:webHidden/>
            <w:szCs w:val="22"/>
          </w:rPr>
        </w:r>
        <w:r w:rsidRPr="00A2398E">
          <w:rPr>
            <w:rFonts w:ascii="Arial" w:hAnsi="Arial" w:cs="Arial"/>
            <w:noProof/>
            <w:webHidden/>
            <w:szCs w:val="22"/>
          </w:rPr>
          <w:fldChar w:fldCharType="separate"/>
        </w:r>
        <w:r w:rsidR="005242BA">
          <w:rPr>
            <w:rFonts w:ascii="Arial" w:hAnsi="Arial" w:cs="Arial"/>
            <w:noProof/>
            <w:webHidden/>
            <w:szCs w:val="22"/>
          </w:rPr>
          <w:t>32</w:t>
        </w:r>
        <w:r w:rsidRPr="00A2398E">
          <w:rPr>
            <w:rFonts w:ascii="Arial" w:hAnsi="Arial" w:cs="Arial"/>
            <w:noProof/>
            <w:webHidden/>
            <w:szCs w:val="22"/>
          </w:rPr>
          <w:fldChar w:fldCharType="end"/>
        </w:r>
      </w:hyperlink>
    </w:p>
    <w:p w:rsidR="00A70BC3" w:rsidRPr="00A2398E" w:rsidRDefault="004A4AD5" w:rsidP="00E75248">
      <w:pPr>
        <w:pStyle w:val="TJ2"/>
        <w:tabs>
          <w:tab w:val="clear" w:pos="960"/>
          <w:tab w:val="left" w:pos="958"/>
          <w:tab w:val="right" w:leader="dot" w:pos="9072"/>
        </w:tabs>
        <w:spacing w:line="240" w:lineRule="auto"/>
        <w:rPr>
          <w:rFonts w:ascii="Arial" w:hAnsi="Arial"/>
          <w:b w:val="0"/>
          <w:kern w:val="0"/>
          <w:sz w:val="22"/>
          <w:szCs w:val="22"/>
        </w:rPr>
      </w:pPr>
      <w:hyperlink w:anchor="_Toc352795415" w:history="1">
        <w:r w:rsidR="00A70BC3" w:rsidRPr="00A2398E">
          <w:rPr>
            <w:rStyle w:val="Hiperhivatkozs"/>
            <w:rFonts w:ascii="Arial" w:hAnsi="Arial" w:cs="Arial"/>
            <w:sz w:val="22"/>
            <w:szCs w:val="22"/>
          </w:rPr>
          <w:t>5.3.</w:t>
        </w:r>
        <w:r w:rsidR="00A70BC3" w:rsidRPr="00A2398E">
          <w:rPr>
            <w:rFonts w:ascii="Arial" w:hAnsi="Arial"/>
            <w:b w:val="0"/>
            <w:kern w:val="0"/>
            <w:sz w:val="22"/>
            <w:szCs w:val="22"/>
          </w:rPr>
          <w:tab/>
        </w:r>
        <w:r w:rsidR="00A70BC3" w:rsidRPr="00A2398E">
          <w:rPr>
            <w:rStyle w:val="Hiperhivatkozs"/>
            <w:rFonts w:ascii="Arial" w:hAnsi="Arial" w:cs="Arial"/>
            <w:sz w:val="22"/>
            <w:szCs w:val="22"/>
          </w:rPr>
          <w:t>Eredmény</w:t>
        </w:r>
        <w:r w:rsidR="00A70BC3" w:rsidRPr="00A2398E">
          <w:rPr>
            <w:rFonts w:ascii="Arial" w:hAnsi="Arial"/>
            <w:webHidden/>
            <w:sz w:val="22"/>
            <w:szCs w:val="22"/>
          </w:rPr>
          <w:tab/>
        </w:r>
        <w:r w:rsidRPr="00A2398E">
          <w:rPr>
            <w:rFonts w:ascii="Arial" w:hAnsi="Arial"/>
            <w:webHidden/>
            <w:sz w:val="22"/>
            <w:szCs w:val="22"/>
          </w:rPr>
          <w:fldChar w:fldCharType="begin"/>
        </w:r>
        <w:r w:rsidR="00A70BC3" w:rsidRPr="00A2398E">
          <w:rPr>
            <w:rFonts w:ascii="Arial" w:hAnsi="Arial"/>
            <w:webHidden/>
            <w:sz w:val="22"/>
            <w:szCs w:val="22"/>
          </w:rPr>
          <w:instrText xml:space="preserve"> PAGEREF _Toc352795415 \h </w:instrText>
        </w:r>
        <w:r w:rsidRPr="00A2398E">
          <w:rPr>
            <w:rFonts w:ascii="Arial" w:hAnsi="Arial"/>
            <w:webHidden/>
            <w:sz w:val="22"/>
            <w:szCs w:val="22"/>
          </w:rPr>
        </w:r>
        <w:r w:rsidRPr="00A2398E">
          <w:rPr>
            <w:rFonts w:ascii="Arial" w:hAnsi="Arial"/>
            <w:webHidden/>
            <w:sz w:val="22"/>
            <w:szCs w:val="22"/>
          </w:rPr>
          <w:fldChar w:fldCharType="separate"/>
        </w:r>
        <w:r w:rsidR="005242BA">
          <w:rPr>
            <w:rFonts w:ascii="Arial" w:hAnsi="Arial"/>
            <w:webHidden/>
            <w:sz w:val="22"/>
            <w:szCs w:val="22"/>
          </w:rPr>
          <w:t>32</w:t>
        </w:r>
        <w:r w:rsidRPr="00A2398E">
          <w:rPr>
            <w:rFonts w:ascii="Arial" w:hAnsi="Arial"/>
            <w:webHidden/>
            <w:sz w:val="22"/>
            <w:szCs w:val="22"/>
          </w:rPr>
          <w:fldChar w:fldCharType="end"/>
        </w:r>
      </w:hyperlink>
    </w:p>
    <w:p w:rsidR="00A70BC3" w:rsidRPr="00A2398E" w:rsidRDefault="004A4AD5" w:rsidP="00E75248">
      <w:pPr>
        <w:pStyle w:val="TJ1"/>
        <w:tabs>
          <w:tab w:val="clear" w:pos="9071"/>
          <w:tab w:val="left" w:pos="440"/>
          <w:tab w:val="left" w:pos="958"/>
          <w:tab w:val="right" w:leader="dot" w:pos="9072"/>
        </w:tabs>
        <w:spacing w:line="240" w:lineRule="auto"/>
        <w:rPr>
          <w:rFonts w:ascii="Arial" w:hAnsi="Arial" w:cs="Arial"/>
          <w:b w:val="0"/>
          <w:caps w:val="0"/>
          <w:noProof/>
          <w:kern w:val="0"/>
          <w:sz w:val="22"/>
          <w:szCs w:val="22"/>
        </w:rPr>
      </w:pPr>
      <w:hyperlink w:anchor="_Toc352795416" w:history="1">
        <w:r w:rsidR="00A70BC3" w:rsidRPr="00A2398E">
          <w:rPr>
            <w:rStyle w:val="Hiperhivatkozs"/>
            <w:rFonts w:ascii="Arial" w:hAnsi="Arial" w:cs="Arial"/>
            <w:noProof/>
            <w:sz w:val="22"/>
            <w:szCs w:val="22"/>
          </w:rPr>
          <w:t>6.</w:t>
        </w:r>
        <w:r w:rsidR="00A70BC3" w:rsidRPr="00A2398E">
          <w:rPr>
            <w:rFonts w:ascii="Arial" w:hAnsi="Arial" w:cs="Arial"/>
            <w:b w:val="0"/>
            <w:caps w:val="0"/>
            <w:noProof/>
            <w:kern w:val="0"/>
            <w:sz w:val="22"/>
            <w:szCs w:val="22"/>
          </w:rPr>
          <w:tab/>
        </w:r>
        <w:r w:rsidR="00A70BC3" w:rsidRPr="00A2398E">
          <w:rPr>
            <w:rStyle w:val="Hiperhivatkozs"/>
            <w:rFonts w:ascii="Arial" w:hAnsi="Arial" w:cs="Arial"/>
            <w:noProof/>
            <w:sz w:val="22"/>
            <w:szCs w:val="22"/>
          </w:rPr>
          <w:t>A Társaság vagyoni, pénzügyi, jövedelmi helyzetének bemutatása</w:t>
        </w:r>
        <w:r w:rsidR="00A70BC3" w:rsidRPr="00A2398E">
          <w:rPr>
            <w:rFonts w:ascii="Arial" w:hAnsi="Arial" w:cs="Arial"/>
            <w:noProof/>
            <w:webHidden/>
            <w:sz w:val="22"/>
            <w:szCs w:val="22"/>
          </w:rPr>
          <w:tab/>
        </w:r>
        <w:r w:rsidRPr="00A2398E">
          <w:rPr>
            <w:rFonts w:ascii="Arial" w:hAnsi="Arial" w:cs="Arial"/>
            <w:noProof/>
            <w:webHidden/>
            <w:sz w:val="22"/>
            <w:szCs w:val="22"/>
          </w:rPr>
          <w:fldChar w:fldCharType="begin"/>
        </w:r>
        <w:r w:rsidR="00A70BC3" w:rsidRPr="00A2398E">
          <w:rPr>
            <w:rFonts w:ascii="Arial" w:hAnsi="Arial" w:cs="Arial"/>
            <w:noProof/>
            <w:webHidden/>
            <w:sz w:val="22"/>
            <w:szCs w:val="22"/>
          </w:rPr>
          <w:instrText xml:space="preserve"> PAGEREF _Toc352795416 \h </w:instrText>
        </w:r>
        <w:r w:rsidRPr="00A2398E">
          <w:rPr>
            <w:rFonts w:ascii="Arial" w:hAnsi="Arial" w:cs="Arial"/>
            <w:noProof/>
            <w:webHidden/>
            <w:sz w:val="22"/>
            <w:szCs w:val="22"/>
          </w:rPr>
        </w:r>
        <w:r w:rsidRPr="00A2398E">
          <w:rPr>
            <w:rFonts w:ascii="Arial" w:hAnsi="Arial" w:cs="Arial"/>
            <w:noProof/>
            <w:webHidden/>
            <w:sz w:val="22"/>
            <w:szCs w:val="22"/>
          </w:rPr>
          <w:fldChar w:fldCharType="separate"/>
        </w:r>
        <w:r w:rsidR="005242BA">
          <w:rPr>
            <w:rFonts w:ascii="Arial" w:hAnsi="Arial" w:cs="Arial"/>
            <w:noProof/>
            <w:webHidden/>
            <w:sz w:val="22"/>
            <w:szCs w:val="22"/>
          </w:rPr>
          <w:t>33</w:t>
        </w:r>
        <w:r w:rsidRPr="00A2398E">
          <w:rPr>
            <w:rFonts w:ascii="Arial" w:hAnsi="Arial" w:cs="Arial"/>
            <w:noProof/>
            <w:webHidden/>
            <w:sz w:val="22"/>
            <w:szCs w:val="22"/>
          </w:rPr>
          <w:fldChar w:fldCharType="end"/>
        </w:r>
      </w:hyperlink>
    </w:p>
    <w:p w:rsidR="00A70BC3" w:rsidRPr="00A2398E" w:rsidRDefault="004A4AD5" w:rsidP="00E75248">
      <w:pPr>
        <w:pStyle w:val="TJ2"/>
        <w:tabs>
          <w:tab w:val="clear" w:pos="960"/>
          <w:tab w:val="left" w:pos="958"/>
          <w:tab w:val="right" w:leader="dot" w:pos="9072"/>
        </w:tabs>
        <w:spacing w:line="240" w:lineRule="auto"/>
        <w:rPr>
          <w:rFonts w:ascii="Arial" w:hAnsi="Arial"/>
          <w:b w:val="0"/>
          <w:kern w:val="0"/>
          <w:sz w:val="22"/>
          <w:szCs w:val="22"/>
        </w:rPr>
      </w:pPr>
      <w:hyperlink w:anchor="_Toc352795417" w:history="1">
        <w:r w:rsidR="00A70BC3" w:rsidRPr="00A2398E">
          <w:rPr>
            <w:rStyle w:val="Hiperhivatkozs"/>
            <w:rFonts w:ascii="Arial" w:hAnsi="Arial" w:cs="Arial"/>
            <w:sz w:val="22"/>
            <w:szCs w:val="22"/>
          </w:rPr>
          <w:t>6.1.</w:t>
        </w:r>
        <w:r w:rsidR="00A70BC3" w:rsidRPr="00A2398E">
          <w:rPr>
            <w:rFonts w:ascii="Arial" w:hAnsi="Arial"/>
            <w:b w:val="0"/>
            <w:kern w:val="0"/>
            <w:sz w:val="22"/>
            <w:szCs w:val="22"/>
          </w:rPr>
          <w:tab/>
        </w:r>
        <w:r w:rsidR="00A70BC3" w:rsidRPr="00A2398E">
          <w:rPr>
            <w:rStyle w:val="Hiperhivatkozs"/>
            <w:rFonts w:ascii="Arial" w:hAnsi="Arial" w:cs="Arial"/>
            <w:sz w:val="22"/>
            <w:szCs w:val="22"/>
          </w:rPr>
          <w:t>A Társaság eszközei</w:t>
        </w:r>
        <w:r w:rsidR="00A70BC3" w:rsidRPr="00A2398E">
          <w:rPr>
            <w:rFonts w:ascii="Arial" w:hAnsi="Arial"/>
            <w:webHidden/>
            <w:sz w:val="22"/>
            <w:szCs w:val="22"/>
          </w:rPr>
          <w:tab/>
        </w:r>
        <w:r w:rsidRPr="00A2398E">
          <w:rPr>
            <w:rFonts w:ascii="Arial" w:hAnsi="Arial"/>
            <w:webHidden/>
            <w:sz w:val="22"/>
            <w:szCs w:val="22"/>
          </w:rPr>
          <w:fldChar w:fldCharType="begin"/>
        </w:r>
        <w:r w:rsidR="00A70BC3" w:rsidRPr="00A2398E">
          <w:rPr>
            <w:rFonts w:ascii="Arial" w:hAnsi="Arial"/>
            <w:webHidden/>
            <w:sz w:val="22"/>
            <w:szCs w:val="22"/>
          </w:rPr>
          <w:instrText xml:space="preserve"> PAGEREF _Toc352795417 \h </w:instrText>
        </w:r>
        <w:r w:rsidRPr="00A2398E">
          <w:rPr>
            <w:rFonts w:ascii="Arial" w:hAnsi="Arial"/>
            <w:webHidden/>
            <w:sz w:val="22"/>
            <w:szCs w:val="22"/>
          </w:rPr>
        </w:r>
        <w:r w:rsidRPr="00A2398E">
          <w:rPr>
            <w:rFonts w:ascii="Arial" w:hAnsi="Arial"/>
            <w:webHidden/>
            <w:sz w:val="22"/>
            <w:szCs w:val="22"/>
          </w:rPr>
          <w:fldChar w:fldCharType="separate"/>
        </w:r>
        <w:r w:rsidR="005242BA">
          <w:rPr>
            <w:rFonts w:ascii="Arial" w:hAnsi="Arial"/>
            <w:webHidden/>
            <w:sz w:val="22"/>
            <w:szCs w:val="22"/>
          </w:rPr>
          <w:t>33</w:t>
        </w:r>
        <w:r w:rsidRPr="00A2398E">
          <w:rPr>
            <w:rFonts w:ascii="Arial" w:hAnsi="Arial"/>
            <w:webHidden/>
            <w:sz w:val="22"/>
            <w:szCs w:val="22"/>
          </w:rPr>
          <w:fldChar w:fldCharType="end"/>
        </w:r>
      </w:hyperlink>
    </w:p>
    <w:p w:rsidR="00A70BC3" w:rsidRPr="00A2398E" w:rsidRDefault="004A4AD5" w:rsidP="00E75248">
      <w:pPr>
        <w:pStyle w:val="TJ2"/>
        <w:tabs>
          <w:tab w:val="clear" w:pos="960"/>
          <w:tab w:val="left" w:pos="958"/>
          <w:tab w:val="right" w:leader="dot" w:pos="9072"/>
        </w:tabs>
        <w:spacing w:line="240" w:lineRule="auto"/>
        <w:rPr>
          <w:rFonts w:ascii="Arial" w:hAnsi="Arial"/>
          <w:b w:val="0"/>
          <w:kern w:val="0"/>
          <w:sz w:val="22"/>
          <w:szCs w:val="22"/>
        </w:rPr>
      </w:pPr>
      <w:hyperlink w:anchor="_Toc352795418" w:history="1">
        <w:r w:rsidR="00A70BC3" w:rsidRPr="00A2398E">
          <w:rPr>
            <w:rStyle w:val="Hiperhivatkozs"/>
            <w:rFonts w:ascii="Arial" w:hAnsi="Arial" w:cs="Arial"/>
            <w:sz w:val="22"/>
            <w:szCs w:val="22"/>
          </w:rPr>
          <w:t>6.2.</w:t>
        </w:r>
        <w:r w:rsidR="00A70BC3" w:rsidRPr="00A2398E">
          <w:rPr>
            <w:rFonts w:ascii="Arial" w:hAnsi="Arial"/>
            <w:b w:val="0"/>
            <w:kern w:val="0"/>
            <w:sz w:val="22"/>
            <w:szCs w:val="22"/>
          </w:rPr>
          <w:tab/>
        </w:r>
        <w:r w:rsidR="00A70BC3" w:rsidRPr="00A2398E">
          <w:rPr>
            <w:rStyle w:val="Hiperhivatkozs"/>
            <w:rFonts w:ascii="Arial" w:hAnsi="Arial" w:cs="Arial"/>
            <w:sz w:val="22"/>
            <w:szCs w:val="22"/>
          </w:rPr>
          <w:t>A Társaság forrásai</w:t>
        </w:r>
        <w:r w:rsidR="00A70BC3" w:rsidRPr="00A2398E">
          <w:rPr>
            <w:rFonts w:ascii="Arial" w:hAnsi="Arial"/>
            <w:webHidden/>
            <w:sz w:val="22"/>
            <w:szCs w:val="22"/>
          </w:rPr>
          <w:tab/>
        </w:r>
        <w:r w:rsidRPr="00A2398E">
          <w:rPr>
            <w:rFonts w:ascii="Arial" w:hAnsi="Arial"/>
            <w:webHidden/>
            <w:sz w:val="22"/>
            <w:szCs w:val="22"/>
          </w:rPr>
          <w:fldChar w:fldCharType="begin"/>
        </w:r>
        <w:r w:rsidR="00A70BC3" w:rsidRPr="00A2398E">
          <w:rPr>
            <w:rFonts w:ascii="Arial" w:hAnsi="Arial"/>
            <w:webHidden/>
            <w:sz w:val="22"/>
            <w:szCs w:val="22"/>
          </w:rPr>
          <w:instrText xml:space="preserve"> PAGEREF _Toc352795418 \h </w:instrText>
        </w:r>
        <w:r w:rsidRPr="00A2398E">
          <w:rPr>
            <w:rFonts w:ascii="Arial" w:hAnsi="Arial"/>
            <w:webHidden/>
            <w:sz w:val="22"/>
            <w:szCs w:val="22"/>
          </w:rPr>
        </w:r>
        <w:r w:rsidRPr="00A2398E">
          <w:rPr>
            <w:rFonts w:ascii="Arial" w:hAnsi="Arial"/>
            <w:webHidden/>
            <w:sz w:val="22"/>
            <w:szCs w:val="22"/>
          </w:rPr>
          <w:fldChar w:fldCharType="separate"/>
        </w:r>
        <w:r w:rsidR="005242BA">
          <w:rPr>
            <w:rFonts w:ascii="Arial" w:hAnsi="Arial"/>
            <w:webHidden/>
            <w:sz w:val="22"/>
            <w:szCs w:val="22"/>
          </w:rPr>
          <w:t>33</w:t>
        </w:r>
        <w:r w:rsidRPr="00A2398E">
          <w:rPr>
            <w:rFonts w:ascii="Arial" w:hAnsi="Arial"/>
            <w:webHidden/>
            <w:sz w:val="22"/>
            <w:szCs w:val="22"/>
          </w:rPr>
          <w:fldChar w:fldCharType="end"/>
        </w:r>
      </w:hyperlink>
    </w:p>
    <w:p w:rsidR="00A70BC3" w:rsidRPr="00A2398E" w:rsidRDefault="004A4AD5" w:rsidP="00E75248">
      <w:pPr>
        <w:pStyle w:val="TJ2"/>
        <w:tabs>
          <w:tab w:val="clear" w:pos="960"/>
          <w:tab w:val="left" w:pos="958"/>
          <w:tab w:val="right" w:leader="dot" w:pos="9072"/>
        </w:tabs>
        <w:spacing w:line="240" w:lineRule="auto"/>
        <w:rPr>
          <w:rFonts w:ascii="Arial" w:hAnsi="Arial"/>
          <w:b w:val="0"/>
          <w:kern w:val="0"/>
          <w:sz w:val="22"/>
          <w:szCs w:val="22"/>
        </w:rPr>
      </w:pPr>
      <w:hyperlink w:anchor="_Toc352795419" w:history="1">
        <w:r w:rsidR="00A70BC3" w:rsidRPr="00A2398E">
          <w:rPr>
            <w:rStyle w:val="Hiperhivatkozs"/>
            <w:rFonts w:ascii="Arial" w:hAnsi="Arial" w:cs="Arial"/>
            <w:sz w:val="22"/>
            <w:szCs w:val="22"/>
          </w:rPr>
          <w:t>6.3.</w:t>
        </w:r>
        <w:r w:rsidR="00A70BC3" w:rsidRPr="00A2398E">
          <w:rPr>
            <w:rFonts w:ascii="Arial" w:hAnsi="Arial"/>
            <w:b w:val="0"/>
            <w:kern w:val="0"/>
            <w:sz w:val="22"/>
            <w:szCs w:val="22"/>
          </w:rPr>
          <w:tab/>
        </w:r>
        <w:r w:rsidR="00A70BC3" w:rsidRPr="00A2398E">
          <w:rPr>
            <w:rStyle w:val="Hiperhivatkozs"/>
            <w:rFonts w:ascii="Arial" w:hAnsi="Arial" w:cs="Arial"/>
            <w:sz w:val="22"/>
            <w:szCs w:val="22"/>
          </w:rPr>
          <w:t>Mutatószámok</w:t>
        </w:r>
        <w:r w:rsidR="00A70BC3" w:rsidRPr="00A2398E">
          <w:rPr>
            <w:rFonts w:ascii="Arial" w:hAnsi="Arial"/>
            <w:webHidden/>
            <w:sz w:val="22"/>
            <w:szCs w:val="22"/>
          </w:rPr>
          <w:tab/>
        </w:r>
        <w:r w:rsidRPr="00A2398E">
          <w:rPr>
            <w:rFonts w:ascii="Arial" w:hAnsi="Arial"/>
            <w:webHidden/>
            <w:sz w:val="22"/>
            <w:szCs w:val="22"/>
          </w:rPr>
          <w:fldChar w:fldCharType="begin"/>
        </w:r>
        <w:r w:rsidR="00A70BC3" w:rsidRPr="00A2398E">
          <w:rPr>
            <w:rFonts w:ascii="Arial" w:hAnsi="Arial"/>
            <w:webHidden/>
            <w:sz w:val="22"/>
            <w:szCs w:val="22"/>
          </w:rPr>
          <w:instrText xml:space="preserve"> PAGEREF _Toc352795419 \h </w:instrText>
        </w:r>
        <w:r w:rsidRPr="00A2398E">
          <w:rPr>
            <w:rFonts w:ascii="Arial" w:hAnsi="Arial"/>
            <w:webHidden/>
            <w:sz w:val="22"/>
            <w:szCs w:val="22"/>
          </w:rPr>
        </w:r>
        <w:r w:rsidRPr="00A2398E">
          <w:rPr>
            <w:rFonts w:ascii="Arial" w:hAnsi="Arial"/>
            <w:webHidden/>
            <w:sz w:val="22"/>
            <w:szCs w:val="22"/>
          </w:rPr>
          <w:fldChar w:fldCharType="separate"/>
        </w:r>
        <w:r w:rsidR="005242BA">
          <w:rPr>
            <w:rFonts w:ascii="Arial" w:hAnsi="Arial"/>
            <w:webHidden/>
            <w:sz w:val="22"/>
            <w:szCs w:val="22"/>
          </w:rPr>
          <w:t>34</w:t>
        </w:r>
        <w:r w:rsidRPr="00A2398E">
          <w:rPr>
            <w:rFonts w:ascii="Arial" w:hAnsi="Arial"/>
            <w:webHidden/>
            <w:sz w:val="22"/>
            <w:szCs w:val="22"/>
          </w:rPr>
          <w:fldChar w:fldCharType="end"/>
        </w:r>
      </w:hyperlink>
    </w:p>
    <w:p w:rsidR="00A70BC3" w:rsidRPr="00A2398E" w:rsidRDefault="004A4AD5" w:rsidP="00E75248">
      <w:pPr>
        <w:pStyle w:val="TJ3"/>
        <w:tabs>
          <w:tab w:val="left" w:pos="958"/>
          <w:tab w:val="left" w:pos="1320"/>
          <w:tab w:val="right" w:leader="dot" w:pos="9072"/>
        </w:tabs>
        <w:spacing w:line="240" w:lineRule="auto"/>
        <w:rPr>
          <w:rFonts w:ascii="Arial" w:hAnsi="Arial" w:cs="Arial"/>
          <w:noProof/>
          <w:kern w:val="0"/>
          <w:szCs w:val="22"/>
        </w:rPr>
      </w:pPr>
      <w:hyperlink w:anchor="_Toc352795420" w:history="1">
        <w:r w:rsidR="00A70BC3" w:rsidRPr="00A2398E">
          <w:rPr>
            <w:rStyle w:val="Hiperhivatkozs"/>
            <w:rFonts w:ascii="Arial" w:hAnsi="Arial" w:cs="Arial"/>
            <w:noProof/>
            <w:szCs w:val="22"/>
          </w:rPr>
          <w:t>6.3.1.</w:t>
        </w:r>
        <w:r w:rsidR="00A70BC3" w:rsidRPr="00A2398E">
          <w:rPr>
            <w:rFonts w:ascii="Arial" w:hAnsi="Arial" w:cs="Arial"/>
            <w:noProof/>
            <w:kern w:val="0"/>
            <w:szCs w:val="22"/>
          </w:rPr>
          <w:tab/>
        </w:r>
        <w:r w:rsidR="00A70BC3" w:rsidRPr="00A2398E">
          <w:rPr>
            <w:rStyle w:val="Hiperhivatkozs"/>
            <w:rFonts w:ascii="Arial" w:hAnsi="Arial" w:cs="Arial"/>
            <w:noProof/>
            <w:szCs w:val="22"/>
          </w:rPr>
          <w:t>Pénzügyi helyzet alakulásának mutatószámai</w:t>
        </w:r>
        <w:r w:rsidR="00A70BC3" w:rsidRPr="00A2398E">
          <w:rPr>
            <w:rFonts w:ascii="Arial" w:hAnsi="Arial" w:cs="Arial"/>
            <w:noProof/>
            <w:webHidden/>
            <w:szCs w:val="22"/>
          </w:rPr>
          <w:tab/>
        </w:r>
        <w:r w:rsidRPr="00A2398E">
          <w:rPr>
            <w:rFonts w:ascii="Arial" w:hAnsi="Arial" w:cs="Arial"/>
            <w:noProof/>
            <w:webHidden/>
            <w:szCs w:val="22"/>
          </w:rPr>
          <w:fldChar w:fldCharType="begin"/>
        </w:r>
        <w:r w:rsidR="00A70BC3" w:rsidRPr="00A2398E">
          <w:rPr>
            <w:rFonts w:ascii="Arial" w:hAnsi="Arial" w:cs="Arial"/>
            <w:noProof/>
            <w:webHidden/>
            <w:szCs w:val="22"/>
          </w:rPr>
          <w:instrText xml:space="preserve"> PAGEREF _Toc352795420 \h </w:instrText>
        </w:r>
        <w:r w:rsidRPr="00A2398E">
          <w:rPr>
            <w:rFonts w:ascii="Arial" w:hAnsi="Arial" w:cs="Arial"/>
            <w:noProof/>
            <w:webHidden/>
            <w:szCs w:val="22"/>
          </w:rPr>
        </w:r>
        <w:r w:rsidRPr="00A2398E">
          <w:rPr>
            <w:rFonts w:ascii="Arial" w:hAnsi="Arial" w:cs="Arial"/>
            <w:noProof/>
            <w:webHidden/>
            <w:szCs w:val="22"/>
          </w:rPr>
          <w:fldChar w:fldCharType="separate"/>
        </w:r>
        <w:r w:rsidR="005242BA">
          <w:rPr>
            <w:rFonts w:ascii="Arial" w:hAnsi="Arial" w:cs="Arial"/>
            <w:noProof/>
            <w:webHidden/>
            <w:szCs w:val="22"/>
          </w:rPr>
          <w:t>34</w:t>
        </w:r>
        <w:r w:rsidRPr="00A2398E">
          <w:rPr>
            <w:rFonts w:ascii="Arial" w:hAnsi="Arial" w:cs="Arial"/>
            <w:noProof/>
            <w:webHidden/>
            <w:szCs w:val="22"/>
          </w:rPr>
          <w:fldChar w:fldCharType="end"/>
        </w:r>
      </w:hyperlink>
    </w:p>
    <w:p w:rsidR="00A70BC3" w:rsidRPr="00A2398E" w:rsidRDefault="004A4AD5" w:rsidP="00E75248">
      <w:pPr>
        <w:pStyle w:val="TJ3"/>
        <w:tabs>
          <w:tab w:val="left" w:pos="958"/>
          <w:tab w:val="left" w:pos="1320"/>
          <w:tab w:val="right" w:leader="dot" w:pos="9072"/>
        </w:tabs>
        <w:spacing w:line="240" w:lineRule="auto"/>
        <w:rPr>
          <w:rFonts w:ascii="Arial" w:hAnsi="Arial" w:cs="Arial"/>
          <w:noProof/>
          <w:kern w:val="0"/>
          <w:szCs w:val="22"/>
        </w:rPr>
      </w:pPr>
      <w:hyperlink w:anchor="_Toc352795421" w:history="1">
        <w:r w:rsidR="00A70BC3" w:rsidRPr="00A2398E">
          <w:rPr>
            <w:rStyle w:val="Hiperhivatkozs"/>
            <w:rFonts w:ascii="Arial" w:hAnsi="Arial" w:cs="Arial"/>
            <w:noProof/>
            <w:szCs w:val="22"/>
          </w:rPr>
          <w:t>6.3.2.</w:t>
        </w:r>
        <w:r w:rsidR="00A70BC3" w:rsidRPr="00A2398E">
          <w:rPr>
            <w:rFonts w:ascii="Arial" w:hAnsi="Arial" w:cs="Arial"/>
            <w:noProof/>
            <w:kern w:val="0"/>
            <w:szCs w:val="22"/>
          </w:rPr>
          <w:tab/>
        </w:r>
        <w:r w:rsidR="00A70BC3" w:rsidRPr="00A2398E">
          <w:rPr>
            <w:rStyle w:val="Hiperhivatkozs"/>
            <w:rFonts w:ascii="Arial" w:hAnsi="Arial" w:cs="Arial"/>
            <w:noProof/>
            <w:szCs w:val="22"/>
          </w:rPr>
          <w:t>Vagyoni helyzet alakulásának mutatószámai</w:t>
        </w:r>
        <w:r w:rsidR="00A70BC3" w:rsidRPr="00A2398E">
          <w:rPr>
            <w:rFonts w:ascii="Arial" w:hAnsi="Arial" w:cs="Arial"/>
            <w:noProof/>
            <w:webHidden/>
            <w:szCs w:val="22"/>
          </w:rPr>
          <w:tab/>
        </w:r>
        <w:r w:rsidRPr="00A2398E">
          <w:rPr>
            <w:rFonts w:ascii="Arial" w:hAnsi="Arial" w:cs="Arial"/>
            <w:noProof/>
            <w:webHidden/>
            <w:szCs w:val="22"/>
          </w:rPr>
          <w:fldChar w:fldCharType="begin"/>
        </w:r>
        <w:r w:rsidR="00A70BC3" w:rsidRPr="00A2398E">
          <w:rPr>
            <w:rFonts w:ascii="Arial" w:hAnsi="Arial" w:cs="Arial"/>
            <w:noProof/>
            <w:webHidden/>
            <w:szCs w:val="22"/>
          </w:rPr>
          <w:instrText xml:space="preserve"> PAGEREF _Toc352795421 \h </w:instrText>
        </w:r>
        <w:r w:rsidRPr="00A2398E">
          <w:rPr>
            <w:rFonts w:ascii="Arial" w:hAnsi="Arial" w:cs="Arial"/>
            <w:noProof/>
            <w:webHidden/>
            <w:szCs w:val="22"/>
          </w:rPr>
        </w:r>
        <w:r w:rsidRPr="00A2398E">
          <w:rPr>
            <w:rFonts w:ascii="Arial" w:hAnsi="Arial" w:cs="Arial"/>
            <w:noProof/>
            <w:webHidden/>
            <w:szCs w:val="22"/>
          </w:rPr>
          <w:fldChar w:fldCharType="separate"/>
        </w:r>
        <w:r w:rsidR="005242BA">
          <w:rPr>
            <w:rFonts w:ascii="Arial" w:hAnsi="Arial" w:cs="Arial"/>
            <w:noProof/>
            <w:webHidden/>
            <w:szCs w:val="22"/>
          </w:rPr>
          <w:t>34</w:t>
        </w:r>
        <w:r w:rsidRPr="00A2398E">
          <w:rPr>
            <w:rFonts w:ascii="Arial" w:hAnsi="Arial" w:cs="Arial"/>
            <w:noProof/>
            <w:webHidden/>
            <w:szCs w:val="22"/>
          </w:rPr>
          <w:fldChar w:fldCharType="end"/>
        </w:r>
      </w:hyperlink>
    </w:p>
    <w:p w:rsidR="00A70BC3" w:rsidRPr="00A2398E" w:rsidRDefault="004A4AD5" w:rsidP="00E75248">
      <w:pPr>
        <w:pStyle w:val="TJ1"/>
        <w:tabs>
          <w:tab w:val="clear" w:pos="9071"/>
          <w:tab w:val="left" w:pos="440"/>
          <w:tab w:val="left" w:pos="958"/>
          <w:tab w:val="right" w:leader="dot" w:pos="9072"/>
        </w:tabs>
        <w:spacing w:line="240" w:lineRule="auto"/>
        <w:rPr>
          <w:rFonts w:ascii="Arial" w:hAnsi="Arial" w:cs="Arial"/>
          <w:b w:val="0"/>
          <w:caps w:val="0"/>
          <w:noProof/>
          <w:kern w:val="0"/>
          <w:sz w:val="22"/>
          <w:szCs w:val="22"/>
        </w:rPr>
      </w:pPr>
      <w:hyperlink w:anchor="_Toc352795422" w:history="1">
        <w:r w:rsidR="00A70BC3" w:rsidRPr="00A2398E">
          <w:rPr>
            <w:rStyle w:val="Hiperhivatkozs"/>
            <w:rFonts w:ascii="Arial" w:hAnsi="Arial" w:cs="Arial"/>
            <w:noProof/>
            <w:sz w:val="22"/>
            <w:szCs w:val="22"/>
          </w:rPr>
          <w:t>7.</w:t>
        </w:r>
        <w:r w:rsidR="00A70BC3" w:rsidRPr="00A2398E">
          <w:rPr>
            <w:rFonts w:ascii="Arial" w:hAnsi="Arial" w:cs="Arial"/>
            <w:b w:val="0"/>
            <w:caps w:val="0"/>
            <w:noProof/>
            <w:kern w:val="0"/>
            <w:sz w:val="22"/>
            <w:szCs w:val="22"/>
          </w:rPr>
          <w:tab/>
        </w:r>
        <w:r w:rsidR="00A70BC3" w:rsidRPr="00A2398E">
          <w:rPr>
            <w:rStyle w:val="Hiperhivatkozs"/>
            <w:rFonts w:ascii="Arial" w:hAnsi="Arial" w:cs="Arial"/>
            <w:noProof/>
            <w:sz w:val="22"/>
            <w:szCs w:val="22"/>
          </w:rPr>
          <w:t>A társaság működésével, gazdálkodásával összefüggő egyéb adatok, információk</w:t>
        </w:r>
        <w:r w:rsidR="00A70BC3" w:rsidRPr="00A2398E">
          <w:rPr>
            <w:rFonts w:ascii="Arial" w:hAnsi="Arial" w:cs="Arial"/>
            <w:noProof/>
            <w:webHidden/>
            <w:sz w:val="22"/>
            <w:szCs w:val="22"/>
          </w:rPr>
          <w:tab/>
        </w:r>
        <w:r w:rsidRPr="00A2398E">
          <w:rPr>
            <w:rFonts w:ascii="Arial" w:hAnsi="Arial" w:cs="Arial"/>
            <w:noProof/>
            <w:webHidden/>
            <w:sz w:val="22"/>
            <w:szCs w:val="22"/>
          </w:rPr>
          <w:fldChar w:fldCharType="begin"/>
        </w:r>
        <w:r w:rsidR="00A70BC3" w:rsidRPr="00A2398E">
          <w:rPr>
            <w:rFonts w:ascii="Arial" w:hAnsi="Arial" w:cs="Arial"/>
            <w:noProof/>
            <w:webHidden/>
            <w:sz w:val="22"/>
            <w:szCs w:val="22"/>
          </w:rPr>
          <w:instrText xml:space="preserve"> PAGEREF _Toc352795422 \h </w:instrText>
        </w:r>
        <w:r w:rsidRPr="00A2398E">
          <w:rPr>
            <w:rFonts w:ascii="Arial" w:hAnsi="Arial" w:cs="Arial"/>
            <w:noProof/>
            <w:webHidden/>
            <w:sz w:val="22"/>
            <w:szCs w:val="22"/>
          </w:rPr>
        </w:r>
        <w:r w:rsidRPr="00A2398E">
          <w:rPr>
            <w:rFonts w:ascii="Arial" w:hAnsi="Arial" w:cs="Arial"/>
            <w:noProof/>
            <w:webHidden/>
            <w:sz w:val="22"/>
            <w:szCs w:val="22"/>
          </w:rPr>
          <w:fldChar w:fldCharType="separate"/>
        </w:r>
        <w:r w:rsidR="005242BA">
          <w:rPr>
            <w:rFonts w:ascii="Arial" w:hAnsi="Arial" w:cs="Arial"/>
            <w:noProof/>
            <w:webHidden/>
            <w:sz w:val="22"/>
            <w:szCs w:val="22"/>
          </w:rPr>
          <w:t>35</w:t>
        </w:r>
        <w:r w:rsidRPr="00A2398E">
          <w:rPr>
            <w:rFonts w:ascii="Arial" w:hAnsi="Arial" w:cs="Arial"/>
            <w:noProof/>
            <w:webHidden/>
            <w:sz w:val="22"/>
            <w:szCs w:val="22"/>
          </w:rPr>
          <w:fldChar w:fldCharType="end"/>
        </w:r>
      </w:hyperlink>
    </w:p>
    <w:p w:rsidR="00A70BC3" w:rsidRPr="00A2398E" w:rsidRDefault="004A4AD5" w:rsidP="00E75248">
      <w:pPr>
        <w:pStyle w:val="TJ2"/>
        <w:tabs>
          <w:tab w:val="clear" w:pos="960"/>
          <w:tab w:val="left" w:pos="958"/>
          <w:tab w:val="right" w:leader="dot" w:pos="9072"/>
        </w:tabs>
        <w:spacing w:line="240" w:lineRule="auto"/>
        <w:rPr>
          <w:rFonts w:ascii="Arial" w:hAnsi="Arial"/>
          <w:b w:val="0"/>
          <w:kern w:val="0"/>
          <w:sz w:val="22"/>
          <w:szCs w:val="22"/>
        </w:rPr>
      </w:pPr>
      <w:hyperlink w:anchor="_Toc352795423" w:history="1">
        <w:r w:rsidR="00A70BC3" w:rsidRPr="00A2398E">
          <w:rPr>
            <w:rStyle w:val="Hiperhivatkozs"/>
            <w:rFonts w:ascii="Arial" w:hAnsi="Arial" w:cs="Arial"/>
            <w:sz w:val="22"/>
            <w:szCs w:val="22"/>
          </w:rPr>
          <w:t>7.1.</w:t>
        </w:r>
        <w:r w:rsidR="00A70BC3" w:rsidRPr="00A2398E">
          <w:rPr>
            <w:rFonts w:ascii="Arial" w:hAnsi="Arial"/>
            <w:b w:val="0"/>
            <w:kern w:val="0"/>
            <w:sz w:val="22"/>
            <w:szCs w:val="22"/>
          </w:rPr>
          <w:tab/>
        </w:r>
        <w:r w:rsidR="00A70BC3" w:rsidRPr="00A2398E">
          <w:rPr>
            <w:rStyle w:val="Hiperhivatkozs"/>
            <w:rFonts w:ascii="Arial" w:hAnsi="Arial" w:cs="Arial"/>
            <w:sz w:val="22"/>
            <w:szCs w:val="22"/>
          </w:rPr>
          <w:t>Kapott Támogatások</w:t>
        </w:r>
        <w:r w:rsidR="00A70BC3" w:rsidRPr="00A2398E">
          <w:rPr>
            <w:rFonts w:ascii="Arial" w:hAnsi="Arial"/>
            <w:webHidden/>
            <w:sz w:val="22"/>
            <w:szCs w:val="22"/>
          </w:rPr>
          <w:tab/>
        </w:r>
        <w:r w:rsidRPr="00A2398E">
          <w:rPr>
            <w:rFonts w:ascii="Arial" w:hAnsi="Arial"/>
            <w:webHidden/>
            <w:sz w:val="22"/>
            <w:szCs w:val="22"/>
          </w:rPr>
          <w:fldChar w:fldCharType="begin"/>
        </w:r>
        <w:r w:rsidR="00A70BC3" w:rsidRPr="00A2398E">
          <w:rPr>
            <w:rFonts w:ascii="Arial" w:hAnsi="Arial"/>
            <w:webHidden/>
            <w:sz w:val="22"/>
            <w:szCs w:val="22"/>
          </w:rPr>
          <w:instrText xml:space="preserve"> PAGEREF _Toc352795423 \h </w:instrText>
        </w:r>
        <w:r w:rsidRPr="00A2398E">
          <w:rPr>
            <w:rFonts w:ascii="Arial" w:hAnsi="Arial"/>
            <w:webHidden/>
            <w:sz w:val="22"/>
            <w:szCs w:val="22"/>
          </w:rPr>
        </w:r>
        <w:r w:rsidRPr="00A2398E">
          <w:rPr>
            <w:rFonts w:ascii="Arial" w:hAnsi="Arial"/>
            <w:webHidden/>
            <w:sz w:val="22"/>
            <w:szCs w:val="22"/>
          </w:rPr>
          <w:fldChar w:fldCharType="separate"/>
        </w:r>
        <w:r w:rsidR="005242BA">
          <w:rPr>
            <w:rFonts w:ascii="Arial" w:hAnsi="Arial"/>
            <w:webHidden/>
            <w:sz w:val="22"/>
            <w:szCs w:val="22"/>
          </w:rPr>
          <w:t>35</w:t>
        </w:r>
        <w:r w:rsidRPr="00A2398E">
          <w:rPr>
            <w:rFonts w:ascii="Arial" w:hAnsi="Arial"/>
            <w:webHidden/>
            <w:sz w:val="22"/>
            <w:szCs w:val="22"/>
          </w:rPr>
          <w:fldChar w:fldCharType="end"/>
        </w:r>
      </w:hyperlink>
    </w:p>
    <w:p w:rsidR="00A70BC3" w:rsidRPr="00A2398E" w:rsidRDefault="004A4AD5" w:rsidP="00E75248">
      <w:pPr>
        <w:pStyle w:val="TJ2"/>
        <w:tabs>
          <w:tab w:val="clear" w:pos="960"/>
          <w:tab w:val="left" w:pos="958"/>
          <w:tab w:val="right" w:leader="dot" w:pos="9072"/>
        </w:tabs>
        <w:spacing w:line="240" w:lineRule="auto"/>
        <w:rPr>
          <w:rFonts w:ascii="Arial" w:hAnsi="Arial"/>
          <w:b w:val="0"/>
          <w:kern w:val="0"/>
          <w:sz w:val="22"/>
          <w:szCs w:val="22"/>
        </w:rPr>
      </w:pPr>
      <w:hyperlink w:anchor="_Toc352795424" w:history="1">
        <w:r w:rsidR="00A70BC3" w:rsidRPr="00A2398E">
          <w:rPr>
            <w:rStyle w:val="Hiperhivatkozs"/>
            <w:rFonts w:ascii="Arial" w:hAnsi="Arial" w:cs="Arial"/>
            <w:sz w:val="22"/>
            <w:szCs w:val="22"/>
          </w:rPr>
          <w:t>7.2.</w:t>
        </w:r>
        <w:r w:rsidR="00A70BC3" w:rsidRPr="00A2398E">
          <w:rPr>
            <w:rFonts w:ascii="Arial" w:hAnsi="Arial"/>
            <w:b w:val="0"/>
            <w:kern w:val="0"/>
            <w:sz w:val="22"/>
            <w:szCs w:val="22"/>
          </w:rPr>
          <w:tab/>
        </w:r>
        <w:r w:rsidR="00A70BC3" w:rsidRPr="00A2398E">
          <w:rPr>
            <w:rStyle w:val="Hiperhivatkozs"/>
            <w:rFonts w:ascii="Arial" w:hAnsi="Arial" w:cs="Arial"/>
            <w:sz w:val="22"/>
            <w:szCs w:val="22"/>
          </w:rPr>
          <w:t>Létszám és bérgazdálkodás</w:t>
        </w:r>
        <w:r w:rsidR="00A70BC3" w:rsidRPr="00A2398E">
          <w:rPr>
            <w:rFonts w:ascii="Arial" w:hAnsi="Arial"/>
            <w:webHidden/>
            <w:sz w:val="22"/>
            <w:szCs w:val="22"/>
          </w:rPr>
          <w:tab/>
        </w:r>
        <w:r w:rsidRPr="00A2398E">
          <w:rPr>
            <w:rFonts w:ascii="Arial" w:hAnsi="Arial"/>
            <w:webHidden/>
            <w:sz w:val="22"/>
            <w:szCs w:val="22"/>
          </w:rPr>
          <w:fldChar w:fldCharType="begin"/>
        </w:r>
        <w:r w:rsidR="00A70BC3" w:rsidRPr="00A2398E">
          <w:rPr>
            <w:rFonts w:ascii="Arial" w:hAnsi="Arial"/>
            <w:webHidden/>
            <w:sz w:val="22"/>
            <w:szCs w:val="22"/>
          </w:rPr>
          <w:instrText xml:space="preserve"> PAGEREF _Toc352795424 \h </w:instrText>
        </w:r>
        <w:r w:rsidRPr="00A2398E">
          <w:rPr>
            <w:rFonts w:ascii="Arial" w:hAnsi="Arial"/>
            <w:webHidden/>
            <w:sz w:val="22"/>
            <w:szCs w:val="22"/>
          </w:rPr>
        </w:r>
        <w:r w:rsidRPr="00A2398E">
          <w:rPr>
            <w:rFonts w:ascii="Arial" w:hAnsi="Arial"/>
            <w:webHidden/>
            <w:sz w:val="22"/>
            <w:szCs w:val="22"/>
          </w:rPr>
          <w:fldChar w:fldCharType="separate"/>
        </w:r>
        <w:r w:rsidR="005242BA">
          <w:rPr>
            <w:rFonts w:ascii="Arial" w:hAnsi="Arial"/>
            <w:webHidden/>
            <w:sz w:val="22"/>
            <w:szCs w:val="22"/>
          </w:rPr>
          <w:t>36</w:t>
        </w:r>
        <w:r w:rsidRPr="00A2398E">
          <w:rPr>
            <w:rFonts w:ascii="Arial" w:hAnsi="Arial"/>
            <w:webHidden/>
            <w:sz w:val="22"/>
            <w:szCs w:val="22"/>
          </w:rPr>
          <w:fldChar w:fldCharType="end"/>
        </w:r>
      </w:hyperlink>
    </w:p>
    <w:p w:rsidR="00A70BC3" w:rsidRPr="00A2398E" w:rsidRDefault="004A4AD5" w:rsidP="00E75248">
      <w:pPr>
        <w:pStyle w:val="TJ2"/>
        <w:tabs>
          <w:tab w:val="clear" w:pos="960"/>
          <w:tab w:val="left" w:pos="958"/>
          <w:tab w:val="right" w:leader="dot" w:pos="9072"/>
        </w:tabs>
        <w:spacing w:line="240" w:lineRule="auto"/>
        <w:rPr>
          <w:rFonts w:ascii="Arial" w:hAnsi="Arial"/>
          <w:b w:val="0"/>
          <w:kern w:val="0"/>
          <w:sz w:val="22"/>
          <w:szCs w:val="22"/>
        </w:rPr>
      </w:pPr>
      <w:hyperlink w:anchor="_Toc352795425" w:history="1">
        <w:r w:rsidR="00A70BC3" w:rsidRPr="00A2398E">
          <w:rPr>
            <w:rStyle w:val="Hiperhivatkozs"/>
            <w:rFonts w:ascii="Arial" w:hAnsi="Arial" w:cs="Arial"/>
            <w:sz w:val="22"/>
            <w:szCs w:val="22"/>
          </w:rPr>
          <w:t>7.3.</w:t>
        </w:r>
        <w:r w:rsidR="00A70BC3" w:rsidRPr="00A2398E">
          <w:rPr>
            <w:rFonts w:ascii="Arial" w:hAnsi="Arial"/>
            <w:b w:val="0"/>
            <w:kern w:val="0"/>
            <w:sz w:val="22"/>
            <w:szCs w:val="22"/>
          </w:rPr>
          <w:tab/>
        </w:r>
        <w:r w:rsidR="00A70BC3" w:rsidRPr="00A2398E">
          <w:rPr>
            <w:rStyle w:val="Hiperhivatkozs"/>
            <w:rFonts w:ascii="Arial" w:hAnsi="Arial" w:cs="Arial"/>
            <w:sz w:val="22"/>
            <w:szCs w:val="22"/>
          </w:rPr>
          <w:t>Egyéb címen folyósított összegek (eFt)</w:t>
        </w:r>
        <w:r w:rsidR="00A70BC3" w:rsidRPr="00A2398E">
          <w:rPr>
            <w:rFonts w:ascii="Arial" w:hAnsi="Arial"/>
            <w:webHidden/>
            <w:sz w:val="22"/>
            <w:szCs w:val="22"/>
          </w:rPr>
          <w:tab/>
        </w:r>
        <w:r w:rsidRPr="00A2398E">
          <w:rPr>
            <w:rFonts w:ascii="Arial" w:hAnsi="Arial"/>
            <w:webHidden/>
            <w:sz w:val="22"/>
            <w:szCs w:val="22"/>
          </w:rPr>
          <w:fldChar w:fldCharType="begin"/>
        </w:r>
        <w:r w:rsidR="00A70BC3" w:rsidRPr="00A2398E">
          <w:rPr>
            <w:rFonts w:ascii="Arial" w:hAnsi="Arial"/>
            <w:webHidden/>
            <w:sz w:val="22"/>
            <w:szCs w:val="22"/>
          </w:rPr>
          <w:instrText xml:space="preserve"> PAGEREF _Toc352795425 \h </w:instrText>
        </w:r>
        <w:r w:rsidRPr="00A2398E">
          <w:rPr>
            <w:rFonts w:ascii="Arial" w:hAnsi="Arial"/>
            <w:webHidden/>
            <w:sz w:val="22"/>
            <w:szCs w:val="22"/>
          </w:rPr>
        </w:r>
        <w:r w:rsidRPr="00A2398E">
          <w:rPr>
            <w:rFonts w:ascii="Arial" w:hAnsi="Arial"/>
            <w:webHidden/>
            <w:sz w:val="22"/>
            <w:szCs w:val="22"/>
          </w:rPr>
          <w:fldChar w:fldCharType="separate"/>
        </w:r>
        <w:r w:rsidR="005242BA">
          <w:rPr>
            <w:rFonts w:ascii="Arial" w:hAnsi="Arial"/>
            <w:webHidden/>
            <w:sz w:val="22"/>
            <w:szCs w:val="22"/>
          </w:rPr>
          <w:t>37</w:t>
        </w:r>
        <w:r w:rsidRPr="00A2398E">
          <w:rPr>
            <w:rFonts w:ascii="Arial" w:hAnsi="Arial"/>
            <w:webHidden/>
            <w:sz w:val="22"/>
            <w:szCs w:val="22"/>
          </w:rPr>
          <w:fldChar w:fldCharType="end"/>
        </w:r>
      </w:hyperlink>
    </w:p>
    <w:p w:rsidR="00A70BC3" w:rsidRPr="00A2398E" w:rsidRDefault="004A4AD5" w:rsidP="00E75248">
      <w:pPr>
        <w:pStyle w:val="TJ2"/>
        <w:tabs>
          <w:tab w:val="clear" w:pos="960"/>
          <w:tab w:val="left" w:pos="958"/>
          <w:tab w:val="right" w:leader="dot" w:pos="9072"/>
        </w:tabs>
        <w:spacing w:line="240" w:lineRule="auto"/>
        <w:rPr>
          <w:rFonts w:ascii="Arial" w:hAnsi="Arial"/>
          <w:b w:val="0"/>
          <w:kern w:val="0"/>
          <w:sz w:val="22"/>
          <w:szCs w:val="22"/>
        </w:rPr>
      </w:pPr>
      <w:hyperlink w:anchor="_Toc352795426" w:history="1">
        <w:r w:rsidR="00A70BC3" w:rsidRPr="00A2398E">
          <w:rPr>
            <w:rStyle w:val="Hiperhivatkozs"/>
            <w:rFonts w:ascii="Arial" w:hAnsi="Arial" w:cs="Arial"/>
            <w:sz w:val="22"/>
            <w:szCs w:val="22"/>
          </w:rPr>
          <w:t>7.4.</w:t>
        </w:r>
        <w:r w:rsidR="00A70BC3" w:rsidRPr="00A2398E">
          <w:rPr>
            <w:rFonts w:ascii="Arial" w:hAnsi="Arial"/>
            <w:b w:val="0"/>
            <w:kern w:val="0"/>
            <w:sz w:val="22"/>
            <w:szCs w:val="22"/>
          </w:rPr>
          <w:tab/>
        </w:r>
        <w:r w:rsidR="00A70BC3" w:rsidRPr="00A2398E">
          <w:rPr>
            <w:rStyle w:val="Hiperhivatkozs"/>
            <w:rFonts w:ascii="Arial" w:hAnsi="Arial" w:cs="Arial"/>
            <w:sz w:val="22"/>
            <w:szCs w:val="22"/>
          </w:rPr>
          <w:t>CASH-FLOW</w:t>
        </w:r>
        <w:r w:rsidR="00A70BC3" w:rsidRPr="00A2398E">
          <w:rPr>
            <w:rFonts w:ascii="Arial" w:hAnsi="Arial"/>
            <w:webHidden/>
            <w:sz w:val="22"/>
            <w:szCs w:val="22"/>
          </w:rPr>
          <w:tab/>
        </w:r>
        <w:r w:rsidRPr="00A2398E">
          <w:rPr>
            <w:rFonts w:ascii="Arial" w:hAnsi="Arial"/>
            <w:webHidden/>
            <w:sz w:val="22"/>
            <w:szCs w:val="22"/>
          </w:rPr>
          <w:fldChar w:fldCharType="begin"/>
        </w:r>
        <w:r w:rsidR="00A70BC3" w:rsidRPr="00A2398E">
          <w:rPr>
            <w:rFonts w:ascii="Arial" w:hAnsi="Arial"/>
            <w:webHidden/>
            <w:sz w:val="22"/>
            <w:szCs w:val="22"/>
          </w:rPr>
          <w:instrText xml:space="preserve"> PAGEREF _Toc352795426 \h </w:instrText>
        </w:r>
        <w:r w:rsidRPr="00A2398E">
          <w:rPr>
            <w:rFonts w:ascii="Arial" w:hAnsi="Arial"/>
            <w:webHidden/>
            <w:sz w:val="22"/>
            <w:szCs w:val="22"/>
          </w:rPr>
        </w:r>
        <w:r w:rsidRPr="00A2398E">
          <w:rPr>
            <w:rFonts w:ascii="Arial" w:hAnsi="Arial"/>
            <w:webHidden/>
            <w:sz w:val="22"/>
            <w:szCs w:val="22"/>
          </w:rPr>
          <w:fldChar w:fldCharType="separate"/>
        </w:r>
        <w:r w:rsidR="005242BA">
          <w:rPr>
            <w:rFonts w:ascii="Arial" w:hAnsi="Arial"/>
            <w:webHidden/>
            <w:sz w:val="22"/>
            <w:szCs w:val="22"/>
          </w:rPr>
          <w:t>37</w:t>
        </w:r>
        <w:r w:rsidRPr="00A2398E">
          <w:rPr>
            <w:rFonts w:ascii="Arial" w:hAnsi="Arial"/>
            <w:webHidden/>
            <w:sz w:val="22"/>
            <w:szCs w:val="22"/>
          </w:rPr>
          <w:fldChar w:fldCharType="end"/>
        </w:r>
      </w:hyperlink>
    </w:p>
    <w:p w:rsidR="00A70BC3" w:rsidRPr="00A2398E" w:rsidRDefault="004A4AD5" w:rsidP="00E75248">
      <w:pPr>
        <w:pStyle w:val="TJ2"/>
        <w:tabs>
          <w:tab w:val="clear" w:pos="960"/>
          <w:tab w:val="left" w:pos="958"/>
          <w:tab w:val="right" w:leader="dot" w:pos="9072"/>
        </w:tabs>
        <w:spacing w:line="240" w:lineRule="auto"/>
        <w:rPr>
          <w:rFonts w:ascii="Arial" w:hAnsi="Arial"/>
          <w:b w:val="0"/>
          <w:kern w:val="0"/>
          <w:sz w:val="22"/>
          <w:szCs w:val="22"/>
        </w:rPr>
      </w:pPr>
      <w:hyperlink w:anchor="_Toc352795427" w:history="1">
        <w:r w:rsidR="00A70BC3" w:rsidRPr="00A2398E">
          <w:rPr>
            <w:rStyle w:val="Hiperhivatkozs"/>
            <w:rFonts w:ascii="Arial" w:hAnsi="Arial" w:cs="Arial"/>
            <w:sz w:val="22"/>
            <w:szCs w:val="22"/>
          </w:rPr>
          <w:t>7.5.</w:t>
        </w:r>
        <w:r w:rsidR="00A70BC3" w:rsidRPr="00A2398E">
          <w:rPr>
            <w:rFonts w:ascii="Arial" w:hAnsi="Arial"/>
            <w:b w:val="0"/>
            <w:kern w:val="0"/>
            <w:sz w:val="22"/>
            <w:szCs w:val="22"/>
          </w:rPr>
          <w:tab/>
        </w:r>
        <w:r w:rsidR="00A70BC3" w:rsidRPr="00A2398E">
          <w:rPr>
            <w:rStyle w:val="Hiperhivatkozs"/>
            <w:rFonts w:ascii="Arial" w:hAnsi="Arial" w:cs="Arial"/>
            <w:sz w:val="22"/>
            <w:szCs w:val="22"/>
          </w:rPr>
          <w:t>Gazdálkodással összefüggő egyéb információk</w:t>
        </w:r>
        <w:r w:rsidR="00A70BC3" w:rsidRPr="00A2398E">
          <w:rPr>
            <w:rFonts w:ascii="Arial" w:hAnsi="Arial"/>
            <w:webHidden/>
            <w:sz w:val="22"/>
            <w:szCs w:val="22"/>
          </w:rPr>
          <w:tab/>
        </w:r>
        <w:r w:rsidRPr="00A2398E">
          <w:rPr>
            <w:rFonts w:ascii="Arial" w:hAnsi="Arial"/>
            <w:webHidden/>
            <w:sz w:val="22"/>
            <w:szCs w:val="22"/>
          </w:rPr>
          <w:fldChar w:fldCharType="begin"/>
        </w:r>
        <w:r w:rsidR="00A70BC3" w:rsidRPr="00A2398E">
          <w:rPr>
            <w:rFonts w:ascii="Arial" w:hAnsi="Arial"/>
            <w:webHidden/>
            <w:sz w:val="22"/>
            <w:szCs w:val="22"/>
          </w:rPr>
          <w:instrText xml:space="preserve"> PAGEREF _Toc352795427 \h </w:instrText>
        </w:r>
        <w:r w:rsidRPr="00A2398E">
          <w:rPr>
            <w:rFonts w:ascii="Arial" w:hAnsi="Arial"/>
            <w:webHidden/>
            <w:sz w:val="22"/>
            <w:szCs w:val="22"/>
          </w:rPr>
        </w:r>
        <w:r w:rsidRPr="00A2398E">
          <w:rPr>
            <w:rFonts w:ascii="Arial" w:hAnsi="Arial"/>
            <w:webHidden/>
            <w:sz w:val="22"/>
            <w:szCs w:val="22"/>
          </w:rPr>
          <w:fldChar w:fldCharType="separate"/>
        </w:r>
        <w:r w:rsidR="005242BA">
          <w:rPr>
            <w:rFonts w:ascii="Arial" w:hAnsi="Arial"/>
            <w:webHidden/>
            <w:sz w:val="22"/>
            <w:szCs w:val="22"/>
          </w:rPr>
          <w:t>37</w:t>
        </w:r>
        <w:r w:rsidRPr="00A2398E">
          <w:rPr>
            <w:rFonts w:ascii="Arial" w:hAnsi="Arial"/>
            <w:webHidden/>
            <w:sz w:val="22"/>
            <w:szCs w:val="22"/>
          </w:rPr>
          <w:fldChar w:fldCharType="end"/>
        </w:r>
      </w:hyperlink>
    </w:p>
    <w:p w:rsidR="00A70BC3" w:rsidRPr="00A2398E" w:rsidRDefault="004A4AD5" w:rsidP="00E75248">
      <w:pPr>
        <w:pStyle w:val="TJ2"/>
        <w:tabs>
          <w:tab w:val="clear" w:pos="960"/>
          <w:tab w:val="left" w:pos="958"/>
          <w:tab w:val="right" w:leader="dot" w:pos="9072"/>
        </w:tabs>
        <w:spacing w:line="240" w:lineRule="auto"/>
        <w:rPr>
          <w:rFonts w:ascii="Arial" w:hAnsi="Arial"/>
          <w:b w:val="0"/>
          <w:kern w:val="0"/>
          <w:sz w:val="22"/>
          <w:szCs w:val="22"/>
        </w:rPr>
      </w:pPr>
      <w:hyperlink w:anchor="_Toc352795428" w:history="1">
        <w:r w:rsidR="00A70BC3" w:rsidRPr="00A2398E">
          <w:rPr>
            <w:rStyle w:val="Hiperhivatkozs"/>
            <w:rFonts w:ascii="Arial" w:hAnsi="Arial" w:cs="Arial"/>
            <w:sz w:val="22"/>
            <w:szCs w:val="22"/>
          </w:rPr>
          <w:t>7.6.</w:t>
        </w:r>
        <w:r w:rsidR="00A70BC3" w:rsidRPr="00A2398E">
          <w:rPr>
            <w:rFonts w:ascii="Arial" w:hAnsi="Arial"/>
            <w:b w:val="0"/>
            <w:kern w:val="0"/>
            <w:sz w:val="22"/>
            <w:szCs w:val="22"/>
          </w:rPr>
          <w:tab/>
        </w:r>
        <w:r w:rsidR="00A70BC3" w:rsidRPr="00A2398E">
          <w:rPr>
            <w:rStyle w:val="Hiperhivatkozs"/>
            <w:rFonts w:ascii="Arial" w:hAnsi="Arial" w:cs="Arial"/>
            <w:sz w:val="22"/>
            <w:szCs w:val="22"/>
          </w:rPr>
          <w:t>Mérlegen kívüli tételek</w:t>
        </w:r>
        <w:r w:rsidR="00A70BC3" w:rsidRPr="00A2398E">
          <w:rPr>
            <w:rFonts w:ascii="Arial" w:hAnsi="Arial"/>
            <w:webHidden/>
            <w:sz w:val="22"/>
            <w:szCs w:val="22"/>
          </w:rPr>
          <w:tab/>
        </w:r>
        <w:r w:rsidRPr="00A2398E">
          <w:rPr>
            <w:rFonts w:ascii="Arial" w:hAnsi="Arial"/>
            <w:webHidden/>
            <w:sz w:val="22"/>
            <w:szCs w:val="22"/>
          </w:rPr>
          <w:fldChar w:fldCharType="begin"/>
        </w:r>
        <w:r w:rsidR="00A70BC3" w:rsidRPr="00A2398E">
          <w:rPr>
            <w:rFonts w:ascii="Arial" w:hAnsi="Arial"/>
            <w:webHidden/>
            <w:sz w:val="22"/>
            <w:szCs w:val="22"/>
          </w:rPr>
          <w:instrText xml:space="preserve"> PAGEREF _Toc352795428 \h </w:instrText>
        </w:r>
        <w:r w:rsidRPr="00A2398E">
          <w:rPr>
            <w:rFonts w:ascii="Arial" w:hAnsi="Arial"/>
            <w:webHidden/>
            <w:sz w:val="22"/>
            <w:szCs w:val="22"/>
          </w:rPr>
        </w:r>
        <w:r w:rsidRPr="00A2398E">
          <w:rPr>
            <w:rFonts w:ascii="Arial" w:hAnsi="Arial"/>
            <w:webHidden/>
            <w:sz w:val="22"/>
            <w:szCs w:val="22"/>
          </w:rPr>
          <w:fldChar w:fldCharType="separate"/>
        </w:r>
        <w:r w:rsidR="005242BA">
          <w:rPr>
            <w:rFonts w:ascii="Arial" w:hAnsi="Arial"/>
            <w:webHidden/>
            <w:sz w:val="22"/>
            <w:szCs w:val="22"/>
          </w:rPr>
          <w:t>37</w:t>
        </w:r>
        <w:r w:rsidRPr="00A2398E">
          <w:rPr>
            <w:rFonts w:ascii="Arial" w:hAnsi="Arial"/>
            <w:webHidden/>
            <w:sz w:val="22"/>
            <w:szCs w:val="22"/>
          </w:rPr>
          <w:fldChar w:fldCharType="end"/>
        </w:r>
      </w:hyperlink>
    </w:p>
    <w:p w:rsidR="00A70BC3" w:rsidRPr="00A2398E" w:rsidRDefault="004A4AD5" w:rsidP="00E75248">
      <w:pPr>
        <w:pStyle w:val="TJ2"/>
        <w:tabs>
          <w:tab w:val="clear" w:pos="960"/>
          <w:tab w:val="left" w:pos="958"/>
          <w:tab w:val="right" w:leader="dot" w:pos="9072"/>
        </w:tabs>
        <w:spacing w:line="240" w:lineRule="auto"/>
        <w:rPr>
          <w:rFonts w:ascii="Arial" w:hAnsi="Arial"/>
          <w:b w:val="0"/>
          <w:kern w:val="0"/>
          <w:sz w:val="22"/>
          <w:szCs w:val="22"/>
        </w:rPr>
      </w:pPr>
      <w:hyperlink w:anchor="_Toc352795429" w:history="1">
        <w:r w:rsidR="00A70BC3" w:rsidRPr="00A2398E">
          <w:rPr>
            <w:rStyle w:val="Hiperhivatkozs"/>
            <w:rFonts w:ascii="Arial" w:hAnsi="Arial" w:cs="Arial"/>
            <w:sz w:val="22"/>
            <w:szCs w:val="22"/>
          </w:rPr>
          <w:t>7.7.</w:t>
        </w:r>
        <w:r w:rsidR="00A70BC3" w:rsidRPr="00A2398E">
          <w:rPr>
            <w:rFonts w:ascii="Arial" w:hAnsi="Arial"/>
            <w:b w:val="0"/>
            <w:kern w:val="0"/>
            <w:sz w:val="22"/>
            <w:szCs w:val="22"/>
          </w:rPr>
          <w:tab/>
        </w:r>
        <w:r w:rsidR="00A70BC3" w:rsidRPr="00A2398E">
          <w:rPr>
            <w:rStyle w:val="Hiperhivatkozs"/>
            <w:rFonts w:ascii="Arial" w:hAnsi="Arial" w:cs="Arial"/>
            <w:sz w:val="22"/>
            <w:szCs w:val="22"/>
          </w:rPr>
          <w:t>Környezetvédelemmel kapcsolatos információk</w:t>
        </w:r>
        <w:r w:rsidR="00A70BC3" w:rsidRPr="00A2398E">
          <w:rPr>
            <w:rFonts w:ascii="Arial" w:hAnsi="Arial"/>
            <w:webHidden/>
            <w:sz w:val="22"/>
            <w:szCs w:val="22"/>
          </w:rPr>
          <w:tab/>
        </w:r>
        <w:r w:rsidRPr="00A2398E">
          <w:rPr>
            <w:rFonts w:ascii="Arial" w:hAnsi="Arial"/>
            <w:webHidden/>
            <w:sz w:val="22"/>
            <w:szCs w:val="22"/>
          </w:rPr>
          <w:fldChar w:fldCharType="begin"/>
        </w:r>
        <w:r w:rsidR="00A70BC3" w:rsidRPr="00A2398E">
          <w:rPr>
            <w:rFonts w:ascii="Arial" w:hAnsi="Arial"/>
            <w:webHidden/>
            <w:sz w:val="22"/>
            <w:szCs w:val="22"/>
          </w:rPr>
          <w:instrText xml:space="preserve"> PAGEREF _Toc352795429 \h </w:instrText>
        </w:r>
        <w:r w:rsidRPr="00A2398E">
          <w:rPr>
            <w:rFonts w:ascii="Arial" w:hAnsi="Arial"/>
            <w:webHidden/>
            <w:sz w:val="22"/>
            <w:szCs w:val="22"/>
          </w:rPr>
        </w:r>
        <w:r w:rsidRPr="00A2398E">
          <w:rPr>
            <w:rFonts w:ascii="Arial" w:hAnsi="Arial"/>
            <w:webHidden/>
            <w:sz w:val="22"/>
            <w:szCs w:val="22"/>
          </w:rPr>
          <w:fldChar w:fldCharType="separate"/>
        </w:r>
        <w:r w:rsidR="005242BA">
          <w:rPr>
            <w:rFonts w:ascii="Arial" w:hAnsi="Arial"/>
            <w:webHidden/>
            <w:sz w:val="22"/>
            <w:szCs w:val="22"/>
          </w:rPr>
          <w:t>37</w:t>
        </w:r>
        <w:r w:rsidRPr="00A2398E">
          <w:rPr>
            <w:rFonts w:ascii="Arial" w:hAnsi="Arial"/>
            <w:webHidden/>
            <w:sz w:val="22"/>
            <w:szCs w:val="22"/>
          </w:rPr>
          <w:fldChar w:fldCharType="end"/>
        </w:r>
      </w:hyperlink>
    </w:p>
    <w:p w:rsidR="00A70BC3" w:rsidRPr="00A2398E" w:rsidRDefault="004A4AD5" w:rsidP="00E75248">
      <w:pPr>
        <w:pStyle w:val="TJ2"/>
        <w:tabs>
          <w:tab w:val="clear" w:pos="960"/>
          <w:tab w:val="left" w:pos="958"/>
          <w:tab w:val="right" w:leader="dot" w:pos="9072"/>
        </w:tabs>
        <w:spacing w:line="240" w:lineRule="auto"/>
        <w:rPr>
          <w:rFonts w:ascii="Arial" w:hAnsi="Arial"/>
          <w:b w:val="0"/>
          <w:kern w:val="0"/>
          <w:sz w:val="22"/>
          <w:szCs w:val="22"/>
        </w:rPr>
      </w:pPr>
      <w:hyperlink w:anchor="_Toc352795430" w:history="1">
        <w:r w:rsidR="00A70BC3" w:rsidRPr="00A2398E">
          <w:rPr>
            <w:rStyle w:val="Hiperhivatkozs"/>
            <w:rFonts w:ascii="Arial" w:hAnsi="Arial" w:cs="Arial"/>
            <w:sz w:val="22"/>
            <w:szCs w:val="22"/>
          </w:rPr>
          <w:t>7.8.</w:t>
        </w:r>
        <w:r w:rsidR="00A70BC3" w:rsidRPr="00A2398E">
          <w:rPr>
            <w:rFonts w:ascii="Arial" w:hAnsi="Arial"/>
            <w:b w:val="0"/>
            <w:kern w:val="0"/>
            <w:sz w:val="22"/>
            <w:szCs w:val="22"/>
          </w:rPr>
          <w:tab/>
        </w:r>
        <w:r w:rsidR="00A70BC3" w:rsidRPr="00A2398E">
          <w:rPr>
            <w:rStyle w:val="Hiperhivatkozs"/>
            <w:rFonts w:ascii="Arial" w:hAnsi="Arial" w:cs="Arial"/>
            <w:sz w:val="22"/>
            <w:szCs w:val="22"/>
          </w:rPr>
          <w:t>Üzletrészek</w:t>
        </w:r>
        <w:r w:rsidR="00A70BC3" w:rsidRPr="00A2398E">
          <w:rPr>
            <w:rFonts w:ascii="Arial" w:hAnsi="Arial"/>
            <w:webHidden/>
            <w:sz w:val="22"/>
            <w:szCs w:val="22"/>
          </w:rPr>
          <w:tab/>
        </w:r>
        <w:r w:rsidRPr="00A2398E">
          <w:rPr>
            <w:rFonts w:ascii="Arial" w:hAnsi="Arial"/>
            <w:webHidden/>
            <w:sz w:val="22"/>
            <w:szCs w:val="22"/>
          </w:rPr>
          <w:fldChar w:fldCharType="begin"/>
        </w:r>
        <w:r w:rsidR="00A70BC3" w:rsidRPr="00A2398E">
          <w:rPr>
            <w:rFonts w:ascii="Arial" w:hAnsi="Arial"/>
            <w:webHidden/>
            <w:sz w:val="22"/>
            <w:szCs w:val="22"/>
          </w:rPr>
          <w:instrText xml:space="preserve"> PAGEREF _Toc352795430 \h </w:instrText>
        </w:r>
        <w:r w:rsidRPr="00A2398E">
          <w:rPr>
            <w:rFonts w:ascii="Arial" w:hAnsi="Arial"/>
            <w:webHidden/>
            <w:sz w:val="22"/>
            <w:szCs w:val="22"/>
          </w:rPr>
        </w:r>
        <w:r w:rsidRPr="00A2398E">
          <w:rPr>
            <w:rFonts w:ascii="Arial" w:hAnsi="Arial"/>
            <w:webHidden/>
            <w:sz w:val="22"/>
            <w:szCs w:val="22"/>
          </w:rPr>
          <w:fldChar w:fldCharType="separate"/>
        </w:r>
        <w:r w:rsidR="005242BA">
          <w:rPr>
            <w:rFonts w:ascii="Arial" w:hAnsi="Arial"/>
            <w:webHidden/>
            <w:sz w:val="22"/>
            <w:szCs w:val="22"/>
          </w:rPr>
          <w:t>37</w:t>
        </w:r>
        <w:r w:rsidRPr="00A2398E">
          <w:rPr>
            <w:rFonts w:ascii="Arial" w:hAnsi="Arial"/>
            <w:webHidden/>
            <w:sz w:val="22"/>
            <w:szCs w:val="22"/>
          </w:rPr>
          <w:fldChar w:fldCharType="end"/>
        </w:r>
      </w:hyperlink>
    </w:p>
    <w:p w:rsidR="00A70BC3" w:rsidRPr="00A2398E" w:rsidRDefault="004A4AD5" w:rsidP="00E75248">
      <w:pPr>
        <w:pStyle w:val="TJ2"/>
        <w:tabs>
          <w:tab w:val="clear" w:pos="960"/>
          <w:tab w:val="left" w:pos="958"/>
          <w:tab w:val="right" w:leader="dot" w:pos="9072"/>
        </w:tabs>
        <w:spacing w:line="240" w:lineRule="auto"/>
        <w:rPr>
          <w:rFonts w:ascii="Arial" w:hAnsi="Arial"/>
          <w:b w:val="0"/>
          <w:kern w:val="0"/>
          <w:sz w:val="22"/>
          <w:szCs w:val="22"/>
        </w:rPr>
      </w:pPr>
      <w:hyperlink w:anchor="_Toc352795431" w:history="1">
        <w:r w:rsidR="00A70BC3" w:rsidRPr="00A2398E">
          <w:rPr>
            <w:rStyle w:val="Hiperhivatkozs"/>
            <w:rFonts w:ascii="Arial" w:hAnsi="Arial" w:cs="Arial"/>
            <w:sz w:val="22"/>
            <w:szCs w:val="22"/>
          </w:rPr>
          <w:t>7.9.</w:t>
        </w:r>
        <w:r w:rsidR="00A70BC3" w:rsidRPr="00A2398E">
          <w:rPr>
            <w:rFonts w:ascii="Arial" w:hAnsi="Arial"/>
            <w:b w:val="0"/>
            <w:kern w:val="0"/>
            <w:sz w:val="22"/>
            <w:szCs w:val="22"/>
          </w:rPr>
          <w:tab/>
        </w:r>
        <w:r w:rsidR="00A70BC3" w:rsidRPr="00A2398E">
          <w:rPr>
            <w:rStyle w:val="Hiperhivatkozs"/>
            <w:rFonts w:ascii="Arial" w:hAnsi="Arial" w:cs="Arial"/>
            <w:sz w:val="22"/>
            <w:szCs w:val="22"/>
          </w:rPr>
          <w:t>2012. évi adózott eredmény felhasználása</w:t>
        </w:r>
        <w:r w:rsidR="00A70BC3" w:rsidRPr="00A2398E">
          <w:rPr>
            <w:rFonts w:ascii="Arial" w:hAnsi="Arial"/>
            <w:webHidden/>
            <w:sz w:val="22"/>
            <w:szCs w:val="22"/>
          </w:rPr>
          <w:tab/>
        </w:r>
        <w:r w:rsidRPr="00A2398E">
          <w:rPr>
            <w:rFonts w:ascii="Arial" w:hAnsi="Arial"/>
            <w:webHidden/>
            <w:sz w:val="22"/>
            <w:szCs w:val="22"/>
          </w:rPr>
          <w:fldChar w:fldCharType="begin"/>
        </w:r>
        <w:r w:rsidR="00A70BC3" w:rsidRPr="00A2398E">
          <w:rPr>
            <w:rFonts w:ascii="Arial" w:hAnsi="Arial"/>
            <w:webHidden/>
            <w:sz w:val="22"/>
            <w:szCs w:val="22"/>
          </w:rPr>
          <w:instrText xml:space="preserve"> PAGEREF _Toc352795431 \h </w:instrText>
        </w:r>
        <w:r w:rsidRPr="00A2398E">
          <w:rPr>
            <w:rFonts w:ascii="Arial" w:hAnsi="Arial"/>
            <w:webHidden/>
            <w:sz w:val="22"/>
            <w:szCs w:val="22"/>
          </w:rPr>
        </w:r>
        <w:r w:rsidRPr="00A2398E">
          <w:rPr>
            <w:rFonts w:ascii="Arial" w:hAnsi="Arial"/>
            <w:webHidden/>
            <w:sz w:val="22"/>
            <w:szCs w:val="22"/>
          </w:rPr>
          <w:fldChar w:fldCharType="separate"/>
        </w:r>
        <w:r w:rsidR="005242BA">
          <w:rPr>
            <w:rFonts w:ascii="Arial" w:hAnsi="Arial"/>
            <w:webHidden/>
            <w:sz w:val="22"/>
            <w:szCs w:val="22"/>
          </w:rPr>
          <w:t>38</w:t>
        </w:r>
        <w:r w:rsidRPr="00A2398E">
          <w:rPr>
            <w:rFonts w:ascii="Arial" w:hAnsi="Arial"/>
            <w:webHidden/>
            <w:sz w:val="22"/>
            <w:szCs w:val="22"/>
          </w:rPr>
          <w:fldChar w:fldCharType="end"/>
        </w:r>
      </w:hyperlink>
    </w:p>
    <w:p w:rsidR="00A70BC3" w:rsidRPr="00DB75E6" w:rsidRDefault="004A4AD5" w:rsidP="00A2398E">
      <w:pPr>
        <w:pStyle w:val="TJ2"/>
        <w:tabs>
          <w:tab w:val="clear" w:pos="960"/>
          <w:tab w:val="clear" w:pos="11160"/>
          <w:tab w:val="left" w:pos="958"/>
          <w:tab w:val="right" w:leader="dot" w:pos="9072"/>
        </w:tabs>
        <w:spacing w:line="240" w:lineRule="auto"/>
        <w:rPr>
          <w:rFonts w:ascii="Arial" w:hAnsi="Arial"/>
        </w:rPr>
      </w:pPr>
      <w:r w:rsidRPr="00A2398E">
        <w:rPr>
          <w:rStyle w:val="Hiperhivatkozs"/>
          <w:rFonts w:ascii="Arial" w:hAnsi="Arial" w:cs="Arial"/>
          <w:sz w:val="22"/>
          <w:szCs w:val="22"/>
        </w:rPr>
        <w:fldChar w:fldCharType="end"/>
      </w:r>
    </w:p>
    <w:p w:rsidR="00A70BC3" w:rsidRPr="00DB75E6" w:rsidRDefault="004A4AD5" w:rsidP="0015204F">
      <w:pPr>
        <w:jc w:val="left"/>
        <w:rPr>
          <w:rStyle w:val="Aprbets"/>
          <w:rFonts w:ascii="Arial" w:hAnsi="Arial" w:cs="Arial"/>
        </w:rPr>
      </w:pPr>
      <w:r w:rsidRPr="004A4AD5">
        <w:rPr>
          <w:noProof/>
        </w:rPr>
        <w:pict>
          <v:shapetype id="_x0000_t202" coordsize="21600,21600" o:spt="202" path="m,l,21600r21600,l21600,xe">
            <v:stroke joinstyle="miter"/>
            <v:path gradientshapeok="t" o:connecttype="rect"/>
          </v:shapetype>
          <v:shape id="Text Box 10" o:spid="_x0000_s1026" type="#_x0000_t202" style="position:absolute;margin-left:287.4pt;margin-top:608.65pt;width:162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" stroked="f">
            <v:textbox>
              <w:txbxContent>
                <w:p w:rsidR="0054661D" w:rsidRDefault="0054661D" w:rsidP="00DC216F">
                  <w:pPr>
                    <w:tabs>
                      <w:tab w:val="center" w:pos="7920"/>
                    </w:tabs>
                  </w:pPr>
                </w:p>
                <w:p w:rsidR="0054661D" w:rsidRPr="0018107F" w:rsidRDefault="0054661D" w:rsidP="00DC216F">
                  <w:pPr>
                    <w:tabs>
                      <w:tab w:val="center" w:pos="7920"/>
                    </w:tabs>
                  </w:pPr>
                </w:p>
              </w:txbxContent>
            </v:textbox>
            <w10:wrap anchory="page"/>
            <w10:anchorlock/>
          </v:shape>
        </w:pict>
      </w:r>
      <w:r w:rsidRPr="004A4AD5">
        <w:rPr>
          <w:noProof/>
        </w:rPr>
        <w:pict>
          <v:shape id="Text Box 9" o:spid="_x0000_s1027" type="#_x0000_t202" style="position:absolute;margin-left:-9pt;margin-top:698.4pt;width:17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be4gQIAABY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" stroked="f">
            <v:textbox>
              <w:txbxContent>
                <w:p w:rsidR="0054661D" w:rsidRPr="0018107F" w:rsidRDefault="0054661D" w:rsidP="00066525">
                  <w:pPr>
                    <w:pStyle w:val="Keltezs"/>
                  </w:pPr>
                  <w:r w:rsidRPr="0018107F">
                    <w:t xml:space="preserve"> </w:t>
                  </w:r>
                </w:p>
              </w:txbxContent>
            </v:textbox>
            <w10:wrap anchory="page"/>
            <w10:anchorlock/>
          </v:shape>
        </w:pict>
      </w:r>
      <w:r w:rsidR="00A70BC3" w:rsidRPr="00DB75E6">
        <w:rPr>
          <w:rFonts w:ascii="Arial" w:hAnsi="Arial" w:cs="Arial"/>
        </w:rPr>
        <w:br w:type="page"/>
      </w:r>
    </w:p>
    <w:p w:rsidR="00A70BC3" w:rsidRPr="00DB75E6" w:rsidRDefault="00A70BC3" w:rsidP="001E5012">
      <w:pPr>
        <w:pStyle w:val="Cmsor1"/>
        <w:numPr>
          <w:ilvl w:val="0"/>
          <w:numId w:val="5"/>
        </w:numPr>
        <w:spacing w:before="0"/>
        <w:ind w:left="0" w:firstLine="0"/>
        <w:rPr>
          <w:rFonts w:ascii="Arial" w:hAnsi="Arial" w:cs="Arial"/>
          <w:sz w:val="24"/>
          <w:szCs w:val="24"/>
        </w:rPr>
      </w:pPr>
      <w:bookmarkStart w:id="1" w:name="_Toc352795364"/>
      <w:r w:rsidRPr="00DB75E6">
        <w:rPr>
          <w:rFonts w:ascii="Arial" w:hAnsi="Arial" w:cs="Arial"/>
          <w:sz w:val="24"/>
          <w:szCs w:val="24"/>
        </w:rPr>
        <w:lastRenderedPageBreak/>
        <w:t>Általános információk a beszámolóhoz</w:t>
      </w:r>
      <w:bookmarkEnd w:id="1"/>
    </w:p>
    <w:p w:rsidR="00A70BC3" w:rsidRPr="00DB75E6" w:rsidRDefault="00A70BC3" w:rsidP="00DC216F">
      <w:pPr>
        <w:pStyle w:val="Cmsor2"/>
        <w:numPr>
          <w:ilvl w:val="1"/>
          <w:numId w:val="5"/>
        </w:numPr>
        <w:ind w:left="0" w:firstLine="0"/>
        <w:rPr>
          <w:rFonts w:ascii="Arial" w:hAnsi="Arial" w:cs="Arial"/>
          <w:szCs w:val="24"/>
        </w:rPr>
      </w:pPr>
      <w:r w:rsidRPr="00DB75E6">
        <w:rPr>
          <w:rFonts w:ascii="Arial" w:hAnsi="Arial" w:cs="Arial"/>
          <w:szCs w:val="24"/>
        </w:rPr>
        <w:t xml:space="preserve"> </w:t>
      </w:r>
      <w:bookmarkStart w:id="2" w:name="_Toc352795365"/>
      <w:r w:rsidRPr="00DB75E6">
        <w:rPr>
          <w:rFonts w:ascii="Arial" w:hAnsi="Arial" w:cs="Arial"/>
          <w:szCs w:val="24"/>
        </w:rPr>
        <w:t>A Társaság bemutatása</w:t>
      </w:r>
      <w:bookmarkStart w:id="3" w:name="_Toc289351527"/>
      <w:bookmarkEnd w:id="2"/>
    </w:p>
    <w:p w:rsidR="00A70BC3" w:rsidRPr="00DB75E6" w:rsidRDefault="00A70BC3" w:rsidP="001525DE">
      <w:pPr>
        <w:overflowPunct w:val="0"/>
        <w:autoSpaceDE w:val="0"/>
        <w:autoSpaceDN w:val="0"/>
        <w:adjustRightInd w:val="0"/>
        <w:spacing w:before="0" w:after="0" w:line="240" w:lineRule="auto"/>
        <w:jc w:val="left"/>
        <w:textAlignment w:val="baseline"/>
        <w:outlineLvl w:val="1"/>
        <w:rPr>
          <w:rFonts w:ascii="Arial" w:hAnsi="Arial" w:cs="Arial"/>
          <w:b/>
          <w:kern w:val="0"/>
          <w:sz w:val="24"/>
          <w:szCs w:val="24"/>
        </w:rPr>
      </w:pPr>
    </w:p>
    <w:p w:rsidR="00A70BC3" w:rsidRPr="00DB75E6" w:rsidRDefault="00A70BC3" w:rsidP="00DB75E6">
      <w:pPr>
        <w:spacing w:before="0" w:after="0" w:line="276" w:lineRule="auto"/>
        <w:jc w:val="left"/>
        <w:rPr>
          <w:rFonts w:ascii="Arial" w:hAnsi="Arial" w:cs="Arial"/>
          <w:kern w:val="0"/>
          <w:szCs w:val="22"/>
        </w:rPr>
      </w:pPr>
      <w:r w:rsidRPr="00DB75E6">
        <w:rPr>
          <w:rFonts w:ascii="Arial" w:hAnsi="Arial" w:cs="Arial"/>
          <w:b/>
          <w:kern w:val="0"/>
          <w:szCs w:val="22"/>
        </w:rPr>
        <w:t xml:space="preserve">A Társaság cégneve: </w:t>
      </w:r>
      <w:r w:rsidRPr="00DB75E6">
        <w:rPr>
          <w:rFonts w:ascii="Arial" w:hAnsi="Arial" w:cs="Arial"/>
          <w:kern w:val="0"/>
          <w:szCs w:val="22"/>
        </w:rPr>
        <w:t>BKK Budapesti Közlekedési Központ Zártkörűen Működő Részvénytársaság (röviden BKK Zrt.)</w:t>
      </w:r>
    </w:p>
    <w:p w:rsidR="00A70BC3" w:rsidRPr="00DB75E6" w:rsidRDefault="00A70BC3" w:rsidP="00E63C52">
      <w:pPr>
        <w:spacing w:before="0" w:after="0" w:line="240" w:lineRule="auto"/>
        <w:jc w:val="left"/>
        <w:rPr>
          <w:rFonts w:ascii="Arial" w:hAnsi="Arial" w:cs="Arial"/>
          <w:kern w:val="0"/>
          <w:szCs w:val="22"/>
        </w:rPr>
      </w:pPr>
    </w:p>
    <w:p w:rsidR="00A70BC3" w:rsidRPr="00DB75E6" w:rsidRDefault="00A70BC3" w:rsidP="00E63C52">
      <w:pPr>
        <w:spacing w:before="0" w:after="0" w:line="240" w:lineRule="auto"/>
        <w:jc w:val="left"/>
        <w:rPr>
          <w:rFonts w:ascii="Arial" w:hAnsi="Arial" w:cs="Arial"/>
          <w:kern w:val="0"/>
          <w:szCs w:val="22"/>
        </w:rPr>
      </w:pPr>
      <w:r w:rsidRPr="00DB75E6">
        <w:rPr>
          <w:rFonts w:ascii="Arial" w:hAnsi="Arial" w:cs="Arial"/>
          <w:b/>
          <w:kern w:val="0"/>
          <w:szCs w:val="22"/>
        </w:rPr>
        <w:t>A Társaság székhelye</w:t>
      </w:r>
      <w:r w:rsidRPr="00DB75E6">
        <w:rPr>
          <w:rFonts w:ascii="Arial" w:hAnsi="Arial" w:cs="Arial"/>
          <w:kern w:val="0"/>
          <w:szCs w:val="22"/>
        </w:rPr>
        <w:t>: 1075 Budapest, Rumbach Sebestyén u. 19-21.</w:t>
      </w:r>
    </w:p>
    <w:p w:rsidR="00A70BC3" w:rsidRPr="00DB75E6" w:rsidRDefault="00A70BC3" w:rsidP="00DB75E6">
      <w:pPr>
        <w:spacing w:after="0" w:line="240" w:lineRule="auto"/>
        <w:jc w:val="left"/>
        <w:rPr>
          <w:rFonts w:ascii="Arial" w:hAnsi="Arial" w:cs="Arial"/>
          <w:kern w:val="0"/>
          <w:szCs w:val="22"/>
        </w:rPr>
      </w:pPr>
      <w:r w:rsidRPr="00DB75E6">
        <w:rPr>
          <w:rFonts w:ascii="Arial" w:hAnsi="Arial" w:cs="Arial"/>
          <w:b/>
          <w:kern w:val="0"/>
          <w:szCs w:val="22"/>
        </w:rPr>
        <w:t xml:space="preserve">A Társaság internet címe: </w:t>
      </w:r>
      <w:r w:rsidRPr="00DB75E6">
        <w:rPr>
          <w:rFonts w:ascii="Arial" w:hAnsi="Arial" w:cs="Arial"/>
          <w:kern w:val="0"/>
          <w:szCs w:val="22"/>
        </w:rPr>
        <w:t>www.bkk.hu</w:t>
      </w:r>
    </w:p>
    <w:p w:rsidR="00A70BC3" w:rsidRPr="00DB75E6" w:rsidRDefault="00A70BC3" w:rsidP="00DB75E6">
      <w:pPr>
        <w:spacing w:after="0" w:line="240" w:lineRule="auto"/>
        <w:jc w:val="left"/>
        <w:rPr>
          <w:rFonts w:ascii="Arial" w:hAnsi="Arial" w:cs="Arial"/>
          <w:kern w:val="0"/>
          <w:szCs w:val="22"/>
        </w:rPr>
      </w:pPr>
      <w:r w:rsidRPr="00DB75E6">
        <w:rPr>
          <w:rFonts w:ascii="Arial" w:hAnsi="Arial" w:cs="Arial"/>
          <w:b/>
          <w:kern w:val="0"/>
          <w:szCs w:val="22"/>
        </w:rPr>
        <w:t>A Társaság alapításának dátuma:</w:t>
      </w:r>
      <w:r w:rsidRPr="00DB75E6">
        <w:rPr>
          <w:rFonts w:ascii="Arial" w:hAnsi="Arial" w:cs="Arial"/>
          <w:kern w:val="0"/>
          <w:szCs w:val="22"/>
        </w:rPr>
        <w:t xml:space="preserve"> 2010. november 2.</w:t>
      </w:r>
    </w:p>
    <w:p w:rsidR="00A70BC3" w:rsidRPr="00DB75E6" w:rsidRDefault="00A70BC3" w:rsidP="00DB75E6">
      <w:pPr>
        <w:autoSpaceDE w:val="0"/>
        <w:autoSpaceDN w:val="0"/>
        <w:adjustRightInd w:val="0"/>
        <w:spacing w:after="0" w:line="240" w:lineRule="auto"/>
        <w:jc w:val="left"/>
        <w:rPr>
          <w:rFonts w:ascii="Arial" w:hAnsi="Arial" w:cs="Arial"/>
          <w:kern w:val="0"/>
          <w:szCs w:val="22"/>
        </w:rPr>
      </w:pPr>
      <w:r w:rsidRPr="00DB75E6">
        <w:rPr>
          <w:rFonts w:ascii="Arial" w:hAnsi="Arial" w:cs="Arial"/>
          <w:b/>
          <w:kern w:val="0"/>
          <w:szCs w:val="22"/>
        </w:rPr>
        <w:t xml:space="preserve">Cégjegyzék száma: </w:t>
      </w:r>
      <w:r w:rsidRPr="00DB75E6">
        <w:rPr>
          <w:rFonts w:ascii="Arial" w:hAnsi="Arial" w:cs="Arial"/>
          <w:kern w:val="0"/>
          <w:szCs w:val="22"/>
        </w:rPr>
        <w:t>Cg. 01-10-046840</w:t>
      </w:r>
    </w:p>
    <w:p w:rsidR="00A70BC3" w:rsidRPr="00DB75E6" w:rsidRDefault="00A70BC3" w:rsidP="00EF718E">
      <w:pPr>
        <w:autoSpaceDE w:val="0"/>
        <w:autoSpaceDN w:val="0"/>
        <w:adjustRightInd w:val="0"/>
        <w:spacing w:after="0" w:line="240" w:lineRule="auto"/>
        <w:jc w:val="left"/>
        <w:rPr>
          <w:rFonts w:ascii="Arial" w:hAnsi="Arial" w:cs="Arial"/>
          <w:kern w:val="0"/>
          <w:szCs w:val="22"/>
        </w:rPr>
      </w:pPr>
      <w:r w:rsidRPr="00DB75E6">
        <w:rPr>
          <w:rFonts w:ascii="Arial" w:hAnsi="Arial" w:cs="Arial"/>
          <w:b/>
          <w:kern w:val="0"/>
          <w:szCs w:val="22"/>
        </w:rPr>
        <w:t xml:space="preserve">Adószám: </w:t>
      </w:r>
      <w:r w:rsidRPr="00DB75E6">
        <w:rPr>
          <w:rFonts w:ascii="Arial" w:hAnsi="Arial" w:cs="Arial"/>
          <w:kern w:val="0"/>
          <w:szCs w:val="22"/>
        </w:rPr>
        <w:t>23028966-4-4</w:t>
      </w:r>
      <w:r>
        <w:rPr>
          <w:rFonts w:ascii="Arial" w:hAnsi="Arial" w:cs="Arial"/>
          <w:kern w:val="0"/>
          <w:szCs w:val="22"/>
        </w:rPr>
        <w:t>1</w:t>
      </w:r>
    </w:p>
    <w:p w:rsidR="00A70BC3" w:rsidRPr="00DB75E6" w:rsidRDefault="00A70BC3" w:rsidP="00EF718E">
      <w:pPr>
        <w:autoSpaceDE w:val="0"/>
        <w:autoSpaceDN w:val="0"/>
        <w:adjustRightInd w:val="0"/>
        <w:spacing w:after="0" w:line="240" w:lineRule="auto"/>
        <w:jc w:val="left"/>
        <w:rPr>
          <w:rFonts w:ascii="Arial" w:hAnsi="Arial" w:cs="Arial"/>
          <w:kern w:val="0"/>
          <w:szCs w:val="22"/>
        </w:rPr>
      </w:pPr>
      <w:r w:rsidRPr="00DB75E6">
        <w:rPr>
          <w:rFonts w:ascii="Arial" w:hAnsi="Arial" w:cs="Arial"/>
          <w:b/>
          <w:kern w:val="0"/>
          <w:szCs w:val="22"/>
        </w:rPr>
        <w:t xml:space="preserve">Csoportos adóazonosító: </w:t>
      </w:r>
      <w:r w:rsidRPr="00047E5A">
        <w:rPr>
          <w:rFonts w:ascii="Arial" w:hAnsi="Arial" w:cs="Arial"/>
          <w:kern w:val="0"/>
          <w:szCs w:val="22"/>
        </w:rPr>
        <w:t>17781372-5-44</w:t>
      </w:r>
    </w:p>
    <w:p w:rsidR="00A70BC3" w:rsidRPr="00DB75E6" w:rsidRDefault="00A70BC3" w:rsidP="00DB75E6">
      <w:pPr>
        <w:spacing w:after="0" w:line="240" w:lineRule="auto"/>
        <w:jc w:val="left"/>
        <w:rPr>
          <w:rFonts w:ascii="Arial" w:hAnsi="Arial" w:cs="Arial"/>
          <w:kern w:val="0"/>
          <w:szCs w:val="22"/>
        </w:rPr>
      </w:pPr>
      <w:r w:rsidRPr="00DB75E6">
        <w:rPr>
          <w:rFonts w:ascii="Arial" w:hAnsi="Arial" w:cs="Arial"/>
          <w:b/>
          <w:kern w:val="0"/>
          <w:szCs w:val="22"/>
        </w:rPr>
        <w:t xml:space="preserve">A Társaság egyszemélyes tulajdonosa: </w:t>
      </w:r>
      <w:r w:rsidRPr="00DB75E6">
        <w:rPr>
          <w:rFonts w:ascii="Arial" w:hAnsi="Arial" w:cs="Arial"/>
          <w:kern w:val="0"/>
          <w:szCs w:val="22"/>
        </w:rPr>
        <w:t>Budapest Főváros Önkormányzata</w:t>
      </w:r>
    </w:p>
    <w:p w:rsidR="00A70BC3" w:rsidRPr="00DB75E6" w:rsidRDefault="00A70BC3" w:rsidP="00DB75E6">
      <w:pPr>
        <w:spacing w:after="0" w:line="240" w:lineRule="auto"/>
        <w:jc w:val="left"/>
        <w:rPr>
          <w:rFonts w:ascii="Arial" w:hAnsi="Arial" w:cs="Arial"/>
          <w:kern w:val="0"/>
          <w:szCs w:val="22"/>
        </w:rPr>
      </w:pPr>
      <w:r w:rsidRPr="00DB75E6">
        <w:rPr>
          <w:rFonts w:ascii="Arial" w:hAnsi="Arial" w:cs="Arial"/>
          <w:b/>
          <w:kern w:val="0"/>
          <w:szCs w:val="22"/>
        </w:rPr>
        <w:t xml:space="preserve">A Társaság jegyzett tőkéje: </w:t>
      </w:r>
      <w:r w:rsidRPr="00DB75E6">
        <w:rPr>
          <w:rFonts w:ascii="Arial" w:hAnsi="Arial" w:cs="Arial"/>
          <w:kern w:val="0"/>
          <w:szCs w:val="22"/>
        </w:rPr>
        <w:t>1.801.000.000 Ft</w:t>
      </w:r>
    </w:p>
    <w:p w:rsidR="00A70BC3" w:rsidRPr="00DB75E6" w:rsidRDefault="00A70BC3" w:rsidP="00E63C52">
      <w:pPr>
        <w:spacing w:before="0" w:after="0" w:line="240" w:lineRule="auto"/>
        <w:jc w:val="left"/>
        <w:rPr>
          <w:rFonts w:ascii="Arial" w:hAnsi="Arial" w:cs="Arial"/>
          <w:b/>
          <w:kern w:val="0"/>
          <w:szCs w:val="22"/>
        </w:rPr>
      </w:pPr>
    </w:p>
    <w:p w:rsidR="00A70BC3" w:rsidRPr="00DB75E6" w:rsidRDefault="00A70BC3" w:rsidP="00DB75E6">
      <w:pPr>
        <w:spacing w:before="0" w:after="0" w:line="276" w:lineRule="auto"/>
        <w:jc w:val="left"/>
        <w:rPr>
          <w:rFonts w:ascii="Arial" w:hAnsi="Arial" w:cs="Arial"/>
          <w:kern w:val="0"/>
          <w:szCs w:val="22"/>
        </w:rPr>
      </w:pPr>
      <w:r w:rsidRPr="00DB75E6">
        <w:rPr>
          <w:rFonts w:ascii="Arial" w:hAnsi="Arial" w:cs="Arial"/>
          <w:b/>
          <w:kern w:val="0"/>
          <w:szCs w:val="22"/>
        </w:rPr>
        <w:t xml:space="preserve">Részvények száma, névértéke: </w:t>
      </w:r>
      <w:r w:rsidRPr="00DB75E6">
        <w:rPr>
          <w:rFonts w:ascii="Arial" w:hAnsi="Arial" w:cs="Arial"/>
          <w:kern w:val="0"/>
          <w:szCs w:val="22"/>
        </w:rPr>
        <w:t>1.801 db 1 millió forint névértékű törzsrészvény</w:t>
      </w:r>
    </w:p>
    <w:bookmarkEnd w:id="3"/>
    <w:p w:rsidR="00A70BC3" w:rsidRDefault="00A70BC3" w:rsidP="00DB75E6">
      <w:pPr>
        <w:spacing w:before="0" w:line="276" w:lineRule="auto"/>
        <w:rPr>
          <w:rFonts w:ascii="Arial" w:hAnsi="Arial" w:cs="Arial"/>
          <w:b/>
          <w:szCs w:val="22"/>
        </w:rPr>
      </w:pPr>
    </w:p>
    <w:p w:rsidR="00A70BC3" w:rsidRPr="00DB75E6" w:rsidRDefault="00A70BC3" w:rsidP="00DB75E6">
      <w:pPr>
        <w:spacing w:before="0" w:line="276" w:lineRule="auto"/>
        <w:rPr>
          <w:rFonts w:ascii="Arial" w:hAnsi="Arial" w:cs="Arial"/>
          <w:szCs w:val="22"/>
        </w:rPr>
      </w:pPr>
      <w:r w:rsidRPr="00DB75E6">
        <w:rPr>
          <w:rFonts w:ascii="Arial" w:hAnsi="Arial" w:cs="Arial"/>
          <w:b/>
          <w:szCs w:val="22"/>
        </w:rPr>
        <w:t>A BKK Budapesti Közlekedési Központ Zrt. (a továbbiakban BKK Zrt.) egy összefogó, integráló, szakmai alapokon működő szervezet</w:t>
      </w:r>
      <w:r w:rsidRPr="00DB75E6">
        <w:rPr>
          <w:rFonts w:ascii="Arial" w:hAnsi="Arial" w:cs="Arial"/>
          <w:szCs w:val="22"/>
        </w:rPr>
        <w:t xml:space="preserve">, amely </w:t>
      </w:r>
    </w:p>
    <w:p w:rsidR="00A70BC3" w:rsidRPr="00DB75E6" w:rsidRDefault="00A70BC3" w:rsidP="00835F8E">
      <w:pPr>
        <w:numPr>
          <w:ilvl w:val="0"/>
          <w:numId w:val="16"/>
        </w:numPr>
        <w:overflowPunct w:val="0"/>
        <w:autoSpaceDE w:val="0"/>
        <w:autoSpaceDN w:val="0"/>
        <w:adjustRightInd w:val="0"/>
        <w:spacing w:before="0" w:after="0" w:line="276" w:lineRule="auto"/>
        <w:textAlignment w:val="baseline"/>
        <w:rPr>
          <w:rFonts w:ascii="Arial" w:hAnsi="Arial" w:cs="Arial"/>
          <w:szCs w:val="22"/>
        </w:rPr>
      </w:pPr>
      <w:r w:rsidRPr="00DB75E6">
        <w:rPr>
          <w:rFonts w:ascii="Arial" w:hAnsi="Arial" w:cs="Arial"/>
          <w:szCs w:val="22"/>
        </w:rPr>
        <w:t xml:space="preserve">közvetlenül a Fővárosi Önkormányzatnak alárendelve működik, Budapest Főváros Önkormányzatának 100%-os tulajdonában áll, </w:t>
      </w:r>
    </w:p>
    <w:p w:rsidR="00A70BC3" w:rsidRPr="00DB75E6" w:rsidRDefault="00A70BC3" w:rsidP="00835F8E">
      <w:pPr>
        <w:numPr>
          <w:ilvl w:val="0"/>
          <w:numId w:val="16"/>
        </w:numPr>
        <w:overflowPunct w:val="0"/>
        <w:autoSpaceDE w:val="0"/>
        <w:autoSpaceDN w:val="0"/>
        <w:adjustRightInd w:val="0"/>
        <w:spacing w:before="0" w:after="0" w:line="276" w:lineRule="auto"/>
        <w:textAlignment w:val="baseline"/>
        <w:rPr>
          <w:rFonts w:ascii="Arial" w:hAnsi="Arial" w:cs="Arial"/>
          <w:szCs w:val="22"/>
        </w:rPr>
      </w:pPr>
      <w:r w:rsidRPr="00DB75E6">
        <w:rPr>
          <w:rFonts w:ascii="Arial" w:hAnsi="Arial" w:cs="Arial"/>
          <w:szCs w:val="22"/>
        </w:rPr>
        <w:t>előkészíti és végrehajtja Budapest közlekedési stratégiáját,</w:t>
      </w:r>
    </w:p>
    <w:p w:rsidR="00A70BC3" w:rsidRPr="00DB75E6" w:rsidRDefault="00A70BC3" w:rsidP="00835F8E">
      <w:pPr>
        <w:numPr>
          <w:ilvl w:val="0"/>
          <w:numId w:val="16"/>
        </w:numPr>
        <w:overflowPunct w:val="0"/>
        <w:autoSpaceDE w:val="0"/>
        <w:autoSpaceDN w:val="0"/>
        <w:adjustRightInd w:val="0"/>
        <w:spacing w:before="0" w:after="0" w:line="276" w:lineRule="auto"/>
        <w:textAlignment w:val="baseline"/>
        <w:rPr>
          <w:rFonts w:ascii="Arial" w:hAnsi="Arial" w:cs="Arial"/>
          <w:szCs w:val="22"/>
        </w:rPr>
      </w:pPr>
      <w:r w:rsidRPr="00DB75E6">
        <w:rPr>
          <w:rFonts w:ascii="Arial" w:hAnsi="Arial" w:cs="Arial"/>
          <w:szCs w:val="22"/>
        </w:rPr>
        <w:t xml:space="preserve">érvényesíti a fenntarthatósági és esélyegyenlőségi szempontokat a budapesti közlekedés működtetésében és fejlesztésében, </w:t>
      </w:r>
    </w:p>
    <w:p w:rsidR="00A70BC3" w:rsidRPr="00DB75E6" w:rsidRDefault="00A70BC3" w:rsidP="00835F8E">
      <w:pPr>
        <w:numPr>
          <w:ilvl w:val="0"/>
          <w:numId w:val="16"/>
        </w:numPr>
        <w:overflowPunct w:val="0"/>
        <w:autoSpaceDE w:val="0"/>
        <w:autoSpaceDN w:val="0"/>
        <w:adjustRightInd w:val="0"/>
        <w:spacing w:before="0" w:after="0" w:line="276" w:lineRule="auto"/>
        <w:textAlignment w:val="baseline"/>
        <w:rPr>
          <w:rFonts w:ascii="Arial" w:hAnsi="Arial" w:cs="Arial"/>
          <w:szCs w:val="22"/>
        </w:rPr>
      </w:pPr>
      <w:r w:rsidRPr="00DB75E6">
        <w:rPr>
          <w:rFonts w:ascii="Arial" w:hAnsi="Arial" w:cs="Arial"/>
          <w:szCs w:val="22"/>
        </w:rPr>
        <w:t>integráltan irányítja és felügyeli a budapesti közlekedési ágazatokat, különösen a közösségi és közúti közlekedést,</w:t>
      </w:r>
    </w:p>
    <w:p w:rsidR="00A70BC3" w:rsidRPr="00DB75E6" w:rsidRDefault="00A70BC3" w:rsidP="00835F8E">
      <w:pPr>
        <w:numPr>
          <w:ilvl w:val="0"/>
          <w:numId w:val="16"/>
        </w:numPr>
        <w:overflowPunct w:val="0"/>
        <w:autoSpaceDE w:val="0"/>
        <w:autoSpaceDN w:val="0"/>
        <w:adjustRightInd w:val="0"/>
        <w:spacing w:before="0" w:after="0" w:line="276" w:lineRule="auto"/>
        <w:textAlignment w:val="baseline"/>
        <w:rPr>
          <w:rFonts w:ascii="Arial" w:hAnsi="Arial" w:cs="Arial"/>
          <w:szCs w:val="22"/>
        </w:rPr>
      </w:pPr>
      <w:r w:rsidRPr="00DB75E6">
        <w:rPr>
          <w:rFonts w:ascii="Arial" w:hAnsi="Arial" w:cs="Arial"/>
          <w:szCs w:val="22"/>
        </w:rPr>
        <w:t xml:space="preserve">megrendeli és finanszírozza a közösségi és közúti közlekedési közszolgáltatásokat, </w:t>
      </w:r>
    </w:p>
    <w:p w:rsidR="00A70BC3" w:rsidRPr="00DB75E6" w:rsidRDefault="00A70BC3" w:rsidP="00835F8E">
      <w:pPr>
        <w:numPr>
          <w:ilvl w:val="0"/>
          <w:numId w:val="16"/>
        </w:numPr>
        <w:overflowPunct w:val="0"/>
        <w:autoSpaceDE w:val="0"/>
        <w:autoSpaceDN w:val="0"/>
        <w:adjustRightInd w:val="0"/>
        <w:spacing w:before="0" w:after="0" w:line="276" w:lineRule="auto"/>
        <w:textAlignment w:val="baseline"/>
        <w:rPr>
          <w:rFonts w:ascii="Arial" w:hAnsi="Arial" w:cs="Arial"/>
          <w:szCs w:val="22"/>
        </w:rPr>
      </w:pPr>
      <w:r w:rsidRPr="00DB75E6">
        <w:rPr>
          <w:rFonts w:ascii="Arial" w:hAnsi="Arial" w:cs="Arial"/>
          <w:szCs w:val="22"/>
        </w:rPr>
        <w:t xml:space="preserve">fejleszti a város közlekedését, </w:t>
      </w:r>
    </w:p>
    <w:p w:rsidR="00A70BC3" w:rsidRPr="00DB75E6" w:rsidRDefault="00A70BC3" w:rsidP="00835F8E">
      <w:pPr>
        <w:numPr>
          <w:ilvl w:val="0"/>
          <w:numId w:val="16"/>
        </w:numPr>
        <w:overflowPunct w:val="0"/>
        <w:autoSpaceDE w:val="0"/>
        <w:autoSpaceDN w:val="0"/>
        <w:adjustRightInd w:val="0"/>
        <w:spacing w:before="0" w:after="0" w:line="276" w:lineRule="auto"/>
        <w:textAlignment w:val="baseline"/>
        <w:rPr>
          <w:rFonts w:ascii="Arial" w:hAnsi="Arial" w:cs="Arial"/>
          <w:szCs w:val="22"/>
        </w:rPr>
      </w:pPr>
      <w:r w:rsidRPr="00DB75E6">
        <w:rPr>
          <w:rFonts w:ascii="Arial" w:hAnsi="Arial" w:cs="Arial"/>
          <w:szCs w:val="22"/>
        </w:rPr>
        <w:t>érvényesíti a gyalogos és kerékpáros közlekedés szempontjait,</w:t>
      </w:r>
    </w:p>
    <w:p w:rsidR="00A70BC3" w:rsidRPr="00DB75E6" w:rsidRDefault="00A70BC3" w:rsidP="00835F8E">
      <w:pPr>
        <w:numPr>
          <w:ilvl w:val="0"/>
          <w:numId w:val="16"/>
        </w:numPr>
        <w:overflowPunct w:val="0"/>
        <w:autoSpaceDE w:val="0"/>
        <w:autoSpaceDN w:val="0"/>
        <w:adjustRightInd w:val="0"/>
        <w:spacing w:before="0" w:after="0" w:line="276" w:lineRule="auto"/>
        <w:textAlignment w:val="baseline"/>
        <w:rPr>
          <w:rFonts w:ascii="Arial" w:hAnsi="Arial" w:cs="Arial"/>
          <w:szCs w:val="22"/>
        </w:rPr>
      </w:pPr>
      <w:r w:rsidRPr="00DB75E6">
        <w:rPr>
          <w:rFonts w:ascii="Arial" w:hAnsi="Arial" w:cs="Arial"/>
          <w:szCs w:val="22"/>
        </w:rPr>
        <w:t>megteremti az egyensúlyt a közlekedési rendszer működése és fejlesztése között,</w:t>
      </w:r>
    </w:p>
    <w:p w:rsidR="00A70BC3" w:rsidRPr="00DB75E6" w:rsidRDefault="00A70BC3" w:rsidP="00835F8E">
      <w:pPr>
        <w:numPr>
          <w:ilvl w:val="0"/>
          <w:numId w:val="16"/>
        </w:numPr>
        <w:overflowPunct w:val="0"/>
        <w:autoSpaceDE w:val="0"/>
        <w:autoSpaceDN w:val="0"/>
        <w:adjustRightInd w:val="0"/>
        <w:spacing w:before="0" w:after="0" w:line="276" w:lineRule="auto"/>
        <w:textAlignment w:val="baseline"/>
        <w:rPr>
          <w:rFonts w:ascii="Arial" w:hAnsi="Arial" w:cs="Arial"/>
          <w:szCs w:val="22"/>
        </w:rPr>
      </w:pPr>
      <w:r w:rsidRPr="00DB75E6">
        <w:rPr>
          <w:rFonts w:ascii="Arial" w:hAnsi="Arial" w:cs="Arial"/>
          <w:szCs w:val="22"/>
        </w:rPr>
        <w:t>egységes finanszírozási rendszert működtet,</w:t>
      </w:r>
    </w:p>
    <w:p w:rsidR="00A70BC3" w:rsidRPr="00DB75E6" w:rsidRDefault="00A70BC3" w:rsidP="00835F8E">
      <w:pPr>
        <w:numPr>
          <w:ilvl w:val="0"/>
          <w:numId w:val="16"/>
        </w:numPr>
        <w:overflowPunct w:val="0"/>
        <w:autoSpaceDE w:val="0"/>
        <w:autoSpaceDN w:val="0"/>
        <w:adjustRightInd w:val="0"/>
        <w:spacing w:before="0" w:after="0" w:line="276" w:lineRule="auto"/>
        <w:textAlignment w:val="baseline"/>
        <w:rPr>
          <w:rFonts w:ascii="Arial" w:hAnsi="Arial" w:cs="Arial"/>
          <w:szCs w:val="22"/>
        </w:rPr>
      </w:pPr>
      <w:r w:rsidRPr="00DB75E6">
        <w:rPr>
          <w:rFonts w:ascii="Arial" w:hAnsi="Arial" w:cs="Arial"/>
          <w:szCs w:val="22"/>
        </w:rPr>
        <w:t>ellátja a fővárosi tulajdonú közlekedési és közútkezelő szolgáltató cégek tulajdonosi felügyeletét,</w:t>
      </w:r>
    </w:p>
    <w:p w:rsidR="00A70BC3" w:rsidRPr="00DB75E6" w:rsidRDefault="00A70BC3" w:rsidP="00835F8E">
      <w:pPr>
        <w:numPr>
          <w:ilvl w:val="0"/>
          <w:numId w:val="16"/>
        </w:numPr>
        <w:overflowPunct w:val="0"/>
        <w:autoSpaceDE w:val="0"/>
        <w:autoSpaceDN w:val="0"/>
        <w:adjustRightInd w:val="0"/>
        <w:spacing w:before="0" w:after="0" w:line="276" w:lineRule="auto"/>
        <w:textAlignment w:val="baseline"/>
        <w:rPr>
          <w:rFonts w:ascii="Arial" w:hAnsi="Arial" w:cs="Arial"/>
          <w:szCs w:val="22"/>
        </w:rPr>
      </w:pPr>
      <w:r w:rsidRPr="00DB75E6">
        <w:rPr>
          <w:rFonts w:ascii="Arial" w:hAnsi="Arial" w:cs="Arial"/>
          <w:szCs w:val="22"/>
        </w:rPr>
        <w:t>koordinálja a közúti és a közösségi közlekedést érintő kerületi önkormányzati, közmű és egyéb beruházásokat,</w:t>
      </w:r>
    </w:p>
    <w:p w:rsidR="00A70BC3" w:rsidRPr="00DB75E6" w:rsidRDefault="00A70BC3" w:rsidP="00835F8E">
      <w:pPr>
        <w:numPr>
          <w:ilvl w:val="0"/>
          <w:numId w:val="16"/>
        </w:numPr>
        <w:overflowPunct w:val="0"/>
        <w:autoSpaceDE w:val="0"/>
        <w:autoSpaceDN w:val="0"/>
        <w:adjustRightInd w:val="0"/>
        <w:spacing w:before="0" w:after="0" w:line="276" w:lineRule="auto"/>
        <w:textAlignment w:val="baseline"/>
        <w:rPr>
          <w:rFonts w:ascii="Arial" w:hAnsi="Arial" w:cs="Arial"/>
          <w:szCs w:val="22"/>
        </w:rPr>
      </w:pPr>
      <w:r w:rsidRPr="00DB75E6">
        <w:rPr>
          <w:rFonts w:ascii="Arial" w:hAnsi="Arial" w:cs="Arial"/>
          <w:szCs w:val="22"/>
        </w:rPr>
        <w:t xml:space="preserve">aktív szerepet vállal a regionális közlekedési együttműködés terén. </w:t>
      </w:r>
    </w:p>
    <w:p w:rsidR="00A70BC3" w:rsidRPr="00DB75E6" w:rsidRDefault="00A70BC3" w:rsidP="00DB75E6">
      <w:pPr>
        <w:spacing w:before="0" w:line="276" w:lineRule="auto"/>
        <w:rPr>
          <w:rFonts w:ascii="Arial" w:hAnsi="Arial" w:cs="Arial"/>
          <w:szCs w:val="22"/>
        </w:rPr>
      </w:pPr>
    </w:p>
    <w:p w:rsidR="00A70BC3" w:rsidRDefault="00A70BC3" w:rsidP="00711B51">
      <w:pPr>
        <w:spacing w:before="0" w:after="0" w:line="276" w:lineRule="auto"/>
        <w:rPr>
          <w:rFonts w:ascii="Arial" w:hAnsi="Arial" w:cs="Arial"/>
          <w:kern w:val="3"/>
          <w:szCs w:val="22"/>
          <w:lang w:eastAsia="en-US"/>
        </w:rPr>
      </w:pPr>
      <w:r w:rsidRPr="00711B51">
        <w:rPr>
          <w:rFonts w:ascii="Arial" w:hAnsi="Arial" w:cs="Arial"/>
          <w:kern w:val="3"/>
          <w:szCs w:val="22"/>
          <w:lang w:eastAsia="en-US"/>
        </w:rPr>
        <w:lastRenderedPageBreak/>
        <w:t xml:space="preserve">A beszámolási időszak legjelentősebb feladatát a közlekedési intézményrendszer átalakításának újabb állomásaként a tömegközlekedési intézményrendszer átalakítása jelentette a BKK számára. </w:t>
      </w:r>
    </w:p>
    <w:p w:rsidR="00A70BC3" w:rsidRDefault="00A70BC3" w:rsidP="00711B51">
      <w:pPr>
        <w:spacing w:before="0" w:after="0" w:line="276" w:lineRule="auto"/>
        <w:rPr>
          <w:rFonts w:ascii="Arial" w:hAnsi="Arial" w:cs="Arial"/>
          <w:kern w:val="3"/>
          <w:szCs w:val="22"/>
          <w:lang w:eastAsia="en-US"/>
        </w:rPr>
      </w:pPr>
    </w:p>
    <w:p w:rsidR="00A70BC3" w:rsidRDefault="00A70BC3" w:rsidP="00711B51">
      <w:pPr>
        <w:spacing w:before="0" w:after="0" w:line="276" w:lineRule="auto"/>
        <w:rPr>
          <w:rFonts w:ascii="Arial" w:hAnsi="Arial" w:cs="Arial"/>
          <w:kern w:val="3"/>
          <w:szCs w:val="22"/>
          <w:lang w:eastAsia="en-US"/>
        </w:rPr>
      </w:pPr>
      <w:r>
        <w:rPr>
          <w:rFonts w:ascii="Arial" w:hAnsi="Arial" w:cs="Arial"/>
          <w:kern w:val="3"/>
          <w:szCs w:val="22"/>
          <w:lang w:eastAsia="en-US"/>
        </w:rPr>
        <w:t>2012-től a BKK látja el a Főváros közútjain a közútkezelői feladatokat, illetve a Főváros tulajdonában álló útszakaszok parkolás</w:t>
      </w:r>
      <w:r w:rsidR="002E14C2">
        <w:rPr>
          <w:rFonts w:ascii="Arial" w:hAnsi="Arial" w:cs="Arial"/>
          <w:kern w:val="3"/>
          <w:szCs w:val="22"/>
          <w:lang w:eastAsia="en-US"/>
        </w:rPr>
        <w:t>-</w:t>
      </w:r>
      <w:r>
        <w:rPr>
          <w:rFonts w:ascii="Arial" w:hAnsi="Arial" w:cs="Arial"/>
          <w:kern w:val="3"/>
          <w:szCs w:val="22"/>
          <w:lang w:eastAsia="en-US"/>
        </w:rPr>
        <w:t>üzemeltetési feladatait, a teherforgalmi behajtással, a taxiállomás-üzemeltetéssel és a P+R parkolók fenntartásával kapcsolatos feladatokat.</w:t>
      </w:r>
    </w:p>
    <w:p w:rsidR="00A70BC3" w:rsidRPr="00711B51" w:rsidRDefault="00A70BC3" w:rsidP="00711B51">
      <w:pPr>
        <w:spacing w:before="0" w:after="0" w:line="276" w:lineRule="auto"/>
        <w:rPr>
          <w:rFonts w:ascii="Arial" w:hAnsi="Arial" w:cs="Arial"/>
          <w:kern w:val="3"/>
          <w:szCs w:val="22"/>
          <w:lang w:eastAsia="en-US"/>
        </w:rPr>
      </w:pPr>
    </w:p>
    <w:p w:rsidR="00A70BC3" w:rsidRPr="00711B51" w:rsidRDefault="00A70BC3" w:rsidP="00711B51">
      <w:pPr>
        <w:spacing w:before="0" w:after="0" w:line="276" w:lineRule="auto"/>
        <w:rPr>
          <w:rFonts w:ascii="Arial" w:hAnsi="Arial" w:cs="Arial"/>
          <w:kern w:val="0"/>
          <w:szCs w:val="22"/>
        </w:rPr>
      </w:pPr>
      <w:r w:rsidRPr="00711B51">
        <w:rPr>
          <w:rFonts w:ascii="Arial" w:hAnsi="Arial" w:cs="Arial"/>
          <w:kern w:val="0"/>
          <w:szCs w:val="22"/>
        </w:rPr>
        <w:t xml:space="preserve">Budapest Főváros Közgyűlése 2012. február 29-i ülésén megalkotta a Budapest közlekedésszervezési feladatainak ellátásáról szóló 20/2012. (III.14.) Főv. kgy. rendeletet (továbbiakban: Rendelet). A Rendelet az autóbusszal végzett menetrend szerinti személyszállításról szóló 2004. évi XXXIII. törvény, továbbá a vasúti közlekedésről szóló 2005. évi CLXXXIII. törvény alapján közlekedésszervezővé – a 1370/2007/EK rendelet szerinti illetékes helyi hatósággá – jelölte ki a BKK-t. </w:t>
      </w:r>
    </w:p>
    <w:p w:rsidR="00A70BC3" w:rsidRPr="00711B51" w:rsidRDefault="00A70BC3" w:rsidP="00711B51">
      <w:pPr>
        <w:spacing w:before="0" w:after="200" w:line="276" w:lineRule="auto"/>
        <w:rPr>
          <w:rFonts w:ascii="Arial" w:hAnsi="Arial" w:cs="Arial"/>
          <w:kern w:val="0"/>
          <w:szCs w:val="22"/>
        </w:rPr>
      </w:pPr>
    </w:p>
    <w:p w:rsidR="00A70BC3" w:rsidRPr="006E1B50" w:rsidRDefault="00A70BC3" w:rsidP="00711B51">
      <w:pPr>
        <w:spacing w:before="0" w:after="200" w:line="276" w:lineRule="auto"/>
        <w:rPr>
          <w:rFonts w:ascii="Arial" w:hAnsi="Arial" w:cs="Arial"/>
          <w:b/>
          <w:i/>
          <w:kern w:val="0"/>
          <w:szCs w:val="22"/>
          <w:u w:val="single"/>
          <w:lang w:eastAsia="en-US"/>
        </w:rPr>
      </w:pPr>
      <w:r w:rsidRPr="006E1B50">
        <w:rPr>
          <w:rFonts w:ascii="Arial" w:hAnsi="Arial" w:cs="Arial"/>
          <w:b/>
          <w:i/>
          <w:kern w:val="0"/>
          <w:szCs w:val="22"/>
          <w:u w:val="single"/>
          <w:lang w:eastAsia="en-US"/>
        </w:rPr>
        <w:t>Közlekedésszervezői feladatok</w:t>
      </w:r>
    </w:p>
    <w:p w:rsidR="00A70BC3" w:rsidRPr="00711B51" w:rsidRDefault="00A70BC3" w:rsidP="00711B51">
      <w:pPr>
        <w:spacing w:before="0" w:after="200" w:line="276" w:lineRule="auto"/>
        <w:rPr>
          <w:rFonts w:ascii="Arial" w:hAnsi="Arial" w:cs="Arial"/>
          <w:kern w:val="0"/>
          <w:szCs w:val="22"/>
        </w:rPr>
      </w:pPr>
      <w:r w:rsidRPr="00711B51">
        <w:rPr>
          <w:rFonts w:ascii="Arial" w:hAnsi="Arial" w:cs="Arial"/>
          <w:kern w:val="0"/>
          <w:szCs w:val="22"/>
        </w:rPr>
        <w:t xml:space="preserve">A Rendelet a közlekedésszervező feladatai tekintetében részletesen meghatározza az ellátandó feladatok körét és annak felügyeletére vonatkozó szabályokat. </w:t>
      </w:r>
    </w:p>
    <w:p w:rsidR="00A70BC3" w:rsidRPr="00711B51" w:rsidRDefault="00A70BC3" w:rsidP="00711B51">
      <w:pPr>
        <w:spacing w:before="0" w:after="200" w:line="276" w:lineRule="auto"/>
        <w:rPr>
          <w:rFonts w:ascii="Arial" w:hAnsi="Arial" w:cs="Arial"/>
          <w:kern w:val="0"/>
          <w:szCs w:val="22"/>
        </w:rPr>
      </w:pPr>
      <w:r w:rsidRPr="00711B51">
        <w:rPr>
          <w:rFonts w:ascii="Arial" w:hAnsi="Arial" w:cs="Arial"/>
          <w:kern w:val="0"/>
          <w:szCs w:val="22"/>
        </w:rPr>
        <w:t>A Rendelet alapján a BKK látja el az alábbi főbb feladatokat:</w:t>
      </w:r>
    </w:p>
    <w:p w:rsidR="00A70BC3" w:rsidRPr="00711B51" w:rsidRDefault="00A70BC3" w:rsidP="006E1B50">
      <w:pPr>
        <w:numPr>
          <w:ilvl w:val="0"/>
          <w:numId w:val="33"/>
        </w:numPr>
        <w:spacing w:before="0" w:after="200" w:line="276" w:lineRule="auto"/>
        <w:ind w:hanging="484"/>
        <w:contextualSpacing/>
        <w:rPr>
          <w:rFonts w:ascii="Arial" w:hAnsi="Arial" w:cs="Arial"/>
          <w:kern w:val="0"/>
          <w:szCs w:val="22"/>
        </w:rPr>
      </w:pPr>
      <w:r w:rsidRPr="00711B51">
        <w:rPr>
          <w:rFonts w:ascii="Arial" w:hAnsi="Arial" w:cs="Arial"/>
          <w:kern w:val="0"/>
          <w:szCs w:val="22"/>
        </w:rPr>
        <w:t>a helyi közlekedésben a közforgalmú közlekedés részeként a lehető legmagasabb színvonalú menetrend szerinti autóbusz-közlekedés biztosítása az utazási igények és a rendelkezésre álló pénzügyi lehetőségek figyelembevételével,</w:t>
      </w:r>
    </w:p>
    <w:p w:rsidR="00A70BC3" w:rsidRPr="00711B51" w:rsidRDefault="00A70BC3" w:rsidP="006E1B50">
      <w:pPr>
        <w:numPr>
          <w:ilvl w:val="0"/>
          <w:numId w:val="33"/>
        </w:numPr>
        <w:spacing w:before="0" w:after="200" w:line="276" w:lineRule="auto"/>
        <w:ind w:hanging="484"/>
        <w:contextualSpacing/>
        <w:rPr>
          <w:rFonts w:ascii="Arial" w:hAnsi="Arial" w:cs="Arial"/>
          <w:kern w:val="0"/>
          <w:szCs w:val="22"/>
        </w:rPr>
      </w:pPr>
      <w:r w:rsidRPr="00711B51">
        <w:rPr>
          <w:rFonts w:ascii="Arial" w:hAnsi="Arial" w:cs="Arial"/>
          <w:kern w:val="0"/>
          <w:szCs w:val="22"/>
        </w:rPr>
        <w:t>az önkormányzat előzetes jóváhagyásával az önkormányzat és a miniszter közötti, helyi személyszállítás helyközi (távolsági) járattal történő lebonyolítására, helyi járattal közigazgatási határon kívül végzett személyszállításra, valamint helyközi (távolsági) járat közös üzemeltetésére vonatkozó írásbeli szerződés megkötése,</w:t>
      </w:r>
    </w:p>
    <w:p w:rsidR="00A70BC3" w:rsidRPr="00711B51" w:rsidRDefault="00A70BC3" w:rsidP="006E1B50">
      <w:pPr>
        <w:numPr>
          <w:ilvl w:val="0"/>
          <w:numId w:val="33"/>
        </w:numPr>
        <w:spacing w:before="0" w:after="200" w:line="276" w:lineRule="auto"/>
        <w:ind w:hanging="484"/>
        <w:contextualSpacing/>
        <w:rPr>
          <w:rFonts w:ascii="Arial" w:hAnsi="Arial" w:cs="Arial"/>
          <w:kern w:val="0"/>
          <w:szCs w:val="22"/>
        </w:rPr>
      </w:pPr>
      <w:r w:rsidRPr="00711B51">
        <w:rPr>
          <w:rFonts w:ascii="Arial" w:hAnsi="Arial" w:cs="Arial"/>
          <w:kern w:val="0"/>
          <w:szCs w:val="22"/>
        </w:rPr>
        <w:t xml:space="preserve">a közszolgáltatási feladatok és az azokkal összefüggő követelmények meghatározása adott területre (területrészre, hálózatra, vonalcsoportra, vonalra vagy járatra) és a szolgáltatóval szemben, </w:t>
      </w:r>
    </w:p>
    <w:p w:rsidR="00A70BC3" w:rsidRPr="00711B51" w:rsidRDefault="00A70BC3" w:rsidP="006E1B50">
      <w:pPr>
        <w:numPr>
          <w:ilvl w:val="0"/>
          <w:numId w:val="33"/>
        </w:numPr>
        <w:spacing w:before="0" w:after="200" w:line="276" w:lineRule="auto"/>
        <w:ind w:hanging="484"/>
        <w:contextualSpacing/>
        <w:rPr>
          <w:rFonts w:ascii="Arial" w:hAnsi="Arial" w:cs="Arial"/>
          <w:kern w:val="0"/>
          <w:szCs w:val="22"/>
        </w:rPr>
      </w:pPr>
      <w:r w:rsidRPr="00711B51">
        <w:rPr>
          <w:rFonts w:ascii="Arial" w:hAnsi="Arial" w:cs="Arial"/>
          <w:kern w:val="0"/>
          <w:szCs w:val="22"/>
        </w:rPr>
        <w:t>a közszolgáltatási feladatok ellátására leginkább megfelelő, a legszínvonalasabb és a köz számára legkevésbé költséges szolgáltatást kínáló, az energetikai és környezeti hatások figyelembevételével legalkalmasabb szolgáltató kiválasztása és megbízása, a közszolgáltatási szerződés megkötése,</w:t>
      </w:r>
    </w:p>
    <w:p w:rsidR="00A70BC3" w:rsidRPr="00711B51" w:rsidRDefault="00A70BC3" w:rsidP="006E1B50">
      <w:pPr>
        <w:numPr>
          <w:ilvl w:val="0"/>
          <w:numId w:val="33"/>
        </w:numPr>
        <w:spacing w:before="0" w:after="200" w:line="276" w:lineRule="auto"/>
        <w:ind w:hanging="484"/>
        <w:contextualSpacing/>
        <w:rPr>
          <w:rFonts w:ascii="Arial" w:hAnsi="Arial" w:cs="Arial"/>
          <w:kern w:val="0"/>
          <w:szCs w:val="22"/>
        </w:rPr>
      </w:pPr>
      <w:r w:rsidRPr="00711B51">
        <w:rPr>
          <w:rFonts w:ascii="Arial" w:hAnsi="Arial" w:cs="Arial"/>
          <w:kern w:val="0"/>
          <w:szCs w:val="22"/>
        </w:rPr>
        <w:t>a szolgáltató tevékenységének folyamatos figyelemmel kísérése és ellenőrzése,</w:t>
      </w:r>
    </w:p>
    <w:p w:rsidR="00A70BC3" w:rsidRPr="00711B51" w:rsidRDefault="00A70BC3" w:rsidP="006E1B50">
      <w:pPr>
        <w:numPr>
          <w:ilvl w:val="0"/>
          <w:numId w:val="33"/>
        </w:numPr>
        <w:spacing w:before="0" w:after="200" w:line="276" w:lineRule="auto"/>
        <w:ind w:hanging="484"/>
        <w:contextualSpacing/>
        <w:rPr>
          <w:rFonts w:ascii="Arial" w:hAnsi="Arial" w:cs="Arial"/>
          <w:kern w:val="0"/>
          <w:szCs w:val="22"/>
        </w:rPr>
      </w:pPr>
      <w:r w:rsidRPr="00711B51">
        <w:rPr>
          <w:rFonts w:ascii="Arial" w:hAnsi="Arial" w:cs="Arial"/>
          <w:kern w:val="0"/>
          <w:szCs w:val="22"/>
        </w:rPr>
        <w:lastRenderedPageBreak/>
        <w:t>a társadalmilag indokolt utazási igények kielégítését szolgáló, de üzleti alapon jövedelmezően nem biztosítható szolgáltatás esetén a szolgáltató közszolgáltatási feladatra kötelezése és az abból származó veszteségeinek kiegyenlítése;</w:t>
      </w:r>
    </w:p>
    <w:p w:rsidR="00A70BC3" w:rsidRPr="00711B51" w:rsidRDefault="00A70BC3" w:rsidP="006E1B50">
      <w:pPr>
        <w:numPr>
          <w:ilvl w:val="0"/>
          <w:numId w:val="33"/>
        </w:numPr>
        <w:spacing w:before="0" w:after="200" w:line="276" w:lineRule="auto"/>
        <w:ind w:hanging="484"/>
        <w:contextualSpacing/>
        <w:rPr>
          <w:rFonts w:ascii="Arial" w:hAnsi="Arial" w:cs="Arial"/>
          <w:kern w:val="0"/>
          <w:szCs w:val="22"/>
        </w:rPr>
      </w:pPr>
      <w:r w:rsidRPr="00711B51">
        <w:rPr>
          <w:rFonts w:ascii="Arial" w:hAnsi="Arial" w:cs="Arial"/>
          <w:kern w:val="0"/>
          <w:szCs w:val="22"/>
        </w:rPr>
        <w:t>a menetdíjak beszedése, a fogyasztói árkiegészítés igénylése,</w:t>
      </w:r>
    </w:p>
    <w:p w:rsidR="00A70BC3" w:rsidRPr="00711B51" w:rsidRDefault="00A70BC3" w:rsidP="006E1B50">
      <w:pPr>
        <w:numPr>
          <w:ilvl w:val="0"/>
          <w:numId w:val="33"/>
        </w:numPr>
        <w:spacing w:before="0" w:after="200" w:line="276" w:lineRule="auto"/>
        <w:ind w:hanging="484"/>
        <w:contextualSpacing/>
        <w:rPr>
          <w:rFonts w:ascii="Arial" w:hAnsi="Arial" w:cs="Arial"/>
          <w:kern w:val="0"/>
          <w:szCs w:val="22"/>
        </w:rPr>
      </w:pPr>
      <w:r w:rsidRPr="00711B51">
        <w:rPr>
          <w:rFonts w:ascii="Arial" w:hAnsi="Arial" w:cs="Arial"/>
          <w:kern w:val="0"/>
          <w:szCs w:val="22"/>
        </w:rPr>
        <w:t>operatív forgalomfelügyeleti feladatok a Rendelet szerint.</w:t>
      </w:r>
    </w:p>
    <w:p w:rsidR="00A70BC3" w:rsidRPr="00711B51" w:rsidRDefault="00A70BC3" w:rsidP="00711B51">
      <w:pPr>
        <w:spacing w:before="0" w:after="200" w:line="276" w:lineRule="auto"/>
        <w:rPr>
          <w:rFonts w:ascii="Arial" w:hAnsi="Arial" w:cs="Arial"/>
          <w:kern w:val="0"/>
          <w:szCs w:val="22"/>
        </w:rPr>
      </w:pPr>
      <w:r w:rsidRPr="00711B51">
        <w:rPr>
          <w:rFonts w:ascii="Arial" w:hAnsi="Arial" w:cs="Arial"/>
          <w:kern w:val="0"/>
          <w:szCs w:val="22"/>
        </w:rPr>
        <w:t xml:space="preserve"> A Rendelet 2012. április 1-jén lépett hatályba. A BKK ezen időponttól köteles a Rendeletben meghatározott feladatok ellátására. A Rendelet 17. § (7) bekezdése alapján a BKK feladatellátás keretében végzett tevékenysége tekintetében a BKV Zrt. által korábban (a rendelet hatálybalépése előtt) végzett azonos tevékenység, míg a Rendeletben szereplő egyéb feladatok tekintetében pedig a Fővárosi Önkormányzat által korábban (a Rendelet hatálybalépése előtt) végzett azonos tevékenység jogutódjának tekintendő.</w:t>
      </w:r>
    </w:p>
    <w:p w:rsidR="00A70BC3" w:rsidRPr="00711B51" w:rsidRDefault="00A70BC3" w:rsidP="00711B51">
      <w:pPr>
        <w:spacing w:before="0" w:after="200" w:line="276" w:lineRule="auto"/>
        <w:rPr>
          <w:rFonts w:ascii="Arial" w:hAnsi="Arial" w:cs="Arial"/>
          <w:kern w:val="0"/>
          <w:szCs w:val="22"/>
        </w:rPr>
      </w:pPr>
      <w:r w:rsidRPr="00711B51">
        <w:rPr>
          <w:rFonts w:ascii="Arial" w:hAnsi="Arial" w:cs="Arial"/>
          <w:kern w:val="0"/>
          <w:szCs w:val="22"/>
        </w:rPr>
        <w:t>A Fővárosi Önkormányzat és a BKK között korábban „Feladat-ellátási és közszolgáltatási szerződés” volt hatályban, amely 2012. április 30-án került megszüntetésre, ezzel egyidejűleg lejárt a BKV Zrt. korábbi, 2004-ben megkötött szolgáltatási szerződése. A 2012. május 1-jével változó feladatokra tekintettel a Fővárosi Önkormányzat a BKK-val új keretmegállapodást kötött, amely az eddigiekben általa ellátott feladatok és nyújtott közszolgáltatások mellett a közlekedésszervezői feladatokat is tartalmazza. Ez alapján a BKK és BKV között megkötésre került az új közszolgáltatási szerződését, amely egyrészről az 1370/2007/EK rendeletnek való megfelelést, másrészről az európai uniós projektek elszámolhatósága kapcsán fennálló kötelezettségek teljesítését, harmadrészt a tömegközlekedés kiszámítható és jogszerű működésének biztosítását, negyedrészt a BKV által</w:t>
      </w:r>
      <w:r>
        <w:rPr>
          <w:rFonts w:ascii="Arial" w:hAnsi="Arial" w:cs="Arial"/>
          <w:kern w:val="0"/>
          <w:szCs w:val="22"/>
        </w:rPr>
        <w:t xml:space="preserve"> kötött </w:t>
      </w:r>
      <w:r w:rsidRPr="00711B51">
        <w:rPr>
          <w:rFonts w:ascii="Arial" w:hAnsi="Arial" w:cs="Arial"/>
          <w:kern w:val="0"/>
          <w:szCs w:val="22"/>
        </w:rPr>
        <w:t>banki megállapodásokban tett vállalás teljesítését is szolgálja.</w:t>
      </w:r>
    </w:p>
    <w:p w:rsidR="00A70BC3" w:rsidRPr="00711B51" w:rsidRDefault="00A70BC3" w:rsidP="00711B51">
      <w:pPr>
        <w:spacing w:before="0" w:after="200" w:line="276" w:lineRule="auto"/>
        <w:rPr>
          <w:rFonts w:ascii="Arial" w:hAnsi="Arial" w:cs="Arial"/>
          <w:kern w:val="0"/>
          <w:szCs w:val="22"/>
        </w:rPr>
      </w:pPr>
      <w:r w:rsidRPr="00711B51">
        <w:rPr>
          <w:rFonts w:ascii="Calibri" w:hAnsi="Calibri"/>
          <w:kern w:val="0"/>
          <w:szCs w:val="22"/>
        </w:rPr>
        <w:t xml:space="preserve"> </w:t>
      </w:r>
      <w:r w:rsidRPr="00711B51">
        <w:rPr>
          <w:rFonts w:ascii="Arial" w:hAnsi="Arial" w:cs="Arial"/>
          <w:kern w:val="0"/>
          <w:szCs w:val="22"/>
        </w:rPr>
        <w:t xml:space="preserve">Az új Keretmegállapodás – a korábbiakhoz hasonlóan – mind a feladatellátásra, mind a közszolgáltatásokra kiterjed. A Keretmegállapodás hatálya az 1370/2007/EK rendelet </w:t>
      </w:r>
      <w:r w:rsidRPr="00711B51">
        <w:rPr>
          <w:rFonts w:ascii="Arial" w:hAnsi="Arial" w:cs="Arial"/>
          <w:kern w:val="0"/>
          <w:szCs w:val="22"/>
        </w:rPr>
        <w:br/>
        <w:t>4. cikkének (3) bekezdésére tekintettel 2027-ig terjed, mindazonáltal az Önkormányzat pénzbeli kötelezettségvállalásai kizárólag a Keretmegállapodáshoz kapcsolódó egyes éves szerződések (függelékek) időtartamára kerülnek meghatározásra.</w:t>
      </w:r>
    </w:p>
    <w:p w:rsidR="00A70BC3" w:rsidRPr="00711B51" w:rsidRDefault="00A70BC3" w:rsidP="00711B51">
      <w:pPr>
        <w:spacing w:before="0" w:after="200" w:line="276" w:lineRule="auto"/>
        <w:rPr>
          <w:rFonts w:ascii="Arial" w:hAnsi="Arial" w:cs="Arial"/>
          <w:kern w:val="0"/>
          <w:szCs w:val="22"/>
        </w:rPr>
      </w:pPr>
      <w:r w:rsidRPr="00711B51">
        <w:rPr>
          <w:rFonts w:ascii="Calibri" w:hAnsi="Calibri"/>
          <w:kern w:val="0"/>
          <w:szCs w:val="22"/>
        </w:rPr>
        <w:t xml:space="preserve"> </w:t>
      </w:r>
      <w:r w:rsidRPr="00711B51">
        <w:rPr>
          <w:rFonts w:ascii="Arial" w:hAnsi="Arial" w:cs="Arial"/>
          <w:kern w:val="0"/>
          <w:szCs w:val="22"/>
        </w:rPr>
        <w:t xml:space="preserve">A BKK fejlesztési-beruházási tevékenységéhez kapcsolódóan a fejlesztések, beruházások megvalósításához szükséges források biztosítására az eddigi pénzeszköz-átadási megállapodásokat új konstrukció váltotta fel, amely egyértelműen rögzíti a BKK projektek megvalósításával kapcsolatos feladatait és a források biztosításának rendjét. </w:t>
      </w:r>
    </w:p>
    <w:p w:rsidR="00A70BC3" w:rsidRPr="006E1B50" w:rsidRDefault="00A70BC3" w:rsidP="00711B51">
      <w:pPr>
        <w:spacing w:before="0" w:after="200" w:line="276" w:lineRule="auto"/>
        <w:rPr>
          <w:rFonts w:ascii="Arial" w:hAnsi="Arial" w:cs="Arial"/>
          <w:b/>
          <w:i/>
          <w:kern w:val="3"/>
          <w:szCs w:val="22"/>
          <w:u w:val="single"/>
          <w:lang w:eastAsia="en-US"/>
        </w:rPr>
      </w:pPr>
      <w:r w:rsidRPr="006E1B50">
        <w:rPr>
          <w:rFonts w:ascii="Arial" w:hAnsi="Arial" w:cs="Arial"/>
          <w:b/>
          <w:i/>
          <w:kern w:val="3"/>
          <w:szCs w:val="22"/>
          <w:u w:val="single"/>
          <w:lang w:eastAsia="en-US"/>
        </w:rPr>
        <w:t>Közútkezelői feladatok</w:t>
      </w:r>
    </w:p>
    <w:p w:rsidR="00A70BC3" w:rsidRPr="00711B51" w:rsidRDefault="00A70BC3" w:rsidP="00711B51">
      <w:pPr>
        <w:spacing w:before="0" w:after="0" w:line="276" w:lineRule="auto"/>
        <w:rPr>
          <w:rFonts w:ascii="Arial" w:hAnsi="Arial" w:cs="Arial"/>
          <w:bCs/>
          <w:kern w:val="0"/>
          <w:szCs w:val="22"/>
          <w:lang w:eastAsia="en-US"/>
        </w:rPr>
      </w:pPr>
      <w:r w:rsidRPr="00711B51">
        <w:rPr>
          <w:rFonts w:ascii="Arial" w:hAnsi="Arial" w:cs="Arial"/>
          <w:kern w:val="3"/>
          <w:szCs w:val="22"/>
          <w:lang w:eastAsia="en-US"/>
        </w:rPr>
        <w:t>Az Országgyűlés által a 2011. év nyári ülésszaka végén elfogadott jogszabály módosítások lehetővé tették, hogy a közútkezelői feladatok ellátására a BKK kijelölhetővé váljon.  A BKK és a Főpolgármesteri Hivatal közötti feladatmegosztásra vonatkozó javaslatot a Fővárosi Közgyűlés 2011. október 21-i ülése tárgyalta és fogadta el. 2012. január 1-jétől – Főpolgármesteri Hivatal létszámából 24 fő munkavállaló átvétele mellett – a BKK látja el a közútkezelői feladatokat. A BKK közútkezelői feladata</w:t>
      </w:r>
      <w:r w:rsidRPr="00711B51">
        <w:rPr>
          <w:rFonts w:ascii="Arial" w:hAnsi="Arial" w:cs="Arial"/>
          <w:bCs/>
          <w:kern w:val="0"/>
          <w:szCs w:val="22"/>
          <w:lang w:eastAsia="en-US"/>
        </w:rPr>
        <w:t xml:space="preserve"> a Fővárosi Önkormányzat felelősségi </w:t>
      </w:r>
      <w:r w:rsidRPr="00711B51">
        <w:rPr>
          <w:rFonts w:ascii="Arial" w:hAnsi="Arial" w:cs="Arial"/>
          <w:bCs/>
          <w:kern w:val="0"/>
          <w:szCs w:val="22"/>
          <w:lang w:eastAsia="en-US"/>
        </w:rPr>
        <w:lastRenderedPageBreak/>
        <w:t>körébe tartozó úthálózat, műtárgyak, forgalom</w:t>
      </w:r>
      <w:r w:rsidRPr="00711B51">
        <w:rPr>
          <w:rFonts w:ascii="Arial" w:hAnsi="Arial" w:cs="Arial"/>
          <w:bCs/>
          <w:kern w:val="0"/>
          <w:szCs w:val="22"/>
          <w:lang w:eastAsia="en-US"/>
        </w:rPr>
        <w:softHyphen/>
        <w:t xml:space="preserve">technikai eszközök folyamatos, zavartalan üzemeltetése és fenntartása, </w:t>
      </w:r>
      <w:r>
        <w:rPr>
          <w:rFonts w:ascii="Arial" w:hAnsi="Arial" w:cs="Arial"/>
          <w:bCs/>
          <w:kern w:val="0"/>
          <w:szCs w:val="22"/>
          <w:lang w:eastAsia="en-US"/>
        </w:rPr>
        <w:t>melynek körében a BKK-n belüli igazgatási feladatokon felül a BKK Közút Zrt-n keresztül az úthálózat üzemeltetésére is szerződést kötött.</w:t>
      </w:r>
    </w:p>
    <w:p w:rsidR="00A70BC3" w:rsidRPr="00711B51" w:rsidRDefault="00A70BC3" w:rsidP="00711B51">
      <w:pPr>
        <w:spacing w:before="0" w:after="0" w:line="276" w:lineRule="auto"/>
        <w:rPr>
          <w:rFonts w:ascii="Arial" w:hAnsi="Arial" w:cs="Arial"/>
          <w:kern w:val="3"/>
          <w:szCs w:val="22"/>
          <w:lang w:eastAsia="en-US"/>
        </w:rPr>
      </w:pPr>
    </w:p>
    <w:p w:rsidR="00A70BC3" w:rsidRPr="006E1B50" w:rsidRDefault="00A70BC3" w:rsidP="00711B51">
      <w:pPr>
        <w:spacing w:before="0" w:after="200" w:line="276" w:lineRule="auto"/>
        <w:rPr>
          <w:rFonts w:ascii="Arial" w:hAnsi="Arial" w:cs="Arial"/>
          <w:b/>
          <w:i/>
          <w:kern w:val="3"/>
          <w:szCs w:val="22"/>
          <w:u w:val="single"/>
          <w:lang w:eastAsia="en-US"/>
        </w:rPr>
      </w:pPr>
      <w:r w:rsidRPr="006E1B50">
        <w:rPr>
          <w:rFonts w:ascii="Arial" w:hAnsi="Arial" w:cs="Arial"/>
          <w:b/>
          <w:i/>
          <w:kern w:val="3"/>
          <w:szCs w:val="22"/>
          <w:u w:val="single"/>
          <w:lang w:eastAsia="en-US"/>
        </w:rPr>
        <w:t>Behajtási és parkolási rendszerek működtetésével kapcsolatos feladatok</w:t>
      </w:r>
    </w:p>
    <w:p w:rsidR="00A70BC3" w:rsidRPr="00711B51" w:rsidRDefault="00A70BC3" w:rsidP="00711B51">
      <w:pPr>
        <w:autoSpaceDE w:val="0"/>
        <w:autoSpaceDN w:val="0"/>
        <w:adjustRightInd w:val="0"/>
        <w:spacing w:before="0" w:after="0" w:line="276" w:lineRule="auto"/>
        <w:contextualSpacing/>
        <w:rPr>
          <w:rFonts w:ascii="Arial" w:hAnsi="Arial" w:cs="Arial"/>
          <w:kern w:val="3"/>
          <w:szCs w:val="22"/>
          <w:lang w:eastAsia="en-US"/>
        </w:rPr>
      </w:pPr>
      <w:r w:rsidRPr="00711B51">
        <w:rPr>
          <w:rFonts w:ascii="Arial" w:hAnsi="Arial" w:cs="Arial"/>
          <w:kern w:val="3"/>
          <w:szCs w:val="22"/>
          <w:lang w:eastAsia="en-US"/>
        </w:rPr>
        <w:t xml:space="preserve">A Fővárosi Közgyűlés döntése alapján 2012. január 1-jétől – a Parking Kft. feladatai átvételével – a BKK látja el a </w:t>
      </w:r>
      <w:r>
        <w:rPr>
          <w:rFonts w:ascii="Arial" w:hAnsi="Arial" w:cs="Arial"/>
          <w:kern w:val="3"/>
          <w:szCs w:val="22"/>
          <w:lang w:eastAsia="en-US"/>
        </w:rPr>
        <w:t>F</w:t>
      </w:r>
      <w:r w:rsidRPr="00711B51">
        <w:rPr>
          <w:rFonts w:ascii="Arial" w:hAnsi="Arial" w:cs="Arial"/>
          <w:kern w:val="3"/>
          <w:szCs w:val="22"/>
          <w:lang w:eastAsia="en-US"/>
        </w:rPr>
        <w:t>őváros</w:t>
      </w:r>
      <w:r>
        <w:rPr>
          <w:rFonts w:ascii="Arial" w:hAnsi="Arial" w:cs="Arial"/>
          <w:kern w:val="3"/>
          <w:szCs w:val="22"/>
          <w:lang w:eastAsia="en-US"/>
        </w:rPr>
        <w:t>i önkormányzat</w:t>
      </w:r>
      <w:r w:rsidRPr="00711B51">
        <w:rPr>
          <w:rFonts w:ascii="Arial" w:hAnsi="Arial" w:cs="Arial"/>
          <w:kern w:val="3"/>
          <w:szCs w:val="22"/>
          <w:lang w:eastAsia="en-US"/>
        </w:rPr>
        <w:t xml:space="preserve"> terület</w:t>
      </w:r>
      <w:r>
        <w:rPr>
          <w:rFonts w:ascii="Arial" w:hAnsi="Arial" w:cs="Arial"/>
          <w:kern w:val="3"/>
          <w:szCs w:val="22"/>
          <w:lang w:eastAsia="en-US"/>
        </w:rPr>
        <w:t>ei</w:t>
      </w:r>
      <w:r w:rsidRPr="00711B51">
        <w:rPr>
          <w:rFonts w:ascii="Arial" w:hAnsi="Arial" w:cs="Arial"/>
          <w:kern w:val="3"/>
          <w:szCs w:val="22"/>
          <w:lang w:eastAsia="en-US"/>
        </w:rPr>
        <w:t>n a parkolással kapcsolatos közfeladatokat, így különösen a parkolás egységes rendszerbe szervezésével kapcsolatos irányítási-stratégiai, fejlesztési, tervezési teendőket. A BKK végzi a behajtási hozzájárulások és a túlsúlyos, túlméretes járművek közlekedésével kapcsolatos díjak beszedését.</w:t>
      </w:r>
    </w:p>
    <w:p w:rsidR="00A70BC3" w:rsidRPr="00711B51" w:rsidRDefault="00A70BC3" w:rsidP="00711B51">
      <w:pPr>
        <w:spacing w:before="0" w:after="0" w:line="276" w:lineRule="auto"/>
        <w:rPr>
          <w:rFonts w:ascii="Arial" w:hAnsi="Arial" w:cs="Arial"/>
          <w:i/>
          <w:kern w:val="0"/>
          <w:szCs w:val="22"/>
          <w:u w:val="single"/>
          <w:lang w:eastAsia="en-US"/>
        </w:rPr>
      </w:pPr>
    </w:p>
    <w:p w:rsidR="00A70BC3" w:rsidRPr="006E1B50" w:rsidRDefault="00A70BC3" w:rsidP="00711B51">
      <w:pPr>
        <w:spacing w:before="0" w:after="200" w:line="276" w:lineRule="auto"/>
        <w:rPr>
          <w:rFonts w:ascii="Arial" w:hAnsi="Arial" w:cs="Arial"/>
          <w:b/>
          <w:i/>
          <w:kern w:val="0"/>
          <w:szCs w:val="22"/>
          <w:u w:val="single"/>
          <w:lang w:eastAsia="en-US"/>
        </w:rPr>
      </w:pPr>
      <w:r w:rsidRPr="006E1B50">
        <w:rPr>
          <w:rFonts w:ascii="Arial" w:hAnsi="Arial" w:cs="Arial"/>
          <w:b/>
          <w:i/>
          <w:kern w:val="0"/>
          <w:szCs w:val="22"/>
          <w:u w:val="single"/>
          <w:lang w:eastAsia="en-US"/>
        </w:rPr>
        <w:t>Taxiállomás üzemeltetési közszolgáltatások</w:t>
      </w:r>
    </w:p>
    <w:p w:rsidR="00A70BC3" w:rsidRPr="00711B51" w:rsidRDefault="00A70BC3" w:rsidP="00711B51">
      <w:pPr>
        <w:spacing w:before="0" w:after="200" w:line="276" w:lineRule="auto"/>
        <w:rPr>
          <w:rFonts w:ascii="Arial" w:hAnsi="Arial" w:cs="Arial"/>
          <w:kern w:val="0"/>
          <w:szCs w:val="22"/>
          <w:lang w:eastAsia="en-US"/>
        </w:rPr>
      </w:pPr>
      <w:r w:rsidRPr="00711B51">
        <w:rPr>
          <w:rFonts w:ascii="Arial" w:hAnsi="Arial" w:cs="Arial"/>
          <w:kern w:val="0"/>
          <w:szCs w:val="22"/>
          <w:lang w:eastAsia="en-US"/>
        </w:rPr>
        <w:t>2012. január 1-jétől a BKK látja el a Budapest főváros közterületein lévő taxiállomások létesítésével, fenntartásával, működtetésével és megszüntetésével kapcsolatos feladatokat.</w:t>
      </w:r>
    </w:p>
    <w:p w:rsidR="00A70BC3" w:rsidRPr="006E1B50" w:rsidRDefault="00A70BC3" w:rsidP="00711B51">
      <w:pPr>
        <w:spacing w:before="0" w:after="200" w:line="276" w:lineRule="auto"/>
        <w:rPr>
          <w:rFonts w:ascii="Arial" w:hAnsi="Arial" w:cs="Arial"/>
          <w:b/>
          <w:i/>
          <w:kern w:val="3"/>
          <w:szCs w:val="22"/>
          <w:u w:val="single"/>
          <w:lang w:eastAsia="en-US"/>
        </w:rPr>
      </w:pPr>
      <w:r w:rsidRPr="006E1B50">
        <w:rPr>
          <w:rFonts w:ascii="Arial" w:hAnsi="Arial" w:cs="Arial"/>
          <w:b/>
          <w:i/>
          <w:kern w:val="3"/>
          <w:szCs w:val="22"/>
          <w:u w:val="single"/>
          <w:lang w:eastAsia="en-US"/>
        </w:rPr>
        <w:t>Vagyonkezelői feladatok</w:t>
      </w:r>
    </w:p>
    <w:p w:rsidR="00A70BC3" w:rsidRPr="00711B51" w:rsidRDefault="00A70BC3" w:rsidP="00711B51">
      <w:pPr>
        <w:spacing w:before="0" w:after="200" w:line="276" w:lineRule="auto"/>
        <w:rPr>
          <w:rFonts w:ascii="Arial" w:hAnsi="Arial" w:cs="Arial"/>
          <w:bCs/>
          <w:kern w:val="0"/>
          <w:szCs w:val="22"/>
          <w:lang w:eastAsia="en-US"/>
        </w:rPr>
      </w:pPr>
      <w:r w:rsidRPr="00711B51">
        <w:rPr>
          <w:rFonts w:ascii="Arial" w:hAnsi="Arial" w:cs="Arial"/>
          <w:bCs/>
          <w:kern w:val="0"/>
          <w:szCs w:val="22"/>
          <w:lang w:eastAsia="en-US"/>
        </w:rPr>
        <w:t>A BKK 100%-os tulajdonrésszel rendelkezik a BKK Közút Zártkörűen Működő Részvénytársaságban (továbbiakban BKK Közút Zrt.) és a Budapest Szíve Városfejlesztő Nonprofit Korlátolt Felelősségű Társaságban (továbbiakban Budapest Szíve Városfejlesztő Kft.). A társaságok Alapító Okiratai által meghatározott alapítói jogköröket a BKK Igazgatósága gyakorolja.</w:t>
      </w:r>
    </w:p>
    <w:p w:rsidR="00A70BC3" w:rsidRPr="00711B51" w:rsidRDefault="00A70BC3" w:rsidP="00711B51">
      <w:pPr>
        <w:spacing w:before="0" w:after="0" w:line="276" w:lineRule="auto"/>
        <w:rPr>
          <w:rFonts w:ascii="Arial" w:hAnsi="Arial" w:cs="Arial"/>
          <w:kern w:val="3"/>
          <w:szCs w:val="22"/>
          <w:lang w:eastAsia="en-US"/>
        </w:rPr>
      </w:pPr>
      <w:r w:rsidRPr="00711B51">
        <w:rPr>
          <w:rFonts w:ascii="Arial" w:hAnsi="Arial" w:cs="Arial"/>
          <w:kern w:val="3"/>
          <w:szCs w:val="22"/>
          <w:lang w:eastAsia="en-US"/>
        </w:rPr>
        <w:t>A Fővárosi Közgyűlés a Budapest Főváros vagyonáról, a vagyonelemek feletti tulajdonosi jog gyakorlásáról szóló 22/2012. (III.14.) Főv. Kgy. rendelet módosításával lehetővé tette, hogy a BKK a nemzeti vagyonról szóló 2011. évi CXCVI. törvény rendelkezéseivel összhangban vagyonkezelői jogot szerezzen a BKV Zrt. felett. Ezzel a lépéssel a 2012. május 1-jén indult új közösségi közlekedési közszolgáltatási rendszer jogi alapjainak kiépítése befejeződött.</w:t>
      </w:r>
    </w:p>
    <w:p w:rsidR="00A70BC3" w:rsidRPr="00711B51" w:rsidRDefault="00A70BC3" w:rsidP="00711B51">
      <w:pPr>
        <w:autoSpaceDE w:val="0"/>
        <w:autoSpaceDN w:val="0"/>
        <w:adjustRightInd w:val="0"/>
        <w:spacing w:before="0" w:after="0" w:line="276" w:lineRule="auto"/>
        <w:ind w:left="720"/>
        <w:contextualSpacing/>
        <w:rPr>
          <w:rFonts w:ascii="Arial" w:hAnsi="Arial" w:cs="Arial"/>
          <w:bCs/>
          <w:kern w:val="0"/>
          <w:szCs w:val="22"/>
          <w:lang w:eastAsia="en-US"/>
        </w:rPr>
      </w:pPr>
    </w:p>
    <w:p w:rsidR="00A70BC3" w:rsidRPr="00711B51" w:rsidRDefault="00A70BC3" w:rsidP="00711B51">
      <w:pPr>
        <w:autoSpaceDE w:val="0"/>
        <w:autoSpaceDN w:val="0"/>
        <w:adjustRightInd w:val="0"/>
        <w:spacing w:before="0" w:after="0" w:line="276" w:lineRule="auto"/>
        <w:rPr>
          <w:rFonts w:ascii="Helvetica" w:hAnsi="Helvetica"/>
          <w:kern w:val="0"/>
          <w:szCs w:val="22"/>
          <w:lang w:eastAsia="en-US"/>
        </w:rPr>
      </w:pPr>
      <w:r w:rsidRPr="00711B51">
        <w:rPr>
          <w:rFonts w:ascii="Helvetica" w:hAnsi="Helvetica"/>
          <w:kern w:val="0"/>
          <w:szCs w:val="22"/>
          <w:lang w:eastAsia="en-US"/>
        </w:rPr>
        <w:t>A nemzeti vagyonról szóló 2011. évi CXCVI törvény (Nvt.) 2012. június 30. napján hatályba lépett módosítása alapján a Budapest Főváros Önkormányzata és a BKK között korábban fennálló Feladat-ellátásról és Közszolgáltatásról szóló Keretmegállapodás Második részének II/B fejezetében található vagyonkezelési szerződés megszüntetésével a felek 2012. év decemberében Megbízási szerződést kötöttek Budapest Főváros Önkormányzatának a BKV Zrt.-ben fennálló tulajdonosi részesedésével kapcsolatos egyes tulajdonosi jogok gyakorlására. 2013-2014. évben a BKK ezen Megállapodás alapján, Budapest Főváros Önkormányzata képviseletében eljárva, nevében és helyette gyakorolja az Önkormányzat BKV Zrt.-ben fennálló tulajdonosi részesedése vonatkozásában a Megállapodásban meghatározott tulajdonosi jogokat.</w:t>
      </w:r>
    </w:p>
    <w:p w:rsidR="00F524FD" w:rsidRDefault="00F524FD">
      <w:pPr>
        <w:spacing w:before="0" w:after="0" w:line="240" w:lineRule="auto"/>
        <w:jc w:val="left"/>
        <w:rPr>
          <w:rFonts w:ascii="Helvetica" w:hAnsi="Helvetica"/>
          <w:kern w:val="0"/>
          <w:szCs w:val="22"/>
          <w:lang w:eastAsia="en-US"/>
        </w:rPr>
      </w:pPr>
      <w:r>
        <w:rPr>
          <w:rFonts w:ascii="Helvetica" w:hAnsi="Helvetica"/>
          <w:kern w:val="0"/>
          <w:szCs w:val="22"/>
          <w:lang w:eastAsia="en-US"/>
        </w:rPr>
        <w:br w:type="page"/>
      </w:r>
    </w:p>
    <w:p w:rsidR="00A70BC3" w:rsidRPr="006E1B50" w:rsidRDefault="00A70BC3" w:rsidP="00711B51">
      <w:pPr>
        <w:spacing w:before="0" w:after="200" w:line="276" w:lineRule="auto"/>
        <w:rPr>
          <w:rFonts w:ascii="Arial" w:hAnsi="Arial" w:cs="Arial"/>
          <w:b/>
          <w:i/>
          <w:kern w:val="0"/>
          <w:szCs w:val="22"/>
          <w:u w:val="single"/>
          <w:lang w:eastAsia="en-US"/>
        </w:rPr>
      </w:pPr>
      <w:r w:rsidRPr="006E1B50">
        <w:rPr>
          <w:rFonts w:ascii="Arial" w:hAnsi="Arial" w:cs="Arial"/>
          <w:b/>
          <w:i/>
          <w:kern w:val="0"/>
          <w:szCs w:val="22"/>
          <w:u w:val="single"/>
          <w:lang w:eastAsia="en-US"/>
        </w:rPr>
        <w:lastRenderedPageBreak/>
        <w:t>Projektmenedzsment feladatok</w:t>
      </w:r>
    </w:p>
    <w:p w:rsidR="00A70BC3" w:rsidRPr="00711B51" w:rsidRDefault="00A70BC3" w:rsidP="00711B51">
      <w:pPr>
        <w:autoSpaceDE w:val="0"/>
        <w:autoSpaceDN w:val="0"/>
        <w:adjustRightInd w:val="0"/>
        <w:spacing w:before="0" w:after="0" w:line="276" w:lineRule="auto"/>
        <w:rPr>
          <w:rFonts w:ascii="Helvetica" w:hAnsi="Helvetica"/>
          <w:kern w:val="0"/>
          <w:szCs w:val="22"/>
          <w:lang w:eastAsia="en-US"/>
        </w:rPr>
      </w:pPr>
    </w:p>
    <w:p w:rsidR="00A70BC3" w:rsidRPr="00711B51" w:rsidRDefault="00A70BC3" w:rsidP="00711B51">
      <w:pPr>
        <w:spacing w:before="0" w:after="0" w:line="276" w:lineRule="auto"/>
        <w:rPr>
          <w:rFonts w:ascii="Arial" w:hAnsi="Arial" w:cs="Arial"/>
          <w:bCs/>
          <w:kern w:val="0"/>
          <w:szCs w:val="22"/>
          <w:lang w:eastAsia="en-US"/>
        </w:rPr>
      </w:pPr>
      <w:r w:rsidRPr="00711B51">
        <w:rPr>
          <w:rFonts w:ascii="Arial" w:hAnsi="Arial" w:cs="Arial"/>
          <w:bCs/>
          <w:kern w:val="0"/>
          <w:szCs w:val="22"/>
          <w:lang w:eastAsia="en-US"/>
        </w:rPr>
        <w:t>A Fővárosi Közgyűlés 89/2011. (01.31.) számú határozatával döntött arról, hogy a Fővárosi Önkormányzatnál folyamatban lévő, európai uniós támogatással megvalósuló közlekedésfejlesztési, illetve közlekedésfejlesztési elemeket hangsúlyosan tartalmazó projektek esetében az operatív projektmenedzsmentet</w:t>
      </w:r>
      <w:r>
        <w:rPr>
          <w:rFonts w:ascii="Arial" w:hAnsi="Arial" w:cs="Arial"/>
          <w:bCs/>
          <w:kern w:val="0"/>
          <w:szCs w:val="22"/>
          <w:lang w:eastAsia="en-US"/>
        </w:rPr>
        <w:t>, illetve az új indítású projekteknél a kedvezményezetti feladatokat</w:t>
      </w:r>
      <w:r w:rsidRPr="00711B51">
        <w:rPr>
          <w:rFonts w:ascii="Arial" w:hAnsi="Arial" w:cs="Arial"/>
          <w:bCs/>
          <w:kern w:val="0"/>
          <w:szCs w:val="22"/>
          <w:lang w:eastAsia="en-US"/>
        </w:rPr>
        <w:t xml:space="preserve"> a BKK lássa el.</w:t>
      </w:r>
    </w:p>
    <w:p w:rsidR="00A70BC3" w:rsidRDefault="00A70BC3" w:rsidP="00711B51">
      <w:pPr>
        <w:autoSpaceDE w:val="0"/>
        <w:autoSpaceDN w:val="0"/>
        <w:adjustRightInd w:val="0"/>
        <w:spacing w:before="0" w:after="0" w:line="276" w:lineRule="auto"/>
        <w:rPr>
          <w:rFonts w:ascii="Arial" w:hAnsi="Arial" w:cs="Arial"/>
          <w:bCs/>
          <w:kern w:val="0"/>
          <w:szCs w:val="22"/>
          <w:lang w:eastAsia="en-US"/>
        </w:rPr>
      </w:pPr>
    </w:p>
    <w:p w:rsidR="00A70BC3" w:rsidRDefault="00A70BC3" w:rsidP="00711B51">
      <w:pPr>
        <w:autoSpaceDE w:val="0"/>
        <w:autoSpaceDN w:val="0"/>
        <w:adjustRightInd w:val="0"/>
        <w:spacing w:before="0" w:after="0" w:line="276" w:lineRule="auto"/>
        <w:rPr>
          <w:rFonts w:ascii="Arial" w:hAnsi="Arial" w:cs="Arial"/>
          <w:bCs/>
          <w:kern w:val="0"/>
          <w:szCs w:val="22"/>
          <w:lang w:eastAsia="en-US"/>
        </w:rPr>
      </w:pPr>
      <w:r w:rsidRPr="00711B51">
        <w:rPr>
          <w:rFonts w:ascii="Arial" w:hAnsi="Arial" w:cs="Arial"/>
          <w:bCs/>
          <w:kern w:val="0"/>
          <w:szCs w:val="22"/>
          <w:lang w:eastAsia="en-US"/>
        </w:rPr>
        <w:t>A BKK projektek jobb menedzsmentje következményeként ma már a rendelkezésre álló források kihasználtsága sokkal kedvezőbb képet mutat, az uniós támogatások jobban kihasználásra kerülnek, a Főváros abszorpciós képessége növekedett és érvényesíteni tudjuk az integrált közlekedésfejlesztés szempontjait a közbeszerzési kiírásokban.</w:t>
      </w:r>
    </w:p>
    <w:p w:rsidR="00A70BC3" w:rsidRPr="00711B51" w:rsidRDefault="00A70BC3" w:rsidP="00711B51">
      <w:pPr>
        <w:autoSpaceDE w:val="0"/>
        <w:autoSpaceDN w:val="0"/>
        <w:adjustRightInd w:val="0"/>
        <w:spacing w:before="0" w:after="0" w:line="276" w:lineRule="auto"/>
        <w:rPr>
          <w:rFonts w:ascii="Arial" w:hAnsi="Arial" w:cs="Arial"/>
          <w:bCs/>
          <w:kern w:val="0"/>
          <w:szCs w:val="22"/>
          <w:lang w:eastAsia="en-US"/>
        </w:rPr>
      </w:pPr>
    </w:p>
    <w:p w:rsidR="00A70BC3" w:rsidRDefault="00A70BC3" w:rsidP="00711B51">
      <w:pPr>
        <w:spacing w:before="0" w:after="0" w:line="276" w:lineRule="auto"/>
        <w:rPr>
          <w:rFonts w:ascii="Arial" w:hAnsi="Arial" w:cs="Arial"/>
          <w:kern w:val="0"/>
          <w:szCs w:val="22"/>
          <w:lang w:eastAsia="en-US"/>
        </w:rPr>
      </w:pPr>
      <w:r w:rsidRPr="00711B51">
        <w:rPr>
          <w:rFonts w:ascii="Arial" w:hAnsi="Arial" w:cs="Arial"/>
          <w:kern w:val="0"/>
          <w:szCs w:val="22"/>
          <w:lang w:eastAsia="en-US"/>
        </w:rPr>
        <w:t xml:space="preserve">Budapesti Közlekedési Központ az elmúlt évben fokozatosan haladt előre a létrehozását megalapozó BKK Koncepció megvalósításában. A Társaság alapfeladatai közé tartozik és ezek között elsődleges fontosságú a komplex közlekedésfejlesztési feladatok, beruházások, fejlesztési projektek szervezett átvétele, megindítása, kidolgozása, megvalósítása, tervezése, megtérülési vizsgálata, civil egyeztetése. Az európai uniós támogatások adta forrás-lehetőségek minél nagyobb arányú felhasználása érdekében a BKK összehangolja, és lebonyolítja a nagyprojekteket, illetve más, EU támogatású projekteket, ellátja azok menedzsmentjét, valamint az uniós támogatás kedvezményezettjeként előírt feladatokat. Kapcsolatot tart az illetékes európai uniós támogatási szervezetekkel, így a Nemzeti Fejlesztési Ügynökséggel, a KIKSZ-szel, és a Pro Regio közreműködő szervezetekkel. </w:t>
      </w:r>
    </w:p>
    <w:p w:rsidR="00A70BC3" w:rsidRPr="00711B51" w:rsidRDefault="00A70BC3" w:rsidP="00711B51">
      <w:pPr>
        <w:spacing w:before="0" w:after="0" w:line="276" w:lineRule="auto"/>
        <w:rPr>
          <w:rFonts w:ascii="Arial" w:hAnsi="Arial" w:cs="Arial"/>
          <w:kern w:val="0"/>
          <w:szCs w:val="22"/>
          <w:lang w:eastAsia="en-US"/>
        </w:rPr>
      </w:pPr>
    </w:p>
    <w:p w:rsidR="00A70BC3" w:rsidRDefault="00A70BC3" w:rsidP="00711B51">
      <w:pPr>
        <w:spacing w:before="0" w:after="0" w:line="276" w:lineRule="auto"/>
        <w:rPr>
          <w:rFonts w:ascii="Arial" w:hAnsi="Arial" w:cs="Arial"/>
          <w:kern w:val="0"/>
          <w:szCs w:val="22"/>
          <w:lang w:eastAsia="en-US"/>
        </w:rPr>
      </w:pPr>
      <w:r w:rsidRPr="00711B51">
        <w:rPr>
          <w:rFonts w:ascii="Arial" w:hAnsi="Arial" w:cs="Arial"/>
          <w:kern w:val="0"/>
          <w:szCs w:val="22"/>
          <w:lang w:eastAsia="en-US"/>
        </w:rPr>
        <w:t xml:space="preserve">A BKK képviseli az európai uniós fejlesztési projektekben a fővárosi mellett a régiós szempontokat, valamint koordinálja a közúti és a közösségi közlekedést érintő kerületi önkormányzati, közmű és egyéb beruházásokat. </w:t>
      </w:r>
    </w:p>
    <w:p w:rsidR="00A70BC3" w:rsidRDefault="00A70BC3" w:rsidP="00711B51">
      <w:pPr>
        <w:spacing w:before="0" w:after="0" w:line="276" w:lineRule="auto"/>
        <w:rPr>
          <w:rFonts w:ascii="Arial" w:hAnsi="Arial" w:cs="Arial"/>
          <w:kern w:val="0"/>
          <w:szCs w:val="22"/>
          <w:lang w:eastAsia="en-US"/>
        </w:rPr>
      </w:pPr>
    </w:p>
    <w:p w:rsidR="00A70BC3" w:rsidRDefault="00A70BC3" w:rsidP="00711B51">
      <w:pPr>
        <w:spacing w:before="0" w:after="0" w:line="276" w:lineRule="auto"/>
        <w:rPr>
          <w:rFonts w:ascii="Arial" w:hAnsi="Arial" w:cs="Arial"/>
          <w:kern w:val="0"/>
          <w:szCs w:val="22"/>
          <w:lang w:eastAsia="en-US"/>
        </w:rPr>
      </w:pPr>
      <w:r>
        <w:rPr>
          <w:rFonts w:ascii="Arial" w:hAnsi="Arial" w:cs="Arial"/>
          <w:kern w:val="0"/>
          <w:szCs w:val="22"/>
          <w:lang w:eastAsia="en-US"/>
        </w:rPr>
        <w:t>A BKK létrejötte óta több mint 100 milliárd forint összeértékű támogatási szerződést kötött, melynek keretében vissza nem térítendő európai uniós forrásokból kerülhet sor a közlekedési alapinfrastruktúra fejlesztésére.</w:t>
      </w:r>
    </w:p>
    <w:p w:rsidR="00A70BC3" w:rsidRPr="00711B51" w:rsidRDefault="00A70BC3" w:rsidP="00711B51">
      <w:pPr>
        <w:spacing w:before="0" w:after="0" w:line="276" w:lineRule="auto"/>
        <w:rPr>
          <w:rFonts w:ascii="Arial" w:hAnsi="Arial" w:cs="Arial"/>
          <w:kern w:val="0"/>
          <w:szCs w:val="22"/>
          <w:lang w:eastAsia="en-US"/>
        </w:rPr>
      </w:pPr>
    </w:p>
    <w:p w:rsidR="00A70BC3" w:rsidRDefault="00A70BC3" w:rsidP="00711B51">
      <w:pPr>
        <w:spacing w:before="0" w:after="0" w:line="276" w:lineRule="auto"/>
        <w:rPr>
          <w:rFonts w:ascii="Arial" w:hAnsi="Arial" w:cs="Arial"/>
          <w:kern w:val="0"/>
          <w:szCs w:val="22"/>
          <w:lang w:eastAsia="en-US"/>
        </w:rPr>
      </w:pPr>
      <w:r w:rsidRPr="00711B51">
        <w:rPr>
          <w:rFonts w:ascii="Arial" w:hAnsi="Arial" w:cs="Arial"/>
          <w:kern w:val="0"/>
          <w:szCs w:val="22"/>
          <w:lang w:eastAsia="en-US"/>
        </w:rPr>
        <w:t xml:space="preserve">A BKK közlekedési kompetenciaközpontként fontosnak tartja, hogy nemzetközi partnerekkel, szervezetekkel, illetve az uniós projektek révén más társszervekkel kialakított együttműködéseken keresztül közvetlenül is megismerje, illetve sajátítsa el az aktuális közlekedésfejlesztési és üzemeltetési trendeket, nemzetközi gyakorlatot, szemléletet és tapasztalatokat. Az európai trendek követése megtakarítást jelenthet, ha sikerül a fejlettebb országok által már túlhaladott technológiákon átlépni, bizonyos – zsákutcának minősülő – fejlődési lépcsőket kihagyni. E nemzetközi „szoft-projektjek” kapcsán a BKK a külföldi tapasztalatok és jó gyakorlatok megismerésén túl hasznosítja a projekt során létrejövő, vagy azzal kapcsolatos kutatási eredményeket, nem utolsósorban a projektben részt vevő </w:t>
      </w:r>
      <w:r w:rsidRPr="00711B51">
        <w:rPr>
          <w:rFonts w:ascii="Arial" w:hAnsi="Arial" w:cs="Arial"/>
          <w:kern w:val="0"/>
          <w:szCs w:val="22"/>
          <w:lang w:eastAsia="en-US"/>
        </w:rPr>
        <w:lastRenderedPageBreak/>
        <w:t>munkatársak munkabérének egy részét támogatásként megkapva a BKK működési költségei is csökkenthetők.</w:t>
      </w:r>
    </w:p>
    <w:p w:rsidR="00A70BC3" w:rsidRPr="00711B51" w:rsidRDefault="00A70BC3" w:rsidP="00711B51">
      <w:pPr>
        <w:spacing w:before="0" w:after="0" w:line="276" w:lineRule="auto"/>
        <w:rPr>
          <w:rFonts w:ascii="Arial" w:hAnsi="Arial" w:cs="Arial"/>
          <w:kern w:val="0"/>
          <w:szCs w:val="22"/>
          <w:lang w:eastAsia="en-US"/>
        </w:rPr>
      </w:pPr>
    </w:p>
    <w:p w:rsidR="00A70BC3" w:rsidRPr="00DB75E6" w:rsidRDefault="00A70BC3" w:rsidP="001E5012">
      <w:pPr>
        <w:pStyle w:val="Cmsor2"/>
        <w:numPr>
          <w:ilvl w:val="1"/>
          <w:numId w:val="5"/>
        </w:numPr>
        <w:spacing w:before="0"/>
        <w:ind w:left="0" w:firstLine="0"/>
        <w:rPr>
          <w:rFonts w:ascii="Arial" w:hAnsi="Arial" w:cs="Arial"/>
          <w:szCs w:val="24"/>
        </w:rPr>
      </w:pPr>
      <w:bookmarkStart w:id="4" w:name="_Toc352795366"/>
      <w:r w:rsidRPr="00DB75E6">
        <w:rPr>
          <w:rFonts w:ascii="Arial" w:hAnsi="Arial" w:cs="Arial"/>
          <w:szCs w:val="24"/>
        </w:rPr>
        <w:t>A beszámoló közreműködői</w:t>
      </w:r>
      <w:bookmarkEnd w:id="4"/>
    </w:p>
    <w:p w:rsidR="00A70BC3" w:rsidRPr="00DB75E6" w:rsidRDefault="00A70BC3" w:rsidP="00E63C52">
      <w:pPr>
        <w:autoSpaceDE w:val="0"/>
        <w:autoSpaceDN w:val="0"/>
        <w:adjustRightInd w:val="0"/>
        <w:spacing w:after="0" w:line="240" w:lineRule="auto"/>
        <w:rPr>
          <w:rFonts w:ascii="Arial" w:hAnsi="Arial" w:cs="Arial"/>
          <w:b/>
          <w:kern w:val="0"/>
          <w:szCs w:val="22"/>
        </w:rPr>
      </w:pPr>
      <w:r w:rsidRPr="00DB75E6">
        <w:rPr>
          <w:rFonts w:ascii="Arial" w:hAnsi="Arial" w:cs="Arial"/>
          <w:b/>
          <w:kern w:val="0"/>
          <w:szCs w:val="22"/>
        </w:rPr>
        <w:t>A Társaság beszámolóját összeállította:</w:t>
      </w:r>
    </w:p>
    <w:p w:rsidR="00A70BC3" w:rsidRPr="00DB75E6" w:rsidRDefault="00A70BC3" w:rsidP="001B1B92">
      <w:pPr>
        <w:tabs>
          <w:tab w:val="left" w:pos="709"/>
        </w:tabs>
        <w:autoSpaceDE w:val="0"/>
        <w:autoSpaceDN w:val="0"/>
        <w:adjustRightInd w:val="0"/>
        <w:spacing w:after="0" w:line="276" w:lineRule="auto"/>
        <w:rPr>
          <w:rFonts w:ascii="Arial" w:hAnsi="Arial" w:cs="Arial"/>
          <w:kern w:val="0"/>
          <w:szCs w:val="22"/>
        </w:rPr>
      </w:pPr>
      <w:r w:rsidRPr="00DB75E6">
        <w:rPr>
          <w:rFonts w:ascii="Arial" w:hAnsi="Arial" w:cs="Arial"/>
          <w:kern w:val="0"/>
          <w:szCs w:val="22"/>
        </w:rPr>
        <w:t xml:space="preserve">Neve: </w:t>
      </w:r>
      <w:r>
        <w:rPr>
          <w:rFonts w:ascii="Arial" w:hAnsi="Arial" w:cs="Arial"/>
          <w:kern w:val="0"/>
          <w:szCs w:val="22"/>
        </w:rPr>
        <w:tab/>
      </w:r>
      <w:r w:rsidRPr="00DB75E6">
        <w:rPr>
          <w:rFonts w:ascii="Arial" w:hAnsi="Arial" w:cs="Arial"/>
          <w:kern w:val="0"/>
          <w:szCs w:val="22"/>
        </w:rPr>
        <w:t>Hercselné Dukai Zsuzsanna</w:t>
      </w:r>
    </w:p>
    <w:p w:rsidR="00A70BC3" w:rsidRPr="00DB75E6" w:rsidRDefault="00A70BC3" w:rsidP="001B1B92">
      <w:pPr>
        <w:autoSpaceDE w:val="0"/>
        <w:autoSpaceDN w:val="0"/>
        <w:adjustRightInd w:val="0"/>
        <w:spacing w:after="0" w:line="276" w:lineRule="auto"/>
        <w:ind w:left="709"/>
        <w:rPr>
          <w:rFonts w:ascii="Arial" w:hAnsi="Arial" w:cs="Arial"/>
          <w:kern w:val="0"/>
          <w:szCs w:val="22"/>
        </w:rPr>
      </w:pPr>
      <w:r w:rsidRPr="00DB75E6">
        <w:rPr>
          <w:rFonts w:ascii="Arial" w:hAnsi="Arial" w:cs="Arial"/>
          <w:kern w:val="0"/>
          <w:szCs w:val="22"/>
        </w:rPr>
        <w:t>bejegyzett mérlegképes könyvelő</w:t>
      </w:r>
    </w:p>
    <w:p w:rsidR="00A70BC3" w:rsidRPr="00DB75E6" w:rsidRDefault="00A70BC3" w:rsidP="00DB75E6">
      <w:pPr>
        <w:autoSpaceDE w:val="0"/>
        <w:autoSpaceDN w:val="0"/>
        <w:adjustRightInd w:val="0"/>
        <w:spacing w:after="0" w:line="276" w:lineRule="auto"/>
        <w:rPr>
          <w:rFonts w:ascii="Arial" w:hAnsi="Arial" w:cs="Arial"/>
          <w:kern w:val="0"/>
          <w:szCs w:val="22"/>
        </w:rPr>
      </w:pPr>
      <w:r w:rsidRPr="00DB75E6">
        <w:rPr>
          <w:rFonts w:ascii="Arial" w:hAnsi="Arial" w:cs="Arial"/>
          <w:kern w:val="0"/>
          <w:szCs w:val="22"/>
        </w:rPr>
        <w:t>Nyilvántartási száma: 160894</w:t>
      </w:r>
    </w:p>
    <w:p w:rsidR="00A70BC3" w:rsidRPr="00DB75E6" w:rsidRDefault="00A70BC3" w:rsidP="00E63C52">
      <w:pPr>
        <w:autoSpaceDE w:val="0"/>
        <w:autoSpaceDN w:val="0"/>
        <w:adjustRightInd w:val="0"/>
        <w:spacing w:after="0" w:line="240" w:lineRule="auto"/>
        <w:rPr>
          <w:rFonts w:ascii="Arial" w:hAnsi="Arial" w:cs="Arial"/>
          <w:b/>
          <w:kern w:val="0"/>
          <w:szCs w:val="22"/>
        </w:rPr>
      </w:pPr>
    </w:p>
    <w:p w:rsidR="00A70BC3" w:rsidRPr="00DB75E6" w:rsidRDefault="00A70BC3" w:rsidP="00E63C52">
      <w:pPr>
        <w:autoSpaceDE w:val="0"/>
        <w:autoSpaceDN w:val="0"/>
        <w:adjustRightInd w:val="0"/>
        <w:spacing w:line="240" w:lineRule="auto"/>
        <w:jc w:val="left"/>
        <w:rPr>
          <w:rFonts w:ascii="Arial" w:hAnsi="Arial" w:cs="Arial"/>
          <w:b/>
          <w:bCs/>
          <w:kern w:val="0"/>
          <w:szCs w:val="22"/>
        </w:rPr>
      </w:pPr>
      <w:r w:rsidRPr="00DB75E6">
        <w:rPr>
          <w:rFonts w:ascii="Arial" w:hAnsi="Arial" w:cs="Arial"/>
          <w:b/>
          <w:bCs/>
          <w:kern w:val="0"/>
          <w:szCs w:val="22"/>
        </w:rPr>
        <w:t>A beszámoló aláírására jogosult személy:</w:t>
      </w:r>
    </w:p>
    <w:p w:rsidR="00A70BC3" w:rsidRPr="00DB75E6" w:rsidRDefault="00A70BC3" w:rsidP="00DB75E6">
      <w:pPr>
        <w:tabs>
          <w:tab w:val="left" w:pos="993"/>
        </w:tabs>
        <w:autoSpaceDE w:val="0"/>
        <w:autoSpaceDN w:val="0"/>
        <w:adjustRightInd w:val="0"/>
        <w:spacing w:line="276" w:lineRule="auto"/>
        <w:jc w:val="left"/>
        <w:rPr>
          <w:rFonts w:ascii="Arial" w:hAnsi="Arial" w:cs="Arial"/>
          <w:bCs/>
          <w:kern w:val="0"/>
          <w:szCs w:val="22"/>
        </w:rPr>
      </w:pPr>
      <w:r w:rsidRPr="00DB75E6">
        <w:rPr>
          <w:rFonts w:ascii="Arial" w:hAnsi="Arial" w:cs="Arial"/>
          <w:bCs/>
          <w:kern w:val="0"/>
          <w:szCs w:val="22"/>
        </w:rPr>
        <w:t xml:space="preserve">Neve: </w:t>
      </w:r>
      <w:r w:rsidRPr="00DB75E6">
        <w:rPr>
          <w:rFonts w:ascii="Arial" w:hAnsi="Arial" w:cs="Arial"/>
          <w:bCs/>
          <w:kern w:val="0"/>
          <w:szCs w:val="22"/>
        </w:rPr>
        <w:tab/>
        <w:t>Vitézy Dávid László</w:t>
      </w:r>
    </w:p>
    <w:p w:rsidR="00A70BC3" w:rsidRPr="00DB75E6" w:rsidRDefault="00A70BC3" w:rsidP="00DB75E6">
      <w:pPr>
        <w:tabs>
          <w:tab w:val="left" w:pos="993"/>
        </w:tabs>
        <w:autoSpaceDE w:val="0"/>
        <w:autoSpaceDN w:val="0"/>
        <w:adjustRightInd w:val="0"/>
        <w:spacing w:after="0" w:line="276" w:lineRule="auto"/>
        <w:rPr>
          <w:rFonts w:ascii="Arial" w:hAnsi="Arial" w:cs="Arial"/>
          <w:kern w:val="0"/>
          <w:szCs w:val="22"/>
        </w:rPr>
      </w:pPr>
      <w:r w:rsidRPr="00DB75E6">
        <w:rPr>
          <w:rFonts w:ascii="Arial" w:hAnsi="Arial" w:cs="Arial"/>
          <w:bCs/>
          <w:kern w:val="0"/>
          <w:szCs w:val="22"/>
        </w:rPr>
        <w:t xml:space="preserve">Lakcíme: </w:t>
      </w:r>
      <w:r w:rsidRPr="00DB75E6">
        <w:rPr>
          <w:rFonts w:ascii="Arial" w:hAnsi="Arial" w:cs="Arial"/>
          <w:bCs/>
          <w:kern w:val="0"/>
          <w:szCs w:val="22"/>
        </w:rPr>
        <w:tab/>
      </w:r>
      <w:r w:rsidRPr="00DB75E6">
        <w:rPr>
          <w:rFonts w:ascii="Arial" w:hAnsi="Arial" w:cs="Arial"/>
          <w:kern w:val="0"/>
          <w:szCs w:val="22"/>
        </w:rPr>
        <w:t>1125 Budapest, Óra út 18/c.</w:t>
      </w:r>
    </w:p>
    <w:p w:rsidR="00A70BC3" w:rsidRPr="00DB75E6" w:rsidRDefault="00A70BC3" w:rsidP="00DB75E6">
      <w:pPr>
        <w:autoSpaceDE w:val="0"/>
        <w:autoSpaceDN w:val="0"/>
        <w:adjustRightInd w:val="0"/>
        <w:spacing w:line="276" w:lineRule="auto"/>
        <w:jc w:val="left"/>
        <w:rPr>
          <w:rFonts w:ascii="Arial" w:hAnsi="Arial" w:cs="Arial"/>
          <w:bCs/>
          <w:kern w:val="0"/>
          <w:szCs w:val="22"/>
        </w:rPr>
      </w:pPr>
    </w:p>
    <w:p w:rsidR="00A70BC3" w:rsidRPr="00DB75E6" w:rsidRDefault="00A70BC3" w:rsidP="00DB75E6">
      <w:pPr>
        <w:autoSpaceDE w:val="0"/>
        <w:autoSpaceDN w:val="0"/>
        <w:adjustRightInd w:val="0"/>
        <w:spacing w:line="276" w:lineRule="auto"/>
        <w:jc w:val="left"/>
        <w:rPr>
          <w:rFonts w:ascii="Arial" w:hAnsi="Arial" w:cs="Arial"/>
          <w:b/>
          <w:bCs/>
          <w:kern w:val="0"/>
          <w:szCs w:val="22"/>
        </w:rPr>
      </w:pPr>
      <w:r w:rsidRPr="00DB75E6">
        <w:rPr>
          <w:rFonts w:ascii="Arial" w:hAnsi="Arial" w:cs="Arial"/>
          <w:b/>
          <w:bCs/>
          <w:kern w:val="0"/>
          <w:szCs w:val="22"/>
        </w:rPr>
        <w:t>A könyvvizsgálatot végezte:</w:t>
      </w:r>
    </w:p>
    <w:p w:rsidR="00A70BC3" w:rsidRPr="00DB75E6" w:rsidRDefault="00A70BC3" w:rsidP="00DB75E6">
      <w:pPr>
        <w:tabs>
          <w:tab w:val="left" w:pos="2552"/>
        </w:tabs>
        <w:autoSpaceDE w:val="0"/>
        <w:autoSpaceDN w:val="0"/>
        <w:adjustRightInd w:val="0"/>
        <w:spacing w:line="276" w:lineRule="auto"/>
        <w:jc w:val="left"/>
        <w:rPr>
          <w:rFonts w:ascii="Arial" w:hAnsi="Arial" w:cs="Arial"/>
          <w:bCs/>
          <w:kern w:val="0"/>
          <w:szCs w:val="22"/>
        </w:rPr>
      </w:pPr>
      <w:r w:rsidRPr="00DB75E6">
        <w:rPr>
          <w:rFonts w:ascii="Arial" w:hAnsi="Arial" w:cs="Arial"/>
          <w:bCs/>
          <w:kern w:val="0"/>
          <w:szCs w:val="22"/>
        </w:rPr>
        <w:t xml:space="preserve">Cég neve: </w:t>
      </w:r>
      <w:r w:rsidRPr="00DB75E6">
        <w:rPr>
          <w:rFonts w:ascii="Arial" w:hAnsi="Arial" w:cs="Arial"/>
          <w:bCs/>
          <w:kern w:val="0"/>
          <w:szCs w:val="22"/>
        </w:rPr>
        <w:tab/>
        <w:t xml:space="preserve">BDO Magyarország Könyvvizsgáló Kft. </w:t>
      </w:r>
    </w:p>
    <w:p w:rsidR="00A70BC3" w:rsidRPr="00DB75E6" w:rsidRDefault="00A70BC3" w:rsidP="00DB75E6">
      <w:pPr>
        <w:tabs>
          <w:tab w:val="left" w:pos="2552"/>
        </w:tabs>
        <w:autoSpaceDE w:val="0"/>
        <w:autoSpaceDN w:val="0"/>
        <w:adjustRightInd w:val="0"/>
        <w:spacing w:after="0" w:line="276" w:lineRule="auto"/>
        <w:rPr>
          <w:rFonts w:ascii="Arial" w:hAnsi="Arial" w:cs="Arial"/>
          <w:kern w:val="0"/>
          <w:szCs w:val="22"/>
        </w:rPr>
      </w:pPr>
      <w:r w:rsidRPr="00DB75E6">
        <w:rPr>
          <w:rFonts w:ascii="Arial" w:hAnsi="Arial" w:cs="Arial"/>
          <w:bCs/>
          <w:kern w:val="0"/>
          <w:szCs w:val="22"/>
        </w:rPr>
        <w:t xml:space="preserve">Székhely: </w:t>
      </w:r>
      <w:r w:rsidRPr="00DB75E6">
        <w:rPr>
          <w:rFonts w:ascii="Arial" w:hAnsi="Arial" w:cs="Arial"/>
          <w:bCs/>
          <w:kern w:val="0"/>
          <w:szCs w:val="22"/>
        </w:rPr>
        <w:tab/>
      </w:r>
      <w:r w:rsidRPr="00DB75E6">
        <w:rPr>
          <w:rFonts w:ascii="Arial" w:hAnsi="Arial" w:cs="Arial"/>
          <w:kern w:val="0"/>
          <w:szCs w:val="22"/>
        </w:rPr>
        <w:t>1103 Budapest, Kőér u. 2/A</w:t>
      </w:r>
    </w:p>
    <w:p w:rsidR="00A70BC3" w:rsidRPr="00DB75E6" w:rsidRDefault="00A70BC3" w:rsidP="00DB75E6">
      <w:pPr>
        <w:tabs>
          <w:tab w:val="left" w:pos="2552"/>
        </w:tabs>
        <w:autoSpaceDE w:val="0"/>
        <w:autoSpaceDN w:val="0"/>
        <w:adjustRightInd w:val="0"/>
        <w:spacing w:after="0" w:line="276" w:lineRule="auto"/>
        <w:rPr>
          <w:rFonts w:ascii="Arial" w:hAnsi="Arial" w:cs="Arial"/>
          <w:bCs/>
          <w:kern w:val="0"/>
          <w:szCs w:val="22"/>
        </w:rPr>
      </w:pPr>
      <w:r w:rsidRPr="00DB75E6">
        <w:rPr>
          <w:rFonts w:ascii="Arial" w:hAnsi="Arial" w:cs="Arial"/>
          <w:kern w:val="0"/>
          <w:szCs w:val="22"/>
        </w:rPr>
        <w:t xml:space="preserve">Cégjegyzékszám: </w:t>
      </w:r>
      <w:r w:rsidRPr="00DB75E6">
        <w:rPr>
          <w:rFonts w:ascii="Arial" w:hAnsi="Arial" w:cs="Arial"/>
          <w:kern w:val="0"/>
          <w:szCs w:val="22"/>
        </w:rPr>
        <w:tab/>
        <w:t>01-09-867785</w:t>
      </w:r>
    </w:p>
    <w:p w:rsidR="00A70BC3" w:rsidRPr="00DB75E6" w:rsidRDefault="00A70BC3" w:rsidP="00DB75E6">
      <w:pPr>
        <w:tabs>
          <w:tab w:val="left" w:pos="2552"/>
        </w:tabs>
        <w:autoSpaceDE w:val="0"/>
        <w:autoSpaceDN w:val="0"/>
        <w:adjustRightInd w:val="0"/>
        <w:spacing w:line="276" w:lineRule="auto"/>
        <w:jc w:val="left"/>
        <w:rPr>
          <w:rFonts w:ascii="Arial" w:hAnsi="Arial" w:cs="Arial"/>
          <w:bCs/>
          <w:kern w:val="0"/>
          <w:szCs w:val="22"/>
        </w:rPr>
      </w:pPr>
      <w:r w:rsidRPr="00DB75E6">
        <w:rPr>
          <w:rFonts w:ascii="Arial" w:hAnsi="Arial" w:cs="Arial"/>
          <w:bCs/>
          <w:kern w:val="0"/>
          <w:szCs w:val="22"/>
        </w:rPr>
        <w:t>Könyvvizsgálatért felelős partner: Baumgartner Ferenc, bejegyzett könyvvizsgáló</w:t>
      </w:r>
    </w:p>
    <w:p w:rsidR="00A70BC3" w:rsidRPr="00DB75E6" w:rsidRDefault="00A70BC3" w:rsidP="00DB75E6">
      <w:pPr>
        <w:tabs>
          <w:tab w:val="left" w:pos="2552"/>
        </w:tabs>
        <w:autoSpaceDE w:val="0"/>
        <w:autoSpaceDN w:val="0"/>
        <w:adjustRightInd w:val="0"/>
        <w:spacing w:line="276" w:lineRule="auto"/>
        <w:jc w:val="left"/>
        <w:rPr>
          <w:rFonts w:ascii="Arial" w:hAnsi="Arial" w:cs="Arial"/>
          <w:bCs/>
          <w:kern w:val="0"/>
          <w:szCs w:val="22"/>
        </w:rPr>
      </w:pPr>
      <w:r w:rsidRPr="00DB75E6">
        <w:rPr>
          <w:rFonts w:ascii="Arial" w:hAnsi="Arial" w:cs="Arial"/>
          <w:bCs/>
          <w:kern w:val="0"/>
          <w:szCs w:val="22"/>
        </w:rPr>
        <w:t xml:space="preserve">Kamarai tagsági száma: </w:t>
      </w:r>
      <w:r w:rsidRPr="00DB75E6">
        <w:rPr>
          <w:rFonts w:ascii="Arial" w:hAnsi="Arial" w:cs="Arial"/>
          <w:bCs/>
          <w:kern w:val="0"/>
          <w:szCs w:val="22"/>
        </w:rPr>
        <w:tab/>
        <w:t>002955</w:t>
      </w:r>
    </w:p>
    <w:p w:rsidR="00A70BC3" w:rsidRPr="00DB75E6" w:rsidRDefault="00A70BC3" w:rsidP="00E63C52">
      <w:pPr>
        <w:overflowPunct w:val="0"/>
        <w:autoSpaceDE w:val="0"/>
        <w:autoSpaceDN w:val="0"/>
        <w:adjustRightInd w:val="0"/>
        <w:spacing w:after="0" w:line="240" w:lineRule="auto"/>
        <w:ind w:left="567" w:right="28"/>
        <w:jc w:val="center"/>
        <w:textAlignment w:val="baseline"/>
        <w:rPr>
          <w:rFonts w:ascii="Arial" w:hAnsi="Arial" w:cs="Arial"/>
          <w:b/>
          <w:kern w:val="0"/>
          <w:szCs w:val="22"/>
        </w:rPr>
      </w:pPr>
    </w:p>
    <w:p w:rsidR="00A70BC3" w:rsidRPr="00DB75E6" w:rsidRDefault="00A70BC3" w:rsidP="00E63C52">
      <w:pPr>
        <w:overflowPunct w:val="0"/>
        <w:autoSpaceDE w:val="0"/>
        <w:autoSpaceDN w:val="0"/>
        <w:adjustRightInd w:val="0"/>
        <w:spacing w:after="0" w:line="240" w:lineRule="auto"/>
        <w:ind w:left="567" w:right="28"/>
        <w:jc w:val="center"/>
        <w:textAlignment w:val="baseline"/>
        <w:rPr>
          <w:rFonts w:ascii="Arial" w:hAnsi="Arial" w:cs="Arial"/>
          <w:b/>
          <w:kern w:val="0"/>
          <w:sz w:val="24"/>
          <w:szCs w:val="24"/>
        </w:rPr>
      </w:pPr>
    </w:p>
    <w:p w:rsidR="00A70BC3" w:rsidRPr="00DB75E6" w:rsidRDefault="00A70BC3" w:rsidP="001E5012">
      <w:pPr>
        <w:pStyle w:val="Cmsor1"/>
        <w:numPr>
          <w:ilvl w:val="0"/>
          <w:numId w:val="5"/>
        </w:numPr>
        <w:spacing w:before="0"/>
        <w:ind w:left="0" w:firstLine="0"/>
        <w:rPr>
          <w:rFonts w:ascii="Arial" w:hAnsi="Arial" w:cs="Arial"/>
          <w:sz w:val="24"/>
          <w:szCs w:val="24"/>
        </w:rPr>
      </w:pPr>
      <w:r w:rsidRPr="00DB75E6">
        <w:rPr>
          <w:rFonts w:ascii="Arial" w:hAnsi="Arial" w:cs="Arial"/>
          <w:sz w:val="24"/>
          <w:szCs w:val="24"/>
        </w:rPr>
        <w:lastRenderedPageBreak/>
        <w:t xml:space="preserve"> </w:t>
      </w:r>
      <w:bookmarkStart w:id="5" w:name="_Toc352795367"/>
      <w:r w:rsidRPr="00DB75E6">
        <w:rPr>
          <w:rFonts w:ascii="Arial" w:hAnsi="Arial" w:cs="Arial"/>
          <w:sz w:val="24"/>
          <w:szCs w:val="24"/>
        </w:rPr>
        <w:t>A Társaság által kialakított számviteli politika ismertetése</w:t>
      </w:r>
      <w:bookmarkEnd w:id="5"/>
    </w:p>
    <w:p w:rsidR="00A70BC3" w:rsidRPr="00DB75E6" w:rsidRDefault="00A70BC3" w:rsidP="00BE1ADA">
      <w:pPr>
        <w:overflowPunct w:val="0"/>
        <w:autoSpaceDE w:val="0"/>
        <w:autoSpaceDN w:val="0"/>
        <w:adjustRightInd w:val="0"/>
        <w:spacing w:before="240" w:after="0" w:line="276" w:lineRule="auto"/>
        <w:ind w:right="28"/>
        <w:textAlignment w:val="baseline"/>
        <w:rPr>
          <w:rFonts w:ascii="Arial" w:hAnsi="Arial" w:cs="Arial"/>
          <w:kern w:val="0"/>
          <w:szCs w:val="22"/>
        </w:rPr>
      </w:pPr>
      <w:r w:rsidRPr="00DB75E6">
        <w:rPr>
          <w:rFonts w:ascii="Arial" w:hAnsi="Arial" w:cs="Arial"/>
          <w:kern w:val="0"/>
          <w:szCs w:val="22"/>
        </w:rPr>
        <w:t>A Számviteli Törvény előírásainak megfelelően kialakított számviteli politika főbb jellemző vonásai a következők szerint foglalhatók össze.</w:t>
      </w:r>
    </w:p>
    <w:p w:rsidR="00A70BC3" w:rsidRPr="00DB75E6" w:rsidRDefault="00A70BC3" w:rsidP="006D3516">
      <w:pPr>
        <w:pStyle w:val="Cmsor2"/>
        <w:numPr>
          <w:ilvl w:val="1"/>
          <w:numId w:val="5"/>
        </w:numPr>
        <w:spacing w:before="360"/>
        <w:ind w:left="0" w:firstLine="0"/>
        <w:rPr>
          <w:rFonts w:ascii="Arial" w:hAnsi="Arial" w:cs="Arial"/>
          <w:szCs w:val="24"/>
        </w:rPr>
      </w:pPr>
      <w:bookmarkStart w:id="6" w:name="_Toc352795368"/>
      <w:r w:rsidRPr="00DB75E6">
        <w:rPr>
          <w:rFonts w:ascii="Arial" w:hAnsi="Arial" w:cs="Arial"/>
          <w:szCs w:val="24"/>
        </w:rPr>
        <w:t>A Társaság eredmény kimutatásának felépítése, tartalma</w:t>
      </w:r>
      <w:bookmarkEnd w:id="6"/>
      <w:r w:rsidRPr="00DB75E6">
        <w:rPr>
          <w:rFonts w:ascii="Arial" w:hAnsi="Arial" w:cs="Arial"/>
          <w:szCs w:val="24"/>
        </w:rPr>
        <w:t xml:space="preserve">  </w:t>
      </w:r>
    </w:p>
    <w:p w:rsidR="00A70BC3" w:rsidRPr="00DB75E6" w:rsidRDefault="00A70BC3" w:rsidP="00BE1ADA">
      <w:pPr>
        <w:overflowPunct w:val="0"/>
        <w:autoSpaceDE w:val="0"/>
        <w:autoSpaceDN w:val="0"/>
        <w:adjustRightInd w:val="0"/>
        <w:spacing w:before="0" w:after="0" w:line="276" w:lineRule="auto"/>
        <w:ind w:right="28"/>
        <w:textAlignment w:val="baseline"/>
        <w:rPr>
          <w:rFonts w:ascii="Arial" w:hAnsi="Arial" w:cs="Arial"/>
          <w:kern w:val="0"/>
          <w:szCs w:val="22"/>
        </w:rPr>
      </w:pPr>
      <w:r w:rsidRPr="00DB75E6">
        <w:rPr>
          <w:rFonts w:ascii="Arial" w:hAnsi="Arial" w:cs="Arial"/>
          <w:kern w:val="0"/>
          <w:szCs w:val="22"/>
        </w:rPr>
        <w:t xml:space="preserve">A Számviteli Törvény a vállalkozásoknak az eredmény kimutatási módszer alkalmazásában és a költségek elszámolási rendjében választási lehetőséget biztosít. </w:t>
      </w:r>
    </w:p>
    <w:p w:rsidR="00A70BC3" w:rsidRPr="00DB75E6" w:rsidRDefault="00A70BC3" w:rsidP="00BE1ADA">
      <w:pPr>
        <w:overflowPunct w:val="0"/>
        <w:autoSpaceDE w:val="0"/>
        <w:autoSpaceDN w:val="0"/>
        <w:adjustRightInd w:val="0"/>
        <w:spacing w:before="0" w:after="0" w:line="276" w:lineRule="auto"/>
        <w:ind w:right="28"/>
        <w:textAlignment w:val="baseline"/>
        <w:rPr>
          <w:rFonts w:ascii="Arial" w:hAnsi="Arial" w:cs="Arial"/>
          <w:color w:val="FF0000"/>
          <w:kern w:val="0"/>
          <w:szCs w:val="22"/>
        </w:rPr>
      </w:pPr>
      <w:r w:rsidRPr="00DB75E6">
        <w:rPr>
          <w:rFonts w:ascii="Arial" w:hAnsi="Arial" w:cs="Arial"/>
          <w:kern w:val="0"/>
          <w:szCs w:val="22"/>
        </w:rPr>
        <w:t xml:space="preserve">Társaságunk 2010. november </w:t>
      </w:r>
      <w:r>
        <w:rPr>
          <w:rFonts w:ascii="Arial" w:hAnsi="Arial" w:cs="Arial"/>
          <w:kern w:val="0"/>
          <w:szCs w:val="22"/>
        </w:rPr>
        <w:t>2</w:t>
      </w:r>
      <w:r w:rsidRPr="00DB75E6">
        <w:rPr>
          <w:rFonts w:ascii="Arial" w:hAnsi="Arial" w:cs="Arial"/>
          <w:kern w:val="0"/>
          <w:szCs w:val="22"/>
        </w:rPr>
        <w:t>-</w:t>
      </w:r>
      <w:r>
        <w:rPr>
          <w:rFonts w:ascii="Arial" w:hAnsi="Arial" w:cs="Arial"/>
          <w:kern w:val="0"/>
          <w:szCs w:val="22"/>
        </w:rPr>
        <w:t>á</w:t>
      </w:r>
      <w:r w:rsidRPr="00DB75E6">
        <w:rPr>
          <w:rFonts w:ascii="Arial" w:hAnsi="Arial" w:cs="Arial"/>
          <w:kern w:val="0"/>
          <w:szCs w:val="22"/>
        </w:rPr>
        <w:t>tól mérlegét és eredmény kimutatását a Számviteli Törvény 1. és 2. sz. melléklete szerinti „A” változat alapján állítja össze. Költségelszámolása elsődlegesen az 5-ös számlaosztályban történik</w:t>
      </w:r>
      <w:r w:rsidRPr="00DB75E6">
        <w:rPr>
          <w:rFonts w:ascii="Arial" w:hAnsi="Arial" w:cs="Arial"/>
          <w:color w:val="FF0000"/>
          <w:kern w:val="0"/>
          <w:szCs w:val="22"/>
        </w:rPr>
        <w:t>.</w:t>
      </w:r>
    </w:p>
    <w:p w:rsidR="00A70BC3" w:rsidRPr="00DB75E6" w:rsidRDefault="00A70BC3" w:rsidP="00BE1ADA">
      <w:pPr>
        <w:overflowPunct w:val="0"/>
        <w:autoSpaceDE w:val="0"/>
        <w:autoSpaceDN w:val="0"/>
        <w:adjustRightInd w:val="0"/>
        <w:spacing w:before="0" w:after="0" w:line="276" w:lineRule="auto"/>
        <w:ind w:right="28"/>
        <w:textAlignment w:val="baseline"/>
        <w:rPr>
          <w:rFonts w:ascii="Arial" w:hAnsi="Arial" w:cs="Arial"/>
          <w:color w:val="FF0000"/>
          <w:kern w:val="0"/>
          <w:szCs w:val="22"/>
        </w:rPr>
      </w:pPr>
      <w:r w:rsidRPr="00DB75E6">
        <w:rPr>
          <w:rFonts w:ascii="Arial" w:hAnsi="Arial" w:cs="Arial"/>
          <w:kern w:val="0"/>
          <w:szCs w:val="22"/>
        </w:rPr>
        <w:t>A költségek felosztása tevékenységekre, szolgáltatásokra és projektekre a kontrolling rendszerben történik</w:t>
      </w:r>
      <w:r w:rsidRPr="00DB75E6">
        <w:rPr>
          <w:rFonts w:ascii="Arial" w:hAnsi="Arial" w:cs="Arial"/>
          <w:color w:val="FF0000"/>
          <w:kern w:val="0"/>
          <w:szCs w:val="22"/>
        </w:rPr>
        <w:t>.</w:t>
      </w:r>
    </w:p>
    <w:p w:rsidR="00A70BC3" w:rsidRPr="00DB75E6" w:rsidRDefault="00A70BC3" w:rsidP="00B95534">
      <w:pPr>
        <w:pStyle w:val="Cmsor2"/>
        <w:numPr>
          <w:ilvl w:val="1"/>
          <w:numId w:val="5"/>
        </w:numPr>
        <w:spacing w:before="360"/>
        <w:ind w:left="0" w:firstLine="0"/>
        <w:rPr>
          <w:rFonts w:ascii="Arial" w:hAnsi="Arial" w:cs="Arial"/>
          <w:szCs w:val="24"/>
        </w:rPr>
      </w:pPr>
      <w:r w:rsidRPr="00DB75E6">
        <w:rPr>
          <w:rFonts w:ascii="Arial" w:hAnsi="Arial" w:cs="Arial"/>
          <w:szCs w:val="24"/>
        </w:rPr>
        <w:t xml:space="preserve"> </w:t>
      </w:r>
      <w:bookmarkStart w:id="7" w:name="_Toc352795369"/>
      <w:r w:rsidRPr="00DB75E6">
        <w:rPr>
          <w:rFonts w:ascii="Arial" w:hAnsi="Arial" w:cs="Arial"/>
          <w:szCs w:val="24"/>
        </w:rPr>
        <w:t>Értékelési módszerek</w:t>
      </w:r>
      <w:bookmarkEnd w:id="7"/>
    </w:p>
    <w:p w:rsidR="00A70BC3" w:rsidRPr="00DB75E6" w:rsidRDefault="00A70BC3" w:rsidP="00BE1ADA">
      <w:pPr>
        <w:overflowPunct w:val="0"/>
        <w:autoSpaceDE w:val="0"/>
        <w:autoSpaceDN w:val="0"/>
        <w:adjustRightInd w:val="0"/>
        <w:spacing w:before="60" w:after="0" w:line="276" w:lineRule="auto"/>
        <w:ind w:right="28"/>
        <w:textAlignment w:val="baseline"/>
        <w:rPr>
          <w:rFonts w:ascii="Arial" w:hAnsi="Arial" w:cs="Arial"/>
          <w:kern w:val="0"/>
          <w:szCs w:val="22"/>
        </w:rPr>
      </w:pPr>
      <w:r w:rsidRPr="00DB75E6">
        <w:rPr>
          <w:rFonts w:ascii="Arial" w:hAnsi="Arial" w:cs="Arial"/>
          <w:kern w:val="0"/>
          <w:szCs w:val="22"/>
        </w:rPr>
        <w:t xml:space="preserve">Társaságunk </w:t>
      </w:r>
    </w:p>
    <w:p w:rsidR="00A70BC3" w:rsidRPr="00DB75E6" w:rsidRDefault="00A70BC3" w:rsidP="00835F8E">
      <w:pPr>
        <w:numPr>
          <w:ilvl w:val="0"/>
          <w:numId w:val="15"/>
        </w:numPr>
        <w:tabs>
          <w:tab w:val="left" w:pos="1276"/>
        </w:tabs>
        <w:overflowPunct w:val="0"/>
        <w:autoSpaceDE w:val="0"/>
        <w:autoSpaceDN w:val="0"/>
        <w:adjustRightInd w:val="0"/>
        <w:spacing w:before="0" w:after="0" w:line="276" w:lineRule="auto"/>
        <w:ind w:right="28"/>
        <w:textAlignment w:val="baseline"/>
        <w:rPr>
          <w:rFonts w:ascii="Arial" w:hAnsi="Arial" w:cs="Arial"/>
          <w:kern w:val="0"/>
          <w:szCs w:val="22"/>
        </w:rPr>
      </w:pPr>
      <w:r w:rsidRPr="00DB75E6">
        <w:rPr>
          <w:rFonts w:ascii="Arial" w:hAnsi="Arial" w:cs="Arial"/>
          <w:kern w:val="0"/>
          <w:szCs w:val="22"/>
        </w:rPr>
        <w:t xml:space="preserve">a </w:t>
      </w:r>
      <w:r w:rsidRPr="00DB75E6">
        <w:rPr>
          <w:rFonts w:ascii="Arial" w:hAnsi="Arial" w:cs="Arial"/>
          <w:kern w:val="0"/>
          <w:szCs w:val="22"/>
          <w:u w:val="single"/>
        </w:rPr>
        <w:t>tárgyi eszközök</w:t>
      </w:r>
      <w:r w:rsidRPr="00DB75E6">
        <w:rPr>
          <w:rFonts w:ascii="Arial" w:hAnsi="Arial" w:cs="Arial"/>
          <w:kern w:val="0"/>
          <w:szCs w:val="22"/>
        </w:rPr>
        <w:t xml:space="preserve">, valamint az </w:t>
      </w:r>
      <w:r w:rsidRPr="00DB75E6">
        <w:rPr>
          <w:rFonts w:ascii="Arial" w:hAnsi="Arial" w:cs="Arial"/>
          <w:kern w:val="0"/>
          <w:szCs w:val="22"/>
          <w:u w:val="single"/>
        </w:rPr>
        <w:t>immateriális javak</w:t>
      </w:r>
      <w:r w:rsidRPr="00DB75E6">
        <w:rPr>
          <w:rFonts w:ascii="Arial" w:hAnsi="Arial" w:cs="Arial"/>
          <w:kern w:val="0"/>
          <w:szCs w:val="22"/>
        </w:rPr>
        <w:t xml:space="preserve"> értékelésénél a Számviteli Törvény előírásait követve egyedi értékelést alkalmaz,</w:t>
      </w:r>
    </w:p>
    <w:p w:rsidR="00A70BC3" w:rsidRPr="00DB75E6" w:rsidRDefault="00A70BC3" w:rsidP="00B95534">
      <w:pPr>
        <w:numPr>
          <w:ilvl w:val="0"/>
          <w:numId w:val="15"/>
        </w:numPr>
        <w:tabs>
          <w:tab w:val="left" w:pos="1276"/>
        </w:tabs>
        <w:overflowPunct w:val="0"/>
        <w:autoSpaceDE w:val="0"/>
        <w:autoSpaceDN w:val="0"/>
        <w:adjustRightInd w:val="0"/>
        <w:spacing w:before="0" w:after="0" w:line="276" w:lineRule="auto"/>
        <w:ind w:right="28"/>
        <w:jc w:val="left"/>
        <w:textAlignment w:val="baseline"/>
        <w:rPr>
          <w:rFonts w:ascii="Arial" w:hAnsi="Arial" w:cs="Arial"/>
          <w:kern w:val="0"/>
          <w:szCs w:val="22"/>
          <w:u w:val="single"/>
        </w:rPr>
      </w:pPr>
      <w:r w:rsidRPr="00DB75E6">
        <w:rPr>
          <w:rFonts w:ascii="Arial" w:hAnsi="Arial" w:cs="Arial"/>
          <w:kern w:val="0"/>
          <w:szCs w:val="22"/>
          <w:u w:val="single"/>
        </w:rPr>
        <w:t>Készletek</w:t>
      </w:r>
    </w:p>
    <w:p w:rsidR="00A70BC3" w:rsidRPr="00DB75E6" w:rsidRDefault="00A70BC3" w:rsidP="00B95534">
      <w:pPr>
        <w:numPr>
          <w:ilvl w:val="1"/>
          <w:numId w:val="14"/>
        </w:numPr>
        <w:overflowPunct w:val="0"/>
        <w:autoSpaceDE w:val="0"/>
        <w:autoSpaceDN w:val="0"/>
        <w:adjustRightInd w:val="0"/>
        <w:spacing w:before="0" w:after="0" w:line="276" w:lineRule="auto"/>
        <w:ind w:right="28"/>
        <w:textAlignment w:val="baseline"/>
        <w:rPr>
          <w:rFonts w:ascii="Arial" w:hAnsi="Arial" w:cs="Arial"/>
          <w:kern w:val="0"/>
          <w:szCs w:val="22"/>
        </w:rPr>
      </w:pPr>
      <w:r w:rsidRPr="00DB75E6">
        <w:rPr>
          <w:rFonts w:ascii="Arial" w:hAnsi="Arial" w:cs="Arial"/>
          <w:kern w:val="0"/>
          <w:szCs w:val="22"/>
        </w:rPr>
        <w:t>a vásárolt készleteket év közben tényleges beszerzési áron, a mérlegben könyv szerinti értéken mutatja ki,</w:t>
      </w:r>
    </w:p>
    <w:p w:rsidR="00A70BC3" w:rsidRPr="00DB75E6" w:rsidRDefault="00A70BC3" w:rsidP="00B95534">
      <w:pPr>
        <w:numPr>
          <w:ilvl w:val="1"/>
          <w:numId w:val="14"/>
        </w:numPr>
        <w:overflowPunct w:val="0"/>
        <w:autoSpaceDE w:val="0"/>
        <w:autoSpaceDN w:val="0"/>
        <w:adjustRightInd w:val="0"/>
        <w:spacing w:before="0" w:after="0" w:line="276" w:lineRule="auto"/>
        <w:ind w:right="28"/>
        <w:textAlignment w:val="baseline"/>
        <w:rPr>
          <w:rFonts w:ascii="Arial" w:hAnsi="Arial" w:cs="Arial"/>
          <w:kern w:val="0"/>
          <w:szCs w:val="22"/>
        </w:rPr>
      </w:pPr>
      <w:r w:rsidRPr="00DB75E6">
        <w:rPr>
          <w:rFonts w:ascii="Arial" w:hAnsi="Arial" w:cs="Arial"/>
          <w:kern w:val="0"/>
          <w:szCs w:val="22"/>
        </w:rPr>
        <w:t>a saját tevékenységi körben eladásra, továbbadásra kerülő projektek állományba vétele az Önköltség számítási szabályzatban meghatározott önköltségen történik.</w:t>
      </w:r>
    </w:p>
    <w:p w:rsidR="00A70BC3" w:rsidRPr="00DB75E6" w:rsidRDefault="00A70BC3" w:rsidP="00B95534">
      <w:pPr>
        <w:numPr>
          <w:ilvl w:val="0"/>
          <w:numId w:val="15"/>
        </w:numPr>
        <w:tabs>
          <w:tab w:val="left" w:pos="1276"/>
        </w:tabs>
        <w:overflowPunct w:val="0"/>
        <w:autoSpaceDE w:val="0"/>
        <w:autoSpaceDN w:val="0"/>
        <w:adjustRightInd w:val="0"/>
        <w:spacing w:before="0" w:after="0" w:line="276" w:lineRule="auto"/>
        <w:ind w:right="28"/>
        <w:jc w:val="left"/>
        <w:textAlignment w:val="baseline"/>
        <w:rPr>
          <w:rFonts w:ascii="Arial" w:hAnsi="Arial" w:cs="Arial"/>
          <w:b/>
          <w:kern w:val="0"/>
          <w:szCs w:val="22"/>
        </w:rPr>
      </w:pPr>
      <w:r w:rsidRPr="00DB75E6">
        <w:rPr>
          <w:rFonts w:ascii="Arial" w:hAnsi="Arial" w:cs="Arial"/>
          <w:kern w:val="0"/>
          <w:szCs w:val="22"/>
          <w:u w:val="single"/>
        </w:rPr>
        <w:t>követeléseken</w:t>
      </w:r>
      <w:r w:rsidRPr="00DB75E6">
        <w:rPr>
          <w:rFonts w:ascii="Arial" w:hAnsi="Arial" w:cs="Arial"/>
          <w:kern w:val="0"/>
          <w:szCs w:val="22"/>
        </w:rPr>
        <w:t xml:space="preserve"> belül</w:t>
      </w:r>
    </w:p>
    <w:p w:rsidR="00A70BC3" w:rsidRPr="00DB75E6" w:rsidRDefault="00A70BC3" w:rsidP="00B95534">
      <w:pPr>
        <w:numPr>
          <w:ilvl w:val="1"/>
          <w:numId w:val="14"/>
        </w:numPr>
        <w:overflowPunct w:val="0"/>
        <w:autoSpaceDE w:val="0"/>
        <w:autoSpaceDN w:val="0"/>
        <w:adjustRightInd w:val="0"/>
        <w:spacing w:before="0" w:after="0" w:line="276" w:lineRule="auto"/>
        <w:ind w:right="28"/>
        <w:textAlignment w:val="baseline"/>
        <w:rPr>
          <w:rFonts w:ascii="Arial" w:hAnsi="Arial" w:cs="Arial"/>
          <w:b/>
          <w:kern w:val="0"/>
          <w:szCs w:val="22"/>
        </w:rPr>
      </w:pPr>
      <w:r w:rsidRPr="00DB75E6">
        <w:rPr>
          <w:rFonts w:ascii="Arial" w:hAnsi="Arial" w:cs="Arial"/>
          <w:kern w:val="0"/>
          <w:szCs w:val="22"/>
        </w:rPr>
        <w:t xml:space="preserve"> a vevő követelések az elismert, elfogadott értéken,</w:t>
      </w:r>
    </w:p>
    <w:p w:rsidR="00A70BC3" w:rsidRPr="00DB75E6" w:rsidRDefault="00A70BC3" w:rsidP="00B95534">
      <w:pPr>
        <w:numPr>
          <w:ilvl w:val="1"/>
          <w:numId w:val="14"/>
        </w:numPr>
        <w:overflowPunct w:val="0"/>
        <w:autoSpaceDE w:val="0"/>
        <w:autoSpaceDN w:val="0"/>
        <w:adjustRightInd w:val="0"/>
        <w:spacing w:before="0" w:after="0" w:line="276" w:lineRule="auto"/>
        <w:ind w:right="28"/>
        <w:textAlignment w:val="baseline"/>
        <w:rPr>
          <w:rFonts w:ascii="Arial" w:hAnsi="Arial" w:cs="Arial"/>
          <w:b/>
          <w:kern w:val="0"/>
          <w:szCs w:val="22"/>
        </w:rPr>
      </w:pPr>
      <w:r w:rsidRPr="00DB75E6">
        <w:rPr>
          <w:rFonts w:ascii="Arial" w:hAnsi="Arial" w:cs="Arial"/>
          <w:kern w:val="0"/>
          <w:szCs w:val="22"/>
        </w:rPr>
        <w:t xml:space="preserve"> az egyéb követelések, pénzeszközök, aktív időbeli elhatárolások könyv szerinti értéken szerepelnek az eszközök között. </w:t>
      </w:r>
    </w:p>
    <w:p w:rsidR="00A70BC3" w:rsidRPr="00DB75E6" w:rsidRDefault="00A70BC3" w:rsidP="00B95534">
      <w:pPr>
        <w:numPr>
          <w:ilvl w:val="0"/>
          <w:numId w:val="15"/>
        </w:numPr>
        <w:tabs>
          <w:tab w:val="left" w:pos="1276"/>
        </w:tabs>
        <w:overflowPunct w:val="0"/>
        <w:autoSpaceDE w:val="0"/>
        <w:autoSpaceDN w:val="0"/>
        <w:adjustRightInd w:val="0"/>
        <w:spacing w:before="0" w:after="0" w:line="276" w:lineRule="auto"/>
        <w:ind w:right="28"/>
        <w:textAlignment w:val="baseline"/>
        <w:rPr>
          <w:rFonts w:ascii="Arial" w:hAnsi="Arial" w:cs="Arial"/>
          <w:kern w:val="0"/>
          <w:szCs w:val="22"/>
          <w:u w:val="single"/>
        </w:rPr>
      </w:pPr>
      <w:r w:rsidRPr="00DB75E6">
        <w:rPr>
          <w:rFonts w:ascii="Arial" w:hAnsi="Arial" w:cs="Arial"/>
          <w:kern w:val="0"/>
          <w:szCs w:val="22"/>
          <w:u w:val="single"/>
        </w:rPr>
        <w:t xml:space="preserve">forráselemek </w:t>
      </w:r>
    </w:p>
    <w:p w:rsidR="00A70BC3" w:rsidRPr="00DB75E6" w:rsidRDefault="00A70BC3" w:rsidP="00B95534">
      <w:pPr>
        <w:numPr>
          <w:ilvl w:val="1"/>
          <w:numId w:val="14"/>
        </w:numPr>
        <w:overflowPunct w:val="0"/>
        <w:autoSpaceDE w:val="0"/>
        <w:autoSpaceDN w:val="0"/>
        <w:adjustRightInd w:val="0"/>
        <w:spacing w:before="0" w:after="0" w:line="276" w:lineRule="auto"/>
        <w:ind w:right="28"/>
        <w:textAlignment w:val="baseline"/>
        <w:rPr>
          <w:rFonts w:ascii="Arial" w:hAnsi="Arial" w:cs="Arial"/>
          <w:kern w:val="0"/>
          <w:szCs w:val="22"/>
        </w:rPr>
      </w:pPr>
      <w:r w:rsidRPr="00DB75E6">
        <w:rPr>
          <w:rFonts w:ascii="Arial" w:hAnsi="Arial" w:cs="Arial"/>
          <w:kern w:val="0"/>
          <w:szCs w:val="22"/>
        </w:rPr>
        <w:t>a tőketartalék, eredménytartalék, mérleg szerinti eredmény, céltartalék forintban, könyv szerinti értéken,</w:t>
      </w:r>
    </w:p>
    <w:p w:rsidR="00A70BC3" w:rsidRPr="00DB75E6" w:rsidRDefault="00A70BC3" w:rsidP="00B95534">
      <w:pPr>
        <w:numPr>
          <w:ilvl w:val="1"/>
          <w:numId w:val="14"/>
        </w:numPr>
        <w:overflowPunct w:val="0"/>
        <w:autoSpaceDE w:val="0"/>
        <w:autoSpaceDN w:val="0"/>
        <w:adjustRightInd w:val="0"/>
        <w:spacing w:before="0" w:after="0" w:line="276" w:lineRule="auto"/>
        <w:ind w:right="28"/>
        <w:textAlignment w:val="baseline"/>
        <w:rPr>
          <w:rFonts w:ascii="Arial" w:hAnsi="Arial" w:cs="Arial"/>
          <w:kern w:val="0"/>
          <w:szCs w:val="22"/>
        </w:rPr>
      </w:pPr>
      <w:r w:rsidRPr="00DB75E6">
        <w:rPr>
          <w:rFonts w:ascii="Arial" w:hAnsi="Arial" w:cs="Arial"/>
          <w:kern w:val="0"/>
          <w:szCs w:val="22"/>
        </w:rPr>
        <w:t>a jegyzett tőke értéke a cégbíróságon bejegyzett, az alapító okiratban meghatározott összegben szerepel a mérlegben.</w:t>
      </w:r>
    </w:p>
    <w:p w:rsidR="00A70BC3" w:rsidRPr="00DB75E6" w:rsidRDefault="00A70BC3" w:rsidP="00B95534">
      <w:pPr>
        <w:numPr>
          <w:ilvl w:val="0"/>
          <w:numId w:val="15"/>
        </w:numPr>
        <w:tabs>
          <w:tab w:val="left" w:pos="1276"/>
        </w:tabs>
        <w:overflowPunct w:val="0"/>
        <w:autoSpaceDE w:val="0"/>
        <w:autoSpaceDN w:val="0"/>
        <w:adjustRightInd w:val="0"/>
        <w:spacing w:before="0" w:after="0" w:line="276" w:lineRule="auto"/>
        <w:ind w:right="28"/>
        <w:textAlignment w:val="baseline"/>
        <w:rPr>
          <w:rFonts w:ascii="Arial" w:hAnsi="Arial" w:cs="Arial"/>
          <w:kern w:val="0"/>
          <w:szCs w:val="22"/>
          <w:u w:val="single"/>
        </w:rPr>
      </w:pPr>
      <w:r w:rsidRPr="00DB75E6">
        <w:rPr>
          <w:rFonts w:ascii="Arial" w:hAnsi="Arial" w:cs="Arial"/>
          <w:kern w:val="0"/>
          <w:szCs w:val="22"/>
          <w:u w:val="single"/>
        </w:rPr>
        <w:t xml:space="preserve">valuta és devizatételeket </w:t>
      </w:r>
    </w:p>
    <w:p w:rsidR="00A70BC3" w:rsidRPr="00DB75E6" w:rsidRDefault="00A70BC3" w:rsidP="00B95534">
      <w:pPr>
        <w:numPr>
          <w:ilvl w:val="1"/>
          <w:numId w:val="14"/>
        </w:numPr>
        <w:overflowPunct w:val="0"/>
        <w:autoSpaceDE w:val="0"/>
        <w:autoSpaceDN w:val="0"/>
        <w:adjustRightInd w:val="0"/>
        <w:spacing w:before="0" w:after="0" w:line="276" w:lineRule="auto"/>
        <w:ind w:right="28"/>
        <w:textAlignment w:val="baseline"/>
        <w:rPr>
          <w:rFonts w:ascii="Arial" w:hAnsi="Arial" w:cs="Arial"/>
          <w:b/>
          <w:kern w:val="0"/>
          <w:szCs w:val="22"/>
        </w:rPr>
      </w:pPr>
      <w:r w:rsidRPr="00DB75E6">
        <w:rPr>
          <w:rFonts w:ascii="Arial" w:hAnsi="Arial" w:cs="Arial"/>
          <w:kern w:val="0"/>
          <w:szCs w:val="22"/>
        </w:rPr>
        <w:t>a Magyar Nemzeti Bank által közzétett hivatalos devizaárfolyamon átszámított Ft értéken kell kimutatni.</w:t>
      </w:r>
    </w:p>
    <w:p w:rsidR="00A70BC3" w:rsidRPr="00DB75E6" w:rsidRDefault="00A70BC3" w:rsidP="00E63C52">
      <w:pPr>
        <w:overflowPunct w:val="0"/>
        <w:autoSpaceDE w:val="0"/>
        <w:autoSpaceDN w:val="0"/>
        <w:adjustRightInd w:val="0"/>
        <w:spacing w:before="240" w:line="240" w:lineRule="auto"/>
        <w:ind w:left="567" w:right="28"/>
        <w:textAlignment w:val="baseline"/>
        <w:rPr>
          <w:rFonts w:ascii="Arial" w:hAnsi="Arial" w:cs="Arial"/>
          <w:kern w:val="0"/>
          <w:sz w:val="24"/>
          <w:szCs w:val="24"/>
        </w:rPr>
      </w:pPr>
    </w:p>
    <w:p w:rsidR="00A70BC3" w:rsidRPr="00DB75E6" w:rsidRDefault="00A70BC3" w:rsidP="001E5012">
      <w:pPr>
        <w:pStyle w:val="Cmsor2"/>
        <w:numPr>
          <w:ilvl w:val="1"/>
          <w:numId w:val="5"/>
        </w:numPr>
        <w:spacing w:before="0"/>
        <w:ind w:left="0" w:firstLine="0"/>
        <w:rPr>
          <w:rFonts w:ascii="Arial" w:hAnsi="Arial" w:cs="Arial"/>
          <w:szCs w:val="24"/>
        </w:rPr>
      </w:pPr>
      <w:r w:rsidRPr="00DB75E6">
        <w:rPr>
          <w:rFonts w:ascii="Arial" w:hAnsi="Arial" w:cs="Arial"/>
          <w:szCs w:val="24"/>
        </w:rPr>
        <w:lastRenderedPageBreak/>
        <w:t xml:space="preserve"> </w:t>
      </w:r>
      <w:bookmarkStart w:id="8" w:name="_Toc352795370"/>
      <w:r w:rsidRPr="00DB75E6">
        <w:rPr>
          <w:rFonts w:ascii="Arial" w:hAnsi="Arial" w:cs="Arial"/>
          <w:szCs w:val="24"/>
        </w:rPr>
        <w:t>A Társaság önköltség-számítási rendje</w:t>
      </w:r>
      <w:bookmarkEnd w:id="8"/>
    </w:p>
    <w:p w:rsidR="00A70BC3" w:rsidRPr="00DB75E6" w:rsidRDefault="00A70BC3" w:rsidP="00BE1ADA">
      <w:pPr>
        <w:overflowPunct w:val="0"/>
        <w:autoSpaceDE w:val="0"/>
        <w:autoSpaceDN w:val="0"/>
        <w:adjustRightInd w:val="0"/>
        <w:spacing w:before="0" w:after="0" w:line="276" w:lineRule="auto"/>
        <w:ind w:right="28"/>
        <w:textAlignment w:val="baseline"/>
        <w:rPr>
          <w:rFonts w:ascii="Arial" w:hAnsi="Arial" w:cs="Arial"/>
          <w:kern w:val="0"/>
          <w:szCs w:val="22"/>
        </w:rPr>
      </w:pPr>
      <w:r w:rsidRPr="00DB75E6">
        <w:rPr>
          <w:rFonts w:ascii="Arial" w:hAnsi="Arial" w:cs="Arial"/>
          <w:kern w:val="0"/>
          <w:szCs w:val="22"/>
        </w:rPr>
        <w:t>Társaságunk önköltség-számítási rendszerének célja, hogy a BKK Zrt. megfeleljen a Feladatellátásról és Közszolgáltatásokról szóló Keretmegállapodás által meghatározott feltételeknek, és ennek alapján el lehessen különíteni egymástól az egyes tevékenységek, szolgáltatások és projektek költségeit.</w:t>
      </w:r>
    </w:p>
    <w:p w:rsidR="00A70BC3" w:rsidRPr="00DB75E6" w:rsidRDefault="00A70BC3" w:rsidP="00B95534">
      <w:pPr>
        <w:overflowPunct w:val="0"/>
        <w:autoSpaceDE w:val="0"/>
        <w:autoSpaceDN w:val="0"/>
        <w:adjustRightInd w:val="0"/>
        <w:spacing w:after="0" w:line="276" w:lineRule="auto"/>
        <w:ind w:right="28"/>
        <w:textAlignment w:val="baseline"/>
        <w:rPr>
          <w:rFonts w:ascii="Arial" w:hAnsi="Arial" w:cs="Arial"/>
          <w:kern w:val="0"/>
          <w:szCs w:val="22"/>
        </w:rPr>
      </w:pPr>
      <w:r w:rsidRPr="00DB75E6">
        <w:rPr>
          <w:rFonts w:ascii="Arial" w:hAnsi="Arial" w:cs="Arial"/>
          <w:kern w:val="0"/>
          <w:szCs w:val="22"/>
        </w:rPr>
        <w:t>A költségfelosztás célja adott tevékenységre vagy projektre a teljes BKK ráfordítás önköltség alapú összes megállapítása. A költségfelosztás rendszere a BKK Zrt. minden felmerült költségét kimutatja és felosztja, a számviteli törvény előírásaival összhangban. A költségfelosztási rendszerrel kimutathatóak az egyes feladatokra, szolgáltatási tevékenységekre, beruházásokra, projektekre jutó közvetlen és közvetett költségek, valamint elvégezhető a vállalati általános költségek arányosítása.</w:t>
      </w:r>
    </w:p>
    <w:p w:rsidR="00A70BC3" w:rsidRPr="00DB75E6" w:rsidRDefault="00A70BC3" w:rsidP="008A6479">
      <w:pPr>
        <w:pStyle w:val="Cmsor2"/>
        <w:numPr>
          <w:ilvl w:val="1"/>
          <w:numId w:val="5"/>
        </w:numPr>
        <w:spacing w:before="480" w:after="0"/>
        <w:ind w:left="0" w:firstLine="0"/>
        <w:rPr>
          <w:rFonts w:ascii="Arial" w:hAnsi="Arial" w:cs="Arial"/>
          <w:szCs w:val="24"/>
        </w:rPr>
      </w:pPr>
      <w:bookmarkStart w:id="9" w:name="_Toc352795371"/>
      <w:r w:rsidRPr="00DB75E6">
        <w:rPr>
          <w:rFonts w:ascii="Arial" w:hAnsi="Arial" w:cs="Arial"/>
          <w:szCs w:val="24"/>
        </w:rPr>
        <w:t>A Társaság leltározási rendje</w:t>
      </w:r>
      <w:bookmarkEnd w:id="9"/>
    </w:p>
    <w:p w:rsidR="00A70BC3" w:rsidRPr="00DB75E6" w:rsidRDefault="00A70BC3" w:rsidP="008A6479">
      <w:pPr>
        <w:overflowPunct w:val="0"/>
        <w:autoSpaceDE w:val="0"/>
        <w:autoSpaceDN w:val="0"/>
        <w:adjustRightInd w:val="0"/>
        <w:spacing w:before="0" w:line="276" w:lineRule="auto"/>
        <w:ind w:right="28"/>
        <w:textAlignment w:val="baseline"/>
        <w:rPr>
          <w:rFonts w:ascii="Arial" w:hAnsi="Arial" w:cs="Arial"/>
          <w:kern w:val="0"/>
          <w:szCs w:val="22"/>
        </w:rPr>
      </w:pPr>
      <w:r w:rsidRPr="00DB75E6">
        <w:rPr>
          <w:rFonts w:ascii="Arial" w:hAnsi="Arial" w:cs="Arial"/>
          <w:kern w:val="0"/>
          <w:szCs w:val="22"/>
        </w:rPr>
        <w:t>Társaságunk az eszközök fokozott védelme érdekében, továbbá a mérlegvalódiság követelményeinek eleget téve alakította ki leltározási rendjét.</w:t>
      </w:r>
    </w:p>
    <w:p w:rsidR="00A70BC3" w:rsidRPr="00BE1ADA" w:rsidRDefault="00A70BC3" w:rsidP="00BE1ADA">
      <w:pPr>
        <w:overflowPunct w:val="0"/>
        <w:autoSpaceDE w:val="0"/>
        <w:autoSpaceDN w:val="0"/>
        <w:adjustRightInd w:val="0"/>
        <w:spacing w:before="60" w:after="0" w:line="276" w:lineRule="auto"/>
        <w:ind w:right="28"/>
        <w:textAlignment w:val="baseline"/>
        <w:rPr>
          <w:rFonts w:ascii="Arial" w:hAnsi="Arial" w:cs="Arial"/>
          <w:kern w:val="0"/>
          <w:szCs w:val="22"/>
        </w:rPr>
      </w:pPr>
      <w:r w:rsidRPr="00BE1ADA">
        <w:rPr>
          <w:rFonts w:ascii="Arial" w:hAnsi="Arial" w:cs="Arial"/>
          <w:kern w:val="0"/>
          <w:szCs w:val="22"/>
        </w:rPr>
        <w:t>A leltározásnál alkalmazott módszereket és a leltározás gyakoriságát a következők szerint határozta meg:</w:t>
      </w:r>
    </w:p>
    <w:p w:rsidR="00A70BC3" w:rsidRPr="00BE1ADA" w:rsidRDefault="00A70BC3" w:rsidP="00B95534">
      <w:pPr>
        <w:numPr>
          <w:ilvl w:val="0"/>
          <w:numId w:val="13"/>
        </w:numPr>
        <w:tabs>
          <w:tab w:val="num" w:pos="851"/>
        </w:tabs>
        <w:overflowPunct w:val="0"/>
        <w:autoSpaceDE w:val="0"/>
        <w:autoSpaceDN w:val="0"/>
        <w:adjustRightInd w:val="0"/>
        <w:spacing w:after="0" w:line="276" w:lineRule="auto"/>
        <w:ind w:left="851" w:right="28" w:hanging="284"/>
        <w:textAlignment w:val="baseline"/>
        <w:rPr>
          <w:rFonts w:ascii="Arial" w:hAnsi="Arial" w:cs="Arial"/>
          <w:kern w:val="0"/>
          <w:szCs w:val="22"/>
        </w:rPr>
      </w:pPr>
      <w:r w:rsidRPr="00BE1ADA">
        <w:rPr>
          <w:rFonts w:ascii="Arial" w:hAnsi="Arial" w:cs="Arial"/>
          <w:kern w:val="0"/>
          <w:szCs w:val="22"/>
        </w:rPr>
        <w:t>Valamennyi eszközcsoportnál minden év december 31-i fordulónappal el kell végezni az analitikus és főkönyvi nyilvántartás egyeztetését.</w:t>
      </w:r>
    </w:p>
    <w:p w:rsidR="00A70BC3" w:rsidRPr="00BE1ADA" w:rsidRDefault="00A70BC3" w:rsidP="00B95534">
      <w:pPr>
        <w:numPr>
          <w:ilvl w:val="0"/>
          <w:numId w:val="13"/>
        </w:numPr>
        <w:tabs>
          <w:tab w:val="num" w:pos="851"/>
        </w:tabs>
        <w:overflowPunct w:val="0"/>
        <w:autoSpaceDE w:val="0"/>
        <w:autoSpaceDN w:val="0"/>
        <w:adjustRightInd w:val="0"/>
        <w:spacing w:before="0" w:after="0" w:line="276" w:lineRule="auto"/>
        <w:ind w:left="851" w:right="28" w:hanging="284"/>
        <w:textAlignment w:val="baseline"/>
        <w:rPr>
          <w:rFonts w:ascii="Arial" w:hAnsi="Arial" w:cs="Arial"/>
          <w:kern w:val="0"/>
          <w:szCs w:val="22"/>
        </w:rPr>
      </w:pPr>
      <w:r w:rsidRPr="00BE1ADA">
        <w:rPr>
          <w:rFonts w:ascii="Arial" w:hAnsi="Arial" w:cs="Arial"/>
          <w:kern w:val="0"/>
          <w:szCs w:val="22"/>
        </w:rPr>
        <w:t>Az eszközök tényleges mennyiségi felvételét a Társaság Leltározási Szabályzatában rögzítettek szerint hajtja végre.</w:t>
      </w:r>
    </w:p>
    <w:p w:rsidR="00A70BC3" w:rsidRPr="00DB75E6" w:rsidRDefault="00A70BC3" w:rsidP="00B95534">
      <w:pPr>
        <w:pStyle w:val="Cmsor2"/>
        <w:numPr>
          <w:ilvl w:val="1"/>
          <w:numId w:val="5"/>
        </w:numPr>
        <w:spacing w:before="480"/>
        <w:ind w:left="0" w:firstLine="0"/>
        <w:rPr>
          <w:rFonts w:ascii="Arial" w:hAnsi="Arial" w:cs="Arial"/>
          <w:szCs w:val="24"/>
        </w:rPr>
      </w:pPr>
      <w:bookmarkStart w:id="10" w:name="_Toc352795372"/>
      <w:r w:rsidRPr="00DB75E6">
        <w:rPr>
          <w:rFonts w:ascii="Arial" w:hAnsi="Arial" w:cs="Arial"/>
          <w:szCs w:val="24"/>
        </w:rPr>
        <w:t>Értékvesztések elszámolásának szabályozása</w:t>
      </w:r>
      <w:bookmarkEnd w:id="10"/>
    </w:p>
    <w:p w:rsidR="00A70BC3" w:rsidRPr="00BE1ADA" w:rsidRDefault="00A70BC3" w:rsidP="00BE1ADA">
      <w:pPr>
        <w:overflowPunct w:val="0"/>
        <w:autoSpaceDE w:val="0"/>
        <w:autoSpaceDN w:val="0"/>
        <w:adjustRightInd w:val="0"/>
        <w:spacing w:before="0" w:after="0" w:line="276" w:lineRule="auto"/>
        <w:ind w:right="28"/>
        <w:jc w:val="left"/>
        <w:textAlignment w:val="baseline"/>
        <w:rPr>
          <w:rFonts w:ascii="Arial" w:hAnsi="Arial" w:cs="Arial"/>
          <w:b/>
          <w:kern w:val="0"/>
          <w:szCs w:val="22"/>
        </w:rPr>
      </w:pPr>
      <w:r w:rsidRPr="00BE1ADA">
        <w:rPr>
          <w:rFonts w:ascii="Arial" w:hAnsi="Arial" w:cs="Arial"/>
          <w:b/>
          <w:kern w:val="0"/>
          <w:szCs w:val="22"/>
        </w:rPr>
        <w:t>Részesedés értékvesztése</w:t>
      </w:r>
    </w:p>
    <w:p w:rsidR="00A70BC3" w:rsidRPr="00BE1ADA" w:rsidRDefault="00A70BC3" w:rsidP="00BE1ADA">
      <w:pPr>
        <w:spacing w:line="276" w:lineRule="auto"/>
        <w:ind w:hanging="5"/>
        <w:contextualSpacing/>
        <w:rPr>
          <w:rFonts w:ascii="Arial" w:hAnsi="Arial" w:cs="Arial"/>
          <w:kern w:val="0"/>
          <w:szCs w:val="22"/>
        </w:rPr>
      </w:pPr>
      <w:r w:rsidRPr="00BE1ADA">
        <w:rPr>
          <w:rFonts w:ascii="Arial" w:hAnsi="Arial" w:cs="Arial"/>
          <w:szCs w:val="22"/>
        </w:rPr>
        <w:t xml:space="preserve">A gazdasági társaságban lévő tulajdoni részesedést jelentő befektetésnél függetlenül attól, hogy az a forgóeszközök, illetve a befektetett pénzügyi eszközök között szerepel – értékvesztést kell elszámolni, a befektetés könyv szerinti értéke és piaci értéke közötti – veszteségjellegű – különbözet összegében, ha ez a különbözet tartósnak mutatkozik és jelentős összegű. </w:t>
      </w:r>
    </w:p>
    <w:p w:rsidR="00A70BC3" w:rsidRDefault="00A70BC3" w:rsidP="00BE1ADA">
      <w:pPr>
        <w:overflowPunct w:val="0"/>
        <w:autoSpaceDE w:val="0"/>
        <w:autoSpaceDN w:val="0"/>
        <w:adjustRightInd w:val="0"/>
        <w:spacing w:before="0" w:after="240" w:line="276" w:lineRule="auto"/>
        <w:ind w:right="28"/>
        <w:textAlignment w:val="baseline"/>
        <w:rPr>
          <w:rFonts w:ascii="Arial" w:hAnsi="Arial" w:cs="Arial"/>
          <w:kern w:val="0"/>
          <w:szCs w:val="22"/>
        </w:rPr>
      </w:pPr>
      <w:r w:rsidRPr="00BE1ADA">
        <w:rPr>
          <w:rFonts w:ascii="Arial" w:hAnsi="Arial" w:cs="Arial"/>
          <w:kern w:val="0"/>
          <w:szCs w:val="22"/>
        </w:rPr>
        <w:t>Jelentős összegű a különbözet, ha az egyedileg értékelt befektetés a befektetés könyv szerinti értéke és piaci értéke közötti veszteségjellegű különbözet két egymást követő évben meghaladja a könyvszerinti érték 30 %-át.</w:t>
      </w:r>
    </w:p>
    <w:p w:rsidR="00A70BC3" w:rsidRPr="00BE1ADA" w:rsidRDefault="00A70BC3" w:rsidP="00BE1ADA">
      <w:pPr>
        <w:overflowPunct w:val="0"/>
        <w:autoSpaceDE w:val="0"/>
        <w:autoSpaceDN w:val="0"/>
        <w:adjustRightInd w:val="0"/>
        <w:spacing w:before="0" w:after="0" w:line="276" w:lineRule="auto"/>
        <w:ind w:right="28"/>
        <w:textAlignment w:val="baseline"/>
        <w:rPr>
          <w:rFonts w:ascii="Arial" w:hAnsi="Arial" w:cs="Arial"/>
          <w:i/>
          <w:kern w:val="0"/>
          <w:szCs w:val="22"/>
        </w:rPr>
      </w:pPr>
      <w:r w:rsidRPr="00BE1ADA">
        <w:rPr>
          <w:rFonts w:ascii="Arial" w:hAnsi="Arial" w:cs="Arial"/>
          <w:i/>
          <w:kern w:val="0"/>
          <w:szCs w:val="22"/>
        </w:rPr>
        <w:t>A befektetés piaci értéke meghatározásakor figyelembe kell venni:</w:t>
      </w:r>
    </w:p>
    <w:p w:rsidR="00A70BC3" w:rsidRPr="00BE1ADA" w:rsidRDefault="00A70BC3" w:rsidP="00B95534">
      <w:pPr>
        <w:numPr>
          <w:ilvl w:val="0"/>
          <w:numId w:val="13"/>
        </w:numPr>
        <w:tabs>
          <w:tab w:val="num" w:pos="851"/>
        </w:tabs>
        <w:overflowPunct w:val="0"/>
        <w:autoSpaceDE w:val="0"/>
        <w:autoSpaceDN w:val="0"/>
        <w:adjustRightInd w:val="0"/>
        <w:spacing w:after="0" w:line="276" w:lineRule="auto"/>
        <w:ind w:left="851" w:right="28" w:hanging="284"/>
        <w:textAlignment w:val="baseline"/>
        <w:rPr>
          <w:rFonts w:ascii="Arial" w:hAnsi="Arial" w:cs="Arial"/>
          <w:kern w:val="0"/>
          <w:szCs w:val="22"/>
        </w:rPr>
      </w:pPr>
      <w:r w:rsidRPr="00BE1ADA">
        <w:rPr>
          <w:rFonts w:ascii="Arial" w:hAnsi="Arial" w:cs="Arial"/>
          <w:kern w:val="0"/>
          <w:szCs w:val="22"/>
        </w:rPr>
        <w:t>a gazdasági társaság saját tőkéje, illetve a befektetés könyv szerinti értéke és névértéke arányát,</w:t>
      </w:r>
    </w:p>
    <w:p w:rsidR="00A70BC3" w:rsidRPr="00BE1ADA" w:rsidRDefault="00A70BC3" w:rsidP="00B95534">
      <w:pPr>
        <w:numPr>
          <w:ilvl w:val="0"/>
          <w:numId w:val="13"/>
        </w:numPr>
        <w:tabs>
          <w:tab w:val="num" w:pos="851"/>
        </w:tabs>
        <w:overflowPunct w:val="0"/>
        <w:autoSpaceDE w:val="0"/>
        <w:autoSpaceDN w:val="0"/>
        <w:adjustRightInd w:val="0"/>
        <w:spacing w:before="0" w:after="0" w:line="276" w:lineRule="auto"/>
        <w:ind w:left="851" w:right="28" w:hanging="284"/>
        <w:textAlignment w:val="baseline"/>
        <w:rPr>
          <w:rFonts w:ascii="Arial" w:hAnsi="Arial" w:cs="Arial"/>
          <w:kern w:val="0"/>
          <w:szCs w:val="22"/>
        </w:rPr>
      </w:pPr>
      <w:r w:rsidRPr="00BE1ADA">
        <w:rPr>
          <w:rFonts w:ascii="Arial" w:hAnsi="Arial" w:cs="Arial"/>
          <w:kern w:val="0"/>
          <w:szCs w:val="22"/>
        </w:rPr>
        <w:lastRenderedPageBreak/>
        <w:t>a gazdasági társaság tartós piaci megítélését, a piaci megítélés tendenciáját, a befektetés (felhalmozott) osztalékkal csökkentett tőzsdei, tőzsdén kívüli árfolyamát, annak tartós tendenciáját,</w:t>
      </w:r>
    </w:p>
    <w:p w:rsidR="00A70BC3" w:rsidRPr="00BE1ADA" w:rsidRDefault="00A70BC3" w:rsidP="00B95534">
      <w:pPr>
        <w:numPr>
          <w:ilvl w:val="0"/>
          <w:numId w:val="13"/>
        </w:numPr>
        <w:tabs>
          <w:tab w:val="num" w:pos="851"/>
        </w:tabs>
        <w:overflowPunct w:val="0"/>
        <w:autoSpaceDE w:val="0"/>
        <w:autoSpaceDN w:val="0"/>
        <w:adjustRightInd w:val="0"/>
        <w:spacing w:before="0" w:after="0" w:line="276" w:lineRule="auto"/>
        <w:ind w:left="851" w:right="28" w:hanging="284"/>
        <w:textAlignment w:val="baseline"/>
        <w:rPr>
          <w:rFonts w:ascii="Arial" w:hAnsi="Arial" w:cs="Arial"/>
          <w:kern w:val="0"/>
          <w:szCs w:val="22"/>
        </w:rPr>
      </w:pPr>
      <w:r w:rsidRPr="00BE1ADA">
        <w:rPr>
          <w:rFonts w:ascii="Arial" w:hAnsi="Arial" w:cs="Arial"/>
          <w:kern w:val="0"/>
          <w:szCs w:val="22"/>
        </w:rPr>
        <w:t>a megszűnő gazdasági társaságnál a várhatóan megtérülő összeget.</w:t>
      </w:r>
    </w:p>
    <w:p w:rsidR="00A70BC3" w:rsidRPr="00DB75E6" w:rsidRDefault="00A70BC3" w:rsidP="00E63C52">
      <w:pPr>
        <w:overflowPunct w:val="0"/>
        <w:autoSpaceDE w:val="0"/>
        <w:autoSpaceDN w:val="0"/>
        <w:adjustRightInd w:val="0"/>
        <w:spacing w:before="0" w:after="0" w:line="240" w:lineRule="auto"/>
        <w:ind w:left="567" w:right="28"/>
        <w:textAlignment w:val="baseline"/>
        <w:rPr>
          <w:rFonts w:ascii="Arial" w:hAnsi="Arial" w:cs="Arial"/>
          <w:kern w:val="0"/>
          <w:sz w:val="24"/>
          <w:szCs w:val="24"/>
        </w:rPr>
      </w:pPr>
    </w:p>
    <w:p w:rsidR="00A70BC3" w:rsidRPr="00DB75E6" w:rsidRDefault="00A70BC3" w:rsidP="00BE1ADA">
      <w:pPr>
        <w:overflowPunct w:val="0"/>
        <w:autoSpaceDE w:val="0"/>
        <w:autoSpaceDN w:val="0"/>
        <w:adjustRightInd w:val="0"/>
        <w:spacing w:before="0" w:after="0" w:line="240" w:lineRule="auto"/>
        <w:ind w:right="28"/>
        <w:jc w:val="left"/>
        <w:textAlignment w:val="baseline"/>
        <w:rPr>
          <w:rFonts w:ascii="Arial" w:hAnsi="Arial" w:cs="Arial"/>
          <w:b/>
          <w:kern w:val="0"/>
          <w:sz w:val="24"/>
          <w:szCs w:val="24"/>
        </w:rPr>
      </w:pPr>
      <w:r w:rsidRPr="00DB75E6">
        <w:rPr>
          <w:rFonts w:ascii="Arial" w:hAnsi="Arial" w:cs="Arial"/>
          <w:b/>
          <w:kern w:val="0"/>
          <w:sz w:val="24"/>
          <w:szCs w:val="24"/>
        </w:rPr>
        <w:t>Követelések értékvesztése</w:t>
      </w:r>
    </w:p>
    <w:p w:rsidR="00A70BC3" w:rsidRPr="00BE1ADA" w:rsidRDefault="00A70BC3" w:rsidP="00BE1ADA">
      <w:pPr>
        <w:overflowPunct w:val="0"/>
        <w:autoSpaceDE w:val="0"/>
        <w:autoSpaceDN w:val="0"/>
        <w:adjustRightInd w:val="0"/>
        <w:spacing w:after="0" w:line="276" w:lineRule="auto"/>
        <w:ind w:right="28"/>
        <w:textAlignment w:val="baseline"/>
        <w:rPr>
          <w:rFonts w:ascii="Arial" w:hAnsi="Arial" w:cs="Arial"/>
          <w:szCs w:val="22"/>
        </w:rPr>
      </w:pPr>
      <w:r w:rsidRPr="00BE1ADA">
        <w:rPr>
          <w:rFonts w:ascii="Arial" w:hAnsi="Arial" w:cs="Arial"/>
          <w:szCs w:val="22"/>
        </w:rPr>
        <w:t xml:space="preserve">Társaságunk a mérlegkészítés időpontjáig pénzügyileg nem rendezett követeléseinél értékvesztést számol el akkor, ha a mérlegkészítés időpontjában rendelkezésre álló információk alapján a követelés könyv szerinti értéke és a követelés várhatóan megtérülő összege között veszteség jellegű a különbözet, és ha ez a különbözet tartósnak mutatkozik és jelentős összegű. Jelentős összegű értékvesztés, ha a követelés könyv szerinti értéke és a követelés várhatóan megtérülő értéke közötti vesztesé jellegű különbözet meghaladja a bekerülési érték 20%-át. Kivételt képeznek a kilépett munkavállalói tartozások és lakáshitel tartozások, melyeknél összeghatárra tekintet nélkül – ha a tartozást legalább egy éve nem törlesztették – akkor értékvesztést kell elszámolni. </w:t>
      </w:r>
    </w:p>
    <w:p w:rsidR="00A70BC3" w:rsidRPr="00BE1ADA" w:rsidRDefault="00A70BC3" w:rsidP="00BE1ADA">
      <w:pPr>
        <w:overflowPunct w:val="0"/>
        <w:autoSpaceDE w:val="0"/>
        <w:autoSpaceDN w:val="0"/>
        <w:adjustRightInd w:val="0"/>
        <w:spacing w:after="0" w:line="276" w:lineRule="auto"/>
        <w:ind w:right="28"/>
        <w:textAlignment w:val="baseline"/>
        <w:rPr>
          <w:rFonts w:ascii="Arial" w:hAnsi="Arial" w:cs="Arial"/>
          <w:szCs w:val="22"/>
        </w:rPr>
      </w:pPr>
      <w:r w:rsidRPr="00BE1ADA">
        <w:rPr>
          <w:rFonts w:ascii="Arial" w:hAnsi="Arial" w:cs="Arial"/>
          <w:szCs w:val="22"/>
        </w:rPr>
        <w:t>Vevőnként, adósonként kisösszegű (200 ezer Ft-ot meg nem haladó) követelések elkülönített csoportjára az értékvesztés összege a nyilvántartási érték százalékában is meghatározható.</w:t>
      </w:r>
    </w:p>
    <w:p w:rsidR="00A70BC3" w:rsidRPr="00BE1ADA" w:rsidRDefault="00A70BC3" w:rsidP="00BE1ADA">
      <w:pPr>
        <w:overflowPunct w:val="0"/>
        <w:autoSpaceDE w:val="0"/>
        <w:autoSpaceDN w:val="0"/>
        <w:adjustRightInd w:val="0"/>
        <w:spacing w:after="0" w:line="276" w:lineRule="auto"/>
        <w:ind w:right="28"/>
        <w:textAlignment w:val="baseline"/>
        <w:rPr>
          <w:rFonts w:ascii="Arial" w:hAnsi="Arial" w:cs="Arial"/>
          <w:szCs w:val="22"/>
        </w:rPr>
      </w:pPr>
      <w:r w:rsidRPr="00BE1ADA">
        <w:rPr>
          <w:rFonts w:ascii="Arial" w:hAnsi="Arial" w:cs="Arial"/>
          <w:szCs w:val="22"/>
        </w:rPr>
        <w:t>Társaságunk a vevőnként, adósonként kisösszegű követelések együttes minősítése alapján a nyilvántartási értékre az alábbiakban meghatározott mértékű értékvesztést számol el.</w:t>
      </w:r>
    </w:p>
    <w:p w:rsidR="00A70BC3" w:rsidRPr="00BE1ADA" w:rsidRDefault="00A70BC3" w:rsidP="00BE1ADA">
      <w:pPr>
        <w:tabs>
          <w:tab w:val="right" w:pos="6237"/>
        </w:tabs>
        <w:overflowPunct w:val="0"/>
        <w:autoSpaceDE w:val="0"/>
        <w:autoSpaceDN w:val="0"/>
        <w:adjustRightInd w:val="0"/>
        <w:spacing w:before="0" w:after="0" w:line="276" w:lineRule="auto"/>
        <w:ind w:left="1560" w:right="28"/>
        <w:textAlignment w:val="baseline"/>
        <w:rPr>
          <w:rFonts w:ascii="Arial" w:hAnsi="Arial" w:cs="Arial"/>
          <w:szCs w:val="22"/>
        </w:rPr>
      </w:pPr>
      <w:r w:rsidRPr="00BE1ADA">
        <w:rPr>
          <w:rFonts w:ascii="Arial" w:hAnsi="Arial" w:cs="Arial"/>
          <w:szCs w:val="22"/>
        </w:rPr>
        <w:t>61 – 180 nap közötti követelésekre</w:t>
      </w:r>
      <w:r>
        <w:rPr>
          <w:rFonts w:ascii="Arial" w:hAnsi="Arial" w:cs="Arial"/>
          <w:szCs w:val="22"/>
        </w:rPr>
        <w:tab/>
      </w:r>
      <w:r w:rsidRPr="00BE1ADA">
        <w:rPr>
          <w:rFonts w:ascii="Arial" w:hAnsi="Arial" w:cs="Arial"/>
          <w:szCs w:val="22"/>
        </w:rPr>
        <w:t>0 %</w:t>
      </w:r>
    </w:p>
    <w:p w:rsidR="00A70BC3" w:rsidRPr="00BE1ADA" w:rsidRDefault="00A70BC3" w:rsidP="00BE1ADA">
      <w:pPr>
        <w:tabs>
          <w:tab w:val="right" w:pos="6237"/>
        </w:tabs>
        <w:overflowPunct w:val="0"/>
        <w:autoSpaceDE w:val="0"/>
        <w:autoSpaceDN w:val="0"/>
        <w:adjustRightInd w:val="0"/>
        <w:spacing w:before="0" w:after="0" w:line="276" w:lineRule="auto"/>
        <w:ind w:left="1418" w:right="28"/>
        <w:textAlignment w:val="baseline"/>
        <w:rPr>
          <w:rFonts w:ascii="Arial" w:hAnsi="Arial" w:cs="Arial"/>
          <w:szCs w:val="22"/>
        </w:rPr>
      </w:pPr>
      <w:r w:rsidRPr="00BE1ADA">
        <w:rPr>
          <w:rFonts w:ascii="Arial" w:hAnsi="Arial" w:cs="Arial"/>
          <w:szCs w:val="22"/>
        </w:rPr>
        <w:t>181 – 360 nap közötti követelésekre</w:t>
      </w:r>
      <w:r>
        <w:rPr>
          <w:rFonts w:ascii="Arial" w:hAnsi="Arial" w:cs="Arial"/>
          <w:szCs w:val="22"/>
        </w:rPr>
        <w:tab/>
      </w:r>
      <w:r w:rsidRPr="00BE1ADA">
        <w:rPr>
          <w:rFonts w:ascii="Arial" w:hAnsi="Arial" w:cs="Arial"/>
          <w:szCs w:val="22"/>
        </w:rPr>
        <w:t>50 %</w:t>
      </w:r>
    </w:p>
    <w:p w:rsidR="00A70BC3" w:rsidRPr="00BE1ADA" w:rsidRDefault="00A70BC3" w:rsidP="00BE1ADA">
      <w:pPr>
        <w:tabs>
          <w:tab w:val="right" w:pos="6237"/>
        </w:tabs>
        <w:overflowPunct w:val="0"/>
        <w:autoSpaceDE w:val="0"/>
        <w:autoSpaceDN w:val="0"/>
        <w:adjustRightInd w:val="0"/>
        <w:spacing w:before="0" w:after="0" w:line="276" w:lineRule="auto"/>
        <w:ind w:left="1418" w:right="28"/>
        <w:textAlignment w:val="baseline"/>
        <w:rPr>
          <w:rFonts w:ascii="Arial" w:hAnsi="Arial" w:cs="Arial"/>
          <w:b/>
          <w:color w:val="FF0000"/>
          <w:kern w:val="0"/>
          <w:szCs w:val="22"/>
          <w:u w:val="single"/>
        </w:rPr>
      </w:pPr>
      <w:r w:rsidRPr="00BE1ADA">
        <w:rPr>
          <w:rFonts w:ascii="Arial" w:hAnsi="Arial" w:cs="Arial"/>
          <w:szCs w:val="22"/>
        </w:rPr>
        <w:t>361 napon túli követelésekre</w:t>
      </w:r>
      <w:r>
        <w:rPr>
          <w:rFonts w:ascii="Arial" w:hAnsi="Arial" w:cs="Arial"/>
          <w:szCs w:val="22"/>
        </w:rPr>
        <w:tab/>
      </w:r>
      <w:r w:rsidRPr="00BE1ADA">
        <w:rPr>
          <w:rFonts w:ascii="Arial" w:hAnsi="Arial" w:cs="Arial"/>
          <w:szCs w:val="22"/>
        </w:rPr>
        <w:t>100 %</w:t>
      </w:r>
    </w:p>
    <w:p w:rsidR="00A70BC3" w:rsidRPr="00DB75E6" w:rsidRDefault="00A70BC3" w:rsidP="00E63C52">
      <w:pPr>
        <w:overflowPunct w:val="0"/>
        <w:autoSpaceDE w:val="0"/>
        <w:autoSpaceDN w:val="0"/>
        <w:adjustRightInd w:val="0"/>
        <w:spacing w:before="0" w:after="0" w:line="240" w:lineRule="auto"/>
        <w:ind w:left="567" w:right="28"/>
        <w:textAlignment w:val="baseline"/>
        <w:rPr>
          <w:rFonts w:ascii="Arial" w:hAnsi="Arial" w:cs="Arial"/>
          <w:b/>
          <w:color w:val="FF0000"/>
          <w:kern w:val="0"/>
          <w:sz w:val="24"/>
          <w:szCs w:val="24"/>
          <w:u w:val="single"/>
        </w:rPr>
      </w:pPr>
    </w:p>
    <w:p w:rsidR="00A70BC3" w:rsidRPr="00DB75E6" w:rsidRDefault="00A70BC3" w:rsidP="00BE1ADA">
      <w:pPr>
        <w:overflowPunct w:val="0"/>
        <w:autoSpaceDE w:val="0"/>
        <w:autoSpaceDN w:val="0"/>
        <w:adjustRightInd w:val="0"/>
        <w:spacing w:before="0" w:after="0" w:line="240" w:lineRule="auto"/>
        <w:ind w:right="28"/>
        <w:jc w:val="left"/>
        <w:textAlignment w:val="baseline"/>
        <w:rPr>
          <w:rFonts w:ascii="Arial" w:hAnsi="Arial" w:cs="Arial"/>
          <w:b/>
          <w:kern w:val="0"/>
          <w:sz w:val="24"/>
        </w:rPr>
      </w:pPr>
      <w:r w:rsidRPr="00DB75E6">
        <w:rPr>
          <w:rFonts w:ascii="Arial" w:hAnsi="Arial" w:cs="Arial"/>
          <w:b/>
          <w:kern w:val="0"/>
          <w:sz w:val="24"/>
        </w:rPr>
        <w:t>Terven felüli értékcsökkenés</w:t>
      </w:r>
    </w:p>
    <w:p w:rsidR="00A70BC3" w:rsidRPr="00BE1ADA" w:rsidRDefault="00A70BC3" w:rsidP="00BE1ADA">
      <w:pPr>
        <w:overflowPunct w:val="0"/>
        <w:autoSpaceDE w:val="0"/>
        <w:autoSpaceDN w:val="0"/>
        <w:adjustRightInd w:val="0"/>
        <w:spacing w:after="0" w:line="276" w:lineRule="auto"/>
        <w:ind w:right="28"/>
        <w:textAlignment w:val="baseline"/>
        <w:rPr>
          <w:rFonts w:ascii="Arial" w:hAnsi="Arial" w:cs="Arial"/>
          <w:b/>
          <w:kern w:val="0"/>
          <w:szCs w:val="22"/>
          <w:u w:val="single"/>
        </w:rPr>
      </w:pPr>
      <w:r w:rsidRPr="00BE1ADA">
        <w:rPr>
          <w:rFonts w:ascii="Arial" w:hAnsi="Arial" w:cs="Arial"/>
          <w:kern w:val="0"/>
          <w:szCs w:val="22"/>
        </w:rPr>
        <w:t>Terven felüli értékcsökkenést kell az immateriális jószágnál, a tárgyi eszköznél elszámolni akkor, ha</w:t>
      </w:r>
    </w:p>
    <w:p w:rsidR="00A70BC3" w:rsidRPr="00BE1ADA" w:rsidRDefault="00A70BC3" w:rsidP="00B95534">
      <w:pPr>
        <w:numPr>
          <w:ilvl w:val="0"/>
          <w:numId w:val="13"/>
        </w:numPr>
        <w:tabs>
          <w:tab w:val="num" w:pos="851"/>
        </w:tabs>
        <w:overflowPunct w:val="0"/>
        <w:autoSpaceDE w:val="0"/>
        <w:autoSpaceDN w:val="0"/>
        <w:adjustRightInd w:val="0"/>
        <w:spacing w:before="0" w:after="0" w:line="276" w:lineRule="auto"/>
        <w:ind w:left="851" w:right="28" w:hanging="284"/>
        <w:textAlignment w:val="baseline"/>
        <w:rPr>
          <w:rFonts w:ascii="Arial" w:hAnsi="Arial" w:cs="Arial"/>
          <w:kern w:val="0"/>
          <w:szCs w:val="22"/>
        </w:rPr>
      </w:pPr>
      <w:r w:rsidRPr="00BE1ADA">
        <w:rPr>
          <w:rFonts w:ascii="Arial" w:hAnsi="Arial" w:cs="Arial"/>
          <w:kern w:val="0"/>
          <w:szCs w:val="22"/>
        </w:rPr>
        <w:t>könyv szerinti értéke tartósan és jelentősen magasabb, mint ezen eszköz piaci értéke,</w:t>
      </w:r>
    </w:p>
    <w:p w:rsidR="00A70BC3" w:rsidRPr="00BE1ADA" w:rsidRDefault="00A70BC3" w:rsidP="00B95534">
      <w:pPr>
        <w:numPr>
          <w:ilvl w:val="0"/>
          <w:numId w:val="13"/>
        </w:numPr>
        <w:tabs>
          <w:tab w:val="num" w:pos="851"/>
        </w:tabs>
        <w:overflowPunct w:val="0"/>
        <w:autoSpaceDE w:val="0"/>
        <w:autoSpaceDN w:val="0"/>
        <w:adjustRightInd w:val="0"/>
        <w:spacing w:before="0" w:after="0" w:line="276" w:lineRule="auto"/>
        <w:ind w:left="851" w:right="28" w:hanging="284"/>
        <w:textAlignment w:val="baseline"/>
        <w:rPr>
          <w:rFonts w:ascii="Arial" w:hAnsi="Arial" w:cs="Arial"/>
          <w:kern w:val="0"/>
          <w:szCs w:val="22"/>
        </w:rPr>
      </w:pPr>
      <w:r w:rsidRPr="00BE1ADA">
        <w:rPr>
          <w:rFonts w:ascii="Arial" w:hAnsi="Arial" w:cs="Arial"/>
          <w:kern w:val="0"/>
          <w:szCs w:val="22"/>
        </w:rPr>
        <w:t>értéke tartósan lecsökken,</w:t>
      </w:r>
    </w:p>
    <w:p w:rsidR="00A70BC3" w:rsidRPr="00BE1ADA" w:rsidRDefault="00A70BC3" w:rsidP="00B95534">
      <w:pPr>
        <w:numPr>
          <w:ilvl w:val="0"/>
          <w:numId w:val="13"/>
        </w:numPr>
        <w:tabs>
          <w:tab w:val="num" w:pos="851"/>
        </w:tabs>
        <w:overflowPunct w:val="0"/>
        <w:autoSpaceDE w:val="0"/>
        <w:autoSpaceDN w:val="0"/>
        <w:adjustRightInd w:val="0"/>
        <w:spacing w:before="0" w:after="0" w:line="276" w:lineRule="auto"/>
        <w:ind w:left="851" w:right="28" w:hanging="284"/>
        <w:textAlignment w:val="baseline"/>
        <w:rPr>
          <w:rFonts w:ascii="Arial" w:hAnsi="Arial" w:cs="Arial"/>
          <w:kern w:val="0"/>
          <w:szCs w:val="22"/>
        </w:rPr>
      </w:pPr>
      <w:r w:rsidRPr="00BE1ADA">
        <w:rPr>
          <w:rFonts w:ascii="Arial" w:hAnsi="Arial" w:cs="Arial"/>
          <w:kern w:val="0"/>
          <w:szCs w:val="22"/>
        </w:rPr>
        <w:t>megrongálódás, megsemmisülés, illetve hiány következtében rendeltetésszerűen nem használható,</w:t>
      </w:r>
    </w:p>
    <w:p w:rsidR="00A70BC3" w:rsidRPr="00BE1ADA" w:rsidRDefault="00A70BC3" w:rsidP="00B95534">
      <w:pPr>
        <w:numPr>
          <w:ilvl w:val="0"/>
          <w:numId w:val="13"/>
        </w:numPr>
        <w:tabs>
          <w:tab w:val="num" w:pos="851"/>
        </w:tabs>
        <w:overflowPunct w:val="0"/>
        <w:autoSpaceDE w:val="0"/>
        <w:autoSpaceDN w:val="0"/>
        <w:adjustRightInd w:val="0"/>
        <w:spacing w:before="0" w:after="0" w:line="276" w:lineRule="auto"/>
        <w:ind w:left="851" w:right="28" w:hanging="284"/>
        <w:textAlignment w:val="baseline"/>
        <w:rPr>
          <w:rFonts w:ascii="Arial" w:hAnsi="Arial" w:cs="Arial"/>
          <w:kern w:val="0"/>
          <w:szCs w:val="22"/>
        </w:rPr>
      </w:pPr>
      <w:r w:rsidRPr="00BE1ADA">
        <w:rPr>
          <w:rFonts w:ascii="Arial" w:hAnsi="Arial" w:cs="Arial"/>
          <w:kern w:val="0"/>
          <w:szCs w:val="22"/>
        </w:rPr>
        <w:t>a vagyoni értékű jog a szerződés módosulása miatt csak korlátozottan vagy egyáltalán nem érvényesíthető.</w:t>
      </w:r>
    </w:p>
    <w:p w:rsidR="00A70BC3" w:rsidRPr="00BE1ADA" w:rsidRDefault="00A70BC3" w:rsidP="00BE1ADA">
      <w:pPr>
        <w:overflowPunct w:val="0"/>
        <w:autoSpaceDE w:val="0"/>
        <w:autoSpaceDN w:val="0"/>
        <w:adjustRightInd w:val="0"/>
        <w:spacing w:before="0" w:after="0" w:line="276" w:lineRule="auto"/>
        <w:ind w:right="28"/>
        <w:textAlignment w:val="baseline"/>
        <w:rPr>
          <w:rFonts w:ascii="Arial" w:hAnsi="Arial" w:cs="Arial"/>
          <w:kern w:val="0"/>
          <w:szCs w:val="22"/>
        </w:rPr>
      </w:pPr>
      <w:r w:rsidRPr="00BE1ADA">
        <w:rPr>
          <w:rFonts w:ascii="Arial" w:hAnsi="Arial" w:cs="Arial"/>
          <w:kern w:val="0"/>
          <w:szCs w:val="22"/>
        </w:rPr>
        <w:t xml:space="preserve">Az értékcsökkentését olyan mértékig kell végrehajtani, hogy az immateriális jószág, a tárgyi eszköz, a beruházás használhatóságának megfelelő, a mérlegkészítéskor érvényes piaci értéken szerepeljen a mérlegben. </w:t>
      </w:r>
    </w:p>
    <w:p w:rsidR="00A70BC3" w:rsidRPr="00BE1ADA" w:rsidRDefault="00A70BC3" w:rsidP="00BE1ADA">
      <w:pPr>
        <w:overflowPunct w:val="0"/>
        <w:autoSpaceDE w:val="0"/>
        <w:autoSpaceDN w:val="0"/>
        <w:adjustRightInd w:val="0"/>
        <w:spacing w:before="0" w:after="0" w:line="276" w:lineRule="auto"/>
        <w:ind w:right="28"/>
        <w:textAlignment w:val="baseline"/>
        <w:rPr>
          <w:rFonts w:ascii="Arial" w:hAnsi="Arial" w:cs="Arial"/>
          <w:kern w:val="0"/>
          <w:szCs w:val="22"/>
        </w:rPr>
      </w:pPr>
      <w:r w:rsidRPr="00BE1ADA">
        <w:rPr>
          <w:rFonts w:ascii="Arial" w:hAnsi="Arial" w:cs="Arial"/>
          <w:kern w:val="0"/>
          <w:szCs w:val="22"/>
        </w:rPr>
        <w:t>Terven felüli értékcsökkenést a BKK Zrt. 2012. évben nem számolt el.</w:t>
      </w:r>
    </w:p>
    <w:p w:rsidR="00A70BC3" w:rsidRPr="00DB75E6" w:rsidRDefault="00A70BC3" w:rsidP="00E63C52">
      <w:pPr>
        <w:overflowPunct w:val="0"/>
        <w:autoSpaceDE w:val="0"/>
        <w:autoSpaceDN w:val="0"/>
        <w:adjustRightInd w:val="0"/>
        <w:spacing w:before="0" w:after="0" w:line="240" w:lineRule="auto"/>
        <w:ind w:left="567" w:right="28"/>
        <w:textAlignment w:val="baseline"/>
        <w:rPr>
          <w:rFonts w:ascii="Arial" w:hAnsi="Arial" w:cs="Arial"/>
          <w:kern w:val="0"/>
          <w:sz w:val="24"/>
          <w:szCs w:val="24"/>
        </w:rPr>
      </w:pPr>
    </w:p>
    <w:p w:rsidR="00A70BC3" w:rsidRPr="00DB75E6" w:rsidRDefault="00A70BC3" w:rsidP="0034095B">
      <w:pPr>
        <w:pStyle w:val="Cmsor2"/>
        <w:numPr>
          <w:ilvl w:val="1"/>
          <w:numId w:val="5"/>
        </w:numPr>
        <w:ind w:left="0" w:firstLine="0"/>
        <w:rPr>
          <w:rFonts w:ascii="Arial" w:hAnsi="Arial" w:cs="Arial"/>
          <w:szCs w:val="24"/>
        </w:rPr>
      </w:pPr>
      <w:bookmarkStart w:id="11" w:name="_Toc352795373"/>
      <w:r w:rsidRPr="00DB75E6">
        <w:rPr>
          <w:rFonts w:ascii="Arial" w:hAnsi="Arial" w:cs="Arial"/>
          <w:szCs w:val="24"/>
        </w:rPr>
        <w:lastRenderedPageBreak/>
        <w:t>Értékcsökkenési leírás elszámolásának módja:</w:t>
      </w:r>
      <w:bookmarkEnd w:id="11"/>
    </w:p>
    <w:p w:rsidR="00A70BC3" w:rsidRPr="00BE1ADA" w:rsidRDefault="00A70BC3" w:rsidP="00994BD7">
      <w:pPr>
        <w:tabs>
          <w:tab w:val="left" w:pos="8647"/>
        </w:tabs>
        <w:overflowPunct w:val="0"/>
        <w:autoSpaceDE w:val="0"/>
        <w:autoSpaceDN w:val="0"/>
        <w:adjustRightInd w:val="0"/>
        <w:spacing w:after="0" w:line="276" w:lineRule="auto"/>
        <w:ind w:right="28"/>
        <w:textAlignment w:val="baseline"/>
        <w:rPr>
          <w:rFonts w:ascii="Arial" w:hAnsi="Arial" w:cs="Arial"/>
          <w:kern w:val="0"/>
          <w:szCs w:val="22"/>
        </w:rPr>
      </w:pPr>
      <w:r w:rsidRPr="00BE1ADA">
        <w:rPr>
          <w:rFonts w:ascii="Arial" w:hAnsi="Arial" w:cs="Arial"/>
          <w:kern w:val="0"/>
          <w:szCs w:val="22"/>
        </w:rPr>
        <w:t xml:space="preserve">Társaságunk az </w:t>
      </w:r>
      <w:r w:rsidRPr="00BE1ADA">
        <w:rPr>
          <w:rFonts w:ascii="Arial" w:hAnsi="Arial" w:cs="Arial"/>
          <w:b/>
          <w:kern w:val="0"/>
          <w:szCs w:val="22"/>
          <w:u w:val="single"/>
        </w:rPr>
        <w:t>immateriális javainak és tárgyi eszközeinek</w:t>
      </w:r>
      <w:r w:rsidRPr="00BE1ADA">
        <w:rPr>
          <w:rFonts w:ascii="Arial" w:hAnsi="Arial" w:cs="Arial"/>
          <w:kern w:val="0"/>
          <w:szCs w:val="22"/>
        </w:rPr>
        <w:t xml:space="preserve"> értékcsökkenését a mindenkori bruttó érték, illetve értéknövelő felújítás esetén a felújítási ráfordítással növelt bruttó érték alapján lineáris leírási módszerrel határozza meg. A bruttó érték részét képezi azon tartalék alkatrészek értéke, amelyek a tárgyi eszköz beszerzésével azonos időben kerülnek Társaságunkhoz. Épületek, építmények és járművek kivételével maradványértékkel nem számolunk.</w:t>
      </w:r>
    </w:p>
    <w:p w:rsidR="00A70BC3" w:rsidRPr="00994BD7" w:rsidRDefault="00A70BC3" w:rsidP="00994BD7">
      <w:pPr>
        <w:overflowPunct w:val="0"/>
        <w:autoSpaceDE w:val="0"/>
        <w:autoSpaceDN w:val="0"/>
        <w:adjustRightInd w:val="0"/>
        <w:spacing w:before="360" w:line="240" w:lineRule="auto"/>
        <w:ind w:right="28"/>
        <w:jc w:val="left"/>
        <w:textAlignment w:val="baseline"/>
        <w:rPr>
          <w:rFonts w:ascii="Arial" w:hAnsi="Arial" w:cs="Arial"/>
          <w:b/>
          <w:kern w:val="0"/>
          <w:szCs w:val="22"/>
        </w:rPr>
      </w:pPr>
      <w:r w:rsidRPr="00994BD7">
        <w:rPr>
          <w:rFonts w:ascii="Arial" w:hAnsi="Arial" w:cs="Arial"/>
          <w:b/>
          <w:kern w:val="0"/>
          <w:szCs w:val="22"/>
        </w:rPr>
        <w:t>Eszközcsoportok leírási kulcsai</w:t>
      </w:r>
    </w:p>
    <w:p w:rsidR="00A70BC3" w:rsidRPr="00DB75E6" w:rsidRDefault="00A70BC3" w:rsidP="00994BD7">
      <w:pPr>
        <w:tabs>
          <w:tab w:val="right" w:pos="8080"/>
        </w:tabs>
        <w:overflowPunct w:val="0"/>
        <w:autoSpaceDE w:val="0"/>
        <w:autoSpaceDN w:val="0"/>
        <w:adjustRightInd w:val="0"/>
        <w:spacing w:before="0" w:after="0" w:line="240" w:lineRule="auto"/>
        <w:ind w:left="567" w:right="1416"/>
        <w:jc w:val="right"/>
        <w:textAlignment w:val="baseline"/>
        <w:rPr>
          <w:rFonts w:ascii="Arial" w:hAnsi="Arial" w:cs="Arial"/>
          <w:b/>
          <w:kern w:val="0"/>
          <w:sz w:val="12"/>
          <w:szCs w:val="12"/>
        </w:rPr>
      </w:pPr>
      <w:r>
        <w:rPr>
          <w:rFonts w:ascii="Arial" w:hAnsi="Arial" w:cs="Arial"/>
          <w:i/>
          <w:kern w:val="0"/>
          <w:szCs w:val="22"/>
        </w:rPr>
        <w:tab/>
      </w:r>
      <w:r w:rsidRPr="00DB75E6">
        <w:rPr>
          <w:rFonts w:ascii="Arial" w:hAnsi="Arial" w:cs="Arial"/>
          <w:i/>
          <w:kern w:val="0"/>
          <w:szCs w:val="22"/>
        </w:rPr>
        <w:t xml:space="preserve">adatok </w:t>
      </w:r>
      <w:r>
        <w:rPr>
          <w:rFonts w:ascii="Arial" w:hAnsi="Arial" w:cs="Arial"/>
          <w:i/>
          <w:kern w:val="0"/>
          <w:szCs w:val="22"/>
        </w:rPr>
        <w:t>%</w:t>
      </w:r>
      <w:r w:rsidRPr="00DB75E6">
        <w:rPr>
          <w:rFonts w:ascii="Arial" w:hAnsi="Arial" w:cs="Arial"/>
          <w:i/>
          <w:kern w:val="0"/>
          <w:szCs w:val="22"/>
        </w:rPr>
        <w:t>-ban</w:t>
      </w:r>
    </w:p>
    <w:tbl>
      <w:tblPr>
        <w:tblW w:w="7249" w:type="dxa"/>
        <w:jc w:val="center"/>
        <w:tblInd w:w="3427" w:type="dxa"/>
        <w:tblBorders>
          <w:top w:val="single" w:sz="4" w:space="0" w:color="auto"/>
          <w:left w:val="single" w:sz="4" w:space="0" w:color="auto"/>
          <w:bottom w:val="single" w:sz="4" w:space="0" w:color="auto"/>
          <w:right w:val="single" w:sz="4" w:space="0" w:color="auto"/>
        </w:tblBorders>
        <w:tblLook w:val="01E0"/>
      </w:tblPr>
      <w:tblGrid>
        <w:gridCol w:w="5245"/>
        <w:gridCol w:w="2004"/>
      </w:tblGrid>
      <w:tr w:rsidR="00A70BC3" w:rsidRPr="00994BD7" w:rsidTr="00DC216F">
        <w:trPr>
          <w:jc w:val="center"/>
        </w:trPr>
        <w:tc>
          <w:tcPr>
            <w:tcW w:w="5245" w:type="dxa"/>
            <w:tcBorders>
              <w:top w:val="single" w:sz="4" w:space="0" w:color="auto"/>
              <w:bottom w:val="single" w:sz="4" w:space="0" w:color="auto"/>
            </w:tcBorders>
          </w:tcPr>
          <w:p w:rsidR="00A70BC3" w:rsidRPr="00994BD7" w:rsidRDefault="00A70BC3" w:rsidP="00994BD7">
            <w:pPr>
              <w:overflowPunct w:val="0"/>
              <w:autoSpaceDE w:val="0"/>
              <w:autoSpaceDN w:val="0"/>
              <w:adjustRightInd w:val="0"/>
              <w:spacing w:before="0" w:after="0" w:line="276" w:lineRule="auto"/>
              <w:ind w:right="28"/>
              <w:jc w:val="center"/>
              <w:textAlignment w:val="baseline"/>
              <w:rPr>
                <w:rFonts w:ascii="Arial" w:hAnsi="Arial" w:cs="Arial"/>
                <w:b/>
                <w:kern w:val="0"/>
                <w:szCs w:val="22"/>
              </w:rPr>
            </w:pPr>
            <w:r w:rsidRPr="00994BD7">
              <w:rPr>
                <w:rFonts w:ascii="Arial" w:hAnsi="Arial" w:cs="Arial"/>
                <w:b/>
                <w:kern w:val="0"/>
                <w:szCs w:val="22"/>
              </w:rPr>
              <w:t>Megnevezés</w:t>
            </w:r>
          </w:p>
        </w:tc>
        <w:tc>
          <w:tcPr>
            <w:tcW w:w="2004" w:type="dxa"/>
            <w:tcBorders>
              <w:top w:val="single" w:sz="4" w:space="0" w:color="auto"/>
              <w:bottom w:val="single" w:sz="4" w:space="0" w:color="auto"/>
            </w:tcBorders>
          </w:tcPr>
          <w:p w:rsidR="00A70BC3" w:rsidRPr="00994BD7" w:rsidRDefault="00A70BC3" w:rsidP="00994BD7">
            <w:pPr>
              <w:overflowPunct w:val="0"/>
              <w:autoSpaceDE w:val="0"/>
              <w:autoSpaceDN w:val="0"/>
              <w:adjustRightInd w:val="0"/>
              <w:spacing w:before="0" w:after="0" w:line="276" w:lineRule="auto"/>
              <w:ind w:right="28"/>
              <w:jc w:val="center"/>
              <w:textAlignment w:val="baseline"/>
              <w:rPr>
                <w:rFonts w:ascii="Arial" w:hAnsi="Arial" w:cs="Arial"/>
                <w:b/>
                <w:kern w:val="0"/>
                <w:szCs w:val="22"/>
              </w:rPr>
            </w:pPr>
            <w:r w:rsidRPr="00994BD7">
              <w:rPr>
                <w:rFonts w:ascii="Arial" w:hAnsi="Arial" w:cs="Arial"/>
                <w:b/>
                <w:kern w:val="0"/>
                <w:szCs w:val="22"/>
              </w:rPr>
              <w:t>Leírási kulcs</w:t>
            </w:r>
          </w:p>
        </w:tc>
      </w:tr>
      <w:tr w:rsidR="00A70BC3" w:rsidRPr="00994BD7" w:rsidTr="00DC216F">
        <w:trPr>
          <w:jc w:val="center"/>
        </w:trPr>
        <w:tc>
          <w:tcPr>
            <w:tcW w:w="5245" w:type="dxa"/>
            <w:tcBorders>
              <w:top w:val="single" w:sz="4" w:space="0" w:color="auto"/>
            </w:tcBorders>
          </w:tcPr>
          <w:p w:rsidR="00A70BC3" w:rsidRPr="00994BD7" w:rsidRDefault="00A70BC3" w:rsidP="00994BD7">
            <w:pPr>
              <w:overflowPunct w:val="0"/>
              <w:autoSpaceDE w:val="0"/>
              <w:autoSpaceDN w:val="0"/>
              <w:adjustRightInd w:val="0"/>
              <w:spacing w:before="0" w:after="0" w:line="276" w:lineRule="auto"/>
              <w:ind w:right="28"/>
              <w:jc w:val="left"/>
              <w:textAlignment w:val="baseline"/>
              <w:rPr>
                <w:rFonts w:ascii="Arial" w:hAnsi="Arial" w:cs="Arial"/>
                <w:kern w:val="0"/>
                <w:szCs w:val="22"/>
              </w:rPr>
            </w:pPr>
            <w:r w:rsidRPr="00994BD7">
              <w:rPr>
                <w:rFonts w:ascii="Arial" w:hAnsi="Arial" w:cs="Arial"/>
                <w:kern w:val="0"/>
                <w:szCs w:val="22"/>
              </w:rPr>
              <w:t>épületek, építmények</w:t>
            </w:r>
          </w:p>
        </w:tc>
        <w:tc>
          <w:tcPr>
            <w:tcW w:w="2004" w:type="dxa"/>
            <w:tcBorders>
              <w:top w:val="single" w:sz="4" w:space="0" w:color="auto"/>
            </w:tcBorders>
          </w:tcPr>
          <w:p w:rsidR="00A70BC3" w:rsidRPr="00994BD7" w:rsidRDefault="00A70BC3" w:rsidP="00994BD7">
            <w:pPr>
              <w:overflowPunct w:val="0"/>
              <w:autoSpaceDE w:val="0"/>
              <w:autoSpaceDN w:val="0"/>
              <w:adjustRightInd w:val="0"/>
              <w:spacing w:before="0" w:after="0" w:line="276" w:lineRule="auto"/>
              <w:ind w:right="28"/>
              <w:jc w:val="right"/>
              <w:textAlignment w:val="baseline"/>
              <w:rPr>
                <w:rFonts w:ascii="Arial" w:hAnsi="Arial" w:cs="Arial"/>
                <w:kern w:val="0"/>
                <w:szCs w:val="22"/>
              </w:rPr>
            </w:pPr>
            <w:r w:rsidRPr="00994BD7">
              <w:rPr>
                <w:rFonts w:ascii="Arial" w:hAnsi="Arial" w:cs="Arial"/>
                <w:kern w:val="0"/>
                <w:szCs w:val="22"/>
              </w:rPr>
              <w:t>1-6 %</w:t>
            </w:r>
          </w:p>
        </w:tc>
      </w:tr>
      <w:tr w:rsidR="00A70BC3" w:rsidRPr="00994BD7" w:rsidTr="00DC216F">
        <w:trPr>
          <w:jc w:val="center"/>
        </w:trPr>
        <w:tc>
          <w:tcPr>
            <w:tcW w:w="5245" w:type="dxa"/>
          </w:tcPr>
          <w:p w:rsidR="00A70BC3" w:rsidRPr="00994BD7" w:rsidRDefault="00A70BC3" w:rsidP="00994BD7">
            <w:pPr>
              <w:overflowPunct w:val="0"/>
              <w:autoSpaceDE w:val="0"/>
              <w:autoSpaceDN w:val="0"/>
              <w:adjustRightInd w:val="0"/>
              <w:spacing w:before="0" w:after="0" w:line="276" w:lineRule="auto"/>
              <w:ind w:right="28"/>
              <w:jc w:val="left"/>
              <w:textAlignment w:val="baseline"/>
              <w:rPr>
                <w:rFonts w:ascii="Arial" w:hAnsi="Arial" w:cs="Arial"/>
                <w:kern w:val="0"/>
                <w:szCs w:val="22"/>
              </w:rPr>
            </w:pPr>
            <w:r w:rsidRPr="00994BD7">
              <w:rPr>
                <w:rFonts w:ascii="Arial" w:hAnsi="Arial" w:cs="Arial"/>
                <w:kern w:val="0"/>
                <w:szCs w:val="22"/>
              </w:rPr>
              <w:t>idegen (bérelt ingatlanon végzett beruházás)</w:t>
            </w:r>
          </w:p>
        </w:tc>
        <w:tc>
          <w:tcPr>
            <w:tcW w:w="2004" w:type="dxa"/>
          </w:tcPr>
          <w:p w:rsidR="00A70BC3" w:rsidRPr="00994BD7" w:rsidRDefault="00A70BC3" w:rsidP="00994BD7">
            <w:pPr>
              <w:overflowPunct w:val="0"/>
              <w:autoSpaceDE w:val="0"/>
              <w:autoSpaceDN w:val="0"/>
              <w:adjustRightInd w:val="0"/>
              <w:spacing w:before="0" w:after="0" w:line="276" w:lineRule="auto"/>
              <w:ind w:right="28"/>
              <w:jc w:val="right"/>
              <w:textAlignment w:val="baseline"/>
              <w:rPr>
                <w:rFonts w:ascii="Arial" w:hAnsi="Arial" w:cs="Arial"/>
                <w:kern w:val="0"/>
                <w:szCs w:val="22"/>
              </w:rPr>
            </w:pPr>
            <w:r w:rsidRPr="00994BD7">
              <w:rPr>
                <w:rFonts w:ascii="Arial" w:hAnsi="Arial" w:cs="Arial"/>
                <w:kern w:val="0"/>
                <w:szCs w:val="22"/>
              </w:rPr>
              <w:t>6 %</w:t>
            </w:r>
          </w:p>
        </w:tc>
      </w:tr>
      <w:tr w:rsidR="00A70BC3" w:rsidRPr="00994BD7" w:rsidTr="00DC216F">
        <w:trPr>
          <w:jc w:val="center"/>
        </w:trPr>
        <w:tc>
          <w:tcPr>
            <w:tcW w:w="5245" w:type="dxa"/>
          </w:tcPr>
          <w:p w:rsidR="00A70BC3" w:rsidRPr="00994BD7" w:rsidRDefault="00A70BC3" w:rsidP="00994BD7">
            <w:pPr>
              <w:overflowPunct w:val="0"/>
              <w:autoSpaceDE w:val="0"/>
              <w:autoSpaceDN w:val="0"/>
              <w:adjustRightInd w:val="0"/>
              <w:spacing w:before="0" w:after="0" w:line="276" w:lineRule="auto"/>
              <w:ind w:right="28"/>
              <w:jc w:val="left"/>
              <w:textAlignment w:val="baseline"/>
              <w:rPr>
                <w:rFonts w:ascii="Arial" w:hAnsi="Arial" w:cs="Arial"/>
                <w:kern w:val="0"/>
                <w:szCs w:val="22"/>
              </w:rPr>
            </w:pPr>
            <w:r w:rsidRPr="00994BD7">
              <w:rPr>
                <w:rFonts w:ascii="Arial" w:hAnsi="Arial" w:cs="Arial"/>
                <w:kern w:val="0"/>
                <w:szCs w:val="22"/>
              </w:rPr>
              <w:t>infrastrukturális eszközök</w:t>
            </w:r>
          </w:p>
        </w:tc>
        <w:tc>
          <w:tcPr>
            <w:tcW w:w="2004" w:type="dxa"/>
          </w:tcPr>
          <w:p w:rsidR="00A70BC3" w:rsidRPr="00994BD7" w:rsidRDefault="00A70BC3" w:rsidP="00994BD7">
            <w:pPr>
              <w:overflowPunct w:val="0"/>
              <w:autoSpaceDE w:val="0"/>
              <w:autoSpaceDN w:val="0"/>
              <w:adjustRightInd w:val="0"/>
              <w:spacing w:before="0" w:after="0" w:line="276" w:lineRule="auto"/>
              <w:ind w:right="28"/>
              <w:jc w:val="right"/>
              <w:textAlignment w:val="baseline"/>
              <w:rPr>
                <w:rFonts w:ascii="Arial" w:hAnsi="Arial" w:cs="Arial"/>
                <w:kern w:val="0"/>
                <w:szCs w:val="22"/>
              </w:rPr>
            </w:pPr>
            <w:r w:rsidRPr="00994BD7">
              <w:rPr>
                <w:rFonts w:ascii="Arial" w:hAnsi="Arial" w:cs="Arial"/>
                <w:kern w:val="0"/>
                <w:szCs w:val="22"/>
              </w:rPr>
              <w:t>4-8 %</w:t>
            </w:r>
          </w:p>
        </w:tc>
      </w:tr>
      <w:tr w:rsidR="00A70BC3" w:rsidRPr="00994BD7" w:rsidTr="00DC216F">
        <w:trPr>
          <w:jc w:val="center"/>
        </w:trPr>
        <w:tc>
          <w:tcPr>
            <w:tcW w:w="5245" w:type="dxa"/>
          </w:tcPr>
          <w:p w:rsidR="00A70BC3" w:rsidRPr="00994BD7" w:rsidRDefault="00A70BC3" w:rsidP="00994BD7">
            <w:pPr>
              <w:overflowPunct w:val="0"/>
              <w:autoSpaceDE w:val="0"/>
              <w:autoSpaceDN w:val="0"/>
              <w:adjustRightInd w:val="0"/>
              <w:spacing w:before="0" w:after="0" w:line="276" w:lineRule="auto"/>
              <w:ind w:right="28"/>
              <w:jc w:val="left"/>
              <w:textAlignment w:val="baseline"/>
              <w:rPr>
                <w:rFonts w:ascii="Arial" w:hAnsi="Arial" w:cs="Arial"/>
                <w:kern w:val="0"/>
                <w:szCs w:val="22"/>
              </w:rPr>
            </w:pPr>
            <w:r w:rsidRPr="00994BD7">
              <w:rPr>
                <w:rFonts w:ascii="Arial" w:hAnsi="Arial" w:cs="Arial"/>
                <w:kern w:val="0"/>
                <w:szCs w:val="22"/>
              </w:rPr>
              <w:t>gépek, berendezések, felszerelések</w:t>
            </w:r>
          </w:p>
        </w:tc>
        <w:tc>
          <w:tcPr>
            <w:tcW w:w="2004" w:type="dxa"/>
          </w:tcPr>
          <w:p w:rsidR="00A70BC3" w:rsidRPr="00994BD7" w:rsidRDefault="00A70BC3" w:rsidP="00994BD7">
            <w:pPr>
              <w:overflowPunct w:val="0"/>
              <w:autoSpaceDE w:val="0"/>
              <w:autoSpaceDN w:val="0"/>
              <w:adjustRightInd w:val="0"/>
              <w:spacing w:before="0" w:after="0" w:line="276" w:lineRule="auto"/>
              <w:ind w:right="28"/>
              <w:jc w:val="right"/>
              <w:textAlignment w:val="baseline"/>
              <w:rPr>
                <w:rFonts w:ascii="Arial" w:hAnsi="Arial" w:cs="Arial"/>
                <w:kern w:val="0"/>
                <w:szCs w:val="22"/>
              </w:rPr>
            </w:pPr>
            <w:r w:rsidRPr="00994BD7">
              <w:rPr>
                <w:rFonts w:ascii="Arial" w:hAnsi="Arial" w:cs="Arial"/>
                <w:kern w:val="0"/>
                <w:szCs w:val="22"/>
              </w:rPr>
              <w:t>10-14,5 %</w:t>
            </w:r>
          </w:p>
        </w:tc>
      </w:tr>
      <w:tr w:rsidR="00A70BC3" w:rsidRPr="00994BD7" w:rsidTr="00DC216F">
        <w:trPr>
          <w:jc w:val="center"/>
        </w:trPr>
        <w:tc>
          <w:tcPr>
            <w:tcW w:w="5245" w:type="dxa"/>
          </w:tcPr>
          <w:p w:rsidR="00A70BC3" w:rsidRPr="00994BD7" w:rsidRDefault="00A70BC3" w:rsidP="00994BD7">
            <w:pPr>
              <w:overflowPunct w:val="0"/>
              <w:autoSpaceDE w:val="0"/>
              <w:autoSpaceDN w:val="0"/>
              <w:adjustRightInd w:val="0"/>
              <w:spacing w:before="0" w:after="0" w:line="276" w:lineRule="auto"/>
              <w:ind w:right="28"/>
              <w:jc w:val="left"/>
              <w:textAlignment w:val="baseline"/>
              <w:rPr>
                <w:rFonts w:ascii="Arial" w:hAnsi="Arial" w:cs="Arial"/>
                <w:kern w:val="0"/>
                <w:szCs w:val="22"/>
              </w:rPr>
            </w:pPr>
            <w:r w:rsidRPr="00994BD7">
              <w:rPr>
                <w:rFonts w:ascii="Arial" w:hAnsi="Arial" w:cs="Arial"/>
                <w:kern w:val="0"/>
                <w:szCs w:val="22"/>
              </w:rPr>
              <w:t>személygépkocsi</w:t>
            </w:r>
          </w:p>
        </w:tc>
        <w:tc>
          <w:tcPr>
            <w:tcW w:w="2004" w:type="dxa"/>
          </w:tcPr>
          <w:p w:rsidR="00A70BC3" w:rsidRPr="00994BD7" w:rsidRDefault="00A70BC3" w:rsidP="00994BD7">
            <w:pPr>
              <w:overflowPunct w:val="0"/>
              <w:autoSpaceDE w:val="0"/>
              <w:autoSpaceDN w:val="0"/>
              <w:adjustRightInd w:val="0"/>
              <w:spacing w:before="0" w:after="0" w:line="276" w:lineRule="auto"/>
              <w:ind w:right="28"/>
              <w:jc w:val="right"/>
              <w:textAlignment w:val="baseline"/>
              <w:rPr>
                <w:rFonts w:ascii="Arial" w:hAnsi="Arial" w:cs="Arial"/>
                <w:kern w:val="0"/>
                <w:szCs w:val="22"/>
              </w:rPr>
            </w:pPr>
            <w:r w:rsidRPr="00994BD7">
              <w:rPr>
                <w:rFonts w:ascii="Arial" w:hAnsi="Arial" w:cs="Arial"/>
                <w:kern w:val="0"/>
                <w:szCs w:val="22"/>
              </w:rPr>
              <w:t>20 %</w:t>
            </w:r>
          </w:p>
        </w:tc>
      </w:tr>
      <w:tr w:rsidR="00A70BC3" w:rsidRPr="00994BD7" w:rsidTr="00DC216F">
        <w:trPr>
          <w:jc w:val="center"/>
        </w:trPr>
        <w:tc>
          <w:tcPr>
            <w:tcW w:w="5245" w:type="dxa"/>
            <w:tcBorders>
              <w:bottom w:val="single" w:sz="4" w:space="0" w:color="auto"/>
            </w:tcBorders>
          </w:tcPr>
          <w:p w:rsidR="00A70BC3" w:rsidRPr="00994BD7" w:rsidRDefault="00A70BC3" w:rsidP="00994BD7">
            <w:pPr>
              <w:overflowPunct w:val="0"/>
              <w:autoSpaceDE w:val="0"/>
              <w:autoSpaceDN w:val="0"/>
              <w:adjustRightInd w:val="0"/>
              <w:spacing w:before="0" w:after="0" w:line="276" w:lineRule="auto"/>
              <w:ind w:right="28"/>
              <w:jc w:val="left"/>
              <w:textAlignment w:val="baseline"/>
              <w:rPr>
                <w:rFonts w:ascii="Arial" w:hAnsi="Arial" w:cs="Arial"/>
                <w:kern w:val="0"/>
                <w:szCs w:val="22"/>
              </w:rPr>
            </w:pPr>
            <w:r w:rsidRPr="00994BD7">
              <w:rPr>
                <w:rFonts w:ascii="Arial" w:hAnsi="Arial" w:cs="Arial"/>
                <w:kern w:val="0"/>
                <w:szCs w:val="22"/>
              </w:rPr>
              <w:t>számítástechnikai eszközök</w:t>
            </w:r>
          </w:p>
        </w:tc>
        <w:tc>
          <w:tcPr>
            <w:tcW w:w="2004" w:type="dxa"/>
            <w:tcBorders>
              <w:bottom w:val="single" w:sz="4" w:space="0" w:color="auto"/>
            </w:tcBorders>
          </w:tcPr>
          <w:p w:rsidR="00A70BC3" w:rsidRPr="00994BD7" w:rsidRDefault="00A70BC3" w:rsidP="00994BD7">
            <w:pPr>
              <w:overflowPunct w:val="0"/>
              <w:autoSpaceDE w:val="0"/>
              <w:autoSpaceDN w:val="0"/>
              <w:adjustRightInd w:val="0"/>
              <w:spacing w:before="0" w:after="0" w:line="276" w:lineRule="auto"/>
              <w:ind w:right="28"/>
              <w:jc w:val="right"/>
              <w:textAlignment w:val="baseline"/>
              <w:rPr>
                <w:rFonts w:ascii="Arial" w:hAnsi="Arial" w:cs="Arial"/>
                <w:kern w:val="0"/>
                <w:szCs w:val="22"/>
              </w:rPr>
            </w:pPr>
            <w:r w:rsidRPr="00994BD7">
              <w:rPr>
                <w:rFonts w:ascii="Arial" w:hAnsi="Arial" w:cs="Arial"/>
                <w:kern w:val="0"/>
                <w:szCs w:val="22"/>
              </w:rPr>
              <w:t>33,33 %</w:t>
            </w:r>
          </w:p>
        </w:tc>
      </w:tr>
    </w:tbl>
    <w:p w:rsidR="00A70BC3" w:rsidRPr="00994BD7" w:rsidRDefault="00A70BC3" w:rsidP="00994BD7">
      <w:pPr>
        <w:tabs>
          <w:tab w:val="left" w:pos="8647"/>
        </w:tabs>
        <w:overflowPunct w:val="0"/>
        <w:autoSpaceDE w:val="0"/>
        <w:autoSpaceDN w:val="0"/>
        <w:adjustRightInd w:val="0"/>
        <w:spacing w:before="240" w:after="0" w:line="276" w:lineRule="auto"/>
        <w:ind w:right="28"/>
        <w:textAlignment w:val="baseline"/>
        <w:rPr>
          <w:rFonts w:ascii="Arial" w:hAnsi="Arial" w:cs="Arial"/>
          <w:kern w:val="0"/>
          <w:szCs w:val="22"/>
        </w:rPr>
      </w:pPr>
      <w:r w:rsidRPr="00994BD7">
        <w:rPr>
          <w:rFonts w:ascii="Arial" w:hAnsi="Arial" w:cs="Arial"/>
          <w:kern w:val="0"/>
          <w:szCs w:val="22"/>
        </w:rPr>
        <w:t xml:space="preserve">Társaságunk a 100 eFt egyedi beszerzési, előállítási érték alatti szellemi termékeit, tárgyi eszközeit a használatba vételkor egy összegben értékcsökkenésként írja le. </w:t>
      </w:r>
    </w:p>
    <w:p w:rsidR="00A70BC3" w:rsidRPr="00DB75E6" w:rsidRDefault="00A70BC3" w:rsidP="00E63C52">
      <w:pPr>
        <w:tabs>
          <w:tab w:val="left" w:pos="8647"/>
        </w:tabs>
        <w:overflowPunct w:val="0"/>
        <w:autoSpaceDE w:val="0"/>
        <w:autoSpaceDN w:val="0"/>
        <w:adjustRightInd w:val="0"/>
        <w:spacing w:after="0" w:line="240" w:lineRule="auto"/>
        <w:ind w:left="567" w:right="28"/>
        <w:textAlignment w:val="baseline"/>
        <w:rPr>
          <w:rFonts w:ascii="Arial" w:hAnsi="Arial" w:cs="Arial"/>
          <w:kern w:val="0"/>
          <w:sz w:val="24"/>
          <w:szCs w:val="24"/>
        </w:rPr>
      </w:pPr>
    </w:p>
    <w:p w:rsidR="00A70BC3" w:rsidRPr="00DB75E6" w:rsidRDefault="00A70BC3" w:rsidP="0034095B">
      <w:pPr>
        <w:pStyle w:val="Cmsor2"/>
        <w:numPr>
          <w:ilvl w:val="1"/>
          <w:numId w:val="5"/>
        </w:numPr>
        <w:ind w:left="0" w:firstLine="0"/>
        <w:rPr>
          <w:rFonts w:ascii="Arial" w:hAnsi="Arial" w:cs="Arial"/>
          <w:szCs w:val="24"/>
        </w:rPr>
      </w:pPr>
      <w:bookmarkStart w:id="12" w:name="_Toc352795374"/>
      <w:r w:rsidRPr="00DB75E6">
        <w:rPr>
          <w:rFonts w:ascii="Arial" w:hAnsi="Arial" w:cs="Arial"/>
          <w:szCs w:val="24"/>
        </w:rPr>
        <w:t>Bevétel elszámolása</w:t>
      </w:r>
      <w:bookmarkEnd w:id="12"/>
    </w:p>
    <w:p w:rsidR="00A70BC3" w:rsidRPr="00994BD7" w:rsidRDefault="00A70BC3" w:rsidP="00994BD7">
      <w:pPr>
        <w:autoSpaceDE w:val="0"/>
        <w:autoSpaceDN w:val="0"/>
        <w:adjustRightInd w:val="0"/>
        <w:spacing w:before="0" w:after="0" w:line="276" w:lineRule="auto"/>
        <w:rPr>
          <w:rFonts w:ascii="Arial" w:hAnsi="Arial" w:cs="Arial"/>
          <w:kern w:val="0"/>
          <w:szCs w:val="22"/>
        </w:rPr>
      </w:pPr>
      <w:r w:rsidRPr="00994BD7">
        <w:rPr>
          <w:rFonts w:ascii="Arial" w:hAnsi="Arial" w:cs="Arial"/>
          <w:kern w:val="0"/>
          <w:szCs w:val="22"/>
        </w:rPr>
        <w:t xml:space="preserve">Társaságunknál 2012. évben az árbevétel </w:t>
      </w:r>
      <w:r w:rsidRPr="00B53BF1">
        <w:rPr>
          <w:rFonts w:ascii="Arial" w:hAnsi="Arial" w:cs="Arial"/>
          <w:kern w:val="0"/>
          <w:szCs w:val="22"/>
        </w:rPr>
        <w:t>legjelentősebb része a BKV Zrt.-től 2012. május 1-jétől átvett</w:t>
      </w:r>
      <w:r>
        <w:rPr>
          <w:rFonts w:ascii="Arial" w:hAnsi="Arial" w:cs="Arial"/>
          <w:kern w:val="0"/>
          <w:szCs w:val="22"/>
        </w:rPr>
        <w:t xml:space="preserve"> feladatok nyomán befolyó</w:t>
      </w:r>
      <w:r w:rsidRPr="00B53BF1">
        <w:rPr>
          <w:rFonts w:ascii="Arial" w:hAnsi="Arial" w:cs="Arial"/>
          <w:kern w:val="0"/>
          <w:szCs w:val="22"/>
        </w:rPr>
        <w:t xml:space="preserve"> jegy</w:t>
      </w:r>
      <w:r>
        <w:rPr>
          <w:rFonts w:ascii="Arial" w:hAnsi="Arial" w:cs="Arial"/>
          <w:kern w:val="0"/>
          <w:szCs w:val="22"/>
        </w:rPr>
        <w:t>-</w:t>
      </w:r>
      <w:r w:rsidRPr="00B53BF1">
        <w:rPr>
          <w:rFonts w:ascii="Arial" w:hAnsi="Arial" w:cs="Arial"/>
          <w:kern w:val="0"/>
          <w:szCs w:val="22"/>
        </w:rPr>
        <w:t xml:space="preserve"> és bérletértékesítésből </w:t>
      </w:r>
      <w:r w:rsidRPr="00994BD7">
        <w:rPr>
          <w:rFonts w:ascii="Arial" w:hAnsi="Arial" w:cs="Arial"/>
          <w:kern w:val="0"/>
          <w:szCs w:val="22"/>
        </w:rPr>
        <w:t xml:space="preserve"> származik. Az eladott jegyek és bérletek értékét, mint árbevételt</w:t>
      </w:r>
      <w:r>
        <w:rPr>
          <w:rFonts w:ascii="Arial" w:hAnsi="Arial" w:cs="Arial"/>
          <w:kern w:val="0"/>
          <w:szCs w:val="22"/>
        </w:rPr>
        <w:t>,</w:t>
      </w:r>
      <w:r w:rsidRPr="00994BD7">
        <w:rPr>
          <w:rFonts w:ascii="Arial" w:hAnsi="Arial" w:cs="Arial"/>
          <w:kern w:val="0"/>
          <w:szCs w:val="22"/>
        </w:rPr>
        <w:t xml:space="preserve"> az értékesítés időpontjában számoljuk el. Azon bérletek esetében, ahol érvényességi időszak van meghatározva és az időszak áthúzódik a következő évre, a bérletek értéke – tanuló, nyugdíjas bérleteknél a bérlet értéke és a kapcsolódó árkiegészítés – arányosan megosztásra kerül. A törvényi előírásoknak megfelelően a szociálpolitikai menetdíj támogatás összegét a nettó árbevételben számoljuk el. A jegyellenőrzés során kiszabott pótdíj bírság jellegű tételnek minősül, ezért a bevételek között a pótdíj összege a pénzügyi rendezéskor kerül elszámolásra, azonban a tevékenységünkhöz szorosan kapcsolódik, ezért árbevételként mutatjuk ki.</w:t>
      </w:r>
    </w:p>
    <w:p w:rsidR="00A70BC3" w:rsidRPr="00994BD7" w:rsidRDefault="00A70BC3" w:rsidP="00994BD7">
      <w:pPr>
        <w:autoSpaceDE w:val="0"/>
        <w:autoSpaceDN w:val="0"/>
        <w:adjustRightInd w:val="0"/>
        <w:spacing w:before="0" w:after="0" w:line="276" w:lineRule="auto"/>
        <w:rPr>
          <w:rFonts w:ascii="Arial" w:hAnsi="Arial" w:cs="Arial"/>
          <w:kern w:val="0"/>
          <w:szCs w:val="22"/>
        </w:rPr>
      </w:pPr>
    </w:p>
    <w:p w:rsidR="00A70BC3" w:rsidRPr="00994BD7" w:rsidRDefault="00A70BC3" w:rsidP="00994BD7">
      <w:pPr>
        <w:tabs>
          <w:tab w:val="left" w:pos="5895"/>
        </w:tabs>
        <w:overflowPunct w:val="0"/>
        <w:autoSpaceDE w:val="0"/>
        <w:autoSpaceDN w:val="0"/>
        <w:adjustRightInd w:val="0"/>
        <w:spacing w:before="0" w:after="0" w:line="276" w:lineRule="auto"/>
        <w:ind w:right="28"/>
        <w:textAlignment w:val="baseline"/>
        <w:rPr>
          <w:rFonts w:ascii="Arial" w:hAnsi="Arial" w:cs="Arial"/>
          <w:i/>
          <w:kern w:val="0"/>
          <w:szCs w:val="22"/>
        </w:rPr>
      </w:pPr>
      <w:r w:rsidRPr="00994BD7">
        <w:rPr>
          <w:rFonts w:ascii="Arial" w:hAnsi="Arial" w:cs="Arial"/>
          <w:i/>
          <w:kern w:val="0"/>
          <w:szCs w:val="22"/>
        </w:rPr>
        <w:t>Árbevételként kerül továbbá kimutatásra</w:t>
      </w:r>
    </w:p>
    <w:p w:rsidR="00A70BC3" w:rsidRPr="00994BD7" w:rsidRDefault="00A70BC3" w:rsidP="00B95534">
      <w:pPr>
        <w:numPr>
          <w:ilvl w:val="0"/>
          <w:numId w:val="13"/>
        </w:numPr>
        <w:tabs>
          <w:tab w:val="num" w:pos="851"/>
        </w:tabs>
        <w:overflowPunct w:val="0"/>
        <w:autoSpaceDE w:val="0"/>
        <w:autoSpaceDN w:val="0"/>
        <w:adjustRightInd w:val="0"/>
        <w:spacing w:before="0" w:after="0" w:line="276" w:lineRule="auto"/>
        <w:ind w:left="851" w:right="28" w:hanging="284"/>
        <w:textAlignment w:val="baseline"/>
        <w:rPr>
          <w:rFonts w:ascii="Arial" w:hAnsi="Arial" w:cs="Arial"/>
          <w:kern w:val="0"/>
          <w:szCs w:val="22"/>
        </w:rPr>
      </w:pPr>
      <w:r w:rsidRPr="00994BD7">
        <w:rPr>
          <w:rFonts w:ascii="Arial" w:hAnsi="Arial" w:cs="Arial"/>
          <w:kern w:val="0"/>
          <w:szCs w:val="22"/>
        </w:rPr>
        <w:t xml:space="preserve">a közlekedésszervezési tevékenységből származó bevétel </w:t>
      </w:r>
    </w:p>
    <w:p w:rsidR="00A70BC3" w:rsidRPr="00994BD7" w:rsidRDefault="00A70BC3" w:rsidP="00B95534">
      <w:pPr>
        <w:numPr>
          <w:ilvl w:val="0"/>
          <w:numId w:val="13"/>
        </w:numPr>
        <w:tabs>
          <w:tab w:val="num" w:pos="851"/>
        </w:tabs>
        <w:overflowPunct w:val="0"/>
        <w:autoSpaceDE w:val="0"/>
        <w:autoSpaceDN w:val="0"/>
        <w:adjustRightInd w:val="0"/>
        <w:spacing w:before="0" w:after="0" w:line="276" w:lineRule="auto"/>
        <w:ind w:left="851" w:right="28" w:hanging="284"/>
        <w:textAlignment w:val="baseline"/>
        <w:rPr>
          <w:rFonts w:ascii="Arial" w:hAnsi="Arial" w:cs="Arial"/>
          <w:kern w:val="0"/>
          <w:szCs w:val="22"/>
        </w:rPr>
      </w:pPr>
      <w:r w:rsidRPr="00994BD7">
        <w:rPr>
          <w:rFonts w:ascii="Arial" w:hAnsi="Arial" w:cs="Arial"/>
          <w:kern w:val="0"/>
          <w:szCs w:val="22"/>
        </w:rPr>
        <w:t xml:space="preserve">a Budapest Főváros Önkormányzatával kötött Feladatellátásról és Közszolgáltatásról szóló Keretmegállapodás (továbbiakban: Keretmegállapodás) szerint kiszámlázott parkolási és behajtási-, valamint </w:t>
      </w:r>
      <w:r w:rsidR="002E14C2" w:rsidRPr="00994BD7">
        <w:rPr>
          <w:rFonts w:ascii="Arial" w:hAnsi="Arial" w:cs="Arial"/>
          <w:kern w:val="0"/>
          <w:szCs w:val="22"/>
        </w:rPr>
        <w:t>projektme</w:t>
      </w:r>
      <w:r w:rsidR="002E14C2">
        <w:rPr>
          <w:rFonts w:ascii="Arial" w:hAnsi="Arial" w:cs="Arial"/>
          <w:kern w:val="0"/>
          <w:szCs w:val="22"/>
        </w:rPr>
        <w:t>ne</w:t>
      </w:r>
      <w:r w:rsidR="002E14C2" w:rsidRPr="00994BD7">
        <w:rPr>
          <w:rFonts w:ascii="Arial" w:hAnsi="Arial" w:cs="Arial"/>
          <w:kern w:val="0"/>
          <w:szCs w:val="22"/>
        </w:rPr>
        <w:t xml:space="preserve">dzsment </w:t>
      </w:r>
      <w:r w:rsidRPr="00994BD7">
        <w:rPr>
          <w:rFonts w:ascii="Arial" w:hAnsi="Arial" w:cs="Arial"/>
          <w:kern w:val="0"/>
          <w:szCs w:val="22"/>
        </w:rPr>
        <w:t>közszolgáltatási feladatokból származó bevétel,</w:t>
      </w:r>
    </w:p>
    <w:p w:rsidR="00A70BC3" w:rsidRPr="00994BD7" w:rsidRDefault="00A70BC3" w:rsidP="00B95534">
      <w:pPr>
        <w:numPr>
          <w:ilvl w:val="0"/>
          <w:numId w:val="13"/>
        </w:numPr>
        <w:tabs>
          <w:tab w:val="num" w:pos="851"/>
        </w:tabs>
        <w:overflowPunct w:val="0"/>
        <w:autoSpaceDE w:val="0"/>
        <w:autoSpaceDN w:val="0"/>
        <w:adjustRightInd w:val="0"/>
        <w:spacing w:before="0" w:after="0" w:line="276" w:lineRule="auto"/>
        <w:ind w:left="851" w:right="28" w:hanging="284"/>
        <w:textAlignment w:val="baseline"/>
        <w:rPr>
          <w:rFonts w:ascii="Arial" w:hAnsi="Arial" w:cs="Arial"/>
          <w:kern w:val="0"/>
          <w:szCs w:val="22"/>
        </w:rPr>
      </w:pPr>
      <w:r w:rsidRPr="00994BD7">
        <w:rPr>
          <w:rFonts w:ascii="Arial" w:hAnsi="Arial" w:cs="Arial"/>
          <w:kern w:val="0"/>
          <w:szCs w:val="22"/>
        </w:rPr>
        <w:lastRenderedPageBreak/>
        <w:t xml:space="preserve">a taxi droszthasználati díjak </w:t>
      </w:r>
    </w:p>
    <w:p w:rsidR="00A70BC3" w:rsidRPr="00994BD7" w:rsidRDefault="00A70BC3" w:rsidP="00B95534">
      <w:pPr>
        <w:numPr>
          <w:ilvl w:val="0"/>
          <w:numId w:val="13"/>
        </w:numPr>
        <w:tabs>
          <w:tab w:val="num" w:pos="851"/>
        </w:tabs>
        <w:overflowPunct w:val="0"/>
        <w:autoSpaceDE w:val="0"/>
        <w:autoSpaceDN w:val="0"/>
        <w:adjustRightInd w:val="0"/>
        <w:spacing w:before="0" w:after="0" w:line="276" w:lineRule="auto"/>
        <w:ind w:left="851" w:right="28" w:hanging="284"/>
        <w:textAlignment w:val="baseline"/>
        <w:rPr>
          <w:rFonts w:ascii="Arial" w:hAnsi="Arial" w:cs="Arial"/>
          <w:kern w:val="0"/>
          <w:szCs w:val="22"/>
        </w:rPr>
      </w:pPr>
      <w:r w:rsidRPr="00994BD7">
        <w:rPr>
          <w:rFonts w:ascii="Arial" w:hAnsi="Arial" w:cs="Arial"/>
          <w:kern w:val="0"/>
          <w:szCs w:val="22"/>
        </w:rPr>
        <w:t>a közútkezelési hozzájárulás,</w:t>
      </w:r>
    </w:p>
    <w:p w:rsidR="00A70BC3" w:rsidRPr="00994BD7" w:rsidRDefault="00A70BC3" w:rsidP="00B95534">
      <w:pPr>
        <w:numPr>
          <w:ilvl w:val="0"/>
          <w:numId w:val="13"/>
        </w:numPr>
        <w:tabs>
          <w:tab w:val="num" w:pos="851"/>
        </w:tabs>
        <w:overflowPunct w:val="0"/>
        <w:autoSpaceDE w:val="0"/>
        <w:autoSpaceDN w:val="0"/>
        <w:adjustRightInd w:val="0"/>
        <w:spacing w:before="0" w:after="0" w:line="276" w:lineRule="auto"/>
        <w:ind w:left="851" w:right="28" w:hanging="284"/>
        <w:textAlignment w:val="baseline"/>
        <w:rPr>
          <w:rFonts w:ascii="Arial" w:hAnsi="Arial" w:cs="Arial"/>
          <w:kern w:val="0"/>
          <w:szCs w:val="22"/>
        </w:rPr>
      </w:pPr>
      <w:r w:rsidRPr="00994BD7">
        <w:rPr>
          <w:rFonts w:ascii="Arial" w:hAnsi="Arial" w:cs="Arial"/>
          <w:kern w:val="0"/>
          <w:szCs w:val="22"/>
        </w:rPr>
        <w:t>Megvalósítási megállapodások alapján végzett projektek esetén a Budapest Főváros Önkormányzata részére kiszámlázott közvetített szolgáltatások továbbszámlázott értéke,</w:t>
      </w:r>
    </w:p>
    <w:p w:rsidR="00A70BC3" w:rsidRPr="00994BD7" w:rsidRDefault="00A70BC3" w:rsidP="00B95534">
      <w:pPr>
        <w:numPr>
          <w:ilvl w:val="0"/>
          <w:numId w:val="13"/>
        </w:numPr>
        <w:tabs>
          <w:tab w:val="num" w:pos="851"/>
        </w:tabs>
        <w:overflowPunct w:val="0"/>
        <w:autoSpaceDE w:val="0"/>
        <w:autoSpaceDN w:val="0"/>
        <w:adjustRightInd w:val="0"/>
        <w:spacing w:before="0" w:after="0" w:line="276" w:lineRule="auto"/>
        <w:ind w:left="851" w:right="28" w:hanging="284"/>
        <w:textAlignment w:val="baseline"/>
        <w:rPr>
          <w:rFonts w:ascii="Arial" w:hAnsi="Arial" w:cs="Arial"/>
          <w:kern w:val="0"/>
          <w:szCs w:val="22"/>
        </w:rPr>
      </w:pPr>
      <w:r w:rsidRPr="00994BD7">
        <w:rPr>
          <w:rFonts w:ascii="Arial" w:hAnsi="Arial" w:cs="Arial"/>
          <w:kern w:val="0"/>
          <w:szCs w:val="22"/>
        </w:rPr>
        <w:t>a BKK Közút részére végzett bérszámfejtési tevékenység és egyéb üzleti szolgáltatások ellenértéke.</w:t>
      </w:r>
    </w:p>
    <w:p w:rsidR="00A70BC3" w:rsidRPr="00994BD7" w:rsidRDefault="00A70BC3" w:rsidP="00994BD7">
      <w:pPr>
        <w:tabs>
          <w:tab w:val="left" w:pos="5895"/>
        </w:tabs>
        <w:overflowPunct w:val="0"/>
        <w:autoSpaceDE w:val="0"/>
        <w:autoSpaceDN w:val="0"/>
        <w:adjustRightInd w:val="0"/>
        <w:spacing w:before="240" w:after="0" w:line="276" w:lineRule="auto"/>
        <w:ind w:right="28"/>
        <w:textAlignment w:val="baseline"/>
        <w:rPr>
          <w:rFonts w:ascii="Arial" w:hAnsi="Arial" w:cs="Arial"/>
          <w:kern w:val="0"/>
          <w:szCs w:val="22"/>
        </w:rPr>
      </w:pPr>
      <w:r w:rsidRPr="00994BD7">
        <w:rPr>
          <w:rFonts w:ascii="Arial" w:hAnsi="Arial" w:cs="Arial"/>
          <w:kern w:val="0"/>
          <w:szCs w:val="22"/>
        </w:rPr>
        <w:t>Az egyéb bevételek között kerülnek elszámolásra a Budapest Főváros Önkormányzatától a költségek, ráfordítások ellentételezésre kapott támogatások összegei, a fejlesztési támogatásból megvalósult befektetett eszközök elhasználódási ideje alatt feloldott halasztott bevétel, továbbá egyéb bevételek értéke.</w:t>
      </w:r>
    </w:p>
    <w:p w:rsidR="00A70BC3" w:rsidRPr="00DB75E6" w:rsidRDefault="00A70BC3" w:rsidP="008B2CA4">
      <w:pPr>
        <w:pStyle w:val="Cmsor2"/>
        <w:numPr>
          <w:ilvl w:val="1"/>
          <w:numId w:val="5"/>
        </w:numPr>
        <w:spacing w:before="480"/>
        <w:ind w:left="0" w:firstLine="0"/>
        <w:rPr>
          <w:rFonts w:ascii="Arial" w:hAnsi="Arial" w:cs="Arial"/>
          <w:szCs w:val="24"/>
        </w:rPr>
      </w:pPr>
      <w:r w:rsidRPr="00DB75E6">
        <w:rPr>
          <w:rFonts w:ascii="Arial" w:hAnsi="Arial" w:cs="Arial"/>
          <w:szCs w:val="24"/>
        </w:rPr>
        <w:t xml:space="preserve"> </w:t>
      </w:r>
      <w:bookmarkStart w:id="13" w:name="_Toc352795375"/>
      <w:r w:rsidRPr="00DB75E6">
        <w:rPr>
          <w:rFonts w:ascii="Arial" w:hAnsi="Arial" w:cs="Arial"/>
          <w:szCs w:val="24"/>
        </w:rPr>
        <w:t>Céltartalék képzése</w:t>
      </w:r>
      <w:bookmarkEnd w:id="13"/>
    </w:p>
    <w:p w:rsidR="00A70BC3" w:rsidRPr="00994BD7" w:rsidRDefault="00A70BC3" w:rsidP="00994BD7">
      <w:pPr>
        <w:tabs>
          <w:tab w:val="left" w:pos="8647"/>
        </w:tabs>
        <w:overflowPunct w:val="0"/>
        <w:autoSpaceDE w:val="0"/>
        <w:autoSpaceDN w:val="0"/>
        <w:adjustRightInd w:val="0"/>
        <w:spacing w:after="0" w:line="276" w:lineRule="auto"/>
        <w:ind w:right="28"/>
        <w:textAlignment w:val="baseline"/>
        <w:rPr>
          <w:rFonts w:ascii="Arial" w:hAnsi="Arial" w:cs="Arial"/>
          <w:kern w:val="0"/>
          <w:szCs w:val="22"/>
        </w:rPr>
      </w:pPr>
      <w:r w:rsidRPr="00994BD7">
        <w:rPr>
          <w:rFonts w:ascii="Arial" w:hAnsi="Arial" w:cs="Arial"/>
          <w:kern w:val="0"/>
          <w:szCs w:val="22"/>
        </w:rPr>
        <w:t>Társaságunk a Számviteli Törvény előírásait figyelembe véve az adózás előtti eredmény terhére az alábbi tételekre képez céltartalékot:</w:t>
      </w:r>
    </w:p>
    <w:p w:rsidR="00A70BC3" w:rsidRPr="00994BD7" w:rsidRDefault="00A70BC3" w:rsidP="00B95534">
      <w:pPr>
        <w:numPr>
          <w:ilvl w:val="0"/>
          <w:numId w:val="11"/>
        </w:numPr>
        <w:tabs>
          <w:tab w:val="left" w:pos="1494"/>
          <w:tab w:val="left" w:pos="8647"/>
        </w:tabs>
        <w:overflowPunct w:val="0"/>
        <w:autoSpaceDE w:val="0"/>
        <w:autoSpaceDN w:val="0"/>
        <w:adjustRightInd w:val="0"/>
        <w:spacing w:before="0" w:after="0" w:line="276" w:lineRule="auto"/>
        <w:ind w:left="992" w:right="28" w:hanging="426"/>
        <w:jc w:val="left"/>
        <w:textAlignment w:val="baseline"/>
        <w:rPr>
          <w:rFonts w:ascii="Arial" w:hAnsi="Arial" w:cs="Arial"/>
          <w:kern w:val="0"/>
          <w:szCs w:val="22"/>
        </w:rPr>
      </w:pPr>
      <w:r w:rsidRPr="00994BD7">
        <w:rPr>
          <w:rFonts w:ascii="Arial" w:hAnsi="Arial" w:cs="Arial"/>
          <w:kern w:val="0"/>
          <w:szCs w:val="22"/>
        </w:rPr>
        <w:t>jövőbeni költségekre, várható kötelezettségekre,</w:t>
      </w:r>
    </w:p>
    <w:p w:rsidR="00A70BC3" w:rsidRPr="00994BD7" w:rsidRDefault="00A70BC3" w:rsidP="00B95534">
      <w:pPr>
        <w:numPr>
          <w:ilvl w:val="0"/>
          <w:numId w:val="12"/>
        </w:numPr>
        <w:tabs>
          <w:tab w:val="left" w:pos="1494"/>
          <w:tab w:val="left" w:pos="8647"/>
        </w:tabs>
        <w:overflowPunct w:val="0"/>
        <w:autoSpaceDE w:val="0"/>
        <w:autoSpaceDN w:val="0"/>
        <w:adjustRightInd w:val="0"/>
        <w:spacing w:before="0" w:after="0" w:line="276" w:lineRule="auto"/>
        <w:ind w:left="992" w:right="28" w:hanging="426"/>
        <w:jc w:val="left"/>
        <w:textAlignment w:val="baseline"/>
        <w:rPr>
          <w:rFonts w:ascii="Arial" w:hAnsi="Arial" w:cs="Arial"/>
          <w:kern w:val="0"/>
          <w:szCs w:val="22"/>
        </w:rPr>
      </w:pPr>
      <w:r w:rsidRPr="00994BD7">
        <w:rPr>
          <w:rFonts w:ascii="Arial" w:hAnsi="Arial" w:cs="Arial"/>
          <w:kern w:val="0"/>
          <w:szCs w:val="22"/>
        </w:rPr>
        <w:t>korengedményes nyugdíjra,</w:t>
      </w:r>
    </w:p>
    <w:p w:rsidR="00A70BC3" w:rsidRPr="00994BD7" w:rsidRDefault="00A70BC3" w:rsidP="00B95534">
      <w:pPr>
        <w:numPr>
          <w:ilvl w:val="0"/>
          <w:numId w:val="12"/>
        </w:numPr>
        <w:tabs>
          <w:tab w:val="left" w:pos="1494"/>
          <w:tab w:val="left" w:pos="8647"/>
        </w:tabs>
        <w:overflowPunct w:val="0"/>
        <w:autoSpaceDE w:val="0"/>
        <w:autoSpaceDN w:val="0"/>
        <w:adjustRightInd w:val="0"/>
        <w:spacing w:before="0" w:after="0" w:line="276" w:lineRule="auto"/>
        <w:ind w:left="992" w:right="28" w:hanging="426"/>
        <w:jc w:val="left"/>
        <w:textAlignment w:val="baseline"/>
        <w:rPr>
          <w:rFonts w:ascii="Arial" w:hAnsi="Arial" w:cs="Arial"/>
          <w:kern w:val="0"/>
          <w:szCs w:val="22"/>
        </w:rPr>
      </w:pPr>
      <w:r w:rsidRPr="00994BD7">
        <w:rPr>
          <w:rFonts w:ascii="Arial" w:hAnsi="Arial" w:cs="Arial"/>
          <w:kern w:val="0"/>
          <w:szCs w:val="22"/>
        </w:rPr>
        <w:t>peres ügyek várható kiadásaira,</w:t>
      </w:r>
    </w:p>
    <w:p w:rsidR="00A70BC3" w:rsidRPr="00994BD7" w:rsidRDefault="00A70BC3" w:rsidP="00B95534">
      <w:pPr>
        <w:numPr>
          <w:ilvl w:val="0"/>
          <w:numId w:val="12"/>
        </w:numPr>
        <w:tabs>
          <w:tab w:val="left" w:pos="1494"/>
          <w:tab w:val="left" w:pos="8647"/>
        </w:tabs>
        <w:overflowPunct w:val="0"/>
        <w:autoSpaceDE w:val="0"/>
        <w:autoSpaceDN w:val="0"/>
        <w:adjustRightInd w:val="0"/>
        <w:spacing w:before="0" w:after="0" w:line="276" w:lineRule="auto"/>
        <w:ind w:left="993" w:right="28" w:hanging="426"/>
        <w:jc w:val="left"/>
        <w:textAlignment w:val="baseline"/>
        <w:rPr>
          <w:rFonts w:ascii="Arial" w:hAnsi="Arial" w:cs="Arial"/>
          <w:kern w:val="0"/>
          <w:szCs w:val="22"/>
        </w:rPr>
      </w:pPr>
      <w:r w:rsidRPr="00994BD7">
        <w:rPr>
          <w:rFonts w:ascii="Arial" w:hAnsi="Arial" w:cs="Arial"/>
          <w:kern w:val="0"/>
          <w:szCs w:val="22"/>
        </w:rPr>
        <w:t>végkielégítésre.</w:t>
      </w:r>
    </w:p>
    <w:p w:rsidR="00A70BC3" w:rsidRPr="00994BD7" w:rsidRDefault="00A70BC3" w:rsidP="00994BD7">
      <w:pPr>
        <w:tabs>
          <w:tab w:val="left" w:pos="8647"/>
        </w:tabs>
        <w:overflowPunct w:val="0"/>
        <w:autoSpaceDE w:val="0"/>
        <w:autoSpaceDN w:val="0"/>
        <w:adjustRightInd w:val="0"/>
        <w:spacing w:after="0" w:line="276" w:lineRule="auto"/>
        <w:ind w:right="28"/>
        <w:textAlignment w:val="baseline"/>
        <w:rPr>
          <w:rFonts w:ascii="Arial" w:hAnsi="Arial" w:cs="Arial"/>
          <w:szCs w:val="22"/>
        </w:rPr>
      </w:pPr>
      <w:r w:rsidRPr="00994BD7">
        <w:rPr>
          <w:rFonts w:ascii="Arial" w:hAnsi="Arial" w:cs="Arial"/>
          <w:kern w:val="0"/>
          <w:szCs w:val="22"/>
        </w:rPr>
        <w:t>.</w:t>
      </w:r>
    </w:p>
    <w:p w:rsidR="00A70BC3" w:rsidRPr="00DB75E6" w:rsidRDefault="00A70BC3" w:rsidP="008B2CA4">
      <w:pPr>
        <w:pStyle w:val="Cmsor2"/>
        <w:numPr>
          <w:ilvl w:val="1"/>
          <w:numId w:val="5"/>
        </w:numPr>
        <w:spacing w:before="480"/>
        <w:ind w:left="0" w:firstLine="0"/>
        <w:rPr>
          <w:rFonts w:ascii="Arial" w:hAnsi="Arial" w:cs="Arial"/>
          <w:szCs w:val="24"/>
        </w:rPr>
      </w:pPr>
      <w:bookmarkStart w:id="14" w:name="_Toc352795376"/>
      <w:r w:rsidRPr="00DB75E6">
        <w:rPr>
          <w:rFonts w:ascii="Arial" w:hAnsi="Arial" w:cs="Arial"/>
          <w:szCs w:val="24"/>
        </w:rPr>
        <w:t>Jelentős összegű hiba</w:t>
      </w:r>
      <w:bookmarkEnd w:id="14"/>
    </w:p>
    <w:p w:rsidR="00A70BC3" w:rsidRPr="00994BD7" w:rsidRDefault="00A70BC3" w:rsidP="00994BD7">
      <w:pPr>
        <w:tabs>
          <w:tab w:val="left" w:pos="1494"/>
          <w:tab w:val="left" w:pos="8647"/>
        </w:tabs>
        <w:overflowPunct w:val="0"/>
        <w:autoSpaceDE w:val="0"/>
        <w:autoSpaceDN w:val="0"/>
        <w:adjustRightInd w:val="0"/>
        <w:spacing w:before="0" w:after="0" w:line="276" w:lineRule="auto"/>
        <w:ind w:left="-142" w:right="28"/>
        <w:textAlignment w:val="baseline"/>
        <w:rPr>
          <w:rFonts w:ascii="Arial" w:hAnsi="Arial" w:cs="Arial"/>
          <w:kern w:val="0"/>
          <w:szCs w:val="22"/>
        </w:rPr>
      </w:pPr>
      <w:r w:rsidRPr="00994BD7">
        <w:rPr>
          <w:rFonts w:ascii="Arial" w:hAnsi="Arial" w:cs="Arial"/>
          <w:kern w:val="0"/>
          <w:szCs w:val="22"/>
        </w:rPr>
        <w:t>Társaságunk</w:t>
      </w:r>
      <w:r w:rsidRPr="00994BD7">
        <w:rPr>
          <w:rFonts w:ascii="Arial" w:hAnsi="Arial" w:cs="Arial"/>
          <w:b/>
          <w:kern w:val="0"/>
          <w:szCs w:val="22"/>
        </w:rPr>
        <w:t xml:space="preserve"> jelentős összegű hibának </w:t>
      </w:r>
      <w:r w:rsidRPr="00994BD7">
        <w:rPr>
          <w:rFonts w:ascii="Arial" w:hAnsi="Arial" w:cs="Arial"/>
          <w:kern w:val="0"/>
          <w:szCs w:val="22"/>
        </w:rPr>
        <w:t>minősíti,</w:t>
      </w:r>
      <w:r w:rsidRPr="00994BD7">
        <w:rPr>
          <w:rFonts w:ascii="Arial" w:hAnsi="Arial" w:cs="Arial"/>
          <w:b/>
          <w:kern w:val="0"/>
          <w:szCs w:val="22"/>
        </w:rPr>
        <w:t xml:space="preserve"> </w:t>
      </w:r>
      <w:r w:rsidRPr="00994BD7">
        <w:rPr>
          <w:rFonts w:ascii="Arial" w:hAnsi="Arial" w:cs="Arial"/>
          <w:kern w:val="0"/>
          <w:szCs w:val="22"/>
        </w:rPr>
        <w:t xml:space="preserve">ha a feltárt hibahatások együttes értéke a számviteli törvény előírásai alapján meghaladja az üzleti év mérleg főösszegének 2%-át, illetve ha a mérleg főösszeg 2%-a meghaladja az 500 millió forintot, akkor </w:t>
      </w:r>
      <w:r w:rsidRPr="00994BD7">
        <w:rPr>
          <w:rFonts w:ascii="Arial" w:hAnsi="Arial" w:cs="Arial"/>
          <w:b/>
          <w:kern w:val="0"/>
          <w:szCs w:val="22"/>
        </w:rPr>
        <w:t>az 500 millió</w:t>
      </w:r>
      <w:r w:rsidRPr="00994BD7">
        <w:rPr>
          <w:rFonts w:ascii="Arial" w:hAnsi="Arial" w:cs="Arial"/>
          <w:kern w:val="0"/>
          <w:szCs w:val="22"/>
        </w:rPr>
        <w:t xml:space="preserve"> Ft-ot. Jelentős összegű hibát 2012. évben nem tárt fel a Társaság.</w:t>
      </w:r>
    </w:p>
    <w:p w:rsidR="00A70BC3" w:rsidRPr="00DB75E6" w:rsidRDefault="00A70BC3" w:rsidP="00B95534">
      <w:pPr>
        <w:pStyle w:val="Cmsor2"/>
        <w:numPr>
          <w:ilvl w:val="1"/>
          <w:numId w:val="5"/>
        </w:numPr>
        <w:spacing w:before="480"/>
        <w:ind w:left="0" w:firstLine="0"/>
        <w:rPr>
          <w:rFonts w:ascii="Arial" w:hAnsi="Arial" w:cs="Arial"/>
          <w:szCs w:val="24"/>
        </w:rPr>
      </w:pPr>
      <w:r w:rsidRPr="00B95534">
        <w:rPr>
          <w:rFonts w:ascii="Arial" w:hAnsi="Arial" w:cs="Arial"/>
          <w:szCs w:val="24"/>
        </w:rPr>
        <w:t xml:space="preserve"> </w:t>
      </w:r>
      <w:bookmarkStart w:id="15" w:name="_Toc352795377"/>
      <w:r w:rsidRPr="00DB75E6">
        <w:rPr>
          <w:rFonts w:ascii="Arial" w:hAnsi="Arial" w:cs="Arial"/>
          <w:szCs w:val="24"/>
        </w:rPr>
        <w:t>A megbízható és valós képet lényegesen befolyásoló hibák</w:t>
      </w:r>
      <w:bookmarkEnd w:id="15"/>
    </w:p>
    <w:p w:rsidR="00A70BC3" w:rsidRPr="00994BD7" w:rsidRDefault="00A70BC3" w:rsidP="00994BD7">
      <w:pPr>
        <w:tabs>
          <w:tab w:val="left" w:pos="1494"/>
          <w:tab w:val="left" w:pos="8647"/>
        </w:tabs>
        <w:overflowPunct w:val="0"/>
        <w:autoSpaceDE w:val="0"/>
        <w:autoSpaceDN w:val="0"/>
        <w:adjustRightInd w:val="0"/>
        <w:spacing w:before="0" w:after="0" w:line="276" w:lineRule="auto"/>
        <w:ind w:right="28"/>
        <w:textAlignment w:val="baseline"/>
        <w:rPr>
          <w:rFonts w:ascii="Arial" w:hAnsi="Arial" w:cs="Arial"/>
          <w:kern w:val="0"/>
          <w:szCs w:val="22"/>
        </w:rPr>
      </w:pPr>
      <w:r w:rsidRPr="00994BD7">
        <w:rPr>
          <w:rFonts w:ascii="Arial" w:hAnsi="Arial" w:cs="Arial"/>
          <w:kern w:val="0"/>
          <w:szCs w:val="22"/>
        </w:rPr>
        <w:t>A megbízható és valós képet lényegesen befolyásoló hibák, amelyek összevont értéke a hiba feltárásának évét megelőző üzleti év mérlegében kimutatott saját tőke értékét legalább 20%-kal megváltoztatja. Ilyen jellegű hibahatás 2012. évben Társaságunknál nem volt.</w:t>
      </w:r>
    </w:p>
    <w:p w:rsidR="00A70BC3" w:rsidRPr="00DB75E6" w:rsidRDefault="00A70BC3" w:rsidP="001E5012">
      <w:pPr>
        <w:pStyle w:val="Cmsor1"/>
        <w:numPr>
          <w:ilvl w:val="0"/>
          <w:numId w:val="5"/>
        </w:numPr>
        <w:spacing w:before="0"/>
        <w:ind w:left="0" w:firstLine="0"/>
        <w:rPr>
          <w:rFonts w:ascii="Arial" w:hAnsi="Arial" w:cs="Arial"/>
          <w:sz w:val="24"/>
          <w:szCs w:val="24"/>
        </w:rPr>
      </w:pPr>
      <w:bookmarkStart w:id="16" w:name="_Toc352795378"/>
      <w:r w:rsidRPr="00DB75E6">
        <w:rPr>
          <w:rFonts w:ascii="Arial" w:hAnsi="Arial" w:cs="Arial"/>
          <w:sz w:val="24"/>
          <w:szCs w:val="24"/>
        </w:rPr>
        <w:lastRenderedPageBreak/>
        <w:t>Mérleg és eredmény kimutatás tartalma és összehasonlíthatósága</w:t>
      </w:r>
      <w:bookmarkEnd w:id="16"/>
    </w:p>
    <w:p w:rsidR="00A70BC3" w:rsidRPr="00994BD7" w:rsidRDefault="00A70BC3" w:rsidP="00994BD7">
      <w:pPr>
        <w:tabs>
          <w:tab w:val="left" w:pos="1494"/>
          <w:tab w:val="left" w:pos="8647"/>
        </w:tabs>
        <w:overflowPunct w:val="0"/>
        <w:autoSpaceDE w:val="0"/>
        <w:autoSpaceDN w:val="0"/>
        <w:adjustRightInd w:val="0"/>
        <w:spacing w:before="0" w:after="0" w:line="276" w:lineRule="auto"/>
        <w:ind w:right="28"/>
        <w:textAlignment w:val="baseline"/>
        <w:rPr>
          <w:rFonts w:ascii="Arial" w:hAnsi="Arial" w:cs="Arial"/>
          <w:kern w:val="0"/>
          <w:szCs w:val="22"/>
        </w:rPr>
      </w:pPr>
      <w:r w:rsidRPr="00994BD7">
        <w:rPr>
          <w:rFonts w:ascii="Arial" w:hAnsi="Arial" w:cs="Arial"/>
          <w:kern w:val="0"/>
          <w:szCs w:val="22"/>
        </w:rPr>
        <w:t xml:space="preserve">A beszámolási és a bázis időszak mérleg és eredménykimutatásának tartalma nem </w:t>
      </w:r>
      <w:r>
        <w:rPr>
          <w:rFonts w:ascii="Arial" w:hAnsi="Arial" w:cs="Arial"/>
          <w:kern w:val="0"/>
          <w:szCs w:val="22"/>
        </w:rPr>
        <w:t>összehasonlítható</w:t>
      </w:r>
      <w:r w:rsidRPr="00994BD7">
        <w:rPr>
          <w:rFonts w:ascii="Arial" w:hAnsi="Arial" w:cs="Arial"/>
          <w:kern w:val="0"/>
          <w:szCs w:val="22"/>
        </w:rPr>
        <w:t>, mivel a Társaság tevékenysége 2012 év folyamán jelentősen kibővült.</w:t>
      </w:r>
    </w:p>
    <w:p w:rsidR="00A70BC3" w:rsidRPr="00994BD7" w:rsidRDefault="00A70BC3" w:rsidP="00B95534">
      <w:pPr>
        <w:pStyle w:val="Listaszerbekezds"/>
        <w:numPr>
          <w:ilvl w:val="0"/>
          <w:numId w:val="18"/>
        </w:numPr>
        <w:tabs>
          <w:tab w:val="left" w:pos="1494"/>
          <w:tab w:val="left" w:pos="8647"/>
        </w:tabs>
        <w:overflowPunct w:val="0"/>
        <w:autoSpaceDE w:val="0"/>
        <w:autoSpaceDN w:val="0"/>
        <w:adjustRightInd w:val="0"/>
        <w:spacing w:before="240" w:after="0"/>
        <w:ind w:left="709" w:right="28"/>
        <w:jc w:val="both"/>
        <w:textAlignment w:val="baseline"/>
        <w:rPr>
          <w:rFonts w:ascii="Arial" w:hAnsi="Arial" w:cs="Arial"/>
        </w:rPr>
      </w:pPr>
      <w:bookmarkStart w:id="17" w:name="_Toc308538506"/>
      <w:r w:rsidRPr="00994BD7">
        <w:rPr>
          <w:rFonts w:ascii="Arial" w:hAnsi="Arial" w:cs="Arial"/>
        </w:rPr>
        <w:t>A Fővárosi Közgyűlés 2011. november 30. napján döntött a 3507/2011. (XI.30.) Főv. Kgy. számú határozatában arról, hogy a Parking Kft. által addig ellátott behajtási és parkolás-gazdálkodási feladatokat 2012. január 1-jétől a BKK Zrt. lássa el.</w:t>
      </w:r>
      <w:bookmarkEnd w:id="17"/>
    </w:p>
    <w:p w:rsidR="00A70BC3" w:rsidRPr="00994BD7" w:rsidRDefault="00A70BC3" w:rsidP="00B95534">
      <w:pPr>
        <w:pStyle w:val="Listaszerbekezds"/>
        <w:numPr>
          <w:ilvl w:val="0"/>
          <w:numId w:val="18"/>
        </w:numPr>
        <w:tabs>
          <w:tab w:val="left" w:pos="1494"/>
          <w:tab w:val="left" w:pos="8647"/>
        </w:tabs>
        <w:overflowPunct w:val="0"/>
        <w:autoSpaceDE w:val="0"/>
        <w:autoSpaceDN w:val="0"/>
        <w:adjustRightInd w:val="0"/>
        <w:spacing w:before="120" w:after="0"/>
        <w:ind w:left="709" w:right="28" w:hanging="357"/>
        <w:contextualSpacing w:val="0"/>
        <w:jc w:val="both"/>
        <w:textAlignment w:val="baseline"/>
        <w:rPr>
          <w:rFonts w:ascii="Arial" w:hAnsi="Arial" w:cs="Arial"/>
        </w:rPr>
      </w:pPr>
      <w:r w:rsidRPr="00994BD7">
        <w:rPr>
          <w:rFonts w:ascii="Arial" w:hAnsi="Arial" w:cs="Arial"/>
        </w:rPr>
        <w:t>Társaságunk 2012. május 1-jétől</w:t>
      </w:r>
      <w:r>
        <w:rPr>
          <w:rFonts w:ascii="Arial" w:hAnsi="Arial" w:cs="Arial"/>
        </w:rPr>
        <w:t xml:space="preserve"> közlekedésszervező, és ennek keretében</w:t>
      </w:r>
      <w:r w:rsidRPr="00994BD7">
        <w:rPr>
          <w:rFonts w:ascii="Arial" w:hAnsi="Arial" w:cs="Arial"/>
        </w:rPr>
        <w:t xml:space="preserve"> vette át a BKV Zrt.-től a jegy- és bérletértékesítési, ellenőrzési és tömegközlekedés</w:t>
      </w:r>
      <w:r>
        <w:rPr>
          <w:rFonts w:ascii="Arial" w:hAnsi="Arial" w:cs="Arial"/>
        </w:rPr>
        <w:t>-szervezés</w:t>
      </w:r>
      <w:r w:rsidRPr="00994BD7">
        <w:rPr>
          <w:rFonts w:ascii="Arial" w:hAnsi="Arial" w:cs="Arial"/>
        </w:rPr>
        <w:t>i tevékenységet.</w:t>
      </w:r>
    </w:p>
    <w:p w:rsidR="00A70BC3" w:rsidRPr="00994BD7" w:rsidRDefault="00A70BC3" w:rsidP="00994BD7">
      <w:pPr>
        <w:tabs>
          <w:tab w:val="left" w:pos="1494"/>
          <w:tab w:val="left" w:pos="8647"/>
        </w:tabs>
        <w:overflowPunct w:val="0"/>
        <w:autoSpaceDE w:val="0"/>
        <w:autoSpaceDN w:val="0"/>
        <w:adjustRightInd w:val="0"/>
        <w:spacing w:before="0" w:after="0" w:line="276" w:lineRule="auto"/>
        <w:ind w:left="567" w:right="28"/>
        <w:textAlignment w:val="baseline"/>
        <w:rPr>
          <w:rFonts w:ascii="Arial" w:hAnsi="Arial" w:cs="Arial"/>
          <w:kern w:val="0"/>
          <w:szCs w:val="22"/>
        </w:rPr>
      </w:pPr>
    </w:p>
    <w:p w:rsidR="00A70BC3" w:rsidRPr="00994BD7" w:rsidRDefault="00A70BC3" w:rsidP="00994BD7">
      <w:pPr>
        <w:tabs>
          <w:tab w:val="left" w:pos="1494"/>
          <w:tab w:val="left" w:pos="8647"/>
        </w:tabs>
        <w:overflowPunct w:val="0"/>
        <w:autoSpaceDE w:val="0"/>
        <w:autoSpaceDN w:val="0"/>
        <w:adjustRightInd w:val="0"/>
        <w:spacing w:before="0" w:after="0" w:line="276" w:lineRule="auto"/>
        <w:ind w:right="28"/>
        <w:textAlignment w:val="baseline"/>
        <w:rPr>
          <w:rFonts w:ascii="Arial" w:hAnsi="Arial" w:cs="Arial"/>
          <w:kern w:val="0"/>
          <w:szCs w:val="22"/>
        </w:rPr>
      </w:pPr>
      <w:r w:rsidRPr="00994BD7">
        <w:rPr>
          <w:rFonts w:ascii="Arial" w:hAnsi="Arial" w:cs="Arial"/>
          <w:kern w:val="0"/>
          <w:szCs w:val="22"/>
        </w:rPr>
        <w:t>A fent leírtak következtében a 2011. és 2012. év adatai tartalmilag nem összehasonlíthatóak.</w:t>
      </w:r>
    </w:p>
    <w:p w:rsidR="00A70BC3" w:rsidRPr="00994BD7" w:rsidRDefault="00A70BC3" w:rsidP="00994BD7">
      <w:pPr>
        <w:tabs>
          <w:tab w:val="left" w:pos="1494"/>
          <w:tab w:val="left" w:pos="8647"/>
        </w:tabs>
        <w:overflowPunct w:val="0"/>
        <w:autoSpaceDE w:val="0"/>
        <w:autoSpaceDN w:val="0"/>
        <w:adjustRightInd w:val="0"/>
        <w:spacing w:before="0" w:after="0" w:line="276" w:lineRule="auto"/>
        <w:ind w:left="567" w:right="28"/>
        <w:textAlignment w:val="baseline"/>
        <w:rPr>
          <w:rFonts w:ascii="Arial" w:hAnsi="Arial" w:cs="Arial"/>
          <w:kern w:val="0"/>
          <w:szCs w:val="22"/>
        </w:rPr>
      </w:pPr>
    </w:p>
    <w:p w:rsidR="00A70BC3" w:rsidRPr="00994BD7" w:rsidRDefault="00A70BC3" w:rsidP="00994BD7">
      <w:pPr>
        <w:tabs>
          <w:tab w:val="left" w:pos="1494"/>
          <w:tab w:val="left" w:pos="8647"/>
        </w:tabs>
        <w:overflowPunct w:val="0"/>
        <w:autoSpaceDE w:val="0"/>
        <w:autoSpaceDN w:val="0"/>
        <w:adjustRightInd w:val="0"/>
        <w:spacing w:before="0" w:after="0" w:line="276" w:lineRule="auto"/>
        <w:ind w:right="28"/>
        <w:textAlignment w:val="baseline"/>
        <w:rPr>
          <w:rFonts w:ascii="Arial" w:hAnsi="Arial" w:cs="Arial"/>
          <w:kern w:val="0"/>
          <w:szCs w:val="22"/>
        </w:rPr>
      </w:pPr>
      <w:r w:rsidRPr="00994BD7">
        <w:rPr>
          <w:rFonts w:ascii="Arial" w:hAnsi="Arial" w:cs="Arial"/>
          <w:kern w:val="0"/>
          <w:szCs w:val="22"/>
        </w:rPr>
        <w:t>A táblázatok adatai ezer forintban értendők.</w:t>
      </w:r>
    </w:p>
    <w:p w:rsidR="00A70BC3" w:rsidRPr="00DB75E6" w:rsidRDefault="00A70BC3" w:rsidP="00E63C52">
      <w:pPr>
        <w:tabs>
          <w:tab w:val="left" w:pos="8647"/>
        </w:tabs>
        <w:overflowPunct w:val="0"/>
        <w:autoSpaceDE w:val="0"/>
        <w:autoSpaceDN w:val="0"/>
        <w:adjustRightInd w:val="0"/>
        <w:spacing w:before="0" w:after="0" w:line="240" w:lineRule="auto"/>
        <w:ind w:left="567" w:right="28"/>
        <w:textAlignment w:val="baseline"/>
        <w:rPr>
          <w:rFonts w:ascii="Arial" w:hAnsi="Arial" w:cs="Arial"/>
          <w:kern w:val="0"/>
          <w:sz w:val="24"/>
          <w:szCs w:val="24"/>
        </w:rPr>
      </w:pPr>
    </w:p>
    <w:p w:rsidR="00A70BC3" w:rsidRPr="00DB75E6" w:rsidRDefault="00A70BC3" w:rsidP="00E63C52">
      <w:pPr>
        <w:tabs>
          <w:tab w:val="left" w:pos="8647"/>
        </w:tabs>
        <w:overflowPunct w:val="0"/>
        <w:autoSpaceDE w:val="0"/>
        <w:autoSpaceDN w:val="0"/>
        <w:adjustRightInd w:val="0"/>
        <w:spacing w:before="0" w:after="0" w:line="240" w:lineRule="auto"/>
        <w:ind w:left="567" w:right="28"/>
        <w:textAlignment w:val="baseline"/>
        <w:rPr>
          <w:rFonts w:ascii="Arial" w:hAnsi="Arial" w:cs="Arial"/>
          <w:kern w:val="0"/>
          <w:sz w:val="24"/>
          <w:szCs w:val="24"/>
        </w:rPr>
      </w:pPr>
    </w:p>
    <w:p w:rsidR="00A70BC3" w:rsidRPr="00DB75E6" w:rsidRDefault="00A70BC3" w:rsidP="00E63C52">
      <w:pPr>
        <w:tabs>
          <w:tab w:val="left" w:pos="8647"/>
        </w:tabs>
        <w:overflowPunct w:val="0"/>
        <w:autoSpaceDE w:val="0"/>
        <w:autoSpaceDN w:val="0"/>
        <w:adjustRightInd w:val="0"/>
        <w:spacing w:before="0" w:after="0" w:line="240" w:lineRule="auto"/>
        <w:ind w:left="567" w:right="28"/>
        <w:jc w:val="center"/>
        <w:textAlignment w:val="baseline"/>
        <w:rPr>
          <w:rFonts w:ascii="Arial" w:hAnsi="Arial" w:cs="Arial"/>
          <w:b/>
          <w:kern w:val="0"/>
          <w:sz w:val="24"/>
          <w:szCs w:val="24"/>
          <w:u w:val="single"/>
        </w:rPr>
      </w:pPr>
    </w:p>
    <w:p w:rsidR="00A70BC3" w:rsidRPr="00DB75E6" w:rsidRDefault="00A70BC3" w:rsidP="001E5012">
      <w:pPr>
        <w:pStyle w:val="Cmsor1"/>
        <w:numPr>
          <w:ilvl w:val="0"/>
          <w:numId w:val="5"/>
        </w:numPr>
        <w:spacing w:before="0"/>
        <w:ind w:left="0" w:firstLine="0"/>
        <w:rPr>
          <w:rFonts w:ascii="Arial" w:hAnsi="Arial" w:cs="Arial"/>
          <w:sz w:val="24"/>
          <w:szCs w:val="24"/>
        </w:rPr>
      </w:pPr>
      <w:r w:rsidRPr="00DB75E6">
        <w:rPr>
          <w:rFonts w:ascii="Arial" w:hAnsi="Arial" w:cs="Arial"/>
          <w:sz w:val="24"/>
          <w:szCs w:val="24"/>
        </w:rPr>
        <w:lastRenderedPageBreak/>
        <w:t xml:space="preserve"> </w:t>
      </w:r>
      <w:bookmarkStart w:id="18" w:name="_Toc352795379"/>
      <w:r w:rsidRPr="00DB75E6">
        <w:rPr>
          <w:rFonts w:ascii="Arial" w:hAnsi="Arial" w:cs="Arial"/>
          <w:sz w:val="24"/>
          <w:szCs w:val="24"/>
        </w:rPr>
        <w:t>Mérleg egyes tételeinek kiegészítése, magyarázata</w:t>
      </w:r>
      <w:bookmarkEnd w:id="18"/>
    </w:p>
    <w:p w:rsidR="00A70BC3" w:rsidRPr="00DB75E6" w:rsidRDefault="00A70BC3" w:rsidP="000F3B58">
      <w:pPr>
        <w:pStyle w:val="Cmsor2"/>
        <w:numPr>
          <w:ilvl w:val="1"/>
          <w:numId w:val="5"/>
        </w:numPr>
        <w:spacing w:before="240" w:after="0"/>
        <w:ind w:left="0" w:firstLine="0"/>
        <w:rPr>
          <w:rFonts w:ascii="Arial" w:hAnsi="Arial" w:cs="Arial"/>
          <w:szCs w:val="24"/>
        </w:rPr>
      </w:pPr>
      <w:r w:rsidRPr="00DB75E6">
        <w:rPr>
          <w:rFonts w:ascii="Arial" w:hAnsi="Arial" w:cs="Arial"/>
          <w:szCs w:val="24"/>
        </w:rPr>
        <w:t xml:space="preserve"> </w:t>
      </w:r>
      <w:bookmarkStart w:id="19" w:name="_Toc352795380"/>
      <w:r w:rsidRPr="00DB75E6">
        <w:rPr>
          <w:rFonts w:ascii="Arial" w:hAnsi="Arial" w:cs="Arial"/>
          <w:szCs w:val="24"/>
        </w:rPr>
        <w:t>Befektetett eszközök</w:t>
      </w:r>
      <w:bookmarkEnd w:id="19"/>
    </w:p>
    <w:p w:rsidR="00A70BC3" w:rsidRPr="00DB75E6" w:rsidRDefault="00A70BC3" w:rsidP="00177B36">
      <w:pPr>
        <w:pStyle w:val="Cmsor3"/>
        <w:numPr>
          <w:ilvl w:val="2"/>
          <w:numId w:val="5"/>
        </w:numPr>
        <w:spacing w:before="120" w:after="0"/>
        <w:ind w:left="0" w:firstLine="0"/>
        <w:rPr>
          <w:rFonts w:ascii="Arial" w:hAnsi="Arial" w:cs="Arial"/>
          <w:sz w:val="24"/>
          <w:szCs w:val="24"/>
        </w:rPr>
      </w:pPr>
      <w:r w:rsidRPr="00DB75E6">
        <w:rPr>
          <w:rFonts w:ascii="Arial" w:hAnsi="Arial" w:cs="Arial"/>
          <w:sz w:val="24"/>
          <w:szCs w:val="24"/>
        </w:rPr>
        <w:t xml:space="preserve"> </w:t>
      </w:r>
      <w:bookmarkStart w:id="20" w:name="_Toc352795381"/>
      <w:r w:rsidRPr="00DB75E6">
        <w:rPr>
          <w:rFonts w:ascii="Arial" w:hAnsi="Arial" w:cs="Arial"/>
          <w:kern w:val="32"/>
          <w:sz w:val="24"/>
          <w:szCs w:val="24"/>
        </w:rPr>
        <w:t>Immateriális</w:t>
      </w:r>
      <w:r w:rsidRPr="00DB75E6">
        <w:rPr>
          <w:rFonts w:ascii="Arial" w:hAnsi="Arial" w:cs="Arial"/>
          <w:sz w:val="24"/>
          <w:szCs w:val="24"/>
        </w:rPr>
        <w:t xml:space="preserve"> javak</w:t>
      </w:r>
      <w:bookmarkEnd w:id="20"/>
    </w:p>
    <w:p w:rsidR="00A70BC3" w:rsidRPr="00D17FA9" w:rsidRDefault="00A70BC3" w:rsidP="00177B36">
      <w:pPr>
        <w:overflowPunct w:val="0"/>
        <w:autoSpaceDE w:val="0"/>
        <w:autoSpaceDN w:val="0"/>
        <w:adjustRightInd w:val="0"/>
        <w:spacing w:after="240" w:line="276" w:lineRule="auto"/>
        <w:ind w:right="51"/>
        <w:textAlignment w:val="baseline"/>
        <w:rPr>
          <w:rFonts w:ascii="Arial" w:hAnsi="Arial" w:cs="Arial"/>
          <w:kern w:val="0"/>
          <w:szCs w:val="22"/>
        </w:rPr>
      </w:pPr>
      <w:r w:rsidRPr="00D17FA9">
        <w:rPr>
          <w:rFonts w:ascii="Arial" w:hAnsi="Arial" w:cs="Arial"/>
          <w:kern w:val="0"/>
          <w:szCs w:val="22"/>
        </w:rPr>
        <w:t>Az immateriális javak könyvszerinti értéke 137.226 eFt, melynek 80%-a 2012. évben került beszerzésre.</w:t>
      </w:r>
    </w:p>
    <w:p w:rsidR="00A70BC3" w:rsidRPr="00D17FA9" w:rsidRDefault="00A70BC3" w:rsidP="00177B36">
      <w:pPr>
        <w:overflowPunct w:val="0"/>
        <w:autoSpaceDE w:val="0"/>
        <w:autoSpaceDN w:val="0"/>
        <w:adjustRightInd w:val="0"/>
        <w:spacing w:after="0" w:line="240" w:lineRule="auto"/>
        <w:ind w:right="51"/>
        <w:textAlignment w:val="baseline"/>
        <w:rPr>
          <w:rFonts w:ascii="Arial" w:hAnsi="Arial" w:cs="Arial"/>
          <w:b/>
          <w:kern w:val="0"/>
          <w:szCs w:val="22"/>
        </w:rPr>
      </w:pPr>
      <w:r w:rsidRPr="00D17FA9">
        <w:rPr>
          <w:rFonts w:ascii="Arial" w:hAnsi="Arial" w:cs="Arial"/>
          <w:b/>
          <w:kern w:val="0"/>
          <w:szCs w:val="22"/>
        </w:rPr>
        <w:t>Jelentősebb tételek</w:t>
      </w:r>
    </w:p>
    <w:p w:rsidR="00A70BC3" w:rsidRPr="00835F8E" w:rsidRDefault="00A70BC3" w:rsidP="000F3B58">
      <w:pPr>
        <w:tabs>
          <w:tab w:val="left" w:pos="6815"/>
        </w:tabs>
        <w:overflowPunct w:val="0"/>
        <w:autoSpaceDE w:val="0"/>
        <w:autoSpaceDN w:val="0"/>
        <w:adjustRightInd w:val="0"/>
        <w:spacing w:before="0" w:after="0" w:line="240" w:lineRule="auto"/>
        <w:ind w:left="567" w:right="1416"/>
        <w:jc w:val="right"/>
        <w:textAlignment w:val="baseline"/>
        <w:rPr>
          <w:rFonts w:ascii="Arial" w:hAnsi="Arial" w:cs="Arial"/>
          <w:b/>
          <w:kern w:val="0"/>
          <w:sz w:val="18"/>
          <w:szCs w:val="22"/>
        </w:rPr>
      </w:pPr>
      <w:r w:rsidRPr="00835F8E">
        <w:rPr>
          <w:rFonts w:ascii="Arial" w:hAnsi="Arial" w:cs="Arial"/>
          <w:i/>
          <w:kern w:val="0"/>
          <w:sz w:val="18"/>
          <w:szCs w:val="22"/>
        </w:rPr>
        <w:t>adatok eFt-ban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9"/>
        <w:gridCol w:w="1701"/>
      </w:tblGrid>
      <w:tr w:rsidR="00A70BC3" w:rsidRPr="00D17FA9" w:rsidTr="00256CB6">
        <w:trPr>
          <w:trHeight w:hRule="exact" w:val="340"/>
        </w:trPr>
        <w:tc>
          <w:tcPr>
            <w:tcW w:w="5529" w:type="dxa"/>
            <w:vAlign w:val="center"/>
          </w:tcPr>
          <w:p w:rsidR="00A70BC3" w:rsidRPr="00256CB6" w:rsidRDefault="00A70BC3" w:rsidP="00256CB6">
            <w:pPr>
              <w:overflowPunct w:val="0"/>
              <w:autoSpaceDE w:val="0"/>
              <w:autoSpaceDN w:val="0"/>
              <w:adjustRightInd w:val="0"/>
              <w:spacing w:before="0" w:after="0" w:line="240" w:lineRule="auto"/>
              <w:jc w:val="center"/>
              <w:textAlignment w:val="baseline"/>
              <w:rPr>
                <w:rFonts w:ascii="Arial" w:hAnsi="Arial" w:cs="Arial"/>
                <w:szCs w:val="22"/>
              </w:rPr>
            </w:pPr>
            <w:r w:rsidRPr="00256CB6">
              <w:rPr>
                <w:rFonts w:ascii="Arial" w:hAnsi="Arial" w:cs="Arial"/>
                <w:b/>
                <w:kern w:val="0"/>
                <w:szCs w:val="22"/>
              </w:rPr>
              <w:t>Megnevezés</w:t>
            </w:r>
          </w:p>
        </w:tc>
        <w:tc>
          <w:tcPr>
            <w:tcW w:w="1701" w:type="dxa"/>
            <w:vAlign w:val="center"/>
          </w:tcPr>
          <w:p w:rsidR="00A70BC3" w:rsidRPr="00256CB6" w:rsidRDefault="00A70BC3" w:rsidP="00256CB6">
            <w:pPr>
              <w:overflowPunct w:val="0"/>
              <w:autoSpaceDE w:val="0"/>
              <w:autoSpaceDN w:val="0"/>
              <w:adjustRightInd w:val="0"/>
              <w:spacing w:before="0" w:after="0" w:line="240" w:lineRule="auto"/>
              <w:jc w:val="center"/>
              <w:textAlignment w:val="baseline"/>
              <w:rPr>
                <w:rFonts w:ascii="Arial" w:hAnsi="Arial" w:cs="Arial"/>
                <w:b/>
                <w:szCs w:val="22"/>
              </w:rPr>
            </w:pPr>
            <w:r w:rsidRPr="00256CB6">
              <w:rPr>
                <w:rFonts w:ascii="Arial" w:hAnsi="Arial" w:cs="Arial"/>
                <w:b/>
                <w:kern w:val="0"/>
                <w:szCs w:val="22"/>
              </w:rPr>
              <w:t>2012. év</w:t>
            </w:r>
          </w:p>
        </w:tc>
      </w:tr>
      <w:tr w:rsidR="00A70BC3" w:rsidRPr="00D17FA9" w:rsidTr="00256CB6">
        <w:trPr>
          <w:trHeight w:hRule="exact" w:val="340"/>
        </w:trPr>
        <w:tc>
          <w:tcPr>
            <w:tcW w:w="5529" w:type="dxa"/>
            <w:vAlign w:val="center"/>
          </w:tcPr>
          <w:p w:rsidR="00A70BC3" w:rsidRPr="00256CB6" w:rsidRDefault="00A70BC3" w:rsidP="00256CB6">
            <w:pPr>
              <w:overflowPunct w:val="0"/>
              <w:autoSpaceDE w:val="0"/>
              <w:autoSpaceDN w:val="0"/>
              <w:adjustRightInd w:val="0"/>
              <w:spacing w:before="0" w:after="0" w:line="276" w:lineRule="auto"/>
              <w:ind w:left="176"/>
              <w:jc w:val="left"/>
              <w:textAlignment w:val="baseline"/>
              <w:rPr>
                <w:rFonts w:ascii="Arial" w:hAnsi="Arial" w:cs="Arial"/>
                <w:szCs w:val="22"/>
              </w:rPr>
            </w:pPr>
            <w:r w:rsidRPr="00256CB6">
              <w:rPr>
                <w:rFonts w:ascii="Arial" w:hAnsi="Arial" w:cs="Arial"/>
                <w:kern w:val="0"/>
                <w:szCs w:val="22"/>
              </w:rPr>
              <w:t xml:space="preserve">Microsoft licencek </w:t>
            </w:r>
          </w:p>
        </w:tc>
        <w:tc>
          <w:tcPr>
            <w:tcW w:w="1701" w:type="dxa"/>
            <w:vAlign w:val="center"/>
          </w:tcPr>
          <w:p w:rsidR="00A70BC3" w:rsidRPr="00256CB6" w:rsidRDefault="00A70BC3" w:rsidP="00256CB6">
            <w:pPr>
              <w:overflowPunct w:val="0"/>
              <w:autoSpaceDE w:val="0"/>
              <w:autoSpaceDN w:val="0"/>
              <w:adjustRightInd w:val="0"/>
              <w:spacing w:before="0" w:after="0" w:line="276" w:lineRule="auto"/>
              <w:ind w:right="176"/>
              <w:jc w:val="right"/>
              <w:textAlignment w:val="baseline"/>
              <w:rPr>
                <w:rFonts w:ascii="Arial" w:hAnsi="Arial" w:cs="Arial"/>
                <w:szCs w:val="22"/>
              </w:rPr>
            </w:pPr>
            <w:r w:rsidRPr="00256CB6">
              <w:rPr>
                <w:rFonts w:ascii="Arial" w:hAnsi="Arial" w:cs="Arial"/>
                <w:kern w:val="0"/>
                <w:szCs w:val="22"/>
              </w:rPr>
              <w:t xml:space="preserve">113.626 </w:t>
            </w:r>
          </w:p>
        </w:tc>
      </w:tr>
      <w:tr w:rsidR="00A70BC3" w:rsidRPr="00D17FA9" w:rsidTr="00256CB6">
        <w:trPr>
          <w:trHeight w:hRule="exact" w:val="340"/>
        </w:trPr>
        <w:tc>
          <w:tcPr>
            <w:tcW w:w="5529" w:type="dxa"/>
            <w:vAlign w:val="center"/>
          </w:tcPr>
          <w:p w:rsidR="00A70BC3" w:rsidRPr="00256CB6" w:rsidRDefault="00A70BC3" w:rsidP="00256CB6">
            <w:pPr>
              <w:overflowPunct w:val="0"/>
              <w:autoSpaceDE w:val="0"/>
              <w:autoSpaceDN w:val="0"/>
              <w:adjustRightInd w:val="0"/>
              <w:spacing w:before="0" w:after="0" w:line="276" w:lineRule="auto"/>
              <w:ind w:left="176"/>
              <w:jc w:val="left"/>
              <w:textAlignment w:val="baseline"/>
              <w:rPr>
                <w:rFonts w:ascii="Arial" w:hAnsi="Arial" w:cs="Arial"/>
                <w:szCs w:val="22"/>
              </w:rPr>
            </w:pPr>
            <w:r w:rsidRPr="00256CB6">
              <w:rPr>
                <w:rFonts w:ascii="Arial" w:hAnsi="Arial" w:cs="Arial"/>
                <w:kern w:val="0"/>
                <w:szCs w:val="22"/>
              </w:rPr>
              <w:t xml:space="preserve">BKSZ tanulmányterv </w:t>
            </w:r>
          </w:p>
        </w:tc>
        <w:tc>
          <w:tcPr>
            <w:tcW w:w="1701" w:type="dxa"/>
            <w:vAlign w:val="center"/>
          </w:tcPr>
          <w:p w:rsidR="00A70BC3" w:rsidRPr="00256CB6" w:rsidRDefault="00A70BC3" w:rsidP="00256CB6">
            <w:pPr>
              <w:overflowPunct w:val="0"/>
              <w:autoSpaceDE w:val="0"/>
              <w:autoSpaceDN w:val="0"/>
              <w:adjustRightInd w:val="0"/>
              <w:spacing w:before="0" w:after="0" w:line="276" w:lineRule="auto"/>
              <w:ind w:right="176"/>
              <w:jc w:val="right"/>
              <w:textAlignment w:val="baseline"/>
              <w:rPr>
                <w:rFonts w:ascii="Arial" w:hAnsi="Arial" w:cs="Arial"/>
                <w:szCs w:val="22"/>
              </w:rPr>
            </w:pPr>
            <w:r w:rsidRPr="00256CB6">
              <w:rPr>
                <w:rFonts w:ascii="Arial" w:hAnsi="Arial" w:cs="Arial"/>
                <w:kern w:val="0"/>
                <w:szCs w:val="22"/>
              </w:rPr>
              <w:t xml:space="preserve">26.578 </w:t>
            </w:r>
          </w:p>
        </w:tc>
      </w:tr>
      <w:tr w:rsidR="00A70BC3" w:rsidRPr="00D17FA9" w:rsidTr="00256CB6">
        <w:trPr>
          <w:trHeight w:hRule="exact" w:val="340"/>
        </w:trPr>
        <w:tc>
          <w:tcPr>
            <w:tcW w:w="5529" w:type="dxa"/>
            <w:vAlign w:val="center"/>
          </w:tcPr>
          <w:p w:rsidR="00A70BC3" w:rsidRPr="00256CB6" w:rsidRDefault="00A70BC3" w:rsidP="00256CB6">
            <w:pPr>
              <w:overflowPunct w:val="0"/>
              <w:autoSpaceDE w:val="0"/>
              <w:autoSpaceDN w:val="0"/>
              <w:adjustRightInd w:val="0"/>
              <w:spacing w:before="0" w:after="0" w:line="276" w:lineRule="auto"/>
              <w:ind w:left="176"/>
              <w:jc w:val="left"/>
              <w:textAlignment w:val="baseline"/>
              <w:rPr>
                <w:rFonts w:ascii="Arial" w:hAnsi="Arial" w:cs="Arial"/>
                <w:szCs w:val="22"/>
              </w:rPr>
            </w:pPr>
            <w:r w:rsidRPr="00256CB6">
              <w:rPr>
                <w:rFonts w:ascii="Arial" w:hAnsi="Arial" w:cs="Arial"/>
                <w:kern w:val="0"/>
                <w:szCs w:val="22"/>
              </w:rPr>
              <w:t xml:space="preserve">TOBI rendszer fejlesztés </w:t>
            </w:r>
          </w:p>
        </w:tc>
        <w:tc>
          <w:tcPr>
            <w:tcW w:w="1701" w:type="dxa"/>
            <w:vAlign w:val="center"/>
          </w:tcPr>
          <w:p w:rsidR="00A70BC3" w:rsidRPr="00256CB6" w:rsidRDefault="00A70BC3" w:rsidP="00256CB6">
            <w:pPr>
              <w:overflowPunct w:val="0"/>
              <w:autoSpaceDE w:val="0"/>
              <w:autoSpaceDN w:val="0"/>
              <w:adjustRightInd w:val="0"/>
              <w:spacing w:before="0" w:after="0" w:line="276" w:lineRule="auto"/>
              <w:ind w:right="176"/>
              <w:jc w:val="right"/>
              <w:textAlignment w:val="baseline"/>
              <w:rPr>
                <w:rFonts w:ascii="Arial" w:hAnsi="Arial" w:cs="Arial"/>
                <w:szCs w:val="22"/>
              </w:rPr>
            </w:pPr>
            <w:r w:rsidRPr="00256CB6">
              <w:rPr>
                <w:rFonts w:ascii="Arial" w:hAnsi="Arial" w:cs="Arial"/>
                <w:kern w:val="0"/>
                <w:szCs w:val="22"/>
              </w:rPr>
              <w:t>7.800</w:t>
            </w:r>
          </w:p>
        </w:tc>
      </w:tr>
      <w:tr w:rsidR="00A70BC3" w:rsidRPr="00D17FA9" w:rsidTr="00256CB6">
        <w:trPr>
          <w:trHeight w:hRule="exact" w:val="340"/>
        </w:trPr>
        <w:tc>
          <w:tcPr>
            <w:tcW w:w="5529" w:type="dxa"/>
            <w:vAlign w:val="center"/>
          </w:tcPr>
          <w:p w:rsidR="00A70BC3" w:rsidRPr="00256CB6" w:rsidDel="00A873F4" w:rsidRDefault="00A70BC3" w:rsidP="00256CB6">
            <w:pPr>
              <w:overflowPunct w:val="0"/>
              <w:autoSpaceDE w:val="0"/>
              <w:autoSpaceDN w:val="0"/>
              <w:adjustRightInd w:val="0"/>
              <w:spacing w:before="0" w:after="0" w:line="276" w:lineRule="auto"/>
              <w:ind w:left="176"/>
              <w:jc w:val="left"/>
              <w:textAlignment w:val="baseline"/>
              <w:rPr>
                <w:rFonts w:ascii="Arial" w:hAnsi="Arial" w:cs="Arial"/>
                <w:kern w:val="0"/>
                <w:szCs w:val="22"/>
              </w:rPr>
            </w:pPr>
            <w:r w:rsidRPr="00256CB6">
              <w:rPr>
                <w:rFonts w:ascii="Arial" w:hAnsi="Arial" w:cs="Arial"/>
                <w:kern w:val="0"/>
                <w:szCs w:val="22"/>
              </w:rPr>
              <w:t>Taxis nyilvántartó program</w:t>
            </w:r>
          </w:p>
        </w:tc>
        <w:tc>
          <w:tcPr>
            <w:tcW w:w="1701" w:type="dxa"/>
            <w:vAlign w:val="center"/>
          </w:tcPr>
          <w:p w:rsidR="00A70BC3" w:rsidRPr="00256CB6" w:rsidDel="00A873F4" w:rsidRDefault="00A70BC3" w:rsidP="00256CB6">
            <w:pPr>
              <w:overflowPunct w:val="0"/>
              <w:autoSpaceDE w:val="0"/>
              <w:autoSpaceDN w:val="0"/>
              <w:adjustRightInd w:val="0"/>
              <w:spacing w:before="0" w:after="0" w:line="276" w:lineRule="auto"/>
              <w:ind w:right="176"/>
              <w:jc w:val="right"/>
              <w:textAlignment w:val="baseline"/>
              <w:rPr>
                <w:rFonts w:ascii="Arial" w:hAnsi="Arial" w:cs="Arial"/>
                <w:kern w:val="0"/>
                <w:szCs w:val="22"/>
              </w:rPr>
            </w:pPr>
            <w:r w:rsidRPr="00256CB6">
              <w:rPr>
                <w:rFonts w:ascii="Arial" w:hAnsi="Arial" w:cs="Arial"/>
                <w:kern w:val="0"/>
                <w:szCs w:val="22"/>
              </w:rPr>
              <w:t>5.655</w:t>
            </w:r>
          </w:p>
        </w:tc>
      </w:tr>
      <w:tr w:rsidR="00A70BC3" w:rsidRPr="00D17FA9" w:rsidTr="00256CB6">
        <w:trPr>
          <w:trHeight w:hRule="exact" w:val="340"/>
        </w:trPr>
        <w:tc>
          <w:tcPr>
            <w:tcW w:w="5529" w:type="dxa"/>
            <w:vAlign w:val="center"/>
          </w:tcPr>
          <w:p w:rsidR="00A70BC3" w:rsidRPr="00256CB6" w:rsidRDefault="00A70BC3" w:rsidP="00256CB6">
            <w:pPr>
              <w:overflowPunct w:val="0"/>
              <w:autoSpaceDE w:val="0"/>
              <w:autoSpaceDN w:val="0"/>
              <w:adjustRightInd w:val="0"/>
              <w:spacing w:before="0" w:after="0" w:line="276" w:lineRule="auto"/>
              <w:ind w:left="176"/>
              <w:jc w:val="left"/>
              <w:textAlignment w:val="baseline"/>
              <w:rPr>
                <w:rFonts w:ascii="Arial" w:hAnsi="Arial" w:cs="Arial"/>
                <w:szCs w:val="22"/>
              </w:rPr>
            </w:pPr>
            <w:r w:rsidRPr="00256CB6">
              <w:rPr>
                <w:rFonts w:ascii="Arial" w:hAnsi="Arial" w:cs="Arial"/>
                <w:kern w:val="0"/>
                <w:szCs w:val="22"/>
              </w:rPr>
              <w:t xml:space="preserve">GSL office integrátor </w:t>
            </w:r>
          </w:p>
        </w:tc>
        <w:tc>
          <w:tcPr>
            <w:tcW w:w="1701" w:type="dxa"/>
            <w:vAlign w:val="center"/>
          </w:tcPr>
          <w:p w:rsidR="00A70BC3" w:rsidRPr="00256CB6" w:rsidRDefault="00A70BC3" w:rsidP="00256CB6">
            <w:pPr>
              <w:overflowPunct w:val="0"/>
              <w:autoSpaceDE w:val="0"/>
              <w:autoSpaceDN w:val="0"/>
              <w:adjustRightInd w:val="0"/>
              <w:spacing w:before="0" w:after="0" w:line="276" w:lineRule="auto"/>
              <w:ind w:right="176"/>
              <w:jc w:val="right"/>
              <w:textAlignment w:val="baseline"/>
              <w:rPr>
                <w:rFonts w:ascii="Arial" w:hAnsi="Arial" w:cs="Arial"/>
                <w:szCs w:val="22"/>
              </w:rPr>
            </w:pPr>
            <w:r w:rsidRPr="00256CB6">
              <w:rPr>
                <w:rFonts w:ascii="Arial" w:hAnsi="Arial" w:cs="Arial"/>
                <w:kern w:val="0"/>
                <w:szCs w:val="22"/>
              </w:rPr>
              <w:t>2.645</w:t>
            </w:r>
          </w:p>
        </w:tc>
      </w:tr>
    </w:tbl>
    <w:p w:rsidR="00A70BC3" w:rsidRPr="00D17FA9" w:rsidRDefault="00A70BC3" w:rsidP="00E63C52">
      <w:pPr>
        <w:overflowPunct w:val="0"/>
        <w:autoSpaceDE w:val="0"/>
        <w:autoSpaceDN w:val="0"/>
        <w:adjustRightInd w:val="0"/>
        <w:spacing w:before="0" w:after="0" w:line="240" w:lineRule="auto"/>
        <w:ind w:left="567" w:right="51"/>
        <w:jc w:val="center"/>
        <w:textAlignment w:val="baseline"/>
        <w:rPr>
          <w:rFonts w:ascii="Arial" w:hAnsi="Arial" w:cs="Arial"/>
          <w:kern w:val="0"/>
          <w:szCs w:val="22"/>
        </w:rPr>
      </w:pPr>
    </w:p>
    <w:p w:rsidR="00A70BC3" w:rsidRDefault="00A70BC3" w:rsidP="00177B36">
      <w:pPr>
        <w:overflowPunct w:val="0"/>
        <w:autoSpaceDE w:val="0"/>
        <w:autoSpaceDN w:val="0"/>
        <w:adjustRightInd w:val="0"/>
        <w:spacing w:after="0" w:line="240" w:lineRule="auto"/>
        <w:ind w:right="51"/>
        <w:jc w:val="left"/>
        <w:textAlignment w:val="baseline"/>
        <w:rPr>
          <w:rFonts w:ascii="Arial" w:hAnsi="Arial" w:cs="Arial"/>
          <w:kern w:val="0"/>
          <w:szCs w:val="22"/>
        </w:rPr>
      </w:pPr>
      <w:r w:rsidRPr="00D17FA9">
        <w:rPr>
          <w:rFonts w:ascii="Arial" w:hAnsi="Arial" w:cs="Arial"/>
          <w:kern w:val="0"/>
          <w:szCs w:val="22"/>
        </w:rPr>
        <w:t xml:space="preserve">Az immateriális javak állományváltozását az </w:t>
      </w:r>
      <w:r w:rsidRPr="00D17FA9">
        <w:rPr>
          <w:rFonts w:ascii="Arial" w:hAnsi="Arial" w:cs="Arial"/>
          <w:kern w:val="0"/>
          <w:szCs w:val="22"/>
          <w:u w:val="single"/>
        </w:rPr>
        <w:t>1. sz. melléklet</w:t>
      </w:r>
      <w:r w:rsidRPr="00D17FA9">
        <w:rPr>
          <w:rFonts w:ascii="Arial" w:hAnsi="Arial" w:cs="Arial"/>
          <w:kern w:val="0"/>
          <w:szCs w:val="22"/>
        </w:rPr>
        <w:t xml:space="preserve"> tartalmazza. </w:t>
      </w:r>
    </w:p>
    <w:p w:rsidR="00A70BC3" w:rsidRPr="00D17FA9" w:rsidRDefault="00A70BC3" w:rsidP="00D17FA9">
      <w:pPr>
        <w:overflowPunct w:val="0"/>
        <w:autoSpaceDE w:val="0"/>
        <w:autoSpaceDN w:val="0"/>
        <w:adjustRightInd w:val="0"/>
        <w:spacing w:before="0" w:after="0" w:line="240" w:lineRule="auto"/>
        <w:ind w:right="51"/>
        <w:jc w:val="left"/>
        <w:textAlignment w:val="baseline"/>
        <w:rPr>
          <w:rFonts w:ascii="Arial" w:hAnsi="Arial" w:cs="Arial"/>
          <w:kern w:val="0"/>
          <w:szCs w:val="22"/>
        </w:rPr>
      </w:pPr>
    </w:p>
    <w:p w:rsidR="00A70BC3" w:rsidRPr="00DB75E6" w:rsidRDefault="00A70BC3" w:rsidP="00177B36">
      <w:pPr>
        <w:pStyle w:val="Cmsor3"/>
        <w:numPr>
          <w:ilvl w:val="2"/>
          <w:numId w:val="5"/>
        </w:numPr>
        <w:spacing w:before="360"/>
        <w:ind w:left="0" w:firstLine="0"/>
        <w:rPr>
          <w:rFonts w:ascii="Arial" w:hAnsi="Arial" w:cs="Arial"/>
          <w:sz w:val="24"/>
          <w:szCs w:val="24"/>
        </w:rPr>
      </w:pPr>
      <w:r w:rsidRPr="00DB75E6">
        <w:rPr>
          <w:rFonts w:ascii="Arial" w:hAnsi="Arial" w:cs="Arial"/>
          <w:sz w:val="24"/>
          <w:szCs w:val="24"/>
        </w:rPr>
        <w:t xml:space="preserve"> </w:t>
      </w:r>
      <w:bookmarkStart w:id="21" w:name="_Toc352795382"/>
      <w:r w:rsidRPr="00DB75E6">
        <w:rPr>
          <w:rFonts w:ascii="Arial" w:hAnsi="Arial" w:cs="Arial"/>
          <w:sz w:val="24"/>
          <w:szCs w:val="24"/>
        </w:rPr>
        <w:t>Tárgyi eszközök (beruházások és beruházásra adott előlegek nélkül)</w:t>
      </w:r>
      <w:bookmarkEnd w:id="21"/>
    </w:p>
    <w:p w:rsidR="00A70BC3" w:rsidRDefault="00A70BC3" w:rsidP="00D17FA9">
      <w:pPr>
        <w:overflowPunct w:val="0"/>
        <w:autoSpaceDE w:val="0"/>
        <w:autoSpaceDN w:val="0"/>
        <w:adjustRightInd w:val="0"/>
        <w:spacing w:before="0" w:after="0" w:line="276" w:lineRule="auto"/>
        <w:ind w:right="51"/>
        <w:textAlignment w:val="baseline"/>
        <w:rPr>
          <w:rFonts w:ascii="Arial" w:hAnsi="Arial" w:cs="Arial"/>
          <w:b/>
          <w:kern w:val="0"/>
          <w:szCs w:val="22"/>
        </w:rPr>
      </w:pPr>
      <w:r w:rsidRPr="00D17FA9">
        <w:rPr>
          <w:rFonts w:ascii="Arial" w:hAnsi="Arial" w:cs="Arial"/>
          <w:kern w:val="0"/>
          <w:szCs w:val="22"/>
        </w:rPr>
        <w:t>Társaságunk vagyonában a használatba vett tárgyi eszközök bruttó értéke 368.798 eFt, amely 94,4%-ban 2012. évi beszerzés. A tárgyi eszközök könyv szerinti értéke 2012.12.31-én 235.540 eFt. A két érték különbsége az elszámolt értékcsökkenés, illetve a kivezetett eszközök nettó értéke. A 2012. évi értékcsökkenés 179.888 eFt volt</w:t>
      </w:r>
      <w:r w:rsidRPr="00D17FA9">
        <w:rPr>
          <w:rFonts w:ascii="Arial" w:hAnsi="Arial" w:cs="Arial"/>
          <w:b/>
          <w:kern w:val="0"/>
          <w:szCs w:val="22"/>
        </w:rPr>
        <w:t xml:space="preserve">, </w:t>
      </w:r>
      <w:r w:rsidRPr="00D17FA9">
        <w:rPr>
          <w:rFonts w:ascii="Arial" w:hAnsi="Arial" w:cs="Arial"/>
          <w:kern w:val="0"/>
          <w:szCs w:val="22"/>
        </w:rPr>
        <w:t>melynek 43,9%-át a kisértékű tárgyi eszközök (100 eFt alatti) egy összegben elszámolt értékcsökkenése jelentette</w:t>
      </w:r>
      <w:r w:rsidRPr="00D17FA9">
        <w:rPr>
          <w:rFonts w:ascii="Arial" w:hAnsi="Arial" w:cs="Arial"/>
          <w:b/>
          <w:kern w:val="0"/>
          <w:szCs w:val="22"/>
        </w:rPr>
        <w:t>.</w:t>
      </w:r>
    </w:p>
    <w:p w:rsidR="00A70BC3" w:rsidRPr="00835F8E" w:rsidRDefault="00A70BC3" w:rsidP="00DA080D">
      <w:pPr>
        <w:tabs>
          <w:tab w:val="left" w:pos="8647"/>
        </w:tabs>
        <w:overflowPunct w:val="0"/>
        <w:autoSpaceDE w:val="0"/>
        <w:autoSpaceDN w:val="0"/>
        <w:adjustRightInd w:val="0"/>
        <w:spacing w:before="0" w:after="0" w:line="240" w:lineRule="auto"/>
        <w:ind w:left="567" w:right="1416"/>
        <w:jc w:val="right"/>
        <w:textAlignment w:val="baseline"/>
        <w:rPr>
          <w:rFonts w:ascii="Arial" w:hAnsi="Arial" w:cs="Arial"/>
          <w:i/>
          <w:kern w:val="0"/>
          <w:sz w:val="18"/>
          <w:szCs w:val="22"/>
        </w:rPr>
      </w:pPr>
      <w:r w:rsidRPr="00835F8E">
        <w:rPr>
          <w:rFonts w:ascii="Arial" w:hAnsi="Arial" w:cs="Arial"/>
          <w:i/>
          <w:kern w:val="0"/>
          <w:sz w:val="18"/>
          <w:szCs w:val="22"/>
        </w:rPr>
        <w:t>adatok eFt-ban</w:t>
      </w:r>
    </w:p>
    <w:tbl>
      <w:tblPr>
        <w:tblW w:w="723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29"/>
        <w:gridCol w:w="1701"/>
      </w:tblGrid>
      <w:tr w:rsidR="00A70BC3" w:rsidRPr="00D17FA9" w:rsidTr="00D17FA9">
        <w:trPr>
          <w:trHeight w:hRule="exact" w:val="340"/>
        </w:trPr>
        <w:tc>
          <w:tcPr>
            <w:tcW w:w="5529" w:type="dxa"/>
            <w:vAlign w:val="center"/>
          </w:tcPr>
          <w:p w:rsidR="00A70BC3" w:rsidRPr="00D17FA9" w:rsidRDefault="00A70BC3" w:rsidP="00D17FA9">
            <w:pPr>
              <w:spacing w:before="0" w:after="0" w:line="276" w:lineRule="auto"/>
              <w:jc w:val="center"/>
              <w:rPr>
                <w:rFonts w:ascii="Arial" w:hAnsi="Arial" w:cs="Arial"/>
                <w:b/>
                <w:kern w:val="0"/>
                <w:szCs w:val="22"/>
              </w:rPr>
            </w:pPr>
            <w:r w:rsidRPr="00D17FA9">
              <w:rPr>
                <w:rFonts w:ascii="Arial" w:hAnsi="Arial" w:cs="Arial"/>
                <w:b/>
                <w:kern w:val="0"/>
                <w:szCs w:val="22"/>
              </w:rPr>
              <w:t>Jelentősebb aktiválások</w:t>
            </w:r>
          </w:p>
        </w:tc>
        <w:tc>
          <w:tcPr>
            <w:tcW w:w="1701" w:type="dxa"/>
            <w:vAlign w:val="center"/>
          </w:tcPr>
          <w:p w:rsidR="00A70BC3" w:rsidRPr="00D17FA9" w:rsidRDefault="00A70BC3" w:rsidP="00D17FA9">
            <w:pPr>
              <w:spacing w:before="0" w:after="0" w:line="276" w:lineRule="auto"/>
              <w:jc w:val="center"/>
              <w:rPr>
                <w:rFonts w:ascii="Arial" w:hAnsi="Arial" w:cs="Arial"/>
                <w:b/>
                <w:kern w:val="0"/>
                <w:szCs w:val="22"/>
              </w:rPr>
            </w:pPr>
            <w:r w:rsidRPr="00D17FA9">
              <w:rPr>
                <w:rFonts w:ascii="Arial" w:hAnsi="Arial" w:cs="Arial"/>
                <w:b/>
                <w:iCs/>
                <w:kern w:val="0"/>
                <w:szCs w:val="22"/>
              </w:rPr>
              <w:t>2012.</w:t>
            </w:r>
          </w:p>
        </w:tc>
      </w:tr>
      <w:tr w:rsidR="00A70BC3" w:rsidRPr="00D17FA9" w:rsidTr="00177B36">
        <w:trPr>
          <w:trHeight w:hRule="exact" w:val="340"/>
        </w:trPr>
        <w:tc>
          <w:tcPr>
            <w:tcW w:w="5529" w:type="dxa"/>
            <w:vAlign w:val="center"/>
          </w:tcPr>
          <w:p w:rsidR="00A70BC3" w:rsidRPr="00D17FA9" w:rsidRDefault="00A70BC3" w:rsidP="00177B36">
            <w:pPr>
              <w:spacing w:before="0" w:after="0" w:line="276" w:lineRule="auto"/>
              <w:ind w:left="214"/>
              <w:jc w:val="left"/>
              <w:rPr>
                <w:rFonts w:ascii="Arial" w:hAnsi="Arial" w:cs="Arial"/>
                <w:kern w:val="0"/>
                <w:szCs w:val="22"/>
              </w:rPr>
            </w:pPr>
            <w:r w:rsidRPr="00D17FA9">
              <w:rPr>
                <w:rFonts w:ascii="Arial" w:hAnsi="Arial" w:cs="Arial"/>
                <w:kern w:val="0"/>
                <w:szCs w:val="22"/>
              </w:rPr>
              <w:t>Számítógépek</w:t>
            </w:r>
          </w:p>
        </w:tc>
        <w:tc>
          <w:tcPr>
            <w:tcW w:w="1701" w:type="dxa"/>
            <w:vAlign w:val="center"/>
          </w:tcPr>
          <w:p w:rsidR="00A70BC3" w:rsidRPr="00D17FA9" w:rsidRDefault="00A70BC3" w:rsidP="00835F8E">
            <w:pPr>
              <w:overflowPunct w:val="0"/>
              <w:autoSpaceDE w:val="0"/>
              <w:autoSpaceDN w:val="0"/>
              <w:adjustRightInd w:val="0"/>
              <w:spacing w:before="0" w:after="0" w:line="276" w:lineRule="auto"/>
              <w:ind w:right="214"/>
              <w:jc w:val="right"/>
              <w:textAlignment w:val="baseline"/>
              <w:rPr>
                <w:rFonts w:ascii="Arial" w:hAnsi="Arial" w:cs="Arial"/>
                <w:kern w:val="0"/>
                <w:szCs w:val="22"/>
              </w:rPr>
            </w:pPr>
            <w:r w:rsidRPr="00D17FA9">
              <w:rPr>
                <w:rFonts w:ascii="Arial" w:hAnsi="Arial" w:cs="Arial"/>
                <w:color w:val="000000"/>
                <w:kern w:val="0"/>
                <w:szCs w:val="22"/>
              </w:rPr>
              <w:t>80.805</w:t>
            </w:r>
          </w:p>
        </w:tc>
      </w:tr>
      <w:tr w:rsidR="00A70BC3" w:rsidRPr="00D17FA9" w:rsidTr="00177B36">
        <w:trPr>
          <w:trHeight w:hRule="exact" w:val="607"/>
        </w:trPr>
        <w:tc>
          <w:tcPr>
            <w:tcW w:w="5529" w:type="dxa"/>
            <w:vAlign w:val="center"/>
          </w:tcPr>
          <w:p w:rsidR="00A70BC3" w:rsidRPr="00D17FA9" w:rsidRDefault="00A70BC3" w:rsidP="00177B36">
            <w:pPr>
              <w:spacing w:before="0" w:after="0" w:line="276" w:lineRule="auto"/>
              <w:ind w:left="214"/>
              <w:jc w:val="left"/>
              <w:rPr>
                <w:rFonts w:ascii="Arial" w:hAnsi="Arial" w:cs="Arial"/>
                <w:kern w:val="0"/>
                <w:szCs w:val="22"/>
              </w:rPr>
            </w:pPr>
            <w:r w:rsidRPr="00D17FA9">
              <w:rPr>
                <w:rFonts w:ascii="Arial" w:hAnsi="Arial" w:cs="Arial"/>
                <w:kern w:val="0"/>
                <w:szCs w:val="22"/>
              </w:rPr>
              <w:t>BKV-tól megvásárolt bérletpénztárak pénztárgép és számítógép konfigurációja, szünetmentes tápegység</w:t>
            </w:r>
          </w:p>
        </w:tc>
        <w:tc>
          <w:tcPr>
            <w:tcW w:w="1701" w:type="dxa"/>
            <w:vAlign w:val="center"/>
          </w:tcPr>
          <w:p w:rsidR="00A70BC3" w:rsidRPr="00D17FA9" w:rsidRDefault="00A70BC3" w:rsidP="00177B36">
            <w:pPr>
              <w:spacing w:before="0" w:after="0" w:line="276" w:lineRule="auto"/>
              <w:ind w:right="214"/>
              <w:jc w:val="right"/>
              <w:rPr>
                <w:rFonts w:ascii="Arial" w:hAnsi="Arial" w:cs="Arial"/>
                <w:kern w:val="0"/>
                <w:szCs w:val="22"/>
              </w:rPr>
            </w:pPr>
            <w:r w:rsidRPr="00D17FA9">
              <w:rPr>
                <w:rFonts w:ascii="Arial" w:hAnsi="Arial" w:cs="Arial"/>
                <w:kern w:val="0"/>
                <w:szCs w:val="22"/>
              </w:rPr>
              <w:t>54.105</w:t>
            </w:r>
          </w:p>
        </w:tc>
      </w:tr>
      <w:tr w:rsidR="00A70BC3" w:rsidRPr="00D17FA9" w:rsidTr="00177B36">
        <w:trPr>
          <w:trHeight w:hRule="exact" w:val="340"/>
        </w:trPr>
        <w:tc>
          <w:tcPr>
            <w:tcW w:w="5529" w:type="dxa"/>
            <w:vAlign w:val="center"/>
          </w:tcPr>
          <w:p w:rsidR="00A70BC3" w:rsidRPr="00D17FA9" w:rsidRDefault="00A70BC3" w:rsidP="00177B36">
            <w:pPr>
              <w:spacing w:before="0" w:after="0" w:line="276" w:lineRule="auto"/>
              <w:ind w:left="214"/>
              <w:jc w:val="left"/>
              <w:rPr>
                <w:rFonts w:ascii="Arial" w:hAnsi="Arial" w:cs="Arial"/>
                <w:kern w:val="0"/>
                <w:szCs w:val="22"/>
              </w:rPr>
            </w:pPr>
            <w:r w:rsidRPr="00D17FA9">
              <w:rPr>
                <w:rFonts w:ascii="Arial" w:hAnsi="Arial" w:cs="Arial"/>
                <w:kern w:val="0"/>
                <w:szCs w:val="22"/>
              </w:rPr>
              <w:t>Szerver</w:t>
            </w:r>
          </w:p>
        </w:tc>
        <w:tc>
          <w:tcPr>
            <w:tcW w:w="1701" w:type="dxa"/>
            <w:vAlign w:val="center"/>
          </w:tcPr>
          <w:p w:rsidR="00A70BC3" w:rsidRPr="00D17FA9" w:rsidRDefault="00A70BC3" w:rsidP="00177B36">
            <w:pPr>
              <w:spacing w:before="0" w:after="0" w:line="276" w:lineRule="auto"/>
              <w:ind w:right="214"/>
              <w:jc w:val="right"/>
              <w:rPr>
                <w:rFonts w:ascii="Arial" w:hAnsi="Arial" w:cs="Arial"/>
                <w:kern w:val="0"/>
                <w:szCs w:val="22"/>
              </w:rPr>
            </w:pPr>
            <w:r w:rsidRPr="00D17FA9">
              <w:rPr>
                <w:rFonts w:ascii="Arial" w:hAnsi="Arial" w:cs="Arial"/>
                <w:kern w:val="0"/>
                <w:szCs w:val="22"/>
              </w:rPr>
              <w:t>42.878</w:t>
            </w:r>
          </w:p>
        </w:tc>
      </w:tr>
      <w:tr w:rsidR="00A70BC3" w:rsidRPr="00D17FA9" w:rsidTr="00177B36">
        <w:trPr>
          <w:trHeight w:hRule="exact" w:val="340"/>
        </w:trPr>
        <w:tc>
          <w:tcPr>
            <w:tcW w:w="5529" w:type="dxa"/>
            <w:vAlign w:val="center"/>
          </w:tcPr>
          <w:p w:rsidR="00A70BC3" w:rsidRPr="00D17FA9" w:rsidRDefault="00A70BC3" w:rsidP="00177B36">
            <w:pPr>
              <w:spacing w:before="0" w:after="0" w:line="276" w:lineRule="auto"/>
              <w:ind w:left="214"/>
              <w:jc w:val="left"/>
              <w:rPr>
                <w:rFonts w:ascii="Arial" w:hAnsi="Arial" w:cs="Arial"/>
                <w:kern w:val="0"/>
                <w:szCs w:val="22"/>
              </w:rPr>
            </w:pPr>
            <w:r w:rsidRPr="00D17FA9">
              <w:rPr>
                <w:rFonts w:ascii="Arial" w:hAnsi="Arial" w:cs="Arial"/>
                <w:kern w:val="0"/>
                <w:szCs w:val="22"/>
              </w:rPr>
              <w:t>Hálózati eszközök</w:t>
            </w:r>
          </w:p>
        </w:tc>
        <w:tc>
          <w:tcPr>
            <w:tcW w:w="1701" w:type="dxa"/>
            <w:vAlign w:val="center"/>
          </w:tcPr>
          <w:p w:rsidR="00A70BC3" w:rsidRPr="00D17FA9" w:rsidRDefault="00A70BC3" w:rsidP="00177B36">
            <w:pPr>
              <w:spacing w:before="0" w:after="0" w:line="276" w:lineRule="auto"/>
              <w:ind w:right="214"/>
              <w:jc w:val="right"/>
              <w:rPr>
                <w:rFonts w:ascii="Arial" w:hAnsi="Arial" w:cs="Arial"/>
                <w:kern w:val="0"/>
                <w:szCs w:val="22"/>
              </w:rPr>
            </w:pPr>
            <w:r w:rsidRPr="00D17FA9">
              <w:rPr>
                <w:rFonts w:ascii="Arial" w:hAnsi="Arial" w:cs="Arial"/>
                <w:kern w:val="0"/>
                <w:szCs w:val="22"/>
              </w:rPr>
              <w:t>28.573</w:t>
            </w:r>
          </w:p>
        </w:tc>
      </w:tr>
      <w:tr w:rsidR="00A70BC3" w:rsidRPr="00D17FA9" w:rsidTr="00177B36">
        <w:trPr>
          <w:trHeight w:hRule="exact" w:val="340"/>
        </w:trPr>
        <w:tc>
          <w:tcPr>
            <w:tcW w:w="5529" w:type="dxa"/>
            <w:vAlign w:val="center"/>
          </w:tcPr>
          <w:p w:rsidR="00A70BC3" w:rsidRPr="00D17FA9" w:rsidRDefault="00A70BC3" w:rsidP="00177B36">
            <w:pPr>
              <w:spacing w:before="0" w:after="0" w:line="276" w:lineRule="auto"/>
              <w:ind w:left="214"/>
              <w:jc w:val="left"/>
              <w:rPr>
                <w:rFonts w:ascii="Arial" w:hAnsi="Arial" w:cs="Arial"/>
                <w:kern w:val="0"/>
                <w:szCs w:val="22"/>
              </w:rPr>
            </w:pPr>
            <w:r w:rsidRPr="00D17FA9">
              <w:rPr>
                <w:rFonts w:ascii="Arial" w:hAnsi="Arial" w:cs="Arial"/>
                <w:kern w:val="0"/>
                <w:szCs w:val="22"/>
              </w:rPr>
              <w:t>Bérelt ingatlanon végzett beruházás</w:t>
            </w:r>
          </w:p>
        </w:tc>
        <w:tc>
          <w:tcPr>
            <w:tcW w:w="1701" w:type="dxa"/>
            <w:vAlign w:val="center"/>
          </w:tcPr>
          <w:p w:rsidR="00A70BC3" w:rsidRPr="00D17FA9" w:rsidRDefault="00A70BC3" w:rsidP="00177B36">
            <w:pPr>
              <w:spacing w:before="0" w:after="0" w:line="276" w:lineRule="auto"/>
              <w:ind w:right="214"/>
              <w:jc w:val="right"/>
              <w:rPr>
                <w:rFonts w:ascii="Arial" w:hAnsi="Arial" w:cs="Arial"/>
                <w:kern w:val="0"/>
                <w:szCs w:val="22"/>
              </w:rPr>
            </w:pPr>
            <w:r w:rsidRPr="00D17FA9">
              <w:rPr>
                <w:rFonts w:ascii="Arial" w:hAnsi="Arial" w:cs="Arial"/>
                <w:kern w:val="0"/>
                <w:szCs w:val="22"/>
              </w:rPr>
              <w:t>22.045</w:t>
            </w:r>
          </w:p>
        </w:tc>
      </w:tr>
      <w:tr w:rsidR="00A70BC3" w:rsidRPr="00D17FA9" w:rsidTr="00177B36">
        <w:trPr>
          <w:trHeight w:hRule="exact" w:val="340"/>
        </w:trPr>
        <w:tc>
          <w:tcPr>
            <w:tcW w:w="5529" w:type="dxa"/>
            <w:vAlign w:val="center"/>
          </w:tcPr>
          <w:p w:rsidR="00A70BC3" w:rsidRPr="00D17FA9" w:rsidRDefault="00A70BC3" w:rsidP="00177B36">
            <w:pPr>
              <w:spacing w:before="0" w:after="0" w:line="276" w:lineRule="auto"/>
              <w:ind w:left="214"/>
              <w:jc w:val="left"/>
              <w:rPr>
                <w:rFonts w:ascii="Arial" w:hAnsi="Arial" w:cs="Arial"/>
                <w:kern w:val="0"/>
                <w:szCs w:val="22"/>
              </w:rPr>
            </w:pPr>
            <w:r w:rsidRPr="00D17FA9">
              <w:rPr>
                <w:rFonts w:ascii="Arial" w:hAnsi="Arial" w:cs="Arial"/>
                <w:kern w:val="0"/>
                <w:szCs w:val="22"/>
              </w:rPr>
              <w:t>Taxi Kft.-től megvásárolt személygépkocsik</w:t>
            </w:r>
          </w:p>
        </w:tc>
        <w:tc>
          <w:tcPr>
            <w:tcW w:w="1701" w:type="dxa"/>
            <w:vAlign w:val="center"/>
          </w:tcPr>
          <w:p w:rsidR="00A70BC3" w:rsidRPr="00D17FA9" w:rsidRDefault="00A70BC3" w:rsidP="00177B36">
            <w:pPr>
              <w:spacing w:before="0" w:after="0" w:line="276" w:lineRule="auto"/>
              <w:ind w:right="214"/>
              <w:jc w:val="right"/>
              <w:rPr>
                <w:rFonts w:ascii="Arial" w:hAnsi="Arial" w:cs="Arial"/>
                <w:kern w:val="0"/>
                <w:szCs w:val="22"/>
              </w:rPr>
            </w:pPr>
            <w:r w:rsidRPr="00D17FA9">
              <w:rPr>
                <w:rFonts w:ascii="Arial" w:hAnsi="Arial" w:cs="Arial"/>
                <w:kern w:val="0"/>
                <w:szCs w:val="22"/>
              </w:rPr>
              <w:t>8.270</w:t>
            </w:r>
          </w:p>
        </w:tc>
      </w:tr>
      <w:tr w:rsidR="00A70BC3" w:rsidRPr="00D17FA9" w:rsidTr="00177B36">
        <w:trPr>
          <w:trHeight w:hRule="exact" w:val="340"/>
        </w:trPr>
        <w:tc>
          <w:tcPr>
            <w:tcW w:w="5529" w:type="dxa"/>
            <w:vAlign w:val="center"/>
          </w:tcPr>
          <w:p w:rsidR="00A70BC3" w:rsidRPr="00D17FA9" w:rsidRDefault="00A70BC3" w:rsidP="00177B36">
            <w:pPr>
              <w:spacing w:before="0" w:after="0" w:line="276" w:lineRule="auto"/>
              <w:ind w:left="214"/>
              <w:jc w:val="left"/>
              <w:rPr>
                <w:rFonts w:ascii="Arial" w:hAnsi="Arial" w:cs="Arial"/>
                <w:kern w:val="0"/>
                <w:szCs w:val="22"/>
              </w:rPr>
            </w:pPr>
            <w:r w:rsidRPr="00D17FA9">
              <w:rPr>
                <w:rFonts w:ascii="Arial" w:hAnsi="Arial" w:cs="Arial"/>
                <w:kern w:val="0"/>
                <w:szCs w:val="22"/>
              </w:rPr>
              <w:t>FPE parkoló automaták</w:t>
            </w:r>
          </w:p>
        </w:tc>
        <w:tc>
          <w:tcPr>
            <w:tcW w:w="1701" w:type="dxa"/>
            <w:vAlign w:val="center"/>
          </w:tcPr>
          <w:p w:rsidR="00A70BC3" w:rsidRPr="00D17FA9" w:rsidRDefault="00A70BC3" w:rsidP="00177B36">
            <w:pPr>
              <w:spacing w:before="0" w:after="0" w:line="276" w:lineRule="auto"/>
              <w:ind w:right="214"/>
              <w:jc w:val="right"/>
              <w:rPr>
                <w:rFonts w:ascii="Arial" w:hAnsi="Arial" w:cs="Arial"/>
                <w:kern w:val="0"/>
                <w:szCs w:val="22"/>
              </w:rPr>
            </w:pPr>
            <w:r w:rsidRPr="00D17FA9">
              <w:rPr>
                <w:rFonts w:ascii="Arial" w:hAnsi="Arial" w:cs="Arial"/>
                <w:kern w:val="0"/>
                <w:szCs w:val="22"/>
              </w:rPr>
              <w:t>2.612</w:t>
            </w:r>
          </w:p>
        </w:tc>
      </w:tr>
    </w:tbl>
    <w:p w:rsidR="00A70BC3" w:rsidRPr="00D17FA9" w:rsidRDefault="00A70BC3" w:rsidP="00177B36">
      <w:pPr>
        <w:numPr>
          <w:ilvl w:val="12"/>
          <w:numId w:val="0"/>
        </w:numPr>
        <w:overflowPunct w:val="0"/>
        <w:autoSpaceDE w:val="0"/>
        <w:autoSpaceDN w:val="0"/>
        <w:adjustRightInd w:val="0"/>
        <w:spacing w:before="240" w:after="0" w:line="276" w:lineRule="auto"/>
        <w:ind w:right="51"/>
        <w:textAlignment w:val="baseline"/>
        <w:rPr>
          <w:rFonts w:ascii="Arial" w:hAnsi="Arial" w:cs="Arial"/>
          <w:kern w:val="0"/>
          <w:szCs w:val="22"/>
        </w:rPr>
      </w:pPr>
      <w:r w:rsidRPr="00D17FA9">
        <w:rPr>
          <w:rFonts w:ascii="Arial" w:hAnsi="Arial" w:cs="Arial"/>
          <w:kern w:val="0"/>
          <w:szCs w:val="22"/>
        </w:rPr>
        <w:lastRenderedPageBreak/>
        <w:t xml:space="preserve">A használatba vett tárgyi eszközök eszközcsoportonkénti nyitó és záró állományát, valamint a beszámolási időszak alatt bekövetkezett állományváltozásokat a </w:t>
      </w:r>
      <w:r w:rsidRPr="00D17FA9">
        <w:rPr>
          <w:rFonts w:ascii="Arial" w:hAnsi="Arial" w:cs="Arial"/>
          <w:kern w:val="0"/>
          <w:szCs w:val="22"/>
          <w:u w:val="single"/>
        </w:rPr>
        <w:t>1. sz. melléklet</w:t>
      </w:r>
      <w:r w:rsidRPr="00D17FA9">
        <w:rPr>
          <w:rFonts w:ascii="Arial" w:hAnsi="Arial" w:cs="Arial"/>
          <w:kern w:val="0"/>
          <w:szCs w:val="22"/>
        </w:rPr>
        <w:t xml:space="preserve"> szemlélteti. </w:t>
      </w:r>
    </w:p>
    <w:p w:rsidR="00A70BC3" w:rsidRPr="00DB75E6" w:rsidRDefault="00A70BC3" w:rsidP="00E63C52">
      <w:pPr>
        <w:numPr>
          <w:ilvl w:val="12"/>
          <w:numId w:val="0"/>
        </w:numPr>
        <w:overflowPunct w:val="0"/>
        <w:autoSpaceDE w:val="0"/>
        <w:autoSpaceDN w:val="0"/>
        <w:adjustRightInd w:val="0"/>
        <w:spacing w:before="0" w:after="0" w:line="240" w:lineRule="auto"/>
        <w:ind w:left="567" w:right="49"/>
        <w:textAlignment w:val="baseline"/>
        <w:rPr>
          <w:rFonts w:ascii="Arial" w:hAnsi="Arial" w:cs="Arial"/>
          <w:b/>
          <w:kern w:val="0"/>
          <w:sz w:val="24"/>
          <w:szCs w:val="24"/>
        </w:rPr>
      </w:pPr>
    </w:p>
    <w:p w:rsidR="00A70BC3" w:rsidRPr="00F51532" w:rsidRDefault="00A70BC3" w:rsidP="00F51532">
      <w:pPr>
        <w:pStyle w:val="Cmsor3"/>
        <w:numPr>
          <w:ilvl w:val="0"/>
          <w:numId w:val="0"/>
        </w:numPr>
        <w:spacing w:before="360"/>
        <w:rPr>
          <w:rFonts w:ascii="Arial" w:hAnsi="Arial" w:cs="Arial"/>
          <w:i/>
          <w:szCs w:val="22"/>
        </w:rPr>
      </w:pPr>
      <w:bookmarkStart w:id="22" w:name="_Toc352795383"/>
      <w:r>
        <w:rPr>
          <w:rFonts w:ascii="Arial" w:hAnsi="Arial" w:cs="Arial"/>
          <w:i/>
          <w:szCs w:val="22"/>
        </w:rPr>
        <w:t xml:space="preserve">4.1.2.1. </w:t>
      </w:r>
      <w:r w:rsidRPr="00F51532">
        <w:rPr>
          <w:rFonts w:ascii="Arial" w:hAnsi="Arial" w:cs="Arial"/>
          <w:i/>
          <w:szCs w:val="22"/>
        </w:rPr>
        <w:t xml:space="preserve"> Beruházások</w:t>
      </w:r>
      <w:bookmarkEnd w:id="22"/>
    </w:p>
    <w:p w:rsidR="00A70BC3" w:rsidRDefault="00A70BC3" w:rsidP="00177B36">
      <w:pPr>
        <w:numPr>
          <w:ilvl w:val="12"/>
          <w:numId w:val="0"/>
        </w:numPr>
        <w:overflowPunct w:val="0"/>
        <w:autoSpaceDE w:val="0"/>
        <w:autoSpaceDN w:val="0"/>
        <w:adjustRightInd w:val="0"/>
        <w:spacing w:before="240" w:line="240" w:lineRule="auto"/>
        <w:ind w:right="51"/>
        <w:textAlignment w:val="baseline"/>
        <w:rPr>
          <w:rFonts w:ascii="Arial" w:hAnsi="Arial" w:cs="Arial"/>
          <w:kern w:val="0"/>
          <w:szCs w:val="22"/>
        </w:rPr>
      </w:pPr>
      <w:r w:rsidRPr="00D17FA9">
        <w:rPr>
          <w:rFonts w:ascii="Arial" w:hAnsi="Arial" w:cs="Arial"/>
          <w:kern w:val="0"/>
          <w:szCs w:val="22"/>
        </w:rPr>
        <w:t>A Társaságnál 2012. évben beszerzett eszközök közül az alábbi jelentősebb beruházások szerepelnek a befejezetlen beruházások között.</w:t>
      </w:r>
    </w:p>
    <w:p w:rsidR="00A70BC3" w:rsidRDefault="00A70BC3" w:rsidP="00177B36">
      <w:pPr>
        <w:numPr>
          <w:ilvl w:val="12"/>
          <w:numId w:val="0"/>
        </w:numPr>
        <w:overflowPunct w:val="0"/>
        <w:autoSpaceDE w:val="0"/>
        <w:autoSpaceDN w:val="0"/>
        <w:adjustRightInd w:val="0"/>
        <w:spacing w:before="240" w:line="240" w:lineRule="auto"/>
        <w:ind w:right="51"/>
        <w:textAlignment w:val="baseline"/>
        <w:rPr>
          <w:rFonts w:ascii="Arial" w:hAnsi="Arial" w:cs="Arial"/>
          <w:kern w:val="0"/>
          <w:szCs w:val="22"/>
        </w:rPr>
      </w:pPr>
      <w:r w:rsidRPr="00D17FA9">
        <w:rPr>
          <w:rFonts w:ascii="Arial" w:hAnsi="Arial" w:cs="Arial"/>
          <w:b/>
          <w:kern w:val="0"/>
          <w:szCs w:val="22"/>
        </w:rPr>
        <w:t>Beruházások jelentősebb tételei</w:t>
      </w:r>
    </w:p>
    <w:p w:rsidR="00A70BC3" w:rsidRPr="00835F8E" w:rsidRDefault="00A70BC3" w:rsidP="000F3B58">
      <w:pPr>
        <w:tabs>
          <w:tab w:val="left" w:pos="8647"/>
        </w:tabs>
        <w:overflowPunct w:val="0"/>
        <w:autoSpaceDE w:val="0"/>
        <w:autoSpaceDN w:val="0"/>
        <w:adjustRightInd w:val="0"/>
        <w:spacing w:before="0" w:after="0" w:line="240" w:lineRule="auto"/>
        <w:ind w:left="567" w:right="1416"/>
        <w:jc w:val="right"/>
        <w:textAlignment w:val="baseline"/>
        <w:rPr>
          <w:rFonts w:ascii="Arial" w:hAnsi="Arial" w:cs="Arial"/>
          <w:i/>
          <w:kern w:val="0"/>
          <w:sz w:val="18"/>
          <w:szCs w:val="22"/>
        </w:rPr>
      </w:pPr>
      <w:r w:rsidRPr="00835F8E">
        <w:rPr>
          <w:rFonts w:ascii="Arial" w:hAnsi="Arial" w:cs="Arial"/>
          <w:i/>
          <w:kern w:val="0"/>
          <w:sz w:val="18"/>
          <w:szCs w:val="22"/>
        </w:rPr>
        <w:t>adatok eFt-ban</w:t>
      </w:r>
    </w:p>
    <w:tbl>
      <w:tblPr>
        <w:tblW w:w="7230" w:type="dxa"/>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29"/>
        <w:gridCol w:w="1701"/>
      </w:tblGrid>
      <w:tr w:rsidR="00A70BC3" w:rsidRPr="00D17FA9" w:rsidTr="00835F8E">
        <w:trPr>
          <w:trHeight w:hRule="exact" w:val="340"/>
        </w:trPr>
        <w:tc>
          <w:tcPr>
            <w:tcW w:w="5529" w:type="dxa"/>
            <w:vAlign w:val="center"/>
          </w:tcPr>
          <w:p w:rsidR="00A70BC3" w:rsidRPr="00D17FA9" w:rsidRDefault="00A70BC3" w:rsidP="00177B36">
            <w:pPr>
              <w:spacing w:before="0" w:after="0" w:line="276" w:lineRule="auto"/>
              <w:ind w:left="51" w:right="49"/>
              <w:jc w:val="center"/>
              <w:rPr>
                <w:rFonts w:ascii="Arial" w:hAnsi="Arial" w:cs="Arial"/>
                <w:b/>
                <w:kern w:val="0"/>
                <w:szCs w:val="22"/>
              </w:rPr>
            </w:pPr>
            <w:r w:rsidRPr="00D17FA9">
              <w:rPr>
                <w:rFonts w:ascii="Arial" w:hAnsi="Arial" w:cs="Arial"/>
                <w:b/>
                <w:kern w:val="0"/>
                <w:szCs w:val="22"/>
              </w:rPr>
              <w:t>Megnevezés</w:t>
            </w:r>
          </w:p>
        </w:tc>
        <w:tc>
          <w:tcPr>
            <w:tcW w:w="1701" w:type="dxa"/>
            <w:vAlign w:val="center"/>
          </w:tcPr>
          <w:p w:rsidR="00A70BC3" w:rsidRPr="00D17FA9" w:rsidRDefault="00A70BC3" w:rsidP="00177B36">
            <w:pPr>
              <w:tabs>
                <w:tab w:val="left" w:pos="750"/>
              </w:tabs>
              <w:spacing w:before="0" w:after="0" w:line="276" w:lineRule="auto"/>
              <w:ind w:right="49"/>
              <w:jc w:val="center"/>
              <w:rPr>
                <w:rFonts w:ascii="Arial" w:hAnsi="Arial" w:cs="Arial"/>
                <w:b/>
                <w:kern w:val="0"/>
                <w:szCs w:val="22"/>
              </w:rPr>
            </w:pPr>
            <w:r w:rsidRPr="00D17FA9">
              <w:rPr>
                <w:rFonts w:ascii="Arial" w:hAnsi="Arial" w:cs="Arial"/>
                <w:b/>
                <w:kern w:val="0"/>
                <w:szCs w:val="22"/>
              </w:rPr>
              <w:t>2012. év</w:t>
            </w:r>
          </w:p>
        </w:tc>
      </w:tr>
      <w:tr w:rsidR="00A70BC3" w:rsidRPr="00D17FA9" w:rsidTr="00835F8E">
        <w:trPr>
          <w:trHeight w:hRule="exact" w:val="340"/>
        </w:trPr>
        <w:tc>
          <w:tcPr>
            <w:tcW w:w="5529" w:type="dxa"/>
            <w:vAlign w:val="center"/>
          </w:tcPr>
          <w:p w:rsidR="00A70BC3" w:rsidRPr="00D17FA9" w:rsidRDefault="00A70BC3" w:rsidP="00177B36">
            <w:pPr>
              <w:spacing w:before="0" w:after="0" w:line="276" w:lineRule="auto"/>
              <w:ind w:left="214" w:right="49"/>
              <w:jc w:val="left"/>
              <w:rPr>
                <w:rFonts w:ascii="Arial" w:hAnsi="Arial" w:cs="Arial"/>
                <w:kern w:val="0"/>
                <w:szCs w:val="22"/>
              </w:rPr>
            </w:pPr>
            <w:r w:rsidRPr="00D17FA9">
              <w:rPr>
                <w:rFonts w:ascii="Arial" w:hAnsi="Arial" w:cs="Arial"/>
                <w:kern w:val="0"/>
                <w:szCs w:val="22"/>
              </w:rPr>
              <w:t>Hálózati eszközök</w:t>
            </w:r>
          </w:p>
        </w:tc>
        <w:tc>
          <w:tcPr>
            <w:tcW w:w="1701" w:type="dxa"/>
            <w:vAlign w:val="center"/>
          </w:tcPr>
          <w:p w:rsidR="00A70BC3" w:rsidRPr="00D17FA9" w:rsidRDefault="00A70BC3" w:rsidP="00177B36">
            <w:pPr>
              <w:tabs>
                <w:tab w:val="left" w:pos="750"/>
              </w:tabs>
              <w:spacing w:before="0" w:after="0" w:line="276" w:lineRule="auto"/>
              <w:ind w:right="214"/>
              <w:jc w:val="right"/>
              <w:rPr>
                <w:rFonts w:ascii="Arial" w:hAnsi="Arial" w:cs="Arial"/>
                <w:kern w:val="0"/>
                <w:szCs w:val="22"/>
              </w:rPr>
            </w:pPr>
            <w:r w:rsidRPr="00D17FA9">
              <w:rPr>
                <w:rFonts w:ascii="Arial" w:hAnsi="Arial" w:cs="Arial"/>
                <w:kern w:val="0"/>
                <w:szCs w:val="22"/>
              </w:rPr>
              <w:t>15.882</w:t>
            </w:r>
          </w:p>
        </w:tc>
      </w:tr>
      <w:tr w:rsidR="00A70BC3" w:rsidRPr="00D17FA9" w:rsidTr="00835F8E">
        <w:trPr>
          <w:trHeight w:hRule="exact" w:val="340"/>
        </w:trPr>
        <w:tc>
          <w:tcPr>
            <w:tcW w:w="5529" w:type="dxa"/>
            <w:vAlign w:val="center"/>
          </w:tcPr>
          <w:p w:rsidR="00A70BC3" w:rsidRPr="00D17FA9" w:rsidRDefault="00A70BC3" w:rsidP="00177B36">
            <w:pPr>
              <w:spacing w:before="0" w:after="0" w:line="276" w:lineRule="auto"/>
              <w:ind w:left="214" w:right="49"/>
              <w:jc w:val="left"/>
              <w:rPr>
                <w:rFonts w:ascii="Arial" w:hAnsi="Arial" w:cs="Arial"/>
                <w:kern w:val="0"/>
                <w:szCs w:val="22"/>
              </w:rPr>
            </w:pPr>
            <w:r w:rsidRPr="00D17FA9">
              <w:rPr>
                <w:rFonts w:ascii="Arial" w:hAnsi="Arial" w:cs="Arial"/>
                <w:kern w:val="0"/>
                <w:szCs w:val="22"/>
              </w:rPr>
              <w:t>Asztali számítógépek, laptopok</w:t>
            </w:r>
          </w:p>
        </w:tc>
        <w:tc>
          <w:tcPr>
            <w:tcW w:w="1701" w:type="dxa"/>
            <w:vAlign w:val="center"/>
          </w:tcPr>
          <w:p w:rsidR="00A70BC3" w:rsidRPr="00D17FA9" w:rsidRDefault="00A70BC3" w:rsidP="00177B36">
            <w:pPr>
              <w:tabs>
                <w:tab w:val="left" w:pos="750"/>
              </w:tabs>
              <w:spacing w:before="0" w:after="0" w:line="276" w:lineRule="auto"/>
              <w:ind w:right="214"/>
              <w:jc w:val="right"/>
              <w:rPr>
                <w:rFonts w:ascii="Arial" w:hAnsi="Arial" w:cs="Arial"/>
                <w:kern w:val="0"/>
                <w:szCs w:val="22"/>
              </w:rPr>
            </w:pPr>
            <w:r w:rsidRPr="00D17FA9">
              <w:rPr>
                <w:rFonts w:ascii="Arial" w:hAnsi="Arial" w:cs="Arial"/>
                <w:kern w:val="0"/>
                <w:szCs w:val="22"/>
              </w:rPr>
              <w:t>13.000</w:t>
            </w:r>
          </w:p>
        </w:tc>
      </w:tr>
      <w:tr w:rsidR="00A70BC3" w:rsidRPr="00D17FA9" w:rsidTr="00835F8E">
        <w:trPr>
          <w:trHeight w:hRule="exact" w:val="340"/>
        </w:trPr>
        <w:tc>
          <w:tcPr>
            <w:tcW w:w="5529" w:type="dxa"/>
            <w:vAlign w:val="center"/>
          </w:tcPr>
          <w:p w:rsidR="00A70BC3" w:rsidRPr="00D17FA9" w:rsidRDefault="00A70BC3" w:rsidP="00177B36">
            <w:pPr>
              <w:spacing w:before="0" w:after="0" w:line="276" w:lineRule="auto"/>
              <w:ind w:left="214" w:right="49"/>
              <w:jc w:val="left"/>
              <w:rPr>
                <w:rFonts w:ascii="Arial" w:hAnsi="Arial" w:cs="Arial"/>
                <w:kern w:val="0"/>
                <w:szCs w:val="22"/>
              </w:rPr>
            </w:pPr>
            <w:r w:rsidRPr="00D17FA9">
              <w:rPr>
                <w:rFonts w:ascii="Arial" w:hAnsi="Arial" w:cs="Arial"/>
                <w:kern w:val="0"/>
                <w:szCs w:val="22"/>
              </w:rPr>
              <w:t>Szoftverek</w:t>
            </w:r>
          </w:p>
        </w:tc>
        <w:tc>
          <w:tcPr>
            <w:tcW w:w="1701" w:type="dxa"/>
            <w:vAlign w:val="center"/>
          </w:tcPr>
          <w:p w:rsidR="00A70BC3" w:rsidRPr="00D17FA9" w:rsidRDefault="00A70BC3" w:rsidP="00177B36">
            <w:pPr>
              <w:tabs>
                <w:tab w:val="left" w:pos="750"/>
              </w:tabs>
              <w:spacing w:before="0" w:after="0" w:line="276" w:lineRule="auto"/>
              <w:ind w:right="214"/>
              <w:jc w:val="right"/>
              <w:rPr>
                <w:rFonts w:ascii="Arial" w:hAnsi="Arial" w:cs="Arial"/>
                <w:kern w:val="0"/>
                <w:szCs w:val="22"/>
              </w:rPr>
            </w:pPr>
            <w:r w:rsidRPr="00D17FA9">
              <w:rPr>
                <w:rFonts w:ascii="Arial" w:hAnsi="Arial" w:cs="Arial"/>
                <w:kern w:val="0"/>
                <w:szCs w:val="22"/>
              </w:rPr>
              <w:t>8.521</w:t>
            </w:r>
          </w:p>
        </w:tc>
      </w:tr>
      <w:tr w:rsidR="00A70BC3" w:rsidRPr="00D17FA9" w:rsidTr="00835F8E">
        <w:trPr>
          <w:trHeight w:hRule="exact" w:val="340"/>
        </w:trPr>
        <w:tc>
          <w:tcPr>
            <w:tcW w:w="5529" w:type="dxa"/>
            <w:vAlign w:val="center"/>
          </w:tcPr>
          <w:p w:rsidR="00A70BC3" w:rsidRPr="00D17FA9" w:rsidRDefault="00A70BC3" w:rsidP="00177B36">
            <w:pPr>
              <w:spacing w:before="0" w:after="0" w:line="276" w:lineRule="auto"/>
              <w:ind w:left="214" w:right="49"/>
              <w:jc w:val="left"/>
              <w:rPr>
                <w:rFonts w:ascii="Arial" w:hAnsi="Arial" w:cs="Arial"/>
                <w:kern w:val="0"/>
                <w:szCs w:val="22"/>
              </w:rPr>
            </w:pPr>
            <w:r w:rsidRPr="00D17FA9">
              <w:rPr>
                <w:rFonts w:ascii="Arial" w:hAnsi="Arial" w:cs="Arial"/>
                <w:kern w:val="0"/>
                <w:szCs w:val="22"/>
              </w:rPr>
              <w:t>Irodabútor</w:t>
            </w:r>
          </w:p>
        </w:tc>
        <w:tc>
          <w:tcPr>
            <w:tcW w:w="1701" w:type="dxa"/>
            <w:vAlign w:val="center"/>
          </w:tcPr>
          <w:p w:rsidR="00A70BC3" w:rsidRPr="00D17FA9" w:rsidRDefault="00A70BC3" w:rsidP="00177B36">
            <w:pPr>
              <w:tabs>
                <w:tab w:val="left" w:pos="750"/>
              </w:tabs>
              <w:spacing w:before="0" w:after="0" w:line="276" w:lineRule="auto"/>
              <w:ind w:right="214"/>
              <w:jc w:val="right"/>
              <w:rPr>
                <w:rFonts w:ascii="Arial" w:hAnsi="Arial" w:cs="Arial"/>
                <w:kern w:val="0"/>
                <w:szCs w:val="22"/>
              </w:rPr>
            </w:pPr>
            <w:r w:rsidRPr="00D17FA9">
              <w:rPr>
                <w:rFonts w:ascii="Arial" w:hAnsi="Arial" w:cs="Arial"/>
                <w:kern w:val="0"/>
                <w:szCs w:val="22"/>
              </w:rPr>
              <w:t>8.854</w:t>
            </w:r>
          </w:p>
        </w:tc>
      </w:tr>
      <w:tr w:rsidR="00A70BC3" w:rsidRPr="00D17FA9" w:rsidTr="00835F8E">
        <w:trPr>
          <w:trHeight w:hRule="exact" w:val="340"/>
        </w:trPr>
        <w:tc>
          <w:tcPr>
            <w:tcW w:w="5529" w:type="dxa"/>
            <w:vAlign w:val="center"/>
          </w:tcPr>
          <w:p w:rsidR="00A70BC3" w:rsidRPr="00D17FA9" w:rsidRDefault="00A70BC3" w:rsidP="00177B36">
            <w:pPr>
              <w:spacing w:before="0" w:after="0" w:line="276" w:lineRule="auto"/>
              <w:ind w:left="214" w:right="49"/>
              <w:jc w:val="left"/>
              <w:rPr>
                <w:rFonts w:ascii="Arial" w:hAnsi="Arial" w:cs="Arial"/>
                <w:kern w:val="0"/>
                <w:szCs w:val="22"/>
              </w:rPr>
            </w:pPr>
            <w:r w:rsidRPr="00D17FA9">
              <w:rPr>
                <w:rFonts w:ascii="Arial" w:hAnsi="Arial" w:cs="Arial"/>
                <w:kern w:val="0"/>
                <w:szCs w:val="22"/>
              </w:rPr>
              <w:t>Táblák, oszlopok, vitrinek</w:t>
            </w:r>
          </w:p>
        </w:tc>
        <w:tc>
          <w:tcPr>
            <w:tcW w:w="1701" w:type="dxa"/>
            <w:vAlign w:val="center"/>
          </w:tcPr>
          <w:p w:rsidR="00A70BC3" w:rsidRPr="00D17FA9" w:rsidRDefault="00A70BC3" w:rsidP="00177B36">
            <w:pPr>
              <w:tabs>
                <w:tab w:val="left" w:pos="750"/>
              </w:tabs>
              <w:spacing w:before="0" w:after="0" w:line="276" w:lineRule="auto"/>
              <w:ind w:right="214"/>
              <w:jc w:val="right"/>
              <w:rPr>
                <w:rFonts w:ascii="Arial" w:hAnsi="Arial" w:cs="Arial"/>
                <w:kern w:val="0"/>
                <w:szCs w:val="22"/>
              </w:rPr>
            </w:pPr>
            <w:r w:rsidRPr="00D17FA9">
              <w:rPr>
                <w:rFonts w:ascii="Arial" w:hAnsi="Arial" w:cs="Arial"/>
                <w:kern w:val="0"/>
                <w:szCs w:val="22"/>
              </w:rPr>
              <w:t>2.594</w:t>
            </w:r>
          </w:p>
        </w:tc>
      </w:tr>
      <w:tr w:rsidR="00A70BC3" w:rsidRPr="00D17FA9" w:rsidTr="00835F8E">
        <w:trPr>
          <w:trHeight w:hRule="exact" w:val="340"/>
        </w:trPr>
        <w:tc>
          <w:tcPr>
            <w:tcW w:w="5529" w:type="dxa"/>
            <w:vAlign w:val="center"/>
          </w:tcPr>
          <w:p w:rsidR="00A70BC3" w:rsidRPr="00D17FA9" w:rsidRDefault="00A70BC3" w:rsidP="00177B36">
            <w:pPr>
              <w:spacing w:before="0" w:after="0" w:line="276" w:lineRule="auto"/>
              <w:ind w:left="214" w:right="49"/>
              <w:jc w:val="left"/>
              <w:rPr>
                <w:rFonts w:ascii="Arial" w:hAnsi="Arial" w:cs="Arial"/>
                <w:kern w:val="0"/>
                <w:szCs w:val="22"/>
              </w:rPr>
            </w:pPr>
            <w:r w:rsidRPr="00D17FA9">
              <w:rPr>
                <w:rFonts w:ascii="Arial" w:hAnsi="Arial" w:cs="Arial"/>
                <w:kern w:val="0"/>
                <w:szCs w:val="22"/>
              </w:rPr>
              <w:t>Szerver</w:t>
            </w:r>
          </w:p>
        </w:tc>
        <w:tc>
          <w:tcPr>
            <w:tcW w:w="1701" w:type="dxa"/>
            <w:vAlign w:val="center"/>
          </w:tcPr>
          <w:p w:rsidR="00A70BC3" w:rsidRPr="00D17FA9" w:rsidRDefault="00A70BC3" w:rsidP="00177B36">
            <w:pPr>
              <w:tabs>
                <w:tab w:val="left" w:pos="750"/>
              </w:tabs>
              <w:spacing w:before="0" w:after="0" w:line="276" w:lineRule="auto"/>
              <w:ind w:right="214"/>
              <w:jc w:val="right"/>
              <w:rPr>
                <w:rFonts w:ascii="Arial" w:hAnsi="Arial" w:cs="Arial"/>
                <w:kern w:val="0"/>
                <w:szCs w:val="22"/>
              </w:rPr>
            </w:pPr>
            <w:r w:rsidRPr="00D17FA9">
              <w:rPr>
                <w:rFonts w:ascii="Arial" w:hAnsi="Arial" w:cs="Arial"/>
                <w:kern w:val="0"/>
                <w:szCs w:val="22"/>
              </w:rPr>
              <w:t>7.298</w:t>
            </w:r>
          </w:p>
        </w:tc>
      </w:tr>
      <w:tr w:rsidR="00A70BC3" w:rsidRPr="00D17FA9" w:rsidTr="00835F8E">
        <w:trPr>
          <w:trHeight w:hRule="exact" w:val="340"/>
        </w:trPr>
        <w:tc>
          <w:tcPr>
            <w:tcW w:w="5529" w:type="dxa"/>
            <w:vAlign w:val="center"/>
          </w:tcPr>
          <w:p w:rsidR="00A70BC3" w:rsidRPr="00D17FA9" w:rsidRDefault="00A70BC3" w:rsidP="00177B36">
            <w:pPr>
              <w:spacing w:before="0" w:after="0" w:line="276" w:lineRule="auto"/>
              <w:ind w:left="214" w:right="49"/>
              <w:jc w:val="left"/>
              <w:rPr>
                <w:rFonts w:ascii="Arial" w:hAnsi="Arial" w:cs="Arial"/>
                <w:kern w:val="0"/>
                <w:szCs w:val="22"/>
              </w:rPr>
            </w:pPr>
            <w:r w:rsidRPr="00D17FA9">
              <w:rPr>
                <w:rFonts w:ascii="Arial" w:hAnsi="Arial" w:cs="Arial"/>
                <w:kern w:val="0"/>
                <w:szCs w:val="22"/>
              </w:rPr>
              <w:t>Egyéb eszközök</w:t>
            </w:r>
          </w:p>
        </w:tc>
        <w:tc>
          <w:tcPr>
            <w:tcW w:w="1701" w:type="dxa"/>
            <w:vAlign w:val="center"/>
          </w:tcPr>
          <w:p w:rsidR="00A70BC3" w:rsidRPr="00D17FA9" w:rsidRDefault="00A70BC3" w:rsidP="00177B36">
            <w:pPr>
              <w:tabs>
                <w:tab w:val="left" w:pos="750"/>
              </w:tabs>
              <w:spacing w:before="0" w:after="0" w:line="276" w:lineRule="auto"/>
              <w:ind w:right="214"/>
              <w:jc w:val="right"/>
              <w:rPr>
                <w:rFonts w:ascii="Arial" w:hAnsi="Arial" w:cs="Arial"/>
                <w:kern w:val="0"/>
                <w:szCs w:val="22"/>
              </w:rPr>
            </w:pPr>
            <w:r w:rsidRPr="00D17FA9">
              <w:rPr>
                <w:rFonts w:ascii="Arial" w:hAnsi="Arial" w:cs="Arial"/>
                <w:kern w:val="0"/>
                <w:szCs w:val="22"/>
              </w:rPr>
              <w:t>1.761</w:t>
            </w:r>
          </w:p>
        </w:tc>
      </w:tr>
      <w:tr w:rsidR="00A70BC3" w:rsidRPr="00D17FA9" w:rsidTr="00835F8E">
        <w:trPr>
          <w:trHeight w:hRule="exact" w:val="340"/>
        </w:trPr>
        <w:tc>
          <w:tcPr>
            <w:tcW w:w="5529" w:type="dxa"/>
            <w:vAlign w:val="center"/>
          </w:tcPr>
          <w:p w:rsidR="00A70BC3" w:rsidRPr="00D17FA9" w:rsidRDefault="00A70BC3" w:rsidP="00177B36">
            <w:pPr>
              <w:spacing w:before="0" w:after="0" w:line="276" w:lineRule="auto"/>
              <w:ind w:left="214" w:right="49"/>
              <w:jc w:val="left"/>
              <w:rPr>
                <w:rFonts w:ascii="Arial" w:hAnsi="Arial" w:cs="Arial"/>
                <w:kern w:val="0"/>
                <w:szCs w:val="22"/>
              </w:rPr>
            </w:pPr>
            <w:r w:rsidRPr="00D17FA9">
              <w:rPr>
                <w:rFonts w:ascii="Arial" w:hAnsi="Arial" w:cs="Arial"/>
                <w:kern w:val="0"/>
                <w:szCs w:val="22"/>
              </w:rPr>
              <w:t>Projekt befejezetlen beruházások</w:t>
            </w:r>
          </w:p>
        </w:tc>
        <w:tc>
          <w:tcPr>
            <w:tcW w:w="1701" w:type="dxa"/>
            <w:vAlign w:val="center"/>
          </w:tcPr>
          <w:p w:rsidR="00A70BC3" w:rsidRPr="00D17FA9" w:rsidRDefault="00A70BC3" w:rsidP="00177B36">
            <w:pPr>
              <w:tabs>
                <w:tab w:val="left" w:pos="750"/>
              </w:tabs>
              <w:spacing w:before="0" w:after="0" w:line="276" w:lineRule="auto"/>
              <w:ind w:right="214"/>
              <w:jc w:val="right"/>
              <w:rPr>
                <w:rFonts w:ascii="Arial" w:hAnsi="Arial" w:cs="Arial"/>
                <w:kern w:val="0"/>
                <w:szCs w:val="22"/>
              </w:rPr>
            </w:pPr>
            <w:r w:rsidRPr="00D17FA9">
              <w:rPr>
                <w:rFonts w:ascii="Arial" w:hAnsi="Arial" w:cs="Arial"/>
                <w:kern w:val="0"/>
                <w:szCs w:val="22"/>
              </w:rPr>
              <w:t>886.838</w:t>
            </w:r>
          </w:p>
        </w:tc>
      </w:tr>
      <w:tr w:rsidR="00A70BC3" w:rsidRPr="00D17FA9" w:rsidTr="00835F8E">
        <w:trPr>
          <w:trHeight w:hRule="exact" w:val="340"/>
        </w:trPr>
        <w:tc>
          <w:tcPr>
            <w:tcW w:w="5529" w:type="dxa"/>
            <w:vAlign w:val="center"/>
          </w:tcPr>
          <w:p w:rsidR="00A70BC3" w:rsidRPr="00D17FA9" w:rsidRDefault="00A70BC3" w:rsidP="00AF1FE9">
            <w:pPr>
              <w:spacing w:before="0" w:after="0" w:line="276" w:lineRule="auto"/>
              <w:ind w:right="49"/>
              <w:jc w:val="left"/>
              <w:rPr>
                <w:rFonts w:ascii="Arial" w:hAnsi="Arial" w:cs="Arial"/>
                <w:b/>
                <w:kern w:val="0"/>
                <w:szCs w:val="22"/>
              </w:rPr>
            </w:pPr>
            <w:r>
              <w:rPr>
                <w:rFonts w:ascii="Arial" w:hAnsi="Arial" w:cs="Arial"/>
                <w:b/>
                <w:kern w:val="0"/>
                <w:szCs w:val="22"/>
              </w:rPr>
              <w:t>Összesen</w:t>
            </w:r>
          </w:p>
        </w:tc>
        <w:tc>
          <w:tcPr>
            <w:tcW w:w="1701" w:type="dxa"/>
            <w:vAlign w:val="center"/>
          </w:tcPr>
          <w:p w:rsidR="00A70BC3" w:rsidRPr="00D17FA9" w:rsidRDefault="00A70BC3" w:rsidP="00D17FA9">
            <w:pPr>
              <w:tabs>
                <w:tab w:val="left" w:pos="750"/>
              </w:tabs>
              <w:spacing w:before="0" w:after="0" w:line="276" w:lineRule="auto"/>
              <w:ind w:right="214"/>
              <w:jc w:val="right"/>
              <w:rPr>
                <w:rFonts w:ascii="Arial" w:hAnsi="Arial" w:cs="Arial"/>
                <w:b/>
                <w:kern w:val="0"/>
                <w:szCs w:val="22"/>
              </w:rPr>
            </w:pPr>
            <w:r w:rsidRPr="00D17FA9">
              <w:rPr>
                <w:rFonts w:ascii="Arial" w:hAnsi="Arial" w:cs="Arial"/>
                <w:b/>
                <w:kern w:val="0"/>
                <w:szCs w:val="22"/>
              </w:rPr>
              <w:t>944.748</w:t>
            </w:r>
          </w:p>
        </w:tc>
      </w:tr>
    </w:tbl>
    <w:p w:rsidR="00A70BC3" w:rsidRDefault="00A70BC3" w:rsidP="00D17FA9">
      <w:pPr>
        <w:numPr>
          <w:ilvl w:val="12"/>
          <w:numId w:val="0"/>
        </w:numPr>
        <w:overflowPunct w:val="0"/>
        <w:autoSpaceDE w:val="0"/>
        <w:autoSpaceDN w:val="0"/>
        <w:adjustRightInd w:val="0"/>
        <w:spacing w:before="600" w:line="240" w:lineRule="auto"/>
        <w:ind w:left="567" w:right="-255"/>
        <w:textAlignment w:val="baseline"/>
        <w:rPr>
          <w:rFonts w:ascii="Arial" w:hAnsi="Arial" w:cs="Arial"/>
          <w:b/>
          <w:kern w:val="0"/>
          <w:szCs w:val="22"/>
        </w:rPr>
      </w:pPr>
    </w:p>
    <w:p w:rsidR="00A70BC3" w:rsidRDefault="00A70BC3" w:rsidP="00D17FA9">
      <w:pPr>
        <w:numPr>
          <w:ilvl w:val="12"/>
          <w:numId w:val="0"/>
        </w:numPr>
        <w:overflowPunct w:val="0"/>
        <w:autoSpaceDE w:val="0"/>
        <w:autoSpaceDN w:val="0"/>
        <w:adjustRightInd w:val="0"/>
        <w:spacing w:before="600" w:line="240" w:lineRule="auto"/>
        <w:ind w:left="567" w:right="-255"/>
        <w:textAlignment w:val="baseline"/>
        <w:rPr>
          <w:rFonts w:ascii="Arial" w:hAnsi="Arial" w:cs="Arial"/>
          <w:b/>
          <w:kern w:val="0"/>
          <w:szCs w:val="22"/>
        </w:rPr>
      </w:pPr>
    </w:p>
    <w:p w:rsidR="00A70BC3" w:rsidRDefault="00A70BC3" w:rsidP="001E5012">
      <w:pPr>
        <w:numPr>
          <w:ilvl w:val="12"/>
          <w:numId w:val="0"/>
        </w:numPr>
        <w:overflowPunct w:val="0"/>
        <w:autoSpaceDE w:val="0"/>
        <w:autoSpaceDN w:val="0"/>
        <w:adjustRightInd w:val="0"/>
        <w:spacing w:before="0" w:line="240" w:lineRule="auto"/>
        <w:ind w:left="567" w:right="-255"/>
        <w:textAlignment w:val="baseline"/>
        <w:rPr>
          <w:rFonts w:ascii="Arial" w:hAnsi="Arial" w:cs="Arial"/>
          <w:b/>
          <w:kern w:val="0"/>
          <w:szCs w:val="22"/>
        </w:rPr>
      </w:pPr>
    </w:p>
    <w:p w:rsidR="00A70BC3" w:rsidRDefault="00A70BC3">
      <w:pPr>
        <w:spacing w:before="0" w:after="0" w:line="240" w:lineRule="auto"/>
        <w:jc w:val="left"/>
        <w:rPr>
          <w:rFonts w:ascii="Arial" w:hAnsi="Arial" w:cs="Arial"/>
          <w:b/>
          <w:kern w:val="0"/>
          <w:szCs w:val="22"/>
        </w:rPr>
      </w:pPr>
      <w:r>
        <w:rPr>
          <w:rFonts w:ascii="Arial" w:hAnsi="Arial" w:cs="Arial"/>
          <w:b/>
          <w:kern w:val="0"/>
          <w:szCs w:val="22"/>
        </w:rPr>
        <w:br w:type="page"/>
      </w:r>
    </w:p>
    <w:p w:rsidR="00A611A3" w:rsidRPr="00226219" w:rsidRDefault="00A611A3" w:rsidP="00A611A3">
      <w:pPr>
        <w:numPr>
          <w:ilvl w:val="12"/>
          <w:numId w:val="0"/>
        </w:numPr>
        <w:overflowPunct w:val="0"/>
        <w:autoSpaceDE w:val="0"/>
        <w:autoSpaceDN w:val="0"/>
        <w:adjustRightInd w:val="0"/>
        <w:spacing w:before="0" w:line="240" w:lineRule="auto"/>
        <w:ind w:left="567" w:right="-255"/>
        <w:textAlignment w:val="baseline"/>
        <w:rPr>
          <w:rFonts w:ascii="Arial" w:hAnsi="Arial" w:cs="Arial"/>
          <w:b/>
          <w:kern w:val="0"/>
          <w:szCs w:val="22"/>
        </w:rPr>
      </w:pPr>
      <w:r w:rsidRPr="00226219">
        <w:rPr>
          <w:rFonts w:ascii="Arial" w:hAnsi="Arial" w:cs="Arial"/>
          <w:b/>
          <w:kern w:val="0"/>
          <w:szCs w:val="22"/>
        </w:rPr>
        <w:lastRenderedPageBreak/>
        <w:t xml:space="preserve">A projekt befejezetlen állomány az alábbi tételekből tevődik össze </w:t>
      </w:r>
    </w:p>
    <w:p w:rsidR="00A611A3" w:rsidRPr="00226219" w:rsidRDefault="00A611A3" w:rsidP="00A611A3">
      <w:pPr>
        <w:overflowPunct w:val="0"/>
        <w:autoSpaceDE w:val="0"/>
        <w:autoSpaceDN w:val="0"/>
        <w:adjustRightInd w:val="0"/>
        <w:spacing w:before="0" w:after="0" w:line="240" w:lineRule="auto"/>
        <w:ind w:left="567" w:right="-1"/>
        <w:jc w:val="right"/>
        <w:textAlignment w:val="baseline"/>
        <w:rPr>
          <w:rFonts w:ascii="Arial" w:hAnsi="Arial" w:cs="Arial"/>
          <w:i/>
          <w:kern w:val="0"/>
          <w:sz w:val="18"/>
          <w:szCs w:val="22"/>
        </w:rPr>
      </w:pPr>
      <w:r w:rsidRPr="00226219">
        <w:rPr>
          <w:rFonts w:ascii="Arial" w:hAnsi="Arial" w:cs="Arial"/>
          <w:i/>
          <w:kern w:val="0"/>
          <w:sz w:val="18"/>
          <w:szCs w:val="22"/>
        </w:rPr>
        <w:t>adatok eFt-ban</w:t>
      </w:r>
    </w:p>
    <w:tbl>
      <w:tblPr>
        <w:tblW w:w="9655"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052"/>
        <w:gridCol w:w="1240"/>
        <w:gridCol w:w="1363"/>
      </w:tblGrid>
      <w:tr w:rsidR="00A611A3" w:rsidRPr="00226219" w:rsidTr="00FC59CC">
        <w:trPr>
          <w:trHeight w:hRule="exact" w:val="425"/>
          <w:jc w:val="center"/>
        </w:trPr>
        <w:tc>
          <w:tcPr>
            <w:tcW w:w="7052" w:type="dxa"/>
            <w:vAlign w:val="center"/>
          </w:tcPr>
          <w:p w:rsidR="00A611A3" w:rsidRPr="00226219" w:rsidRDefault="00A611A3" w:rsidP="00FC59CC">
            <w:pPr>
              <w:spacing w:before="0" w:after="0" w:line="240" w:lineRule="auto"/>
              <w:ind w:left="214" w:right="49"/>
              <w:jc w:val="center"/>
              <w:rPr>
                <w:rFonts w:ascii="Arial" w:hAnsi="Arial" w:cs="Arial"/>
                <w:b/>
                <w:kern w:val="0"/>
                <w:szCs w:val="22"/>
              </w:rPr>
            </w:pPr>
            <w:r w:rsidRPr="00226219">
              <w:rPr>
                <w:rFonts w:ascii="Arial" w:hAnsi="Arial" w:cs="Arial"/>
                <w:b/>
                <w:kern w:val="0"/>
                <w:szCs w:val="22"/>
              </w:rPr>
              <w:t>Megnevezés</w:t>
            </w:r>
          </w:p>
        </w:tc>
        <w:tc>
          <w:tcPr>
            <w:tcW w:w="1240" w:type="dxa"/>
            <w:vAlign w:val="center"/>
          </w:tcPr>
          <w:p w:rsidR="00A611A3" w:rsidRPr="00226219" w:rsidRDefault="00A611A3" w:rsidP="00FC59CC">
            <w:pPr>
              <w:tabs>
                <w:tab w:val="left" w:pos="750"/>
              </w:tabs>
              <w:spacing w:before="0" w:after="0" w:line="240" w:lineRule="auto"/>
              <w:ind w:left="214" w:right="213"/>
              <w:jc w:val="center"/>
              <w:rPr>
                <w:rFonts w:ascii="Arial" w:hAnsi="Arial" w:cs="Arial"/>
                <w:b/>
                <w:kern w:val="0"/>
                <w:szCs w:val="22"/>
              </w:rPr>
            </w:pPr>
            <w:r w:rsidRPr="00226219">
              <w:rPr>
                <w:rFonts w:ascii="Arial" w:hAnsi="Arial" w:cs="Arial"/>
                <w:b/>
                <w:kern w:val="0"/>
                <w:szCs w:val="22"/>
              </w:rPr>
              <w:t xml:space="preserve">2011. </w:t>
            </w:r>
          </w:p>
        </w:tc>
        <w:tc>
          <w:tcPr>
            <w:tcW w:w="0" w:type="auto"/>
            <w:vAlign w:val="center"/>
          </w:tcPr>
          <w:p w:rsidR="00A611A3" w:rsidRPr="00226219" w:rsidRDefault="00A611A3" w:rsidP="00FC59CC">
            <w:pPr>
              <w:tabs>
                <w:tab w:val="left" w:pos="750"/>
              </w:tabs>
              <w:spacing w:before="0" w:after="0" w:line="240" w:lineRule="auto"/>
              <w:ind w:left="214" w:right="213"/>
              <w:jc w:val="center"/>
              <w:rPr>
                <w:rFonts w:ascii="Arial" w:hAnsi="Arial" w:cs="Arial"/>
                <w:b/>
                <w:kern w:val="0"/>
                <w:szCs w:val="22"/>
              </w:rPr>
            </w:pPr>
            <w:r w:rsidRPr="00226219">
              <w:rPr>
                <w:rFonts w:ascii="Arial" w:hAnsi="Arial" w:cs="Arial"/>
                <w:b/>
                <w:kern w:val="0"/>
                <w:szCs w:val="22"/>
              </w:rPr>
              <w:t xml:space="preserve">2012. </w:t>
            </w:r>
          </w:p>
        </w:tc>
      </w:tr>
      <w:tr w:rsidR="00A611A3" w:rsidRPr="00226219" w:rsidTr="00FC59CC">
        <w:trPr>
          <w:trHeight w:hRule="exact" w:val="431"/>
          <w:jc w:val="center"/>
        </w:trPr>
        <w:tc>
          <w:tcPr>
            <w:tcW w:w="7052" w:type="dxa"/>
            <w:vAlign w:val="center"/>
          </w:tcPr>
          <w:p w:rsidR="00A611A3" w:rsidRPr="00226219" w:rsidRDefault="00A611A3" w:rsidP="00FC59CC">
            <w:pPr>
              <w:spacing w:before="0" w:after="0" w:line="240" w:lineRule="auto"/>
              <w:ind w:left="214" w:right="49"/>
              <w:jc w:val="left"/>
              <w:rPr>
                <w:rFonts w:ascii="Arial" w:hAnsi="Arial" w:cs="Arial"/>
                <w:kern w:val="0"/>
                <w:szCs w:val="22"/>
              </w:rPr>
            </w:pPr>
            <w:r w:rsidRPr="00226219">
              <w:rPr>
                <w:rFonts w:ascii="Arial" w:hAnsi="Arial" w:cs="Arial"/>
                <w:color w:val="000000"/>
                <w:szCs w:val="22"/>
              </w:rPr>
              <w:t>Az 1-es és 3-as villamos vonalak továbbfejlesztése, I. ütem</w:t>
            </w:r>
          </w:p>
        </w:tc>
        <w:tc>
          <w:tcPr>
            <w:tcW w:w="1240" w:type="dxa"/>
            <w:vAlign w:val="center"/>
          </w:tcPr>
          <w:p w:rsidR="00A611A3" w:rsidRPr="00226219" w:rsidRDefault="00A611A3" w:rsidP="00FC59CC">
            <w:pPr>
              <w:tabs>
                <w:tab w:val="left" w:pos="750"/>
              </w:tabs>
              <w:spacing w:before="0" w:after="0" w:line="240" w:lineRule="auto"/>
              <w:ind w:left="214" w:right="213"/>
              <w:jc w:val="right"/>
              <w:rPr>
                <w:rFonts w:ascii="Arial" w:hAnsi="Arial" w:cs="Arial"/>
                <w:color w:val="000000"/>
                <w:szCs w:val="22"/>
              </w:rPr>
            </w:pPr>
            <w:r w:rsidRPr="00226219">
              <w:rPr>
                <w:rFonts w:ascii="Arial" w:hAnsi="Arial" w:cs="Arial"/>
                <w:color w:val="000000"/>
                <w:szCs w:val="22"/>
              </w:rPr>
              <w:t>27.170</w:t>
            </w:r>
          </w:p>
        </w:tc>
        <w:tc>
          <w:tcPr>
            <w:tcW w:w="0" w:type="auto"/>
            <w:vAlign w:val="center"/>
          </w:tcPr>
          <w:p w:rsidR="00A611A3" w:rsidRPr="00226219" w:rsidRDefault="00A611A3" w:rsidP="00FC59CC">
            <w:pPr>
              <w:tabs>
                <w:tab w:val="left" w:pos="750"/>
              </w:tabs>
              <w:spacing w:before="0" w:after="0" w:line="240" w:lineRule="auto"/>
              <w:ind w:left="214" w:right="213"/>
              <w:jc w:val="right"/>
              <w:rPr>
                <w:rFonts w:ascii="Arial" w:hAnsi="Arial" w:cs="Arial"/>
                <w:kern w:val="0"/>
                <w:szCs w:val="22"/>
              </w:rPr>
            </w:pPr>
            <w:r w:rsidRPr="00226219">
              <w:rPr>
                <w:rFonts w:ascii="Arial" w:hAnsi="Arial" w:cs="Arial"/>
                <w:color w:val="000000"/>
                <w:szCs w:val="22"/>
              </w:rPr>
              <w:t>426.170</w:t>
            </w:r>
          </w:p>
        </w:tc>
      </w:tr>
      <w:tr w:rsidR="00A611A3" w:rsidRPr="00226219" w:rsidTr="00FC59CC">
        <w:trPr>
          <w:trHeight w:hRule="exact" w:val="422"/>
          <w:jc w:val="center"/>
        </w:trPr>
        <w:tc>
          <w:tcPr>
            <w:tcW w:w="7052" w:type="dxa"/>
            <w:vAlign w:val="center"/>
          </w:tcPr>
          <w:p w:rsidR="00A611A3" w:rsidRPr="00226219" w:rsidRDefault="00A611A3" w:rsidP="00FC59CC">
            <w:pPr>
              <w:spacing w:before="0" w:after="0" w:line="240" w:lineRule="auto"/>
              <w:ind w:left="214" w:right="49"/>
              <w:jc w:val="left"/>
              <w:rPr>
                <w:rFonts w:ascii="Arial" w:hAnsi="Arial" w:cs="Arial"/>
                <w:kern w:val="0"/>
                <w:szCs w:val="22"/>
              </w:rPr>
            </w:pPr>
            <w:r w:rsidRPr="00226219">
              <w:rPr>
                <w:rFonts w:ascii="Arial" w:hAnsi="Arial" w:cs="Arial"/>
                <w:color w:val="000000"/>
                <w:szCs w:val="22"/>
              </w:rPr>
              <w:t>Budai fonódó villamoshálózat Széll Kálmán téri ág előkészítés</w:t>
            </w:r>
          </w:p>
        </w:tc>
        <w:tc>
          <w:tcPr>
            <w:tcW w:w="1240" w:type="dxa"/>
            <w:vAlign w:val="center"/>
          </w:tcPr>
          <w:p w:rsidR="00A611A3" w:rsidRPr="00226219" w:rsidRDefault="00A611A3" w:rsidP="00FC59CC">
            <w:pPr>
              <w:tabs>
                <w:tab w:val="left" w:pos="750"/>
              </w:tabs>
              <w:spacing w:before="0" w:after="0" w:line="240" w:lineRule="auto"/>
              <w:ind w:left="214" w:right="213"/>
              <w:jc w:val="right"/>
              <w:rPr>
                <w:rFonts w:ascii="Arial" w:hAnsi="Arial" w:cs="Arial"/>
                <w:color w:val="000000"/>
                <w:szCs w:val="22"/>
              </w:rPr>
            </w:pPr>
            <w:r w:rsidRPr="00226219">
              <w:rPr>
                <w:rFonts w:ascii="Arial" w:hAnsi="Arial" w:cs="Arial"/>
                <w:color w:val="000000"/>
                <w:szCs w:val="22"/>
              </w:rPr>
              <w:t>14.058</w:t>
            </w:r>
          </w:p>
        </w:tc>
        <w:tc>
          <w:tcPr>
            <w:tcW w:w="0" w:type="auto"/>
            <w:vAlign w:val="center"/>
          </w:tcPr>
          <w:p w:rsidR="00A611A3" w:rsidRPr="00226219" w:rsidRDefault="00A611A3" w:rsidP="00FC59CC">
            <w:pPr>
              <w:tabs>
                <w:tab w:val="left" w:pos="750"/>
              </w:tabs>
              <w:spacing w:before="0" w:after="0" w:line="240" w:lineRule="auto"/>
              <w:ind w:left="214" w:right="213"/>
              <w:jc w:val="right"/>
              <w:rPr>
                <w:rFonts w:ascii="Arial" w:hAnsi="Arial" w:cs="Arial"/>
                <w:kern w:val="0"/>
                <w:szCs w:val="22"/>
              </w:rPr>
            </w:pPr>
            <w:r w:rsidRPr="00226219">
              <w:rPr>
                <w:rFonts w:ascii="Arial" w:hAnsi="Arial" w:cs="Arial"/>
                <w:color w:val="000000"/>
                <w:szCs w:val="22"/>
              </w:rPr>
              <w:t>105.814</w:t>
            </w:r>
          </w:p>
        </w:tc>
      </w:tr>
      <w:tr w:rsidR="00A611A3" w:rsidRPr="00226219" w:rsidTr="00FC59CC">
        <w:trPr>
          <w:trHeight w:hRule="exact" w:val="340"/>
          <w:jc w:val="center"/>
        </w:trPr>
        <w:tc>
          <w:tcPr>
            <w:tcW w:w="7052" w:type="dxa"/>
            <w:vAlign w:val="center"/>
          </w:tcPr>
          <w:p w:rsidR="00A611A3" w:rsidRPr="00226219" w:rsidRDefault="00A611A3" w:rsidP="00FC59CC">
            <w:pPr>
              <w:spacing w:before="0" w:after="0" w:line="240" w:lineRule="auto"/>
              <w:ind w:left="214" w:right="49"/>
              <w:jc w:val="left"/>
              <w:rPr>
                <w:rFonts w:ascii="Arial" w:hAnsi="Arial" w:cs="Arial"/>
                <w:kern w:val="0"/>
                <w:szCs w:val="22"/>
              </w:rPr>
            </w:pPr>
            <w:r w:rsidRPr="00226219">
              <w:rPr>
                <w:rFonts w:ascii="Arial" w:hAnsi="Arial" w:cs="Arial"/>
                <w:color w:val="000000"/>
                <w:szCs w:val="22"/>
              </w:rPr>
              <w:t>Elektronikus jegyrendszer</w:t>
            </w:r>
          </w:p>
        </w:tc>
        <w:tc>
          <w:tcPr>
            <w:tcW w:w="1240" w:type="dxa"/>
            <w:vAlign w:val="center"/>
          </w:tcPr>
          <w:p w:rsidR="00A611A3" w:rsidRPr="00226219" w:rsidRDefault="00A611A3" w:rsidP="00FC59CC">
            <w:pPr>
              <w:tabs>
                <w:tab w:val="left" w:pos="750"/>
              </w:tabs>
              <w:spacing w:before="0" w:after="0" w:line="240" w:lineRule="auto"/>
              <w:ind w:left="214" w:right="213"/>
              <w:jc w:val="right"/>
              <w:rPr>
                <w:rFonts w:ascii="Arial" w:hAnsi="Arial" w:cs="Arial"/>
                <w:color w:val="000000"/>
                <w:szCs w:val="22"/>
              </w:rPr>
            </w:pPr>
            <w:r w:rsidRPr="00226219">
              <w:rPr>
                <w:rFonts w:ascii="Arial" w:hAnsi="Arial" w:cs="Arial"/>
                <w:color w:val="000000"/>
                <w:szCs w:val="22"/>
              </w:rPr>
              <w:t>20.584</w:t>
            </w:r>
          </w:p>
        </w:tc>
        <w:tc>
          <w:tcPr>
            <w:tcW w:w="0" w:type="auto"/>
            <w:vAlign w:val="center"/>
          </w:tcPr>
          <w:p w:rsidR="00A611A3" w:rsidRPr="00226219" w:rsidRDefault="00A611A3" w:rsidP="00FC59CC">
            <w:pPr>
              <w:tabs>
                <w:tab w:val="left" w:pos="750"/>
              </w:tabs>
              <w:spacing w:before="0" w:after="0" w:line="240" w:lineRule="auto"/>
              <w:ind w:left="214" w:right="213"/>
              <w:jc w:val="right"/>
              <w:rPr>
                <w:rFonts w:ascii="Arial" w:hAnsi="Arial" w:cs="Arial"/>
                <w:kern w:val="0"/>
                <w:szCs w:val="22"/>
              </w:rPr>
            </w:pPr>
            <w:r w:rsidRPr="00226219">
              <w:rPr>
                <w:rFonts w:ascii="Arial" w:hAnsi="Arial" w:cs="Arial"/>
                <w:color w:val="000000"/>
                <w:szCs w:val="22"/>
              </w:rPr>
              <w:t>81.422</w:t>
            </w:r>
          </w:p>
        </w:tc>
      </w:tr>
      <w:tr w:rsidR="00A611A3" w:rsidRPr="00226219" w:rsidTr="00FC59CC">
        <w:trPr>
          <w:trHeight w:hRule="exact" w:val="340"/>
          <w:jc w:val="center"/>
        </w:trPr>
        <w:tc>
          <w:tcPr>
            <w:tcW w:w="7052" w:type="dxa"/>
            <w:vAlign w:val="center"/>
          </w:tcPr>
          <w:p w:rsidR="00A611A3" w:rsidRPr="00226219" w:rsidRDefault="00A611A3" w:rsidP="00FC59CC">
            <w:pPr>
              <w:spacing w:before="0" w:after="0" w:line="240" w:lineRule="auto"/>
              <w:ind w:left="214" w:right="49"/>
              <w:jc w:val="left"/>
              <w:rPr>
                <w:rFonts w:ascii="Arial" w:hAnsi="Arial" w:cs="Arial"/>
                <w:kern w:val="0"/>
                <w:szCs w:val="22"/>
              </w:rPr>
            </w:pPr>
            <w:r w:rsidRPr="00226219">
              <w:rPr>
                <w:rFonts w:ascii="Arial" w:hAnsi="Arial" w:cs="Arial"/>
                <w:color w:val="000000"/>
                <w:szCs w:val="22"/>
              </w:rPr>
              <w:t>Budai fonódó villamoshálózat Bem rakparti ág előkészítés</w:t>
            </w:r>
          </w:p>
        </w:tc>
        <w:tc>
          <w:tcPr>
            <w:tcW w:w="1240" w:type="dxa"/>
            <w:vAlign w:val="center"/>
          </w:tcPr>
          <w:p w:rsidR="00A611A3" w:rsidRPr="00226219" w:rsidRDefault="00A611A3" w:rsidP="00FC59CC">
            <w:pPr>
              <w:tabs>
                <w:tab w:val="left" w:pos="750"/>
              </w:tabs>
              <w:spacing w:before="0" w:after="0" w:line="240" w:lineRule="auto"/>
              <w:ind w:left="214" w:right="213"/>
              <w:jc w:val="right"/>
              <w:rPr>
                <w:rFonts w:ascii="Arial" w:hAnsi="Arial" w:cs="Arial"/>
                <w:color w:val="000000"/>
                <w:szCs w:val="22"/>
              </w:rPr>
            </w:pPr>
          </w:p>
        </w:tc>
        <w:tc>
          <w:tcPr>
            <w:tcW w:w="0" w:type="auto"/>
            <w:vAlign w:val="center"/>
          </w:tcPr>
          <w:p w:rsidR="00A611A3" w:rsidRPr="00226219" w:rsidRDefault="00A611A3" w:rsidP="00FC59CC">
            <w:pPr>
              <w:tabs>
                <w:tab w:val="left" w:pos="750"/>
              </w:tabs>
              <w:spacing w:before="0" w:after="0" w:line="240" w:lineRule="auto"/>
              <w:ind w:left="214" w:right="213"/>
              <w:jc w:val="right"/>
              <w:rPr>
                <w:rFonts w:ascii="Arial" w:hAnsi="Arial" w:cs="Arial"/>
                <w:kern w:val="0"/>
                <w:szCs w:val="22"/>
              </w:rPr>
            </w:pPr>
            <w:r w:rsidRPr="00226219">
              <w:rPr>
                <w:rFonts w:ascii="Arial" w:hAnsi="Arial" w:cs="Arial"/>
                <w:color w:val="000000"/>
                <w:szCs w:val="22"/>
              </w:rPr>
              <w:t>48.711</w:t>
            </w:r>
          </w:p>
        </w:tc>
      </w:tr>
      <w:tr w:rsidR="00A611A3" w:rsidRPr="00226219" w:rsidTr="00FC59CC">
        <w:trPr>
          <w:trHeight w:hRule="exact" w:val="295"/>
          <w:jc w:val="center"/>
        </w:trPr>
        <w:tc>
          <w:tcPr>
            <w:tcW w:w="7052" w:type="dxa"/>
            <w:vAlign w:val="center"/>
          </w:tcPr>
          <w:p w:rsidR="00A611A3" w:rsidRPr="00226219" w:rsidRDefault="00A611A3" w:rsidP="00FC59CC">
            <w:pPr>
              <w:spacing w:before="0" w:after="0" w:line="240" w:lineRule="auto"/>
              <w:ind w:left="214" w:right="49"/>
              <w:jc w:val="left"/>
              <w:rPr>
                <w:rFonts w:ascii="Arial" w:hAnsi="Arial" w:cs="Arial"/>
                <w:kern w:val="0"/>
                <w:szCs w:val="22"/>
              </w:rPr>
            </w:pPr>
            <w:r w:rsidRPr="00226219">
              <w:rPr>
                <w:rFonts w:ascii="Arial" w:hAnsi="Arial" w:cs="Arial"/>
                <w:color w:val="000000"/>
                <w:szCs w:val="22"/>
              </w:rPr>
              <w:t>Budai fonódó villamoshálózat Széll Kálmán téri ág megvalósítás</w:t>
            </w:r>
          </w:p>
        </w:tc>
        <w:tc>
          <w:tcPr>
            <w:tcW w:w="1240" w:type="dxa"/>
            <w:vAlign w:val="center"/>
          </w:tcPr>
          <w:p w:rsidR="00A611A3" w:rsidRPr="00226219" w:rsidRDefault="00A611A3" w:rsidP="00FC59CC">
            <w:pPr>
              <w:tabs>
                <w:tab w:val="left" w:pos="750"/>
              </w:tabs>
              <w:spacing w:before="0" w:after="0" w:line="240" w:lineRule="auto"/>
              <w:ind w:left="214" w:right="213"/>
              <w:jc w:val="right"/>
              <w:rPr>
                <w:rFonts w:ascii="Arial" w:hAnsi="Arial" w:cs="Arial"/>
                <w:color w:val="000000"/>
                <w:szCs w:val="22"/>
              </w:rPr>
            </w:pPr>
          </w:p>
        </w:tc>
        <w:tc>
          <w:tcPr>
            <w:tcW w:w="0" w:type="auto"/>
            <w:vAlign w:val="center"/>
          </w:tcPr>
          <w:p w:rsidR="00A611A3" w:rsidRPr="00226219" w:rsidRDefault="00A611A3" w:rsidP="00FC59CC">
            <w:pPr>
              <w:tabs>
                <w:tab w:val="left" w:pos="750"/>
              </w:tabs>
              <w:spacing w:before="0" w:after="0" w:line="240" w:lineRule="auto"/>
              <w:ind w:left="214" w:right="213"/>
              <w:jc w:val="right"/>
              <w:rPr>
                <w:rFonts w:ascii="Arial" w:hAnsi="Arial" w:cs="Arial"/>
                <w:kern w:val="0"/>
                <w:szCs w:val="22"/>
              </w:rPr>
            </w:pPr>
            <w:r w:rsidRPr="00226219">
              <w:rPr>
                <w:rFonts w:ascii="Arial" w:hAnsi="Arial" w:cs="Arial"/>
                <w:color w:val="000000"/>
                <w:szCs w:val="22"/>
              </w:rPr>
              <w:t>45.279</w:t>
            </w:r>
          </w:p>
        </w:tc>
      </w:tr>
      <w:tr w:rsidR="00A611A3" w:rsidRPr="00226219" w:rsidTr="00FC59CC">
        <w:trPr>
          <w:trHeight w:hRule="exact" w:val="428"/>
          <w:jc w:val="center"/>
        </w:trPr>
        <w:tc>
          <w:tcPr>
            <w:tcW w:w="7052" w:type="dxa"/>
            <w:vAlign w:val="center"/>
          </w:tcPr>
          <w:p w:rsidR="00A611A3" w:rsidRPr="00226219" w:rsidRDefault="00A611A3" w:rsidP="00FC59CC">
            <w:pPr>
              <w:spacing w:before="0" w:after="0" w:line="240" w:lineRule="auto"/>
              <w:ind w:left="214" w:right="49"/>
              <w:jc w:val="left"/>
              <w:rPr>
                <w:rFonts w:ascii="Arial" w:hAnsi="Arial" w:cs="Arial"/>
                <w:kern w:val="0"/>
                <w:szCs w:val="22"/>
              </w:rPr>
            </w:pPr>
            <w:r w:rsidRPr="00226219">
              <w:rPr>
                <w:rFonts w:ascii="Arial" w:hAnsi="Arial" w:cs="Arial"/>
                <w:color w:val="000000"/>
                <w:szCs w:val="22"/>
              </w:rPr>
              <w:t>Budapesti Kerékpáros Közösségi Közlekedési rendszer kialakítása</w:t>
            </w:r>
          </w:p>
        </w:tc>
        <w:tc>
          <w:tcPr>
            <w:tcW w:w="1240" w:type="dxa"/>
            <w:vAlign w:val="center"/>
          </w:tcPr>
          <w:p w:rsidR="00A611A3" w:rsidRPr="00226219" w:rsidRDefault="00A611A3" w:rsidP="00FC59CC">
            <w:pPr>
              <w:tabs>
                <w:tab w:val="left" w:pos="750"/>
              </w:tabs>
              <w:spacing w:before="0" w:after="0" w:line="240" w:lineRule="auto"/>
              <w:ind w:left="214" w:right="213"/>
              <w:jc w:val="right"/>
              <w:rPr>
                <w:rFonts w:ascii="Arial" w:hAnsi="Arial" w:cs="Arial"/>
                <w:color w:val="000000"/>
                <w:szCs w:val="22"/>
              </w:rPr>
            </w:pPr>
            <w:r w:rsidRPr="00226219">
              <w:rPr>
                <w:rFonts w:ascii="Arial" w:hAnsi="Arial" w:cs="Arial"/>
                <w:color w:val="000000"/>
                <w:szCs w:val="22"/>
              </w:rPr>
              <w:t>5.365</w:t>
            </w:r>
          </w:p>
        </w:tc>
        <w:tc>
          <w:tcPr>
            <w:tcW w:w="0" w:type="auto"/>
            <w:vAlign w:val="center"/>
          </w:tcPr>
          <w:p w:rsidR="00A611A3" w:rsidRPr="00226219" w:rsidRDefault="00A611A3" w:rsidP="00FC59CC">
            <w:pPr>
              <w:tabs>
                <w:tab w:val="left" w:pos="750"/>
              </w:tabs>
              <w:spacing w:before="0" w:after="0" w:line="240" w:lineRule="auto"/>
              <w:ind w:left="214" w:right="213"/>
              <w:jc w:val="right"/>
              <w:rPr>
                <w:rFonts w:ascii="Arial" w:hAnsi="Arial" w:cs="Arial"/>
                <w:kern w:val="0"/>
                <w:szCs w:val="22"/>
              </w:rPr>
            </w:pPr>
            <w:r w:rsidRPr="00226219">
              <w:rPr>
                <w:rFonts w:ascii="Arial" w:hAnsi="Arial" w:cs="Arial"/>
                <w:color w:val="000000"/>
                <w:szCs w:val="22"/>
              </w:rPr>
              <w:t>35.793</w:t>
            </w:r>
          </w:p>
        </w:tc>
      </w:tr>
      <w:tr w:rsidR="00A611A3" w:rsidRPr="00226219" w:rsidTr="00FC59CC">
        <w:trPr>
          <w:trHeight w:hRule="exact" w:val="340"/>
          <w:jc w:val="center"/>
        </w:trPr>
        <w:tc>
          <w:tcPr>
            <w:tcW w:w="7052" w:type="dxa"/>
            <w:vAlign w:val="center"/>
          </w:tcPr>
          <w:p w:rsidR="00A611A3" w:rsidRPr="00226219" w:rsidRDefault="00A611A3" w:rsidP="00FC59CC">
            <w:pPr>
              <w:spacing w:before="0" w:after="0" w:line="240" w:lineRule="auto"/>
              <w:ind w:left="214" w:right="49"/>
              <w:jc w:val="left"/>
              <w:rPr>
                <w:rFonts w:ascii="Arial" w:hAnsi="Arial" w:cs="Arial"/>
                <w:kern w:val="0"/>
                <w:szCs w:val="22"/>
              </w:rPr>
            </w:pPr>
            <w:r w:rsidRPr="00226219">
              <w:rPr>
                <w:rFonts w:ascii="Arial" w:hAnsi="Arial" w:cs="Arial"/>
                <w:color w:val="000000"/>
                <w:szCs w:val="22"/>
              </w:rPr>
              <w:t>Budapesti villamos és trolibusz járműbeszerzés</w:t>
            </w:r>
          </w:p>
        </w:tc>
        <w:tc>
          <w:tcPr>
            <w:tcW w:w="1240" w:type="dxa"/>
            <w:vAlign w:val="center"/>
          </w:tcPr>
          <w:p w:rsidR="00A611A3" w:rsidRPr="00226219" w:rsidRDefault="00A611A3" w:rsidP="00FC59CC">
            <w:pPr>
              <w:tabs>
                <w:tab w:val="left" w:pos="750"/>
              </w:tabs>
              <w:spacing w:before="0" w:after="0" w:line="240" w:lineRule="auto"/>
              <w:ind w:left="214" w:right="213"/>
              <w:jc w:val="right"/>
              <w:rPr>
                <w:rFonts w:ascii="Arial" w:hAnsi="Arial" w:cs="Arial"/>
                <w:color w:val="000000"/>
                <w:szCs w:val="22"/>
              </w:rPr>
            </w:pPr>
          </w:p>
        </w:tc>
        <w:tc>
          <w:tcPr>
            <w:tcW w:w="0" w:type="auto"/>
            <w:vAlign w:val="center"/>
          </w:tcPr>
          <w:p w:rsidR="00A611A3" w:rsidRPr="00226219" w:rsidRDefault="00A611A3" w:rsidP="00FC59CC">
            <w:pPr>
              <w:tabs>
                <w:tab w:val="left" w:pos="750"/>
              </w:tabs>
              <w:spacing w:before="0" w:after="0" w:line="240" w:lineRule="auto"/>
              <w:ind w:left="214" w:right="213"/>
              <w:jc w:val="right"/>
              <w:rPr>
                <w:rFonts w:ascii="Arial" w:hAnsi="Arial" w:cs="Arial"/>
                <w:kern w:val="0"/>
                <w:szCs w:val="22"/>
              </w:rPr>
            </w:pPr>
            <w:r w:rsidRPr="00226219">
              <w:rPr>
                <w:rFonts w:ascii="Arial" w:hAnsi="Arial" w:cs="Arial"/>
                <w:color w:val="000000"/>
                <w:szCs w:val="22"/>
              </w:rPr>
              <w:t>31.829</w:t>
            </w:r>
          </w:p>
        </w:tc>
      </w:tr>
      <w:tr w:rsidR="00A611A3" w:rsidRPr="00226219" w:rsidTr="00FC59CC">
        <w:trPr>
          <w:trHeight w:hRule="exact" w:val="354"/>
          <w:jc w:val="center"/>
        </w:trPr>
        <w:tc>
          <w:tcPr>
            <w:tcW w:w="7052" w:type="dxa"/>
            <w:vAlign w:val="center"/>
          </w:tcPr>
          <w:p w:rsidR="00A611A3" w:rsidRPr="00226219" w:rsidDel="00632B87" w:rsidRDefault="00A611A3" w:rsidP="00FC59CC">
            <w:pPr>
              <w:spacing w:before="0" w:after="0" w:line="240" w:lineRule="auto"/>
              <w:ind w:left="214" w:right="49"/>
              <w:jc w:val="left"/>
              <w:rPr>
                <w:rFonts w:ascii="Arial" w:hAnsi="Arial" w:cs="Arial"/>
                <w:color w:val="000000"/>
                <w:szCs w:val="22"/>
              </w:rPr>
            </w:pPr>
            <w:r w:rsidRPr="00226219">
              <w:rPr>
                <w:rFonts w:ascii="Arial" w:hAnsi="Arial" w:cs="Arial"/>
                <w:color w:val="000000"/>
                <w:szCs w:val="22"/>
              </w:rPr>
              <w:t>Személyforgalmi behajtási díj tervezése</w:t>
            </w:r>
          </w:p>
        </w:tc>
        <w:tc>
          <w:tcPr>
            <w:tcW w:w="1240" w:type="dxa"/>
            <w:vAlign w:val="center"/>
          </w:tcPr>
          <w:p w:rsidR="00A611A3" w:rsidRPr="00226219" w:rsidRDefault="00A611A3" w:rsidP="00FC59CC">
            <w:pPr>
              <w:tabs>
                <w:tab w:val="left" w:pos="750"/>
              </w:tabs>
              <w:spacing w:before="0" w:after="0" w:line="240" w:lineRule="auto"/>
              <w:ind w:left="214" w:right="213"/>
              <w:jc w:val="right"/>
              <w:rPr>
                <w:rFonts w:ascii="Arial" w:hAnsi="Arial" w:cs="Arial"/>
                <w:color w:val="000000"/>
                <w:szCs w:val="22"/>
              </w:rPr>
            </w:pPr>
            <w:r w:rsidRPr="00226219">
              <w:rPr>
                <w:rFonts w:ascii="Arial" w:hAnsi="Arial" w:cs="Arial"/>
                <w:color w:val="000000"/>
                <w:szCs w:val="22"/>
              </w:rPr>
              <w:t>1.298</w:t>
            </w:r>
          </w:p>
        </w:tc>
        <w:tc>
          <w:tcPr>
            <w:tcW w:w="0" w:type="auto"/>
            <w:vAlign w:val="center"/>
          </w:tcPr>
          <w:p w:rsidR="00A611A3" w:rsidRPr="00226219" w:rsidRDefault="00A611A3" w:rsidP="00FC59CC">
            <w:pPr>
              <w:tabs>
                <w:tab w:val="left" w:pos="750"/>
              </w:tabs>
              <w:spacing w:before="0" w:after="0" w:line="240" w:lineRule="auto"/>
              <w:ind w:right="213"/>
              <w:jc w:val="right"/>
              <w:rPr>
                <w:rFonts w:ascii="Arial" w:hAnsi="Arial" w:cs="Arial"/>
                <w:color w:val="000000"/>
                <w:szCs w:val="22"/>
              </w:rPr>
            </w:pPr>
            <w:r w:rsidRPr="00226219">
              <w:rPr>
                <w:rFonts w:ascii="Arial" w:hAnsi="Arial" w:cs="Arial"/>
                <w:color w:val="000000"/>
                <w:szCs w:val="22"/>
              </w:rPr>
              <w:t>26.932</w:t>
            </w:r>
          </w:p>
        </w:tc>
      </w:tr>
      <w:tr w:rsidR="00A611A3" w:rsidRPr="00226219" w:rsidTr="00FC59CC">
        <w:trPr>
          <w:trHeight w:hRule="exact" w:val="500"/>
          <w:jc w:val="center"/>
        </w:trPr>
        <w:tc>
          <w:tcPr>
            <w:tcW w:w="7052" w:type="dxa"/>
            <w:vAlign w:val="center"/>
          </w:tcPr>
          <w:p w:rsidR="00A611A3" w:rsidRPr="00226219" w:rsidDel="00632B87" w:rsidRDefault="00A611A3" w:rsidP="00FC59CC">
            <w:pPr>
              <w:spacing w:before="0" w:after="0" w:line="240" w:lineRule="auto"/>
              <w:ind w:left="214" w:right="49"/>
              <w:jc w:val="left"/>
              <w:rPr>
                <w:rFonts w:ascii="Arial" w:hAnsi="Arial" w:cs="Arial"/>
                <w:color w:val="000000"/>
                <w:szCs w:val="22"/>
              </w:rPr>
            </w:pPr>
            <w:r w:rsidRPr="00226219">
              <w:rPr>
                <w:rFonts w:ascii="Arial" w:hAnsi="Arial" w:cs="Arial"/>
                <w:color w:val="000000"/>
                <w:szCs w:val="22"/>
              </w:rPr>
              <w:t>Az M1 Millenniumi Földalatti Vasút korszerűsítése, északi meghosszabbítása</w:t>
            </w:r>
          </w:p>
        </w:tc>
        <w:tc>
          <w:tcPr>
            <w:tcW w:w="1240" w:type="dxa"/>
            <w:vAlign w:val="center"/>
          </w:tcPr>
          <w:p w:rsidR="00A611A3" w:rsidRPr="00226219" w:rsidRDefault="00A611A3" w:rsidP="00FC59CC">
            <w:pPr>
              <w:tabs>
                <w:tab w:val="left" w:pos="750"/>
              </w:tabs>
              <w:spacing w:before="0" w:after="0" w:line="240" w:lineRule="auto"/>
              <w:ind w:left="214" w:right="213"/>
              <w:jc w:val="right"/>
              <w:rPr>
                <w:rFonts w:ascii="Arial" w:hAnsi="Arial" w:cs="Arial"/>
                <w:color w:val="000000"/>
                <w:szCs w:val="22"/>
              </w:rPr>
            </w:pPr>
          </w:p>
        </w:tc>
        <w:tc>
          <w:tcPr>
            <w:tcW w:w="0" w:type="auto"/>
            <w:vAlign w:val="center"/>
          </w:tcPr>
          <w:p w:rsidR="00A611A3" w:rsidRPr="00226219" w:rsidRDefault="00A611A3" w:rsidP="00FC59CC">
            <w:pPr>
              <w:tabs>
                <w:tab w:val="left" w:pos="750"/>
              </w:tabs>
              <w:spacing w:before="0" w:after="0" w:line="240" w:lineRule="auto"/>
              <w:ind w:left="214" w:right="213"/>
              <w:jc w:val="right"/>
              <w:rPr>
                <w:rFonts w:ascii="Arial" w:hAnsi="Arial" w:cs="Arial"/>
                <w:color w:val="000000"/>
                <w:szCs w:val="22"/>
              </w:rPr>
            </w:pPr>
            <w:r w:rsidRPr="00226219">
              <w:rPr>
                <w:rFonts w:ascii="Arial" w:hAnsi="Arial" w:cs="Arial"/>
                <w:color w:val="000000"/>
                <w:szCs w:val="22"/>
              </w:rPr>
              <w:t>21.759</w:t>
            </w:r>
          </w:p>
        </w:tc>
      </w:tr>
      <w:tr w:rsidR="00A611A3" w:rsidRPr="00226219" w:rsidTr="00FC59CC">
        <w:trPr>
          <w:trHeight w:hRule="exact" w:val="352"/>
          <w:jc w:val="center"/>
        </w:trPr>
        <w:tc>
          <w:tcPr>
            <w:tcW w:w="7052" w:type="dxa"/>
            <w:vAlign w:val="center"/>
          </w:tcPr>
          <w:p w:rsidR="00A611A3" w:rsidRPr="00226219" w:rsidRDefault="00A611A3" w:rsidP="00FC59CC">
            <w:pPr>
              <w:spacing w:before="0" w:after="0" w:line="240" w:lineRule="auto"/>
              <w:ind w:left="214" w:right="49"/>
              <w:jc w:val="left"/>
              <w:rPr>
                <w:rFonts w:ascii="Arial" w:hAnsi="Arial" w:cs="Arial"/>
                <w:color w:val="000000"/>
                <w:szCs w:val="22"/>
              </w:rPr>
            </w:pPr>
            <w:r w:rsidRPr="00226219">
              <w:rPr>
                <w:rFonts w:ascii="Arial" w:hAnsi="Arial" w:cs="Arial"/>
                <w:color w:val="000000"/>
                <w:szCs w:val="22"/>
              </w:rPr>
              <w:t xml:space="preserve">Egységes utas tájékoztatási és forgalomirányítási rendszer </w:t>
            </w:r>
          </w:p>
        </w:tc>
        <w:tc>
          <w:tcPr>
            <w:tcW w:w="1240" w:type="dxa"/>
            <w:vAlign w:val="center"/>
          </w:tcPr>
          <w:p w:rsidR="00A611A3" w:rsidRPr="00226219" w:rsidRDefault="00A611A3" w:rsidP="00FC59CC">
            <w:pPr>
              <w:tabs>
                <w:tab w:val="left" w:pos="750"/>
              </w:tabs>
              <w:spacing w:before="0" w:after="0" w:line="240" w:lineRule="auto"/>
              <w:ind w:left="214" w:right="213"/>
              <w:jc w:val="right"/>
              <w:rPr>
                <w:rFonts w:ascii="Arial" w:hAnsi="Arial" w:cs="Arial"/>
                <w:color w:val="000000"/>
                <w:szCs w:val="22"/>
              </w:rPr>
            </w:pPr>
            <w:r w:rsidRPr="00226219">
              <w:rPr>
                <w:rFonts w:ascii="Arial" w:hAnsi="Arial" w:cs="Arial"/>
                <w:color w:val="000000"/>
                <w:szCs w:val="22"/>
              </w:rPr>
              <w:t>267</w:t>
            </w:r>
          </w:p>
        </w:tc>
        <w:tc>
          <w:tcPr>
            <w:tcW w:w="0" w:type="auto"/>
            <w:vAlign w:val="center"/>
          </w:tcPr>
          <w:p w:rsidR="00A611A3" w:rsidRPr="00226219" w:rsidRDefault="00A611A3" w:rsidP="00FC59CC">
            <w:pPr>
              <w:tabs>
                <w:tab w:val="left" w:pos="750"/>
              </w:tabs>
              <w:spacing w:before="0" w:after="0" w:line="240" w:lineRule="auto"/>
              <w:ind w:left="214" w:right="213"/>
              <w:jc w:val="right"/>
              <w:rPr>
                <w:rFonts w:ascii="Arial" w:hAnsi="Arial" w:cs="Arial"/>
                <w:color w:val="000000"/>
                <w:szCs w:val="22"/>
              </w:rPr>
            </w:pPr>
            <w:r w:rsidRPr="00226219">
              <w:rPr>
                <w:rFonts w:ascii="Arial" w:hAnsi="Arial" w:cs="Arial"/>
                <w:color w:val="000000"/>
                <w:szCs w:val="22"/>
              </w:rPr>
              <w:t>12.163</w:t>
            </w:r>
          </w:p>
        </w:tc>
      </w:tr>
      <w:tr w:rsidR="00A611A3" w:rsidRPr="00226219" w:rsidTr="00FC59CC">
        <w:trPr>
          <w:trHeight w:hRule="exact" w:val="340"/>
          <w:jc w:val="center"/>
        </w:trPr>
        <w:tc>
          <w:tcPr>
            <w:tcW w:w="7052" w:type="dxa"/>
            <w:vAlign w:val="center"/>
          </w:tcPr>
          <w:p w:rsidR="00A611A3" w:rsidRPr="00226219" w:rsidRDefault="00A611A3" w:rsidP="00FC59CC">
            <w:pPr>
              <w:spacing w:before="0" w:after="0" w:line="240" w:lineRule="auto"/>
              <w:ind w:left="214" w:right="49"/>
              <w:jc w:val="left"/>
              <w:rPr>
                <w:rFonts w:ascii="Arial" w:hAnsi="Arial" w:cs="Arial"/>
                <w:kern w:val="0"/>
                <w:szCs w:val="22"/>
              </w:rPr>
            </w:pPr>
            <w:r w:rsidRPr="00226219">
              <w:rPr>
                <w:rFonts w:ascii="Arial" w:hAnsi="Arial" w:cs="Arial"/>
                <w:color w:val="000000"/>
                <w:szCs w:val="22"/>
              </w:rPr>
              <w:t>Széll Kálmán tér rendezési koncepció</w:t>
            </w:r>
            <w:r w:rsidRPr="00226219" w:rsidDel="00A75606">
              <w:rPr>
                <w:rFonts w:ascii="Arial" w:hAnsi="Arial" w:cs="Arial"/>
                <w:kern w:val="0"/>
                <w:szCs w:val="22"/>
              </w:rPr>
              <w:t xml:space="preserve"> </w:t>
            </w:r>
          </w:p>
        </w:tc>
        <w:tc>
          <w:tcPr>
            <w:tcW w:w="1240" w:type="dxa"/>
            <w:vAlign w:val="center"/>
          </w:tcPr>
          <w:p w:rsidR="00A611A3" w:rsidRPr="00226219" w:rsidRDefault="00A611A3" w:rsidP="00FC59CC">
            <w:pPr>
              <w:tabs>
                <w:tab w:val="left" w:pos="750"/>
              </w:tabs>
              <w:spacing w:before="0" w:after="0" w:line="240" w:lineRule="auto"/>
              <w:ind w:left="214" w:right="213"/>
              <w:jc w:val="right"/>
              <w:rPr>
                <w:rFonts w:ascii="Arial" w:hAnsi="Arial" w:cs="Arial"/>
                <w:color w:val="000000"/>
                <w:szCs w:val="22"/>
              </w:rPr>
            </w:pPr>
            <w:r w:rsidRPr="00226219">
              <w:rPr>
                <w:rFonts w:ascii="Arial" w:hAnsi="Arial" w:cs="Arial"/>
                <w:color w:val="000000"/>
                <w:szCs w:val="22"/>
              </w:rPr>
              <w:t>11.474</w:t>
            </w:r>
          </w:p>
        </w:tc>
        <w:tc>
          <w:tcPr>
            <w:tcW w:w="0" w:type="auto"/>
            <w:vAlign w:val="center"/>
          </w:tcPr>
          <w:p w:rsidR="00A611A3" w:rsidRPr="00226219" w:rsidRDefault="00A611A3" w:rsidP="00FC59CC">
            <w:pPr>
              <w:tabs>
                <w:tab w:val="left" w:pos="750"/>
              </w:tabs>
              <w:spacing w:before="0" w:after="0" w:line="240" w:lineRule="auto"/>
              <w:ind w:left="214" w:right="213"/>
              <w:jc w:val="right"/>
              <w:rPr>
                <w:rFonts w:ascii="Arial" w:hAnsi="Arial" w:cs="Arial"/>
                <w:kern w:val="0"/>
                <w:szCs w:val="22"/>
              </w:rPr>
            </w:pPr>
            <w:r w:rsidRPr="00226219">
              <w:rPr>
                <w:rFonts w:ascii="Arial" w:hAnsi="Arial" w:cs="Arial"/>
                <w:color w:val="000000"/>
                <w:szCs w:val="22"/>
              </w:rPr>
              <w:t>11.128</w:t>
            </w:r>
          </w:p>
        </w:tc>
      </w:tr>
      <w:tr w:rsidR="00A611A3" w:rsidRPr="00226219" w:rsidTr="00FC59CC">
        <w:trPr>
          <w:trHeight w:hRule="exact" w:val="340"/>
          <w:jc w:val="center"/>
        </w:trPr>
        <w:tc>
          <w:tcPr>
            <w:tcW w:w="7052" w:type="dxa"/>
            <w:vAlign w:val="center"/>
          </w:tcPr>
          <w:p w:rsidR="00A611A3" w:rsidRPr="00226219" w:rsidRDefault="00A611A3" w:rsidP="00FC59CC">
            <w:pPr>
              <w:spacing w:before="0" w:after="0" w:line="240" w:lineRule="auto"/>
              <w:ind w:left="214" w:right="49"/>
              <w:jc w:val="left"/>
              <w:rPr>
                <w:rFonts w:ascii="Arial" w:hAnsi="Arial" w:cs="Arial"/>
                <w:kern w:val="0"/>
                <w:szCs w:val="22"/>
              </w:rPr>
            </w:pPr>
            <w:r w:rsidRPr="00226219">
              <w:rPr>
                <w:rFonts w:ascii="Arial" w:hAnsi="Arial" w:cs="Arial"/>
                <w:color w:val="000000"/>
                <w:szCs w:val="22"/>
              </w:rPr>
              <w:t>42-es villamos meghosszabbításának előkészítése</w:t>
            </w:r>
          </w:p>
        </w:tc>
        <w:tc>
          <w:tcPr>
            <w:tcW w:w="1240" w:type="dxa"/>
            <w:vAlign w:val="center"/>
          </w:tcPr>
          <w:p w:rsidR="00A611A3" w:rsidRPr="00226219" w:rsidRDefault="00A611A3" w:rsidP="00FC59CC">
            <w:pPr>
              <w:tabs>
                <w:tab w:val="left" w:pos="750"/>
              </w:tabs>
              <w:spacing w:before="0" w:after="0" w:line="240" w:lineRule="auto"/>
              <w:ind w:left="214" w:right="213"/>
              <w:jc w:val="right"/>
              <w:rPr>
                <w:rFonts w:ascii="Arial" w:hAnsi="Arial" w:cs="Arial"/>
                <w:color w:val="000000"/>
                <w:szCs w:val="22"/>
              </w:rPr>
            </w:pPr>
          </w:p>
        </w:tc>
        <w:tc>
          <w:tcPr>
            <w:tcW w:w="0" w:type="auto"/>
            <w:vAlign w:val="center"/>
          </w:tcPr>
          <w:p w:rsidR="00A611A3" w:rsidRPr="00226219" w:rsidRDefault="00A611A3" w:rsidP="00FC59CC">
            <w:pPr>
              <w:tabs>
                <w:tab w:val="left" w:pos="750"/>
              </w:tabs>
              <w:spacing w:before="0" w:after="0" w:line="240" w:lineRule="auto"/>
              <w:ind w:left="214" w:right="213"/>
              <w:jc w:val="right"/>
              <w:rPr>
                <w:rFonts w:ascii="Arial" w:hAnsi="Arial" w:cs="Arial"/>
                <w:kern w:val="0"/>
                <w:szCs w:val="22"/>
              </w:rPr>
            </w:pPr>
            <w:r w:rsidRPr="00226219">
              <w:rPr>
                <w:rFonts w:ascii="Arial" w:hAnsi="Arial" w:cs="Arial"/>
                <w:color w:val="000000"/>
                <w:szCs w:val="22"/>
              </w:rPr>
              <w:t>7.996</w:t>
            </w:r>
          </w:p>
        </w:tc>
      </w:tr>
      <w:tr w:rsidR="00A611A3" w:rsidRPr="00226219" w:rsidTr="00FC59CC">
        <w:trPr>
          <w:trHeight w:hRule="exact" w:val="340"/>
          <w:jc w:val="center"/>
        </w:trPr>
        <w:tc>
          <w:tcPr>
            <w:tcW w:w="7052" w:type="dxa"/>
            <w:vAlign w:val="center"/>
          </w:tcPr>
          <w:p w:rsidR="00A611A3" w:rsidRPr="00226219" w:rsidRDefault="00A611A3" w:rsidP="00FC59CC">
            <w:pPr>
              <w:spacing w:before="0" w:after="0" w:line="240" w:lineRule="auto"/>
              <w:ind w:left="214" w:right="49"/>
              <w:jc w:val="left"/>
              <w:rPr>
                <w:rFonts w:ascii="Arial" w:hAnsi="Arial" w:cs="Arial"/>
                <w:kern w:val="0"/>
                <w:szCs w:val="22"/>
              </w:rPr>
            </w:pPr>
            <w:r w:rsidRPr="00226219">
              <w:rPr>
                <w:rFonts w:ascii="Arial" w:hAnsi="Arial" w:cs="Arial"/>
                <w:color w:val="000000"/>
                <w:szCs w:val="22"/>
              </w:rPr>
              <w:t>Széll Kálmán tér rekonstrukciója</w:t>
            </w:r>
          </w:p>
        </w:tc>
        <w:tc>
          <w:tcPr>
            <w:tcW w:w="1240" w:type="dxa"/>
            <w:vAlign w:val="center"/>
          </w:tcPr>
          <w:p w:rsidR="00A611A3" w:rsidRPr="00226219" w:rsidRDefault="00A611A3" w:rsidP="00FC59CC">
            <w:pPr>
              <w:tabs>
                <w:tab w:val="left" w:pos="750"/>
              </w:tabs>
              <w:spacing w:before="0" w:after="0" w:line="240" w:lineRule="auto"/>
              <w:ind w:left="214" w:right="213"/>
              <w:jc w:val="right"/>
              <w:rPr>
                <w:rFonts w:ascii="Arial" w:hAnsi="Arial" w:cs="Arial"/>
                <w:color w:val="000000"/>
                <w:szCs w:val="22"/>
              </w:rPr>
            </w:pPr>
          </w:p>
        </w:tc>
        <w:tc>
          <w:tcPr>
            <w:tcW w:w="0" w:type="auto"/>
            <w:vAlign w:val="center"/>
          </w:tcPr>
          <w:p w:rsidR="00A611A3" w:rsidRPr="00226219" w:rsidRDefault="00A611A3" w:rsidP="00FC59CC">
            <w:pPr>
              <w:tabs>
                <w:tab w:val="left" w:pos="750"/>
              </w:tabs>
              <w:spacing w:before="0" w:after="0" w:line="240" w:lineRule="auto"/>
              <w:ind w:left="214" w:right="213"/>
              <w:jc w:val="right"/>
              <w:rPr>
                <w:rFonts w:ascii="Arial" w:hAnsi="Arial" w:cs="Arial"/>
                <w:kern w:val="0"/>
                <w:szCs w:val="22"/>
              </w:rPr>
            </w:pPr>
            <w:r w:rsidRPr="00226219">
              <w:rPr>
                <w:rFonts w:ascii="Arial" w:hAnsi="Arial" w:cs="Arial"/>
                <w:color w:val="000000"/>
                <w:szCs w:val="22"/>
              </w:rPr>
              <w:t>7.421</w:t>
            </w:r>
          </w:p>
        </w:tc>
      </w:tr>
      <w:tr w:rsidR="00A611A3" w:rsidRPr="00226219" w:rsidTr="00FC59CC">
        <w:trPr>
          <w:trHeight w:hRule="exact" w:val="340"/>
          <w:jc w:val="center"/>
        </w:trPr>
        <w:tc>
          <w:tcPr>
            <w:tcW w:w="7052" w:type="dxa"/>
            <w:vAlign w:val="center"/>
          </w:tcPr>
          <w:p w:rsidR="00A611A3" w:rsidRPr="00226219" w:rsidRDefault="00A611A3" w:rsidP="00FC59CC">
            <w:pPr>
              <w:spacing w:before="0" w:after="0" w:line="240" w:lineRule="auto"/>
              <w:ind w:left="214" w:right="49"/>
              <w:jc w:val="left"/>
              <w:rPr>
                <w:rFonts w:ascii="Arial" w:hAnsi="Arial" w:cs="Arial"/>
                <w:kern w:val="0"/>
                <w:szCs w:val="22"/>
              </w:rPr>
            </w:pPr>
            <w:r w:rsidRPr="00226219">
              <w:rPr>
                <w:rFonts w:ascii="Arial" w:hAnsi="Arial" w:cs="Arial"/>
                <w:color w:val="000000"/>
                <w:szCs w:val="22"/>
              </w:rPr>
              <w:t>Budai fonódó villamoshálózat Külső Bécsi út előkészítés</w:t>
            </w:r>
          </w:p>
        </w:tc>
        <w:tc>
          <w:tcPr>
            <w:tcW w:w="1240" w:type="dxa"/>
            <w:vAlign w:val="center"/>
          </w:tcPr>
          <w:p w:rsidR="00A611A3" w:rsidRPr="00226219" w:rsidRDefault="00A611A3" w:rsidP="00FC59CC">
            <w:pPr>
              <w:tabs>
                <w:tab w:val="left" w:pos="750"/>
              </w:tabs>
              <w:spacing w:before="0" w:after="0" w:line="240" w:lineRule="auto"/>
              <w:ind w:left="214" w:right="213"/>
              <w:jc w:val="right"/>
              <w:rPr>
                <w:rFonts w:ascii="Arial" w:hAnsi="Arial" w:cs="Arial"/>
                <w:color w:val="000000"/>
                <w:szCs w:val="22"/>
              </w:rPr>
            </w:pPr>
          </w:p>
        </w:tc>
        <w:tc>
          <w:tcPr>
            <w:tcW w:w="0" w:type="auto"/>
            <w:vAlign w:val="center"/>
          </w:tcPr>
          <w:p w:rsidR="00A611A3" w:rsidRPr="00226219" w:rsidRDefault="00A611A3" w:rsidP="00FC59CC">
            <w:pPr>
              <w:tabs>
                <w:tab w:val="left" w:pos="750"/>
              </w:tabs>
              <w:spacing w:before="0" w:after="0" w:line="240" w:lineRule="auto"/>
              <w:ind w:left="214" w:right="213"/>
              <w:jc w:val="right"/>
              <w:rPr>
                <w:rFonts w:ascii="Arial" w:hAnsi="Arial" w:cs="Arial"/>
                <w:kern w:val="0"/>
                <w:szCs w:val="22"/>
              </w:rPr>
            </w:pPr>
            <w:r w:rsidRPr="00226219">
              <w:rPr>
                <w:rFonts w:ascii="Arial" w:hAnsi="Arial" w:cs="Arial"/>
                <w:color w:val="000000"/>
                <w:szCs w:val="22"/>
              </w:rPr>
              <w:t>4.590</w:t>
            </w:r>
          </w:p>
        </w:tc>
      </w:tr>
      <w:tr w:rsidR="00A611A3" w:rsidRPr="00226219" w:rsidTr="00FC59CC">
        <w:trPr>
          <w:trHeight w:hRule="exact" w:val="627"/>
          <w:jc w:val="center"/>
        </w:trPr>
        <w:tc>
          <w:tcPr>
            <w:tcW w:w="7052" w:type="dxa"/>
            <w:vAlign w:val="center"/>
          </w:tcPr>
          <w:p w:rsidR="00A611A3" w:rsidRPr="00226219" w:rsidRDefault="00A611A3" w:rsidP="00FC59CC">
            <w:pPr>
              <w:spacing w:before="0" w:after="0" w:line="240" w:lineRule="auto"/>
              <w:ind w:left="214" w:right="49"/>
              <w:jc w:val="left"/>
              <w:rPr>
                <w:rFonts w:ascii="Arial" w:hAnsi="Arial" w:cs="Arial"/>
                <w:kern w:val="0"/>
                <w:szCs w:val="22"/>
              </w:rPr>
            </w:pPr>
            <w:r w:rsidRPr="00226219">
              <w:rPr>
                <w:rFonts w:ascii="Arial" w:hAnsi="Arial" w:cs="Arial"/>
                <w:color w:val="000000"/>
                <w:szCs w:val="22"/>
              </w:rPr>
              <w:t>Fővárosi villamos- és trolibuszhálózat egységes fejlesztési koncepció</w:t>
            </w:r>
          </w:p>
        </w:tc>
        <w:tc>
          <w:tcPr>
            <w:tcW w:w="1240" w:type="dxa"/>
            <w:vAlign w:val="center"/>
          </w:tcPr>
          <w:p w:rsidR="00A611A3" w:rsidRPr="00226219" w:rsidRDefault="00A611A3" w:rsidP="00FC59CC">
            <w:pPr>
              <w:tabs>
                <w:tab w:val="left" w:pos="750"/>
              </w:tabs>
              <w:spacing w:before="0" w:after="0" w:line="240" w:lineRule="auto"/>
              <w:ind w:left="214" w:right="213"/>
              <w:jc w:val="right"/>
              <w:rPr>
                <w:rFonts w:ascii="Arial" w:hAnsi="Arial" w:cs="Arial"/>
                <w:color w:val="000000"/>
                <w:szCs w:val="22"/>
              </w:rPr>
            </w:pPr>
          </w:p>
        </w:tc>
        <w:tc>
          <w:tcPr>
            <w:tcW w:w="0" w:type="auto"/>
            <w:vAlign w:val="center"/>
          </w:tcPr>
          <w:p w:rsidR="00A611A3" w:rsidRPr="00226219" w:rsidRDefault="00A611A3" w:rsidP="00FC59CC">
            <w:pPr>
              <w:tabs>
                <w:tab w:val="left" w:pos="750"/>
              </w:tabs>
              <w:spacing w:before="0" w:after="0" w:line="240" w:lineRule="auto"/>
              <w:ind w:left="214" w:right="213"/>
              <w:jc w:val="right"/>
              <w:rPr>
                <w:rFonts w:ascii="Arial" w:hAnsi="Arial" w:cs="Arial"/>
                <w:kern w:val="0"/>
                <w:szCs w:val="22"/>
              </w:rPr>
            </w:pPr>
            <w:r w:rsidRPr="00226219">
              <w:rPr>
                <w:rFonts w:ascii="Arial" w:hAnsi="Arial" w:cs="Arial"/>
                <w:color w:val="000000"/>
                <w:szCs w:val="22"/>
              </w:rPr>
              <w:t>3.811</w:t>
            </w:r>
          </w:p>
        </w:tc>
      </w:tr>
      <w:tr w:rsidR="00A611A3" w:rsidRPr="00226219" w:rsidTr="00FC59CC">
        <w:trPr>
          <w:trHeight w:hRule="exact" w:val="386"/>
          <w:jc w:val="center"/>
        </w:trPr>
        <w:tc>
          <w:tcPr>
            <w:tcW w:w="7052" w:type="dxa"/>
            <w:vAlign w:val="center"/>
          </w:tcPr>
          <w:p w:rsidR="00A611A3" w:rsidRPr="00226219" w:rsidRDefault="00A611A3" w:rsidP="00FC59CC">
            <w:pPr>
              <w:spacing w:before="0" w:after="0" w:line="240" w:lineRule="auto"/>
              <w:ind w:left="214" w:right="49"/>
              <w:jc w:val="left"/>
              <w:rPr>
                <w:rFonts w:ascii="Arial" w:hAnsi="Arial" w:cs="Arial"/>
                <w:kern w:val="0"/>
                <w:szCs w:val="22"/>
              </w:rPr>
            </w:pPr>
            <w:r w:rsidRPr="00226219">
              <w:rPr>
                <w:rFonts w:ascii="Arial" w:hAnsi="Arial" w:cs="Arial"/>
                <w:color w:val="000000"/>
                <w:szCs w:val="22"/>
              </w:rPr>
              <w:t>É-D-i reg. gyorsvasút déli szakasz megvalósíthatósági tanulmánya</w:t>
            </w:r>
          </w:p>
        </w:tc>
        <w:tc>
          <w:tcPr>
            <w:tcW w:w="1240" w:type="dxa"/>
            <w:vAlign w:val="center"/>
          </w:tcPr>
          <w:p w:rsidR="00A611A3" w:rsidRPr="00226219" w:rsidRDefault="00A611A3" w:rsidP="00FC59CC">
            <w:pPr>
              <w:tabs>
                <w:tab w:val="left" w:pos="750"/>
              </w:tabs>
              <w:spacing w:before="0" w:after="0" w:line="240" w:lineRule="auto"/>
              <w:ind w:left="214" w:right="213"/>
              <w:jc w:val="right"/>
              <w:rPr>
                <w:rFonts w:ascii="Arial" w:hAnsi="Arial" w:cs="Arial"/>
                <w:color w:val="000000"/>
                <w:szCs w:val="22"/>
              </w:rPr>
            </w:pPr>
          </w:p>
        </w:tc>
        <w:tc>
          <w:tcPr>
            <w:tcW w:w="0" w:type="auto"/>
            <w:vAlign w:val="center"/>
          </w:tcPr>
          <w:p w:rsidR="00A611A3" w:rsidRPr="00226219" w:rsidRDefault="00A611A3" w:rsidP="00FC59CC">
            <w:pPr>
              <w:tabs>
                <w:tab w:val="left" w:pos="750"/>
              </w:tabs>
              <w:spacing w:before="0" w:after="0" w:line="240" w:lineRule="auto"/>
              <w:ind w:left="214" w:right="213"/>
              <w:jc w:val="right"/>
              <w:rPr>
                <w:rFonts w:ascii="Arial" w:hAnsi="Arial" w:cs="Arial"/>
                <w:kern w:val="0"/>
                <w:szCs w:val="22"/>
              </w:rPr>
            </w:pPr>
            <w:r w:rsidRPr="00226219">
              <w:rPr>
                <w:rFonts w:ascii="Arial" w:hAnsi="Arial" w:cs="Arial"/>
                <w:color w:val="000000"/>
                <w:szCs w:val="22"/>
              </w:rPr>
              <w:t>3.704</w:t>
            </w:r>
          </w:p>
        </w:tc>
      </w:tr>
      <w:tr w:rsidR="00A611A3" w:rsidRPr="00226219" w:rsidTr="00FC59CC">
        <w:trPr>
          <w:trHeight w:hRule="exact" w:val="340"/>
          <w:jc w:val="center"/>
        </w:trPr>
        <w:tc>
          <w:tcPr>
            <w:tcW w:w="7052" w:type="dxa"/>
            <w:vAlign w:val="center"/>
          </w:tcPr>
          <w:p w:rsidR="00A611A3" w:rsidRPr="00226219" w:rsidRDefault="00A611A3" w:rsidP="00FC59CC">
            <w:pPr>
              <w:spacing w:before="0" w:after="0" w:line="240" w:lineRule="auto"/>
              <w:ind w:left="214" w:right="49"/>
              <w:jc w:val="left"/>
              <w:rPr>
                <w:rFonts w:ascii="Arial" w:hAnsi="Arial" w:cs="Arial"/>
                <w:kern w:val="0"/>
                <w:szCs w:val="22"/>
              </w:rPr>
            </w:pPr>
            <w:r w:rsidRPr="00226219">
              <w:rPr>
                <w:rFonts w:ascii="Arial" w:hAnsi="Arial" w:cs="Arial"/>
                <w:color w:val="000000"/>
                <w:szCs w:val="22"/>
              </w:rPr>
              <w:t>Káposztásmegyeri intermodális csomópont</w:t>
            </w:r>
          </w:p>
        </w:tc>
        <w:tc>
          <w:tcPr>
            <w:tcW w:w="1240" w:type="dxa"/>
            <w:vAlign w:val="center"/>
          </w:tcPr>
          <w:p w:rsidR="00A611A3" w:rsidRPr="00226219" w:rsidRDefault="00A611A3" w:rsidP="00FC59CC">
            <w:pPr>
              <w:tabs>
                <w:tab w:val="left" w:pos="750"/>
              </w:tabs>
              <w:spacing w:before="0" w:after="0" w:line="240" w:lineRule="auto"/>
              <w:ind w:left="214" w:right="213"/>
              <w:jc w:val="right"/>
              <w:rPr>
                <w:rFonts w:ascii="Arial" w:hAnsi="Arial" w:cs="Arial"/>
                <w:color w:val="000000"/>
                <w:szCs w:val="22"/>
              </w:rPr>
            </w:pPr>
          </w:p>
        </w:tc>
        <w:tc>
          <w:tcPr>
            <w:tcW w:w="0" w:type="auto"/>
            <w:vAlign w:val="center"/>
          </w:tcPr>
          <w:p w:rsidR="00A611A3" w:rsidRPr="00226219" w:rsidRDefault="00A611A3" w:rsidP="00FC59CC">
            <w:pPr>
              <w:tabs>
                <w:tab w:val="left" w:pos="750"/>
              </w:tabs>
              <w:spacing w:before="0" w:after="0" w:line="240" w:lineRule="auto"/>
              <w:ind w:left="214" w:right="213"/>
              <w:jc w:val="right"/>
              <w:rPr>
                <w:rFonts w:ascii="Arial" w:hAnsi="Arial" w:cs="Arial"/>
                <w:kern w:val="0"/>
                <w:szCs w:val="22"/>
              </w:rPr>
            </w:pPr>
            <w:r w:rsidRPr="00226219">
              <w:rPr>
                <w:rFonts w:ascii="Arial" w:hAnsi="Arial" w:cs="Arial"/>
                <w:color w:val="000000"/>
                <w:szCs w:val="22"/>
              </w:rPr>
              <w:t>3.019</w:t>
            </w:r>
          </w:p>
        </w:tc>
      </w:tr>
      <w:tr w:rsidR="00A611A3" w:rsidRPr="00226219" w:rsidTr="00FC59CC">
        <w:trPr>
          <w:trHeight w:hRule="exact" w:val="340"/>
          <w:jc w:val="center"/>
        </w:trPr>
        <w:tc>
          <w:tcPr>
            <w:tcW w:w="7052" w:type="dxa"/>
            <w:vAlign w:val="center"/>
          </w:tcPr>
          <w:p w:rsidR="00A611A3" w:rsidRPr="00226219" w:rsidRDefault="00A611A3" w:rsidP="00FC59CC">
            <w:pPr>
              <w:spacing w:before="0" w:after="0" w:line="240" w:lineRule="auto"/>
              <w:ind w:left="214" w:right="49"/>
              <w:jc w:val="left"/>
              <w:rPr>
                <w:rFonts w:ascii="Arial" w:hAnsi="Arial" w:cs="Arial"/>
                <w:kern w:val="0"/>
                <w:szCs w:val="22"/>
              </w:rPr>
            </w:pPr>
            <w:r w:rsidRPr="00226219">
              <w:rPr>
                <w:rFonts w:ascii="Arial" w:hAnsi="Arial" w:cs="Arial"/>
                <w:color w:val="000000"/>
                <w:szCs w:val="22"/>
              </w:rPr>
              <w:t>M2 metró és a Gödöllői HÉV összekötése</w:t>
            </w:r>
          </w:p>
        </w:tc>
        <w:tc>
          <w:tcPr>
            <w:tcW w:w="1240" w:type="dxa"/>
            <w:vAlign w:val="center"/>
          </w:tcPr>
          <w:p w:rsidR="00A611A3" w:rsidRPr="00226219" w:rsidRDefault="00A611A3" w:rsidP="00FC59CC">
            <w:pPr>
              <w:tabs>
                <w:tab w:val="left" w:pos="750"/>
              </w:tabs>
              <w:spacing w:before="0" w:after="0" w:line="240" w:lineRule="auto"/>
              <w:ind w:left="214" w:right="213"/>
              <w:jc w:val="right"/>
              <w:rPr>
                <w:rFonts w:ascii="Arial" w:hAnsi="Arial" w:cs="Arial"/>
                <w:color w:val="000000"/>
                <w:szCs w:val="22"/>
              </w:rPr>
            </w:pPr>
          </w:p>
        </w:tc>
        <w:tc>
          <w:tcPr>
            <w:tcW w:w="0" w:type="auto"/>
            <w:vAlign w:val="center"/>
          </w:tcPr>
          <w:p w:rsidR="00A611A3" w:rsidRPr="00226219" w:rsidRDefault="00A611A3" w:rsidP="00FC59CC">
            <w:pPr>
              <w:tabs>
                <w:tab w:val="left" w:pos="750"/>
              </w:tabs>
              <w:spacing w:before="0" w:after="0" w:line="240" w:lineRule="auto"/>
              <w:ind w:left="214" w:right="213"/>
              <w:jc w:val="right"/>
              <w:rPr>
                <w:rFonts w:ascii="Arial" w:hAnsi="Arial" w:cs="Arial"/>
                <w:kern w:val="0"/>
                <w:szCs w:val="22"/>
              </w:rPr>
            </w:pPr>
            <w:r w:rsidRPr="00226219">
              <w:rPr>
                <w:rFonts w:ascii="Arial" w:hAnsi="Arial" w:cs="Arial"/>
                <w:color w:val="000000"/>
                <w:szCs w:val="22"/>
              </w:rPr>
              <w:t>2.598</w:t>
            </w:r>
          </w:p>
        </w:tc>
      </w:tr>
      <w:tr w:rsidR="00A611A3" w:rsidRPr="00226219" w:rsidTr="00FC59CC">
        <w:trPr>
          <w:trHeight w:hRule="exact" w:val="340"/>
          <w:jc w:val="center"/>
        </w:trPr>
        <w:tc>
          <w:tcPr>
            <w:tcW w:w="7052" w:type="dxa"/>
            <w:vAlign w:val="center"/>
          </w:tcPr>
          <w:p w:rsidR="00A611A3" w:rsidRPr="00226219" w:rsidRDefault="00A611A3" w:rsidP="00FC59CC">
            <w:pPr>
              <w:spacing w:before="0" w:after="0" w:line="240" w:lineRule="auto"/>
              <w:ind w:left="214" w:right="49"/>
              <w:jc w:val="left"/>
              <w:rPr>
                <w:rFonts w:ascii="Arial" w:hAnsi="Arial" w:cs="Arial"/>
                <w:kern w:val="0"/>
                <w:szCs w:val="22"/>
              </w:rPr>
            </w:pPr>
            <w:r w:rsidRPr="00226219">
              <w:rPr>
                <w:rFonts w:ascii="Arial" w:hAnsi="Arial" w:cs="Arial"/>
                <w:color w:val="000000"/>
                <w:szCs w:val="22"/>
              </w:rPr>
              <w:t>Fogaskerekű vasút fejlesztése</w:t>
            </w:r>
          </w:p>
        </w:tc>
        <w:tc>
          <w:tcPr>
            <w:tcW w:w="1240" w:type="dxa"/>
            <w:vAlign w:val="center"/>
          </w:tcPr>
          <w:p w:rsidR="00A611A3" w:rsidRPr="00226219" w:rsidRDefault="00A611A3" w:rsidP="00FC59CC">
            <w:pPr>
              <w:tabs>
                <w:tab w:val="left" w:pos="750"/>
              </w:tabs>
              <w:spacing w:before="0" w:after="0" w:line="240" w:lineRule="auto"/>
              <w:ind w:left="214" w:right="213"/>
              <w:jc w:val="right"/>
              <w:rPr>
                <w:rFonts w:ascii="Arial" w:hAnsi="Arial" w:cs="Arial"/>
                <w:color w:val="000000"/>
                <w:szCs w:val="22"/>
              </w:rPr>
            </w:pPr>
          </w:p>
        </w:tc>
        <w:tc>
          <w:tcPr>
            <w:tcW w:w="0" w:type="auto"/>
            <w:vAlign w:val="center"/>
          </w:tcPr>
          <w:p w:rsidR="00A611A3" w:rsidRPr="00226219" w:rsidRDefault="00A611A3" w:rsidP="00FC59CC">
            <w:pPr>
              <w:tabs>
                <w:tab w:val="left" w:pos="750"/>
              </w:tabs>
              <w:spacing w:before="0" w:after="0" w:line="240" w:lineRule="auto"/>
              <w:ind w:left="214" w:right="213"/>
              <w:jc w:val="right"/>
              <w:rPr>
                <w:rFonts w:ascii="Arial" w:hAnsi="Arial" w:cs="Arial"/>
                <w:kern w:val="0"/>
                <w:szCs w:val="22"/>
              </w:rPr>
            </w:pPr>
            <w:r w:rsidRPr="00226219">
              <w:rPr>
                <w:rFonts w:ascii="Arial" w:hAnsi="Arial" w:cs="Arial"/>
                <w:color w:val="000000"/>
                <w:szCs w:val="22"/>
              </w:rPr>
              <w:t>1.894</w:t>
            </w:r>
          </w:p>
        </w:tc>
      </w:tr>
      <w:tr w:rsidR="00A611A3" w:rsidRPr="00226219" w:rsidTr="00FC59CC">
        <w:trPr>
          <w:trHeight w:hRule="exact" w:val="340"/>
          <w:jc w:val="center"/>
        </w:trPr>
        <w:tc>
          <w:tcPr>
            <w:tcW w:w="7052" w:type="dxa"/>
            <w:vAlign w:val="center"/>
          </w:tcPr>
          <w:p w:rsidR="00A611A3" w:rsidRPr="00226219" w:rsidRDefault="00A611A3" w:rsidP="00FC59CC">
            <w:pPr>
              <w:spacing w:before="0" w:after="0" w:line="240" w:lineRule="auto"/>
              <w:ind w:left="214" w:right="49"/>
              <w:jc w:val="left"/>
              <w:rPr>
                <w:rFonts w:ascii="Arial" w:hAnsi="Arial" w:cs="Arial"/>
                <w:kern w:val="0"/>
                <w:szCs w:val="22"/>
              </w:rPr>
            </w:pPr>
            <w:r w:rsidRPr="00226219">
              <w:rPr>
                <w:rFonts w:ascii="Arial" w:hAnsi="Arial" w:cs="Arial"/>
                <w:color w:val="000000"/>
                <w:szCs w:val="22"/>
              </w:rPr>
              <w:t>Budai fonódó Bem rakparti ág megvalósítás</w:t>
            </w:r>
          </w:p>
        </w:tc>
        <w:tc>
          <w:tcPr>
            <w:tcW w:w="1240" w:type="dxa"/>
            <w:vAlign w:val="center"/>
          </w:tcPr>
          <w:p w:rsidR="00A611A3" w:rsidRPr="00226219" w:rsidRDefault="00A611A3" w:rsidP="00FC59CC">
            <w:pPr>
              <w:tabs>
                <w:tab w:val="left" w:pos="750"/>
              </w:tabs>
              <w:spacing w:before="0" w:after="0" w:line="240" w:lineRule="auto"/>
              <w:ind w:left="214" w:right="213"/>
              <w:jc w:val="right"/>
              <w:rPr>
                <w:rFonts w:ascii="Arial" w:hAnsi="Arial" w:cs="Arial"/>
                <w:color w:val="000000"/>
                <w:szCs w:val="22"/>
              </w:rPr>
            </w:pPr>
          </w:p>
        </w:tc>
        <w:tc>
          <w:tcPr>
            <w:tcW w:w="0" w:type="auto"/>
            <w:vAlign w:val="center"/>
          </w:tcPr>
          <w:p w:rsidR="00A611A3" w:rsidRPr="00226219" w:rsidRDefault="00A611A3" w:rsidP="00FC59CC">
            <w:pPr>
              <w:tabs>
                <w:tab w:val="left" w:pos="750"/>
              </w:tabs>
              <w:spacing w:before="0" w:after="0" w:line="240" w:lineRule="auto"/>
              <w:ind w:left="214" w:right="213"/>
              <w:jc w:val="right"/>
              <w:rPr>
                <w:rFonts w:ascii="Arial" w:hAnsi="Arial" w:cs="Arial"/>
                <w:kern w:val="0"/>
                <w:szCs w:val="22"/>
              </w:rPr>
            </w:pPr>
            <w:r w:rsidRPr="00226219">
              <w:rPr>
                <w:rFonts w:ascii="Arial" w:hAnsi="Arial" w:cs="Arial"/>
                <w:color w:val="000000"/>
                <w:szCs w:val="22"/>
              </w:rPr>
              <w:t>1.501</w:t>
            </w:r>
          </w:p>
        </w:tc>
      </w:tr>
      <w:tr w:rsidR="00A611A3" w:rsidRPr="00226219" w:rsidTr="00FC59CC">
        <w:trPr>
          <w:trHeight w:hRule="exact" w:val="326"/>
          <w:jc w:val="center"/>
        </w:trPr>
        <w:tc>
          <w:tcPr>
            <w:tcW w:w="7052" w:type="dxa"/>
            <w:vAlign w:val="center"/>
          </w:tcPr>
          <w:p w:rsidR="00A611A3" w:rsidRPr="00226219" w:rsidRDefault="00A611A3" w:rsidP="00FC59CC">
            <w:pPr>
              <w:spacing w:before="0" w:after="0" w:line="240" w:lineRule="auto"/>
              <w:ind w:left="214" w:right="49"/>
              <w:jc w:val="left"/>
              <w:rPr>
                <w:rFonts w:ascii="Arial" w:hAnsi="Arial" w:cs="Arial"/>
                <w:kern w:val="0"/>
                <w:szCs w:val="22"/>
              </w:rPr>
            </w:pPr>
            <w:r w:rsidRPr="00226219">
              <w:rPr>
                <w:rFonts w:ascii="Arial" w:hAnsi="Arial" w:cs="Arial"/>
                <w:color w:val="000000"/>
                <w:szCs w:val="22"/>
              </w:rPr>
              <w:t>Bp. közlekedési rendszere fejlesztési tervének felülvizsgálata</w:t>
            </w:r>
          </w:p>
        </w:tc>
        <w:tc>
          <w:tcPr>
            <w:tcW w:w="1240" w:type="dxa"/>
            <w:vAlign w:val="center"/>
          </w:tcPr>
          <w:p w:rsidR="00A611A3" w:rsidRPr="00226219" w:rsidRDefault="00A611A3" w:rsidP="00FC59CC">
            <w:pPr>
              <w:tabs>
                <w:tab w:val="left" w:pos="750"/>
              </w:tabs>
              <w:spacing w:before="0" w:after="0" w:line="240" w:lineRule="auto"/>
              <w:ind w:left="214" w:right="213"/>
              <w:jc w:val="right"/>
              <w:rPr>
                <w:rFonts w:ascii="Arial" w:hAnsi="Arial" w:cs="Arial"/>
                <w:color w:val="000000"/>
                <w:szCs w:val="22"/>
              </w:rPr>
            </w:pPr>
          </w:p>
        </w:tc>
        <w:tc>
          <w:tcPr>
            <w:tcW w:w="0" w:type="auto"/>
            <w:vAlign w:val="center"/>
          </w:tcPr>
          <w:p w:rsidR="00A611A3" w:rsidRPr="00226219" w:rsidRDefault="00A611A3" w:rsidP="00FC59CC">
            <w:pPr>
              <w:tabs>
                <w:tab w:val="left" w:pos="750"/>
              </w:tabs>
              <w:spacing w:before="0" w:after="0" w:line="240" w:lineRule="auto"/>
              <w:ind w:left="214" w:right="213"/>
              <w:jc w:val="right"/>
              <w:rPr>
                <w:rFonts w:ascii="Arial" w:hAnsi="Arial" w:cs="Arial"/>
                <w:kern w:val="0"/>
                <w:szCs w:val="22"/>
              </w:rPr>
            </w:pPr>
            <w:r w:rsidRPr="00226219">
              <w:rPr>
                <w:rFonts w:ascii="Arial" w:hAnsi="Arial" w:cs="Arial"/>
                <w:color w:val="000000"/>
                <w:szCs w:val="22"/>
              </w:rPr>
              <w:t>1.391</w:t>
            </w:r>
          </w:p>
        </w:tc>
      </w:tr>
      <w:tr w:rsidR="00A611A3" w:rsidRPr="00226219" w:rsidTr="00FC59CC">
        <w:trPr>
          <w:trHeight w:hRule="exact" w:val="340"/>
          <w:jc w:val="center"/>
        </w:trPr>
        <w:tc>
          <w:tcPr>
            <w:tcW w:w="7052" w:type="dxa"/>
            <w:vAlign w:val="center"/>
          </w:tcPr>
          <w:p w:rsidR="00A611A3" w:rsidRPr="00226219" w:rsidRDefault="00A611A3" w:rsidP="00FC59CC">
            <w:pPr>
              <w:spacing w:before="0" w:after="0" w:line="240" w:lineRule="auto"/>
              <w:ind w:left="214" w:right="49"/>
              <w:jc w:val="left"/>
              <w:rPr>
                <w:rFonts w:ascii="Arial" w:hAnsi="Arial" w:cs="Arial"/>
                <w:kern w:val="0"/>
                <w:szCs w:val="22"/>
              </w:rPr>
            </w:pPr>
            <w:r w:rsidRPr="00226219">
              <w:rPr>
                <w:rFonts w:ascii="Arial" w:hAnsi="Arial" w:cs="Arial"/>
                <w:color w:val="000000"/>
                <w:szCs w:val="22"/>
              </w:rPr>
              <w:t>Stratégiai környezeti vizsgálat készítése</w:t>
            </w:r>
          </w:p>
        </w:tc>
        <w:tc>
          <w:tcPr>
            <w:tcW w:w="1240" w:type="dxa"/>
            <w:vAlign w:val="center"/>
          </w:tcPr>
          <w:p w:rsidR="00A611A3" w:rsidRPr="00226219" w:rsidRDefault="00A611A3" w:rsidP="00FC59CC">
            <w:pPr>
              <w:tabs>
                <w:tab w:val="left" w:pos="750"/>
              </w:tabs>
              <w:spacing w:before="0" w:after="0" w:line="240" w:lineRule="auto"/>
              <w:ind w:left="214" w:right="213"/>
              <w:jc w:val="right"/>
              <w:rPr>
                <w:rFonts w:ascii="Arial" w:hAnsi="Arial" w:cs="Arial"/>
                <w:color w:val="000000"/>
                <w:szCs w:val="22"/>
              </w:rPr>
            </w:pPr>
          </w:p>
        </w:tc>
        <w:tc>
          <w:tcPr>
            <w:tcW w:w="0" w:type="auto"/>
            <w:vAlign w:val="center"/>
          </w:tcPr>
          <w:p w:rsidR="00A611A3" w:rsidRPr="00226219" w:rsidRDefault="00A611A3" w:rsidP="00FC59CC">
            <w:pPr>
              <w:tabs>
                <w:tab w:val="left" w:pos="750"/>
              </w:tabs>
              <w:spacing w:before="0" w:after="0" w:line="240" w:lineRule="auto"/>
              <w:ind w:left="214" w:right="213"/>
              <w:jc w:val="right"/>
              <w:rPr>
                <w:rFonts w:ascii="Arial" w:hAnsi="Arial" w:cs="Arial"/>
                <w:kern w:val="0"/>
                <w:szCs w:val="22"/>
              </w:rPr>
            </w:pPr>
            <w:r w:rsidRPr="00226219">
              <w:rPr>
                <w:rFonts w:ascii="Arial" w:hAnsi="Arial" w:cs="Arial"/>
                <w:color w:val="000000"/>
                <w:szCs w:val="22"/>
              </w:rPr>
              <w:t>1.162</w:t>
            </w:r>
          </w:p>
        </w:tc>
      </w:tr>
      <w:tr w:rsidR="00A611A3" w:rsidRPr="00226219" w:rsidTr="00FC59CC">
        <w:trPr>
          <w:trHeight w:hRule="exact" w:val="340"/>
          <w:jc w:val="center"/>
        </w:trPr>
        <w:tc>
          <w:tcPr>
            <w:tcW w:w="7052" w:type="dxa"/>
            <w:vAlign w:val="center"/>
          </w:tcPr>
          <w:p w:rsidR="00A611A3" w:rsidRPr="00226219" w:rsidRDefault="00A611A3" w:rsidP="00FC59CC">
            <w:pPr>
              <w:spacing w:before="0" w:after="0" w:line="240" w:lineRule="auto"/>
              <w:ind w:left="214" w:right="213"/>
              <w:jc w:val="left"/>
              <w:rPr>
                <w:rFonts w:ascii="Arial" w:hAnsi="Arial" w:cs="Arial"/>
                <w:kern w:val="0"/>
                <w:szCs w:val="22"/>
              </w:rPr>
            </w:pPr>
            <w:r w:rsidRPr="00226219">
              <w:rPr>
                <w:rFonts w:ascii="Arial" w:hAnsi="Arial" w:cs="Arial"/>
                <w:kern w:val="0"/>
                <w:szCs w:val="22"/>
              </w:rPr>
              <w:t>Egyéb projektek</w:t>
            </w:r>
          </w:p>
        </w:tc>
        <w:tc>
          <w:tcPr>
            <w:tcW w:w="1240" w:type="dxa"/>
            <w:vAlign w:val="center"/>
          </w:tcPr>
          <w:p w:rsidR="00A611A3" w:rsidRPr="00226219" w:rsidRDefault="00A611A3" w:rsidP="00FC59CC">
            <w:pPr>
              <w:tabs>
                <w:tab w:val="left" w:pos="750"/>
              </w:tabs>
              <w:spacing w:before="0" w:after="0" w:line="240" w:lineRule="auto"/>
              <w:ind w:left="214" w:right="213"/>
              <w:jc w:val="right"/>
              <w:rPr>
                <w:rFonts w:ascii="Arial" w:hAnsi="Arial" w:cs="Arial"/>
                <w:kern w:val="0"/>
                <w:szCs w:val="22"/>
              </w:rPr>
            </w:pPr>
            <w:r w:rsidRPr="00226219">
              <w:rPr>
                <w:rFonts w:ascii="Arial" w:hAnsi="Arial" w:cs="Arial"/>
                <w:kern w:val="0"/>
                <w:szCs w:val="22"/>
              </w:rPr>
              <w:t>17.414</w:t>
            </w:r>
          </w:p>
        </w:tc>
        <w:tc>
          <w:tcPr>
            <w:tcW w:w="0" w:type="auto"/>
            <w:vAlign w:val="center"/>
          </w:tcPr>
          <w:p w:rsidR="00A611A3" w:rsidRPr="00226219" w:rsidRDefault="00A611A3" w:rsidP="00FC59CC">
            <w:pPr>
              <w:tabs>
                <w:tab w:val="left" w:pos="750"/>
              </w:tabs>
              <w:spacing w:before="0" w:after="0" w:line="240" w:lineRule="auto"/>
              <w:ind w:left="214" w:right="213"/>
              <w:jc w:val="right"/>
              <w:rPr>
                <w:rFonts w:ascii="Arial" w:hAnsi="Arial" w:cs="Arial"/>
                <w:kern w:val="0"/>
                <w:szCs w:val="22"/>
              </w:rPr>
            </w:pPr>
            <w:r w:rsidRPr="00226219">
              <w:rPr>
                <w:rFonts w:ascii="Arial" w:hAnsi="Arial" w:cs="Arial"/>
                <w:kern w:val="0"/>
                <w:szCs w:val="22"/>
              </w:rPr>
              <w:t>751</w:t>
            </w:r>
          </w:p>
        </w:tc>
      </w:tr>
      <w:tr w:rsidR="00A611A3" w:rsidRPr="00226219" w:rsidTr="00FC59CC">
        <w:trPr>
          <w:trHeight w:hRule="exact" w:val="340"/>
          <w:jc w:val="center"/>
        </w:trPr>
        <w:tc>
          <w:tcPr>
            <w:tcW w:w="7052" w:type="dxa"/>
            <w:vAlign w:val="center"/>
          </w:tcPr>
          <w:p w:rsidR="00A611A3" w:rsidRPr="00226219" w:rsidRDefault="00A611A3" w:rsidP="00FC59CC">
            <w:pPr>
              <w:spacing w:before="0" w:after="0" w:line="240" w:lineRule="auto"/>
              <w:ind w:left="72" w:right="49"/>
              <w:jc w:val="left"/>
              <w:rPr>
                <w:rFonts w:ascii="Arial" w:hAnsi="Arial" w:cs="Arial"/>
                <w:b/>
                <w:kern w:val="0"/>
                <w:szCs w:val="22"/>
              </w:rPr>
            </w:pPr>
            <w:r w:rsidRPr="00226219">
              <w:rPr>
                <w:rFonts w:ascii="Arial" w:hAnsi="Arial" w:cs="Arial"/>
                <w:b/>
                <w:kern w:val="0"/>
                <w:szCs w:val="22"/>
              </w:rPr>
              <w:t>Összesen</w:t>
            </w:r>
          </w:p>
        </w:tc>
        <w:tc>
          <w:tcPr>
            <w:tcW w:w="1240" w:type="dxa"/>
            <w:vAlign w:val="center"/>
          </w:tcPr>
          <w:p w:rsidR="00A611A3" w:rsidRPr="00226219" w:rsidRDefault="00A611A3" w:rsidP="00FC59CC">
            <w:pPr>
              <w:tabs>
                <w:tab w:val="left" w:pos="750"/>
              </w:tabs>
              <w:spacing w:before="0" w:after="0" w:line="240" w:lineRule="auto"/>
              <w:ind w:left="214" w:right="213"/>
              <w:jc w:val="right"/>
              <w:rPr>
                <w:rFonts w:ascii="Arial" w:hAnsi="Arial" w:cs="Arial"/>
                <w:b/>
                <w:kern w:val="0"/>
                <w:szCs w:val="22"/>
              </w:rPr>
            </w:pPr>
            <w:r w:rsidRPr="00226219">
              <w:rPr>
                <w:rFonts w:ascii="Arial" w:hAnsi="Arial" w:cs="Arial"/>
                <w:b/>
                <w:kern w:val="0"/>
                <w:szCs w:val="22"/>
              </w:rPr>
              <w:t>97.630</w:t>
            </w:r>
          </w:p>
        </w:tc>
        <w:tc>
          <w:tcPr>
            <w:tcW w:w="0" w:type="auto"/>
            <w:vAlign w:val="center"/>
          </w:tcPr>
          <w:p w:rsidR="00A611A3" w:rsidRPr="00226219" w:rsidRDefault="00A611A3" w:rsidP="00FC59CC">
            <w:pPr>
              <w:tabs>
                <w:tab w:val="left" w:pos="750"/>
              </w:tabs>
              <w:spacing w:before="0" w:after="0" w:line="240" w:lineRule="auto"/>
              <w:ind w:left="214" w:right="213"/>
              <w:jc w:val="right"/>
              <w:rPr>
                <w:rFonts w:ascii="Arial" w:hAnsi="Arial" w:cs="Arial"/>
                <w:b/>
                <w:kern w:val="0"/>
                <w:szCs w:val="22"/>
              </w:rPr>
            </w:pPr>
            <w:r w:rsidRPr="00226219">
              <w:rPr>
                <w:rFonts w:ascii="Arial" w:hAnsi="Arial" w:cs="Arial"/>
                <w:b/>
                <w:kern w:val="0"/>
                <w:szCs w:val="22"/>
              </w:rPr>
              <w:t>886.838</w:t>
            </w:r>
          </w:p>
        </w:tc>
      </w:tr>
    </w:tbl>
    <w:p w:rsidR="00A611A3" w:rsidRPr="00226219" w:rsidRDefault="00A611A3" w:rsidP="00A611A3">
      <w:pPr>
        <w:rPr>
          <w:rFonts w:ascii="Arial" w:hAnsi="Arial" w:cs="Arial"/>
        </w:rPr>
      </w:pPr>
    </w:p>
    <w:p w:rsidR="00A70BC3" w:rsidRPr="001E5012" w:rsidRDefault="00A70BC3" w:rsidP="001E5012">
      <w:pPr>
        <w:numPr>
          <w:ilvl w:val="12"/>
          <w:numId w:val="0"/>
        </w:numPr>
        <w:overflowPunct w:val="0"/>
        <w:autoSpaceDE w:val="0"/>
        <w:autoSpaceDN w:val="0"/>
        <w:adjustRightInd w:val="0"/>
        <w:spacing w:before="240" w:line="240" w:lineRule="auto"/>
        <w:ind w:right="51"/>
        <w:textAlignment w:val="baseline"/>
        <w:rPr>
          <w:rFonts w:ascii="Arial" w:hAnsi="Arial" w:cs="Arial"/>
          <w:b/>
          <w:kern w:val="0"/>
          <w:szCs w:val="22"/>
        </w:rPr>
      </w:pPr>
      <w:r w:rsidRPr="001E5012">
        <w:rPr>
          <w:rFonts w:ascii="Arial" w:hAnsi="Arial" w:cs="Arial"/>
          <w:b/>
          <w:kern w:val="0"/>
          <w:szCs w:val="22"/>
        </w:rPr>
        <w:t>Beruházásra adott előlegek</w:t>
      </w:r>
    </w:p>
    <w:p w:rsidR="00A70BC3" w:rsidRDefault="00A70BC3" w:rsidP="00835F8E">
      <w:pPr>
        <w:overflowPunct w:val="0"/>
        <w:autoSpaceDE w:val="0"/>
        <w:autoSpaceDN w:val="0"/>
        <w:adjustRightInd w:val="0"/>
        <w:spacing w:before="60" w:after="0" w:line="240" w:lineRule="auto"/>
        <w:ind w:right="-255"/>
        <w:textAlignment w:val="baseline"/>
        <w:rPr>
          <w:rFonts w:ascii="Arial" w:hAnsi="Arial" w:cs="Arial"/>
          <w:kern w:val="0"/>
          <w:szCs w:val="22"/>
        </w:rPr>
      </w:pPr>
      <w:r w:rsidRPr="00177B36">
        <w:rPr>
          <w:rFonts w:ascii="Arial" w:hAnsi="Arial" w:cs="Arial"/>
          <w:kern w:val="0"/>
          <w:szCs w:val="22"/>
        </w:rPr>
        <w:t>A Társaság beruházásra 2012. évben nem fizetett előleget.</w:t>
      </w:r>
    </w:p>
    <w:p w:rsidR="00A70BC3" w:rsidRPr="00DB75E6" w:rsidRDefault="00A70BC3" w:rsidP="00835F8E">
      <w:pPr>
        <w:overflowPunct w:val="0"/>
        <w:autoSpaceDE w:val="0"/>
        <w:autoSpaceDN w:val="0"/>
        <w:adjustRightInd w:val="0"/>
        <w:spacing w:before="60" w:after="0" w:line="240" w:lineRule="auto"/>
        <w:ind w:right="-255"/>
        <w:textAlignment w:val="baseline"/>
        <w:rPr>
          <w:rFonts w:ascii="Arial" w:hAnsi="Arial" w:cs="Arial"/>
          <w:kern w:val="0"/>
          <w:sz w:val="24"/>
          <w:szCs w:val="24"/>
        </w:rPr>
      </w:pPr>
    </w:p>
    <w:p w:rsidR="00A70BC3" w:rsidRPr="00DB75E6" w:rsidRDefault="00A70BC3" w:rsidP="001E5012">
      <w:pPr>
        <w:pStyle w:val="Cmsor2"/>
        <w:numPr>
          <w:ilvl w:val="1"/>
          <w:numId w:val="5"/>
        </w:numPr>
        <w:spacing w:before="0" w:after="0"/>
        <w:ind w:left="0" w:firstLine="0"/>
        <w:rPr>
          <w:rFonts w:ascii="Arial" w:hAnsi="Arial" w:cs="Arial"/>
          <w:szCs w:val="24"/>
        </w:rPr>
      </w:pPr>
      <w:bookmarkStart w:id="23" w:name="_Toc352795384"/>
      <w:r w:rsidRPr="00DB75E6">
        <w:rPr>
          <w:rFonts w:ascii="Arial" w:hAnsi="Arial" w:cs="Arial"/>
          <w:szCs w:val="24"/>
        </w:rPr>
        <w:lastRenderedPageBreak/>
        <w:t>Befektetett pénzügyi eszközök</w:t>
      </w:r>
      <w:bookmarkEnd w:id="23"/>
    </w:p>
    <w:p w:rsidR="00A70BC3" w:rsidRPr="00DB75E6" w:rsidRDefault="00A70BC3" w:rsidP="0034095B">
      <w:pPr>
        <w:pStyle w:val="Cmsor3"/>
        <w:numPr>
          <w:ilvl w:val="2"/>
          <w:numId w:val="5"/>
        </w:numPr>
        <w:ind w:left="0" w:firstLine="0"/>
        <w:rPr>
          <w:rFonts w:ascii="Arial" w:hAnsi="Arial" w:cs="Arial"/>
          <w:sz w:val="24"/>
          <w:szCs w:val="24"/>
        </w:rPr>
      </w:pPr>
      <w:r w:rsidRPr="00DB75E6">
        <w:rPr>
          <w:rFonts w:ascii="Arial" w:hAnsi="Arial" w:cs="Arial"/>
          <w:sz w:val="24"/>
          <w:szCs w:val="24"/>
        </w:rPr>
        <w:t xml:space="preserve"> </w:t>
      </w:r>
      <w:bookmarkStart w:id="24" w:name="_Toc352795385"/>
      <w:r w:rsidRPr="00DB75E6">
        <w:rPr>
          <w:rFonts w:ascii="Arial" w:hAnsi="Arial" w:cs="Arial"/>
          <w:sz w:val="24"/>
          <w:szCs w:val="24"/>
        </w:rPr>
        <w:t>Részesedések</w:t>
      </w:r>
      <w:bookmarkEnd w:id="24"/>
    </w:p>
    <w:p w:rsidR="00A70BC3" w:rsidRPr="00177B36" w:rsidRDefault="00A70BC3" w:rsidP="00177B36">
      <w:pPr>
        <w:overflowPunct w:val="0"/>
        <w:autoSpaceDE w:val="0"/>
        <w:autoSpaceDN w:val="0"/>
        <w:adjustRightInd w:val="0"/>
        <w:spacing w:before="240" w:after="0" w:line="276" w:lineRule="auto"/>
        <w:ind w:right="28"/>
        <w:textAlignment w:val="baseline"/>
        <w:rPr>
          <w:rFonts w:ascii="Arial" w:hAnsi="Arial" w:cs="Arial"/>
          <w:kern w:val="0"/>
          <w:szCs w:val="22"/>
        </w:rPr>
      </w:pPr>
      <w:r w:rsidRPr="00177B36">
        <w:rPr>
          <w:rFonts w:ascii="Arial" w:hAnsi="Arial" w:cs="Arial"/>
          <w:kern w:val="0"/>
          <w:szCs w:val="22"/>
        </w:rPr>
        <w:t xml:space="preserve">A Társaság 2011. évben 11.300 eFt-ért megvásárolta a Fővárosi Önkormányzattól a </w:t>
      </w:r>
      <w:r>
        <w:rPr>
          <w:rFonts w:ascii="Arial" w:hAnsi="Arial" w:cs="Arial"/>
          <w:kern w:val="0"/>
          <w:szCs w:val="22"/>
        </w:rPr>
        <w:t>Budapest Szíve</w:t>
      </w:r>
      <w:r w:rsidRPr="00177B36">
        <w:rPr>
          <w:rFonts w:ascii="Arial" w:hAnsi="Arial" w:cs="Arial"/>
          <w:kern w:val="0"/>
          <w:szCs w:val="22"/>
        </w:rPr>
        <w:t xml:space="preserve"> Kft.-ben lévő 100%-os tulajdonrészét.</w:t>
      </w:r>
    </w:p>
    <w:p w:rsidR="00A70BC3" w:rsidRPr="00177B36" w:rsidRDefault="00A70BC3" w:rsidP="00177B36">
      <w:pPr>
        <w:overflowPunct w:val="0"/>
        <w:autoSpaceDE w:val="0"/>
        <w:autoSpaceDN w:val="0"/>
        <w:adjustRightInd w:val="0"/>
        <w:spacing w:before="240" w:after="0" w:line="276" w:lineRule="auto"/>
        <w:ind w:right="28"/>
        <w:textAlignment w:val="baseline"/>
        <w:rPr>
          <w:rFonts w:ascii="Arial" w:hAnsi="Arial" w:cs="Arial"/>
          <w:kern w:val="0"/>
          <w:szCs w:val="22"/>
        </w:rPr>
      </w:pPr>
      <w:r w:rsidRPr="00177B36">
        <w:rPr>
          <w:rFonts w:ascii="Arial" w:hAnsi="Arial" w:cs="Arial"/>
          <w:kern w:val="0"/>
          <w:szCs w:val="22"/>
        </w:rPr>
        <w:t>A Fővárosi Közgyűlés 4001/2011 (XII.14) határozatával döntött a BKK Közút Zrt.-ben lévő 100 %-os tulajdonrészének BKK Zrt.-be történő apportálásáról. A tőkeemelés eredményeként a BKK Közút Zrt. saját tőkéjének az apportértékelés során megállapított vagyonértékéből (3.924.491 eFt) a BKK Közút Zrt. alaptőkéjének megfelelő összeg (1.500.000 eFt) BKK Zrt. alaptőkéjébe, míg az alaptőkét meghaladó rész a BKK Zrt. alaptőkén felüli vagyonába (tőketartalékba) került 2012-ben a cégbírósági bejegyzéssel egyidejűleg.</w:t>
      </w:r>
    </w:p>
    <w:p w:rsidR="00A70BC3" w:rsidRPr="00DB75E6" w:rsidRDefault="00A70BC3" w:rsidP="00E63C52">
      <w:pPr>
        <w:tabs>
          <w:tab w:val="left" w:pos="1494"/>
        </w:tabs>
        <w:overflowPunct w:val="0"/>
        <w:autoSpaceDE w:val="0"/>
        <w:autoSpaceDN w:val="0"/>
        <w:adjustRightInd w:val="0"/>
        <w:spacing w:before="0" w:after="60" w:line="240" w:lineRule="auto"/>
        <w:ind w:left="567" w:right="28"/>
        <w:textAlignment w:val="baseline"/>
        <w:rPr>
          <w:rFonts w:ascii="Arial" w:hAnsi="Arial" w:cs="Arial"/>
          <w:kern w:val="0"/>
          <w:sz w:val="24"/>
          <w:szCs w:val="24"/>
        </w:rPr>
      </w:pPr>
    </w:p>
    <w:p w:rsidR="00A70BC3" w:rsidRPr="00DB75E6" w:rsidRDefault="00A70BC3" w:rsidP="0034095B">
      <w:pPr>
        <w:pStyle w:val="Cmsor2"/>
        <w:numPr>
          <w:ilvl w:val="1"/>
          <w:numId w:val="5"/>
        </w:numPr>
        <w:ind w:left="0" w:firstLine="0"/>
        <w:rPr>
          <w:rFonts w:ascii="Arial" w:hAnsi="Arial" w:cs="Arial"/>
          <w:szCs w:val="24"/>
        </w:rPr>
      </w:pPr>
      <w:r w:rsidRPr="00DB75E6">
        <w:rPr>
          <w:rFonts w:ascii="Arial" w:hAnsi="Arial" w:cs="Arial"/>
          <w:szCs w:val="24"/>
        </w:rPr>
        <w:t xml:space="preserve"> </w:t>
      </w:r>
      <w:bookmarkStart w:id="25" w:name="_Toc352795386"/>
      <w:r w:rsidRPr="00DB75E6">
        <w:rPr>
          <w:rFonts w:ascii="Arial" w:hAnsi="Arial" w:cs="Arial"/>
          <w:szCs w:val="24"/>
        </w:rPr>
        <w:t>Forgóeszközök</w:t>
      </w:r>
      <w:bookmarkEnd w:id="25"/>
    </w:p>
    <w:p w:rsidR="00A70BC3" w:rsidRPr="00DB75E6" w:rsidRDefault="00A70BC3" w:rsidP="007E4EA7">
      <w:pPr>
        <w:pStyle w:val="Cmsor3"/>
        <w:numPr>
          <w:ilvl w:val="2"/>
          <w:numId w:val="5"/>
        </w:numPr>
        <w:ind w:left="0" w:firstLine="0"/>
        <w:rPr>
          <w:rFonts w:ascii="Arial" w:hAnsi="Arial" w:cs="Arial"/>
          <w:sz w:val="24"/>
          <w:szCs w:val="24"/>
        </w:rPr>
      </w:pPr>
      <w:bookmarkStart w:id="26" w:name="_Toc352795387"/>
      <w:r w:rsidRPr="00DB75E6">
        <w:rPr>
          <w:rFonts w:ascii="Arial" w:hAnsi="Arial" w:cs="Arial"/>
          <w:sz w:val="24"/>
          <w:szCs w:val="24"/>
        </w:rPr>
        <w:t>Készletek</w:t>
      </w:r>
      <w:bookmarkEnd w:id="26"/>
    </w:p>
    <w:p w:rsidR="00A70BC3" w:rsidRPr="00177B36" w:rsidRDefault="00A70BC3" w:rsidP="00177B36">
      <w:pPr>
        <w:overflowPunct w:val="0"/>
        <w:autoSpaceDE w:val="0"/>
        <w:autoSpaceDN w:val="0"/>
        <w:adjustRightInd w:val="0"/>
        <w:spacing w:before="0" w:after="0" w:line="276" w:lineRule="auto"/>
        <w:ind w:right="28"/>
        <w:textAlignment w:val="baseline"/>
        <w:rPr>
          <w:rFonts w:ascii="Arial" w:hAnsi="Arial" w:cs="Arial"/>
          <w:kern w:val="0"/>
          <w:szCs w:val="22"/>
        </w:rPr>
      </w:pPr>
      <w:r w:rsidRPr="00177B36">
        <w:rPr>
          <w:rFonts w:ascii="Arial" w:hAnsi="Arial" w:cs="Arial"/>
          <w:kern w:val="0"/>
          <w:szCs w:val="22"/>
        </w:rPr>
        <w:t>A Társaság 2012. december 31-i készletállománya egyrészt a jegy- és bérletértékesítéshez beszerzett készletek tényleges beszerzési áron számított értékét, és a táblakészletek értékét, másrészt a Fővárosi Önkormányzat részére átadásra kerülő folyamatban lévő befejezetlen projektek értékét tartalmazza. A jegy- és bérletértékesítési tevékenységet a Társaság 2012. május 1-jétől végzi, így 2011. évben készlettel nem rendelkezett.</w:t>
      </w:r>
    </w:p>
    <w:p w:rsidR="00A70BC3" w:rsidRPr="00177B36" w:rsidRDefault="00A70BC3" w:rsidP="00034ECA">
      <w:pPr>
        <w:overflowPunct w:val="0"/>
        <w:autoSpaceDE w:val="0"/>
        <w:autoSpaceDN w:val="0"/>
        <w:adjustRightInd w:val="0"/>
        <w:spacing w:before="0" w:after="0" w:line="276" w:lineRule="auto"/>
        <w:ind w:left="567" w:right="28"/>
        <w:textAlignment w:val="baseline"/>
        <w:rPr>
          <w:rFonts w:ascii="Arial" w:hAnsi="Arial" w:cs="Arial"/>
          <w:kern w:val="0"/>
          <w:szCs w:val="22"/>
        </w:rPr>
      </w:pPr>
    </w:p>
    <w:p w:rsidR="00A70BC3" w:rsidRPr="00835F8E" w:rsidRDefault="00A70BC3" w:rsidP="00177B36">
      <w:pPr>
        <w:tabs>
          <w:tab w:val="left" w:pos="8647"/>
        </w:tabs>
        <w:overflowPunct w:val="0"/>
        <w:autoSpaceDE w:val="0"/>
        <w:autoSpaceDN w:val="0"/>
        <w:adjustRightInd w:val="0"/>
        <w:spacing w:before="0" w:after="0" w:line="276" w:lineRule="auto"/>
        <w:ind w:left="567" w:right="1416"/>
        <w:jc w:val="right"/>
        <w:textAlignment w:val="baseline"/>
        <w:rPr>
          <w:rFonts w:ascii="Arial" w:hAnsi="Arial" w:cs="Arial"/>
          <w:b/>
          <w:kern w:val="0"/>
          <w:sz w:val="18"/>
          <w:szCs w:val="22"/>
        </w:rPr>
      </w:pPr>
      <w:r w:rsidRPr="00835F8E">
        <w:rPr>
          <w:rFonts w:ascii="Arial" w:hAnsi="Arial" w:cs="Arial"/>
          <w:i/>
          <w:kern w:val="0"/>
          <w:sz w:val="18"/>
          <w:szCs w:val="22"/>
        </w:rPr>
        <w:t>adatok eFt-ban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9"/>
        <w:gridCol w:w="1701"/>
      </w:tblGrid>
      <w:tr w:rsidR="00A70BC3" w:rsidRPr="00177B36" w:rsidTr="00256CB6">
        <w:trPr>
          <w:trHeight w:hRule="exact" w:val="340"/>
        </w:trPr>
        <w:tc>
          <w:tcPr>
            <w:tcW w:w="5529" w:type="dxa"/>
            <w:vAlign w:val="center"/>
          </w:tcPr>
          <w:p w:rsidR="00A70BC3" w:rsidRPr="00256CB6" w:rsidRDefault="00A70BC3" w:rsidP="00256CB6">
            <w:pPr>
              <w:overflowPunct w:val="0"/>
              <w:autoSpaceDE w:val="0"/>
              <w:autoSpaceDN w:val="0"/>
              <w:adjustRightInd w:val="0"/>
              <w:spacing w:before="0" w:after="0" w:line="276" w:lineRule="auto"/>
              <w:ind w:left="567" w:right="28"/>
              <w:jc w:val="center"/>
              <w:textAlignment w:val="baseline"/>
              <w:rPr>
                <w:rFonts w:ascii="Arial" w:hAnsi="Arial" w:cs="Arial"/>
                <w:b/>
                <w:kern w:val="0"/>
                <w:szCs w:val="22"/>
              </w:rPr>
            </w:pPr>
            <w:r w:rsidRPr="00256CB6">
              <w:rPr>
                <w:rFonts w:ascii="Arial" w:hAnsi="Arial" w:cs="Arial"/>
                <w:b/>
                <w:kern w:val="0"/>
                <w:szCs w:val="22"/>
              </w:rPr>
              <w:t>Megnevezés</w:t>
            </w:r>
          </w:p>
        </w:tc>
        <w:tc>
          <w:tcPr>
            <w:tcW w:w="1701" w:type="dxa"/>
            <w:vAlign w:val="center"/>
          </w:tcPr>
          <w:p w:rsidR="00A70BC3" w:rsidRPr="00256CB6" w:rsidRDefault="00A70BC3" w:rsidP="00256CB6">
            <w:pPr>
              <w:overflowPunct w:val="0"/>
              <w:autoSpaceDE w:val="0"/>
              <w:autoSpaceDN w:val="0"/>
              <w:adjustRightInd w:val="0"/>
              <w:spacing w:before="0" w:after="0" w:line="276" w:lineRule="auto"/>
              <w:ind w:right="28"/>
              <w:jc w:val="center"/>
              <w:textAlignment w:val="baseline"/>
              <w:rPr>
                <w:rFonts w:ascii="Arial" w:hAnsi="Arial" w:cs="Arial"/>
                <w:b/>
                <w:kern w:val="0"/>
                <w:szCs w:val="22"/>
              </w:rPr>
            </w:pPr>
            <w:r w:rsidRPr="00256CB6">
              <w:rPr>
                <w:rFonts w:ascii="Arial" w:hAnsi="Arial" w:cs="Arial"/>
                <w:b/>
                <w:kern w:val="0"/>
                <w:szCs w:val="22"/>
              </w:rPr>
              <w:t>2012.év</w:t>
            </w:r>
          </w:p>
        </w:tc>
      </w:tr>
      <w:tr w:rsidR="00A70BC3" w:rsidRPr="00177B36" w:rsidTr="00256CB6">
        <w:trPr>
          <w:trHeight w:hRule="exact" w:val="340"/>
        </w:trPr>
        <w:tc>
          <w:tcPr>
            <w:tcW w:w="5529" w:type="dxa"/>
            <w:vAlign w:val="center"/>
          </w:tcPr>
          <w:p w:rsidR="00A70BC3" w:rsidRPr="00256CB6" w:rsidRDefault="00A70BC3" w:rsidP="00256CB6">
            <w:pPr>
              <w:overflowPunct w:val="0"/>
              <w:autoSpaceDE w:val="0"/>
              <w:autoSpaceDN w:val="0"/>
              <w:adjustRightInd w:val="0"/>
              <w:spacing w:before="0" w:after="0" w:line="240" w:lineRule="auto"/>
              <w:ind w:left="176" w:right="28"/>
              <w:jc w:val="left"/>
              <w:textAlignment w:val="baseline"/>
              <w:rPr>
                <w:rFonts w:ascii="Arial" w:hAnsi="Arial" w:cs="Arial"/>
                <w:kern w:val="0"/>
                <w:szCs w:val="22"/>
              </w:rPr>
            </w:pPr>
            <w:r w:rsidRPr="00256CB6">
              <w:rPr>
                <w:rFonts w:ascii="Arial" w:hAnsi="Arial" w:cs="Arial"/>
                <w:kern w:val="0"/>
                <w:szCs w:val="22"/>
              </w:rPr>
              <w:t>Menetjegyek, bérletek</w:t>
            </w:r>
          </w:p>
        </w:tc>
        <w:tc>
          <w:tcPr>
            <w:tcW w:w="1701" w:type="dxa"/>
            <w:vAlign w:val="center"/>
          </w:tcPr>
          <w:p w:rsidR="00A70BC3" w:rsidRPr="00256CB6" w:rsidRDefault="00A70BC3" w:rsidP="00256CB6">
            <w:pPr>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256CB6">
              <w:rPr>
                <w:rFonts w:ascii="Arial" w:hAnsi="Arial" w:cs="Arial"/>
                <w:kern w:val="0"/>
                <w:szCs w:val="22"/>
              </w:rPr>
              <w:t>135.963</w:t>
            </w:r>
          </w:p>
        </w:tc>
      </w:tr>
      <w:tr w:rsidR="00A70BC3" w:rsidRPr="00177B36" w:rsidTr="00256CB6">
        <w:trPr>
          <w:trHeight w:hRule="exact" w:val="340"/>
        </w:trPr>
        <w:tc>
          <w:tcPr>
            <w:tcW w:w="5529" w:type="dxa"/>
            <w:vAlign w:val="center"/>
          </w:tcPr>
          <w:p w:rsidR="00A70BC3" w:rsidRPr="00256CB6" w:rsidRDefault="00A70BC3" w:rsidP="00256CB6">
            <w:pPr>
              <w:overflowPunct w:val="0"/>
              <w:autoSpaceDE w:val="0"/>
              <w:autoSpaceDN w:val="0"/>
              <w:adjustRightInd w:val="0"/>
              <w:spacing w:before="0" w:after="0" w:line="240" w:lineRule="auto"/>
              <w:ind w:left="176" w:right="28"/>
              <w:jc w:val="left"/>
              <w:textAlignment w:val="baseline"/>
              <w:rPr>
                <w:rFonts w:ascii="Arial" w:hAnsi="Arial" w:cs="Arial"/>
                <w:kern w:val="0"/>
                <w:szCs w:val="22"/>
              </w:rPr>
            </w:pPr>
            <w:r w:rsidRPr="00256CB6">
              <w:rPr>
                <w:rFonts w:ascii="Arial" w:hAnsi="Arial" w:cs="Arial"/>
                <w:kern w:val="0"/>
                <w:szCs w:val="22"/>
              </w:rPr>
              <w:t>Táblakészlet</w:t>
            </w:r>
          </w:p>
        </w:tc>
        <w:tc>
          <w:tcPr>
            <w:tcW w:w="1701" w:type="dxa"/>
            <w:vAlign w:val="center"/>
          </w:tcPr>
          <w:p w:rsidR="00A70BC3" w:rsidRPr="00256CB6" w:rsidRDefault="00A70BC3" w:rsidP="00256CB6">
            <w:pPr>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256CB6">
              <w:rPr>
                <w:rFonts w:ascii="Arial" w:hAnsi="Arial" w:cs="Arial"/>
                <w:kern w:val="0"/>
                <w:szCs w:val="22"/>
              </w:rPr>
              <w:t>4.129</w:t>
            </w:r>
          </w:p>
        </w:tc>
      </w:tr>
      <w:tr w:rsidR="00A70BC3" w:rsidRPr="00177B36" w:rsidTr="00256CB6">
        <w:trPr>
          <w:trHeight w:hRule="exact" w:val="340"/>
        </w:trPr>
        <w:tc>
          <w:tcPr>
            <w:tcW w:w="5529" w:type="dxa"/>
            <w:vAlign w:val="center"/>
          </w:tcPr>
          <w:p w:rsidR="00A70BC3" w:rsidRPr="00256CB6" w:rsidRDefault="00A70BC3" w:rsidP="00256CB6">
            <w:pPr>
              <w:overflowPunct w:val="0"/>
              <w:autoSpaceDE w:val="0"/>
              <w:autoSpaceDN w:val="0"/>
              <w:adjustRightInd w:val="0"/>
              <w:spacing w:before="0" w:after="0" w:line="240" w:lineRule="auto"/>
              <w:ind w:left="176" w:right="28"/>
              <w:jc w:val="left"/>
              <w:textAlignment w:val="baseline"/>
              <w:rPr>
                <w:rFonts w:ascii="Arial" w:hAnsi="Arial" w:cs="Arial"/>
                <w:kern w:val="0"/>
                <w:szCs w:val="22"/>
              </w:rPr>
            </w:pPr>
            <w:r w:rsidRPr="00256CB6">
              <w:rPr>
                <w:rFonts w:ascii="Arial" w:hAnsi="Arial" w:cs="Arial"/>
                <w:kern w:val="0"/>
                <w:szCs w:val="22"/>
              </w:rPr>
              <w:t>Próbajegy, biztonsági fólia</w:t>
            </w:r>
          </w:p>
        </w:tc>
        <w:tc>
          <w:tcPr>
            <w:tcW w:w="1701" w:type="dxa"/>
            <w:vAlign w:val="center"/>
          </w:tcPr>
          <w:p w:rsidR="00A70BC3" w:rsidRPr="00256CB6" w:rsidRDefault="00A70BC3" w:rsidP="00256CB6">
            <w:pPr>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256CB6">
              <w:rPr>
                <w:rFonts w:ascii="Arial" w:hAnsi="Arial" w:cs="Arial"/>
                <w:kern w:val="0"/>
                <w:szCs w:val="22"/>
              </w:rPr>
              <w:t>1.931</w:t>
            </w:r>
          </w:p>
        </w:tc>
      </w:tr>
      <w:tr w:rsidR="00A70BC3" w:rsidRPr="00177B36" w:rsidTr="00256CB6">
        <w:trPr>
          <w:trHeight w:hRule="exact" w:val="340"/>
        </w:trPr>
        <w:tc>
          <w:tcPr>
            <w:tcW w:w="5529" w:type="dxa"/>
            <w:vAlign w:val="center"/>
          </w:tcPr>
          <w:p w:rsidR="00A70BC3" w:rsidRPr="00256CB6" w:rsidRDefault="00A70BC3" w:rsidP="00256CB6">
            <w:pPr>
              <w:overflowPunct w:val="0"/>
              <w:autoSpaceDE w:val="0"/>
              <w:autoSpaceDN w:val="0"/>
              <w:adjustRightInd w:val="0"/>
              <w:spacing w:before="0" w:after="0" w:line="240" w:lineRule="auto"/>
              <w:ind w:left="34" w:right="28"/>
              <w:jc w:val="left"/>
              <w:textAlignment w:val="baseline"/>
              <w:rPr>
                <w:rFonts w:ascii="Arial" w:hAnsi="Arial" w:cs="Arial"/>
                <w:b/>
                <w:kern w:val="0"/>
                <w:szCs w:val="22"/>
              </w:rPr>
            </w:pPr>
            <w:r w:rsidRPr="00256CB6">
              <w:rPr>
                <w:rFonts w:ascii="Arial" w:hAnsi="Arial" w:cs="Arial"/>
                <w:b/>
                <w:kern w:val="0"/>
                <w:szCs w:val="22"/>
              </w:rPr>
              <w:t>Összesen</w:t>
            </w:r>
          </w:p>
        </w:tc>
        <w:tc>
          <w:tcPr>
            <w:tcW w:w="1701" w:type="dxa"/>
            <w:vAlign w:val="center"/>
          </w:tcPr>
          <w:p w:rsidR="00A70BC3" w:rsidRPr="00256CB6" w:rsidRDefault="00A70BC3" w:rsidP="00256CB6">
            <w:pPr>
              <w:overflowPunct w:val="0"/>
              <w:autoSpaceDE w:val="0"/>
              <w:autoSpaceDN w:val="0"/>
              <w:adjustRightInd w:val="0"/>
              <w:spacing w:before="0" w:after="0" w:line="240" w:lineRule="auto"/>
              <w:ind w:right="176"/>
              <w:jc w:val="right"/>
              <w:textAlignment w:val="baseline"/>
              <w:rPr>
                <w:rFonts w:ascii="Arial" w:hAnsi="Arial" w:cs="Arial"/>
                <w:b/>
                <w:kern w:val="0"/>
                <w:szCs w:val="22"/>
              </w:rPr>
            </w:pPr>
            <w:r w:rsidRPr="00256CB6">
              <w:rPr>
                <w:rFonts w:ascii="Arial" w:hAnsi="Arial" w:cs="Arial"/>
                <w:b/>
                <w:kern w:val="0"/>
                <w:szCs w:val="22"/>
              </w:rPr>
              <w:t>142.023</w:t>
            </w:r>
          </w:p>
        </w:tc>
      </w:tr>
    </w:tbl>
    <w:p w:rsidR="00A70BC3" w:rsidRPr="00177B36" w:rsidRDefault="00A70BC3" w:rsidP="00177B36">
      <w:pPr>
        <w:overflowPunct w:val="0"/>
        <w:autoSpaceDE w:val="0"/>
        <w:autoSpaceDN w:val="0"/>
        <w:adjustRightInd w:val="0"/>
        <w:spacing w:before="0" w:after="0" w:line="276" w:lineRule="auto"/>
        <w:ind w:left="567" w:right="28"/>
        <w:textAlignment w:val="baseline"/>
        <w:rPr>
          <w:rFonts w:ascii="Arial" w:hAnsi="Arial" w:cs="Arial"/>
          <w:kern w:val="0"/>
          <w:szCs w:val="22"/>
        </w:rPr>
      </w:pPr>
    </w:p>
    <w:p w:rsidR="00A70BC3" w:rsidRPr="00177B36" w:rsidRDefault="00A70BC3" w:rsidP="00034ECA">
      <w:pPr>
        <w:overflowPunct w:val="0"/>
        <w:autoSpaceDE w:val="0"/>
        <w:autoSpaceDN w:val="0"/>
        <w:adjustRightInd w:val="0"/>
        <w:spacing w:before="0" w:after="0" w:line="276" w:lineRule="auto"/>
        <w:ind w:right="28"/>
        <w:textAlignment w:val="baseline"/>
        <w:rPr>
          <w:rFonts w:ascii="Arial" w:hAnsi="Arial" w:cs="Arial"/>
          <w:kern w:val="0"/>
          <w:szCs w:val="22"/>
        </w:rPr>
      </w:pPr>
      <w:r w:rsidRPr="003507B2">
        <w:rPr>
          <w:rFonts w:ascii="Arial" w:hAnsi="Arial" w:cs="Arial"/>
          <w:kern w:val="0"/>
          <w:szCs w:val="22"/>
        </w:rPr>
        <w:t xml:space="preserve">2011. évben a befejezetlen projekteket az áruk között </w:t>
      </w:r>
      <w:r w:rsidR="00E976FC" w:rsidRPr="003507B2">
        <w:rPr>
          <w:rFonts w:ascii="Arial" w:hAnsi="Arial" w:cs="Arial"/>
          <w:kern w:val="0"/>
          <w:szCs w:val="22"/>
        </w:rPr>
        <w:t xml:space="preserve">mutatta ki </w:t>
      </w:r>
      <w:r w:rsidRPr="003507B2">
        <w:rPr>
          <w:rFonts w:ascii="Arial" w:hAnsi="Arial" w:cs="Arial"/>
          <w:kern w:val="0"/>
          <w:szCs w:val="22"/>
        </w:rPr>
        <w:t>a Társaság 24.972 eFt összegben. 2012. december 31-én a Társaságnál aktiválandó projektek értéke 10.160 eFt-ot tesz ki</w:t>
      </w:r>
      <w:r w:rsidR="0050234A" w:rsidRPr="003507B2">
        <w:rPr>
          <w:rFonts w:ascii="Arial" w:hAnsi="Arial" w:cs="Arial"/>
          <w:kern w:val="0"/>
          <w:szCs w:val="22"/>
        </w:rPr>
        <w:t>, melyet az előző évnek megfelelően az áruk mérlegsoron szerepeltet</w:t>
      </w:r>
      <w:r w:rsidR="00E976FC" w:rsidRPr="003507B2">
        <w:rPr>
          <w:rFonts w:ascii="Arial" w:hAnsi="Arial" w:cs="Arial"/>
          <w:kern w:val="0"/>
          <w:szCs w:val="22"/>
        </w:rPr>
        <w:t xml:space="preserve"> a Társaság</w:t>
      </w:r>
      <w:r w:rsidR="0050234A" w:rsidRPr="003507B2">
        <w:rPr>
          <w:rFonts w:ascii="Arial" w:hAnsi="Arial" w:cs="Arial"/>
          <w:kern w:val="0"/>
          <w:szCs w:val="22"/>
        </w:rPr>
        <w:t>.</w:t>
      </w:r>
      <w:r w:rsidR="00E976FC" w:rsidRPr="00B17903">
        <w:rPr>
          <w:rFonts w:ascii="Arial" w:hAnsi="Arial" w:cs="Arial"/>
          <w:kern w:val="0"/>
          <w:szCs w:val="22"/>
        </w:rPr>
        <w:t>Itt mutat ki továbbá 1.200 eFt összegben a projektekkel kapcsolatos, továbbszámlázásra kerülő tételeket is.</w:t>
      </w:r>
      <w:r w:rsidRPr="00B17903">
        <w:rPr>
          <w:rFonts w:ascii="Arial" w:hAnsi="Arial" w:cs="Arial"/>
          <w:kern w:val="0"/>
          <w:szCs w:val="22"/>
        </w:rPr>
        <w:t>.</w:t>
      </w:r>
    </w:p>
    <w:p w:rsidR="00A70BC3" w:rsidRPr="00DB75E6" w:rsidRDefault="00A70BC3" w:rsidP="001E5012">
      <w:pPr>
        <w:pStyle w:val="Cmsor3"/>
        <w:numPr>
          <w:ilvl w:val="2"/>
          <w:numId w:val="5"/>
        </w:numPr>
        <w:spacing w:before="0"/>
        <w:ind w:left="0" w:firstLine="0"/>
        <w:rPr>
          <w:rFonts w:ascii="Arial" w:hAnsi="Arial" w:cs="Arial"/>
          <w:sz w:val="24"/>
          <w:szCs w:val="24"/>
        </w:rPr>
      </w:pPr>
      <w:r w:rsidRPr="00DB75E6">
        <w:rPr>
          <w:rFonts w:ascii="Arial" w:hAnsi="Arial" w:cs="Arial"/>
          <w:sz w:val="24"/>
          <w:szCs w:val="24"/>
        </w:rPr>
        <w:lastRenderedPageBreak/>
        <w:t xml:space="preserve"> </w:t>
      </w:r>
      <w:bookmarkStart w:id="27" w:name="_Toc352795388"/>
      <w:r w:rsidRPr="00DB75E6">
        <w:rPr>
          <w:rFonts w:ascii="Arial" w:hAnsi="Arial" w:cs="Arial"/>
          <w:sz w:val="24"/>
          <w:szCs w:val="24"/>
        </w:rPr>
        <w:t>Követelések</w:t>
      </w:r>
      <w:bookmarkEnd w:id="27"/>
    </w:p>
    <w:p w:rsidR="00A70BC3" w:rsidRPr="00034ECA" w:rsidRDefault="00A70BC3" w:rsidP="00034ECA">
      <w:pPr>
        <w:overflowPunct w:val="0"/>
        <w:autoSpaceDE w:val="0"/>
        <w:autoSpaceDN w:val="0"/>
        <w:adjustRightInd w:val="0"/>
        <w:spacing w:before="0" w:after="0" w:line="276" w:lineRule="auto"/>
        <w:ind w:right="28"/>
        <w:textAlignment w:val="baseline"/>
        <w:rPr>
          <w:rFonts w:ascii="Arial" w:hAnsi="Arial" w:cs="Arial"/>
          <w:kern w:val="0"/>
          <w:szCs w:val="22"/>
        </w:rPr>
      </w:pPr>
      <w:r w:rsidRPr="00034ECA">
        <w:rPr>
          <w:rFonts w:ascii="Arial" w:hAnsi="Arial" w:cs="Arial"/>
          <w:kern w:val="0"/>
          <w:szCs w:val="22"/>
        </w:rPr>
        <w:t>Belföldi vevő követelések állománya 2012. december 31-én 1.</w:t>
      </w:r>
      <w:r>
        <w:rPr>
          <w:rFonts w:ascii="Arial" w:hAnsi="Arial" w:cs="Arial"/>
          <w:kern w:val="0"/>
          <w:szCs w:val="22"/>
        </w:rPr>
        <w:t>076.179</w:t>
      </w:r>
      <w:r w:rsidRPr="00034ECA">
        <w:rPr>
          <w:rFonts w:ascii="Arial" w:hAnsi="Arial" w:cs="Arial"/>
          <w:kern w:val="0"/>
          <w:szCs w:val="22"/>
        </w:rPr>
        <w:t xml:space="preserve"> eFt, mely az év végi bérletértékesítés hatása, a kapcsolt vállalkozással szembeni követel</w:t>
      </w:r>
      <w:r>
        <w:rPr>
          <w:rFonts w:ascii="Arial" w:hAnsi="Arial" w:cs="Arial"/>
          <w:kern w:val="0"/>
          <w:szCs w:val="22"/>
        </w:rPr>
        <w:t>és záró állománya</w:t>
      </w:r>
      <w:r>
        <w:rPr>
          <w:rFonts w:ascii="Arial" w:hAnsi="Arial" w:cs="Arial"/>
          <w:kern w:val="0"/>
          <w:szCs w:val="22"/>
        </w:rPr>
        <w:br/>
      </w:r>
      <w:r w:rsidRPr="00034ECA">
        <w:rPr>
          <w:rFonts w:ascii="Arial" w:hAnsi="Arial" w:cs="Arial"/>
          <w:kern w:val="0"/>
          <w:szCs w:val="22"/>
        </w:rPr>
        <w:t>6.662 eFt volt.</w:t>
      </w:r>
    </w:p>
    <w:p w:rsidR="00A70BC3" w:rsidRPr="00034ECA" w:rsidRDefault="00A70BC3" w:rsidP="00034ECA">
      <w:pPr>
        <w:overflowPunct w:val="0"/>
        <w:autoSpaceDE w:val="0"/>
        <w:autoSpaceDN w:val="0"/>
        <w:adjustRightInd w:val="0"/>
        <w:spacing w:after="0" w:line="276" w:lineRule="auto"/>
        <w:ind w:right="28"/>
        <w:textAlignment w:val="baseline"/>
        <w:rPr>
          <w:rFonts w:ascii="Arial" w:hAnsi="Arial" w:cs="Arial"/>
          <w:kern w:val="0"/>
          <w:szCs w:val="22"/>
        </w:rPr>
      </w:pPr>
      <w:r w:rsidRPr="00034ECA">
        <w:rPr>
          <w:rFonts w:ascii="Arial" w:hAnsi="Arial" w:cs="Arial"/>
          <w:kern w:val="0"/>
          <w:szCs w:val="22"/>
        </w:rPr>
        <w:t>A belföldi vevő követelésekre 130.205 eFt értékvesztés került elszámolásra a FREAR Szolgáltató Kft. tartozása miatt.</w:t>
      </w:r>
    </w:p>
    <w:p w:rsidR="00A70BC3" w:rsidRPr="00034ECA" w:rsidRDefault="00A70BC3" w:rsidP="00034ECA">
      <w:pPr>
        <w:overflowPunct w:val="0"/>
        <w:autoSpaceDE w:val="0"/>
        <w:autoSpaceDN w:val="0"/>
        <w:adjustRightInd w:val="0"/>
        <w:spacing w:after="0" w:line="276" w:lineRule="auto"/>
        <w:ind w:right="28"/>
        <w:textAlignment w:val="baseline"/>
        <w:rPr>
          <w:rFonts w:ascii="Arial" w:hAnsi="Arial" w:cs="Arial"/>
          <w:kern w:val="0"/>
          <w:szCs w:val="22"/>
        </w:rPr>
      </w:pPr>
      <w:r w:rsidRPr="00034ECA">
        <w:rPr>
          <w:rFonts w:ascii="Arial" w:hAnsi="Arial" w:cs="Arial"/>
          <w:b/>
          <w:kern w:val="0"/>
          <w:szCs w:val="22"/>
        </w:rPr>
        <w:t xml:space="preserve">Az egyéb követelések </w:t>
      </w:r>
      <w:r w:rsidRPr="00034ECA">
        <w:rPr>
          <w:rFonts w:ascii="Arial" w:hAnsi="Arial" w:cs="Arial"/>
          <w:kern w:val="0"/>
          <w:szCs w:val="22"/>
        </w:rPr>
        <w:t>záró állománya 2.205.150 eFt.</w:t>
      </w:r>
    </w:p>
    <w:p w:rsidR="00A70BC3" w:rsidRPr="00DB75E6" w:rsidRDefault="00A70BC3" w:rsidP="00E63C52">
      <w:pPr>
        <w:overflowPunct w:val="0"/>
        <w:autoSpaceDE w:val="0"/>
        <w:autoSpaceDN w:val="0"/>
        <w:adjustRightInd w:val="0"/>
        <w:spacing w:before="0" w:after="0" w:line="240" w:lineRule="auto"/>
        <w:ind w:left="567" w:right="28"/>
        <w:textAlignment w:val="baseline"/>
        <w:rPr>
          <w:rFonts w:ascii="Arial" w:hAnsi="Arial" w:cs="Arial"/>
          <w:kern w:val="0"/>
          <w:sz w:val="24"/>
          <w:szCs w:val="24"/>
        </w:rPr>
      </w:pPr>
    </w:p>
    <w:p w:rsidR="00A70BC3" w:rsidRPr="00835F8E" w:rsidRDefault="00A70BC3" w:rsidP="00835F8E">
      <w:pPr>
        <w:tabs>
          <w:tab w:val="left" w:pos="8647"/>
        </w:tabs>
        <w:overflowPunct w:val="0"/>
        <w:autoSpaceDE w:val="0"/>
        <w:autoSpaceDN w:val="0"/>
        <w:adjustRightInd w:val="0"/>
        <w:spacing w:before="0" w:after="0" w:line="240" w:lineRule="auto"/>
        <w:ind w:left="567" w:right="-1"/>
        <w:jc w:val="right"/>
        <w:textAlignment w:val="baseline"/>
        <w:rPr>
          <w:rFonts w:ascii="Arial" w:hAnsi="Arial" w:cs="Arial"/>
          <w:b/>
          <w:kern w:val="0"/>
          <w:sz w:val="20"/>
          <w:szCs w:val="24"/>
        </w:rPr>
      </w:pPr>
      <w:r w:rsidRPr="00835F8E">
        <w:rPr>
          <w:rFonts w:ascii="Arial" w:hAnsi="Arial" w:cs="Arial"/>
          <w:i/>
          <w:kern w:val="0"/>
          <w:sz w:val="18"/>
          <w:szCs w:val="22"/>
        </w:rPr>
        <w:t>adatok eFt-ban</w:t>
      </w:r>
    </w:p>
    <w:tbl>
      <w:tblPr>
        <w:tblW w:w="9160" w:type="dxa"/>
        <w:jc w:val="center"/>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1"/>
        <w:gridCol w:w="1745"/>
        <w:gridCol w:w="1744"/>
      </w:tblGrid>
      <w:tr w:rsidR="00A70BC3" w:rsidRPr="00034ECA" w:rsidTr="00835F8E">
        <w:trPr>
          <w:trHeight w:hRule="exact" w:val="340"/>
          <w:jc w:val="center"/>
        </w:trPr>
        <w:tc>
          <w:tcPr>
            <w:tcW w:w="5671" w:type="dxa"/>
            <w:vAlign w:val="center"/>
          </w:tcPr>
          <w:p w:rsidR="00A70BC3" w:rsidRPr="00034ECA" w:rsidRDefault="00A70BC3" w:rsidP="00835F8E">
            <w:pPr>
              <w:spacing w:before="0" w:after="0" w:line="240" w:lineRule="auto"/>
              <w:jc w:val="center"/>
              <w:rPr>
                <w:rFonts w:ascii="Arial" w:hAnsi="Arial" w:cs="Arial"/>
                <w:b/>
                <w:kern w:val="0"/>
                <w:szCs w:val="22"/>
              </w:rPr>
            </w:pPr>
            <w:r w:rsidRPr="00034ECA">
              <w:rPr>
                <w:rFonts w:ascii="Arial" w:hAnsi="Arial" w:cs="Arial"/>
                <w:b/>
                <w:kern w:val="0"/>
                <w:szCs w:val="22"/>
              </w:rPr>
              <w:t>Egyéb követelések</w:t>
            </w:r>
          </w:p>
        </w:tc>
        <w:tc>
          <w:tcPr>
            <w:tcW w:w="1745" w:type="dxa"/>
            <w:vAlign w:val="center"/>
          </w:tcPr>
          <w:p w:rsidR="00A70BC3" w:rsidRPr="00034ECA" w:rsidRDefault="00A70BC3" w:rsidP="00034ECA">
            <w:pPr>
              <w:spacing w:before="0" w:after="0" w:line="240" w:lineRule="auto"/>
              <w:jc w:val="center"/>
              <w:rPr>
                <w:rFonts w:ascii="Arial" w:hAnsi="Arial" w:cs="Arial"/>
                <w:b/>
                <w:kern w:val="0"/>
                <w:szCs w:val="22"/>
              </w:rPr>
            </w:pPr>
            <w:r w:rsidRPr="00034ECA">
              <w:rPr>
                <w:rFonts w:ascii="Arial" w:hAnsi="Arial" w:cs="Arial"/>
                <w:b/>
                <w:kern w:val="0"/>
                <w:szCs w:val="22"/>
              </w:rPr>
              <w:t>2011.</w:t>
            </w:r>
          </w:p>
        </w:tc>
        <w:tc>
          <w:tcPr>
            <w:tcW w:w="1744" w:type="dxa"/>
            <w:vAlign w:val="center"/>
          </w:tcPr>
          <w:p w:rsidR="00A70BC3" w:rsidRPr="00034ECA" w:rsidRDefault="00A70BC3" w:rsidP="00E32E39">
            <w:pPr>
              <w:spacing w:before="0" w:after="0" w:line="240" w:lineRule="auto"/>
              <w:jc w:val="center"/>
              <w:rPr>
                <w:rFonts w:ascii="Arial" w:hAnsi="Arial" w:cs="Arial"/>
                <w:b/>
                <w:kern w:val="0"/>
                <w:szCs w:val="22"/>
              </w:rPr>
            </w:pPr>
            <w:r w:rsidRPr="00034ECA">
              <w:rPr>
                <w:rFonts w:ascii="Arial" w:hAnsi="Arial" w:cs="Arial"/>
                <w:b/>
                <w:kern w:val="0"/>
                <w:szCs w:val="22"/>
              </w:rPr>
              <w:t>2012.</w:t>
            </w:r>
          </w:p>
        </w:tc>
      </w:tr>
      <w:tr w:rsidR="00A70BC3" w:rsidRPr="00034ECA" w:rsidTr="00835F8E">
        <w:trPr>
          <w:trHeight w:hRule="exact" w:val="340"/>
          <w:jc w:val="center"/>
        </w:trPr>
        <w:tc>
          <w:tcPr>
            <w:tcW w:w="5671" w:type="dxa"/>
            <w:vAlign w:val="center"/>
          </w:tcPr>
          <w:p w:rsidR="00A70BC3" w:rsidRPr="00034ECA" w:rsidRDefault="00A70BC3" w:rsidP="00835F8E">
            <w:pPr>
              <w:overflowPunct w:val="0"/>
              <w:autoSpaceDE w:val="0"/>
              <w:autoSpaceDN w:val="0"/>
              <w:adjustRightInd w:val="0"/>
              <w:spacing w:before="0" w:after="0" w:line="240" w:lineRule="auto"/>
              <w:ind w:left="215" w:right="28"/>
              <w:jc w:val="left"/>
              <w:textAlignment w:val="baseline"/>
              <w:rPr>
                <w:rFonts w:ascii="Arial" w:hAnsi="Arial" w:cs="Arial"/>
                <w:kern w:val="0"/>
                <w:szCs w:val="22"/>
              </w:rPr>
            </w:pPr>
            <w:r w:rsidRPr="00034ECA">
              <w:rPr>
                <w:rFonts w:ascii="Arial" w:hAnsi="Arial" w:cs="Arial"/>
                <w:kern w:val="0"/>
                <w:szCs w:val="22"/>
              </w:rPr>
              <w:t>Szociálpolitikai menetdíj támogatás</w:t>
            </w:r>
          </w:p>
        </w:tc>
        <w:tc>
          <w:tcPr>
            <w:tcW w:w="1745" w:type="dxa"/>
            <w:vAlign w:val="center"/>
          </w:tcPr>
          <w:p w:rsidR="00A70BC3" w:rsidRPr="00034ECA" w:rsidRDefault="00A70BC3" w:rsidP="00034ECA">
            <w:pPr>
              <w:overflowPunct w:val="0"/>
              <w:autoSpaceDE w:val="0"/>
              <w:autoSpaceDN w:val="0"/>
              <w:adjustRightInd w:val="0"/>
              <w:spacing w:before="0" w:after="0" w:line="240" w:lineRule="auto"/>
              <w:ind w:left="74" w:right="169"/>
              <w:jc w:val="right"/>
              <w:textAlignment w:val="baseline"/>
              <w:rPr>
                <w:rFonts w:ascii="Arial" w:hAnsi="Arial" w:cs="Arial"/>
                <w:kern w:val="0"/>
                <w:szCs w:val="22"/>
              </w:rPr>
            </w:pPr>
            <w:r w:rsidRPr="00034ECA">
              <w:rPr>
                <w:rFonts w:ascii="Arial" w:hAnsi="Arial" w:cs="Arial"/>
                <w:kern w:val="0"/>
                <w:szCs w:val="22"/>
              </w:rPr>
              <w:t>0</w:t>
            </w:r>
          </w:p>
        </w:tc>
        <w:tc>
          <w:tcPr>
            <w:tcW w:w="1744" w:type="dxa"/>
            <w:vAlign w:val="center"/>
          </w:tcPr>
          <w:p w:rsidR="00A70BC3" w:rsidRPr="00034ECA" w:rsidRDefault="00A70BC3" w:rsidP="00034ECA">
            <w:pPr>
              <w:overflowPunct w:val="0"/>
              <w:autoSpaceDE w:val="0"/>
              <w:autoSpaceDN w:val="0"/>
              <w:adjustRightInd w:val="0"/>
              <w:spacing w:before="0" w:after="0" w:line="240" w:lineRule="auto"/>
              <w:ind w:left="74" w:right="169"/>
              <w:jc w:val="right"/>
              <w:textAlignment w:val="baseline"/>
              <w:rPr>
                <w:rFonts w:ascii="Arial" w:hAnsi="Arial" w:cs="Arial"/>
                <w:kern w:val="0"/>
                <w:szCs w:val="22"/>
              </w:rPr>
            </w:pPr>
            <w:r w:rsidRPr="00034ECA">
              <w:rPr>
                <w:rFonts w:ascii="Arial" w:hAnsi="Arial" w:cs="Arial"/>
                <w:kern w:val="0"/>
                <w:szCs w:val="22"/>
              </w:rPr>
              <w:t>1.779.185</w:t>
            </w:r>
          </w:p>
        </w:tc>
      </w:tr>
      <w:tr w:rsidR="00A70BC3" w:rsidRPr="00034ECA" w:rsidTr="00835F8E">
        <w:trPr>
          <w:trHeight w:hRule="exact" w:val="340"/>
          <w:jc w:val="center"/>
        </w:trPr>
        <w:tc>
          <w:tcPr>
            <w:tcW w:w="5671" w:type="dxa"/>
            <w:vAlign w:val="center"/>
          </w:tcPr>
          <w:p w:rsidR="00A70BC3" w:rsidRPr="00034ECA" w:rsidRDefault="00A70BC3" w:rsidP="00835F8E">
            <w:pPr>
              <w:overflowPunct w:val="0"/>
              <w:autoSpaceDE w:val="0"/>
              <w:autoSpaceDN w:val="0"/>
              <w:adjustRightInd w:val="0"/>
              <w:spacing w:before="0" w:after="0" w:line="240" w:lineRule="auto"/>
              <w:ind w:left="215" w:right="28"/>
              <w:jc w:val="left"/>
              <w:textAlignment w:val="baseline"/>
              <w:rPr>
                <w:rFonts w:ascii="Arial" w:hAnsi="Arial" w:cs="Arial"/>
                <w:kern w:val="0"/>
                <w:szCs w:val="22"/>
              </w:rPr>
            </w:pPr>
            <w:r w:rsidRPr="00034ECA">
              <w:rPr>
                <w:rFonts w:ascii="Arial" w:hAnsi="Arial" w:cs="Arial"/>
                <w:kern w:val="0"/>
                <w:szCs w:val="22"/>
              </w:rPr>
              <w:t>ÁFA-val kapcsolatos követelések</w:t>
            </w:r>
          </w:p>
        </w:tc>
        <w:tc>
          <w:tcPr>
            <w:tcW w:w="1745" w:type="dxa"/>
            <w:vAlign w:val="center"/>
          </w:tcPr>
          <w:p w:rsidR="00A70BC3" w:rsidRPr="00034ECA" w:rsidRDefault="00A70BC3" w:rsidP="00034ECA">
            <w:pPr>
              <w:overflowPunct w:val="0"/>
              <w:autoSpaceDE w:val="0"/>
              <w:autoSpaceDN w:val="0"/>
              <w:adjustRightInd w:val="0"/>
              <w:spacing w:before="0" w:after="0" w:line="240" w:lineRule="auto"/>
              <w:ind w:left="74" w:right="169"/>
              <w:jc w:val="right"/>
              <w:textAlignment w:val="baseline"/>
              <w:rPr>
                <w:rFonts w:ascii="Arial" w:hAnsi="Arial" w:cs="Arial"/>
                <w:kern w:val="0"/>
                <w:szCs w:val="22"/>
              </w:rPr>
            </w:pPr>
            <w:r w:rsidRPr="00034ECA">
              <w:rPr>
                <w:rFonts w:ascii="Arial" w:hAnsi="Arial" w:cs="Arial"/>
                <w:kern w:val="0"/>
                <w:szCs w:val="22"/>
              </w:rPr>
              <w:t>5.814</w:t>
            </w:r>
          </w:p>
        </w:tc>
        <w:tc>
          <w:tcPr>
            <w:tcW w:w="1744" w:type="dxa"/>
            <w:vAlign w:val="center"/>
          </w:tcPr>
          <w:p w:rsidR="00A70BC3" w:rsidRPr="00034ECA" w:rsidRDefault="00A70BC3" w:rsidP="00034ECA">
            <w:pPr>
              <w:overflowPunct w:val="0"/>
              <w:autoSpaceDE w:val="0"/>
              <w:autoSpaceDN w:val="0"/>
              <w:adjustRightInd w:val="0"/>
              <w:spacing w:before="0" w:after="0" w:line="240" w:lineRule="auto"/>
              <w:ind w:left="74" w:right="169"/>
              <w:jc w:val="right"/>
              <w:textAlignment w:val="baseline"/>
              <w:rPr>
                <w:rFonts w:ascii="Arial" w:hAnsi="Arial" w:cs="Arial"/>
                <w:kern w:val="0"/>
                <w:szCs w:val="22"/>
              </w:rPr>
            </w:pPr>
            <w:r w:rsidRPr="00034ECA">
              <w:rPr>
                <w:rFonts w:ascii="Arial" w:hAnsi="Arial" w:cs="Arial"/>
                <w:kern w:val="0"/>
                <w:szCs w:val="22"/>
              </w:rPr>
              <w:t>291.169</w:t>
            </w:r>
          </w:p>
        </w:tc>
      </w:tr>
      <w:tr w:rsidR="00A70BC3" w:rsidRPr="00034ECA" w:rsidTr="00835F8E">
        <w:trPr>
          <w:trHeight w:hRule="exact" w:val="340"/>
          <w:jc w:val="center"/>
        </w:trPr>
        <w:tc>
          <w:tcPr>
            <w:tcW w:w="5671" w:type="dxa"/>
            <w:vAlign w:val="center"/>
          </w:tcPr>
          <w:p w:rsidR="00A70BC3" w:rsidRPr="00034ECA" w:rsidRDefault="00A70BC3" w:rsidP="00835F8E">
            <w:pPr>
              <w:overflowPunct w:val="0"/>
              <w:autoSpaceDE w:val="0"/>
              <w:autoSpaceDN w:val="0"/>
              <w:adjustRightInd w:val="0"/>
              <w:spacing w:before="0" w:after="0" w:line="240" w:lineRule="auto"/>
              <w:ind w:left="215" w:right="28"/>
              <w:jc w:val="left"/>
              <w:textAlignment w:val="baseline"/>
              <w:rPr>
                <w:rFonts w:ascii="Arial" w:hAnsi="Arial" w:cs="Arial"/>
                <w:kern w:val="0"/>
                <w:szCs w:val="22"/>
              </w:rPr>
            </w:pPr>
            <w:r w:rsidRPr="00034ECA">
              <w:rPr>
                <w:rFonts w:ascii="Arial" w:hAnsi="Arial" w:cs="Arial"/>
                <w:kern w:val="0"/>
                <w:szCs w:val="22"/>
              </w:rPr>
              <w:t>Ügynöki elszámolási számla</w:t>
            </w:r>
          </w:p>
        </w:tc>
        <w:tc>
          <w:tcPr>
            <w:tcW w:w="1745" w:type="dxa"/>
            <w:vAlign w:val="center"/>
          </w:tcPr>
          <w:p w:rsidR="00A70BC3" w:rsidRPr="00034ECA" w:rsidRDefault="00A70BC3" w:rsidP="00034ECA">
            <w:pPr>
              <w:overflowPunct w:val="0"/>
              <w:autoSpaceDE w:val="0"/>
              <w:autoSpaceDN w:val="0"/>
              <w:adjustRightInd w:val="0"/>
              <w:spacing w:before="0" w:after="0" w:line="240" w:lineRule="auto"/>
              <w:ind w:left="74" w:right="169"/>
              <w:jc w:val="right"/>
              <w:textAlignment w:val="baseline"/>
              <w:rPr>
                <w:rFonts w:ascii="Arial" w:hAnsi="Arial" w:cs="Arial"/>
                <w:kern w:val="0"/>
                <w:szCs w:val="22"/>
              </w:rPr>
            </w:pPr>
            <w:r w:rsidRPr="00034ECA">
              <w:rPr>
                <w:rFonts w:ascii="Arial" w:hAnsi="Arial" w:cs="Arial"/>
                <w:kern w:val="0"/>
                <w:szCs w:val="22"/>
              </w:rPr>
              <w:t>0</w:t>
            </w:r>
          </w:p>
        </w:tc>
        <w:tc>
          <w:tcPr>
            <w:tcW w:w="1744" w:type="dxa"/>
            <w:vAlign w:val="center"/>
          </w:tcPr>
          <w:p w:rsidR="00A70BC3" w:rsidRPr="00034ECA" w:rsidRDefault="00A70BC3" w:rsidP="00034ECA">
            <w:pPr>
              <w:overflowPunct w:val="0"/>
              <w:autoSpaceDE w:val="0"/>
              <w:autoSpaceDN w:val="0"/>
              <w:adjustRightInd w:val="0"/>
              <w:spacing w:before="0" w:after="0" w:line="240" w:lineRule="auto"/>
              <w:ind w:left="74" w:right="169"/>
              <w:jc w:val="right"/>
              <w:textAlignment w:val="baseline"/>
              <w:rPr>
                <w:rFonts w:ascii="Arial" w:hAnsi="Arial" w:cs="Arial"/>
                <w:kern w:val="0"/>
                <w:szCs w:val="22"/>
              </w:rPr>
            </w:pPr>
            <w:r w:rsidRPr="00034ECA">
              <w:rPr>
                <w:rFonts w:ascii="Arial" w:hAnsi="Arial" w:cs="Arial"/>
                <w:kern w:val="0"/>
                <w:szCs w:val="22"/>
              </w:rPr>
              <w:t>73.372</w:t>
            </w:r>
          </w:p>
        </w:tc>
      </w:tr>
      <w:tr w:rsidR="00A70BC3" w:rsidRPr="00034ECA" w:rsidTr="00835F8E">
        <w:trPr>
          <w:trHeight w:hRule="exact" w:val="340"/>
          <w:jc w:val="center"/>
        </w:trPr>
        <w:tc>
          <w:tcPr>
            <w:tcW w:w="5671" w:type="dxa"/>
            <w:vAlign w:val="center"/>
          </w:tcPr>
          <w:p w:rsidR="00A70BC3" w:rsidRPr="00034ECA" w:rsidRDefault="00A70BC3" w:rsidP="00835F8E">
            <w:pPr>
              <w:overflowPunct w:val="0"/>
              <w:autoSpaceDE w:val="0"/>
              <w:autoSpaceDN w:val="0"/>
              <w:adjustRightInd w:val="0"/>
              <w:spacing w:before="0" w:after="0" w:line="240" w:lineRule="auto"/>
              <w:ind w:left="215" w:right="28"/>
              <w:jc w:val="left"/>
              <w:textAlignment w:val="baseline"/>
              <w:rPr>
                <w:rFonts w:ascii="Arial" w:hAnsi="Arial" w:cs="Arial"/>
                <w:kern w:val="0"/>
                <w:szCs w:val="22"/>
              </w:rPr>
            </w:pPr>
            <w:r w:rsidRPr="00034ECA">
              <w:rPr>
                <w:rFonts w:ascii="Arial" w:hAnsi="Arial" w:cs="Arial"/>
                <w:kern w:val="0"/>
                <w:szCs w:val="22"/>
              </w:rPr>
              <w:t>Munkavállalókkal szembeni követelés</w:t>
            </w:r>
          </w:p>
        </w:tc>
        <w:tc>
          <w:tcPr>
            <w:tcW w:w="1745" w:type="dxa"/>
            <w:vAlign w:val="center"/>
          </w:tcPr>
          <w:p w:rsidR="00A70BC3" w:rsidRPr="00034ECA" w:rsidRDefault="00A70BC3" w:rsidP="00034ECA">
            <w:pPr>
              <w:overflowPunct w:val="0"/>
              <w:autoSpaceDE w:val="0"/>
              <w:autoSpaceDN w:val="0"/>
              <w:adjustRightInd w:val="0"/>
              <w:spacing w:before="0" w:after="0" w:line="240" w:lineRule="auto"/>
              <w:ind w:left="74" w:right="169"/>
              <w:jc w:val="right"/>
              <w:textAlignment w:val="baseline"/>
              <w:rPr>
                <w:rFonts w:ascii="Arial" w:hAnsi="Arial" w:cs="Arial"/>
                <w:kern w:val="0"/>
                <w:szCs w:val="22"/>
              </w:rPr>
            </w:pPr>
            <w:r w:rsidRPr="00034ECA">
              <w:rPr>
                <w:rFonts w:ascii="Arial" w:hAnsi="Arial" w:cs="Arial"/>
                <w:kern w:val="0"/>
                <w:szCs w:val="22"/>
              </w:rPr>
              <w:t>1.877</w:t>
            </w:r>
          </w:p>
        </w:tc>
        <w:tc>
          <w:tcPr>
            <w:tcW w:w="1744" w:type="dxa"/>
            <w:vAlign w:val="center"/>
          </w:tcPr>
          <w:p w:rsidR="00A70BC3" w:rsidRPr="00034ECA" w:rsidRDefault="00A70BC3" w:rsidP="00034ECA">
            <w:pPr>
              <w:overflowPunct w:val="0"/>
              <w:autoSpaceDE w:val="0"/>
              <w:autoSpaceDN w:val="0"/>
              <w:adjustRightInd w:val="0"/>
              <w:spacing w:before="0" w:after="0" w:line="240" w:lineRule="auto"/>
              <w:ind w:left="74" w:right="169"/>
              <w:jc w:val="right"/>
              <w:textAlignment w:val="baseline"/>
              <w:rPr>
                <w:rFonts w:ascii="Arial" w:hAnsi="Arial" w:cs="Arial"/>
                <w:kern w:val="0"/>
                <w:szCs w:val="22"/>
              </w:rPr>
            </w:pPr>
            <w:r w:rsidRPr="00034ECA">
              <w:rPr>
                <w:rFonts w:ascii="Arial" w:hAnsi="Arial" w:cs="Arial"/>
                <w:kern w:val="0"/>
                <w:szCs w:val="22"/>
              </w:rPr>
              <w:t>19.604</w:t>
            </w:r>
          </w:p>
        </w:tc>
      </w:tr>
      <w:tr w:rsidR="00A70BC3" w:rsidRPr="00034ECA" w:rsidTr="00835F8E">
        <w:trPr>
          <w:trHeight w:hRule="exact" w:val="340"/>
          <w:jc w:val="center"/>
        </w:trPr>
        <w:tc>
          <w:tcPr>
            <w:tcW w:w="5671" w:type="dxa"/>
            <w:vAlign w:val="center"/>
          </w:tcPr>
          <w:p w:rsidR="00A70BC3" w:rsidRPr="00034ECA" w:rsidRDefault="00A70BC3" w:rsidP="00835F8E">
            <w:pPr>
              <w:overflowPunct w:val="0"/>
              <w:autoSpaceDE w:val="0"/>
              <w:autoSpaceDN w:val="0"/>
              <w:adjustRightInd w:val="0"/>
              <w:spacing w:before="0" w:after="0" w:line="240" w:lineRule="auto"/>
              <w:ind w:left="215" w:right="28"/>
              <w:jc w:val="left"/>
              <w:textAlignment w:val="baseline"/>
              <w:rPr>
                <w:rFonts w:ascii="Arial" w:hAnsi="Arial" w:cs="Arial"/>
                <w:kern w:val="0"/>
                <w:szCs w:val="22"/>
              </w:rPr>
            </w:pPr>
            <w:r w:rsidRPr="00034ECA">
              <w:rPr>
                <w:rFonts w:ascii="Arial" w:hAnsi="Arial" w:cs="Arial"/>
                <w:kern w:val="0"/>
                <w:szCs w:val="22"/>
              </w:rPr>
              <w:t>Helyi iparűzési adó miatti követelés</w:t>
            </w:r>
          </w:p>
        </w:tc>
        <w:tc>
          <w:tcPr>
            <w:tcW w:w="1745" w:type="dxa"/>
            <w:vAlign w:val="center"/>
          </w:tcPr>
          <w:p w:rsidR="00A70BC3" w:rsidRPr="00034ECA" w:rsidRDefault="00A70BC3" w:rsidP="00034ECA">
            <w:pPr>
              <w:overflowPunct w:val="0"/>
              <w:autoSpaceDE w:val="0"/>
              <w:autoSpaceDN w:val="0"/>
              <w:adjustRightInd w:val="0"/>
              <w:spacing w:before="0" w:after="0" w:line="240" w:lineRule="auto"/>
              <w:ind w:left="74" w:right="169"/>
              <w:jc w:val="right"/>
              <w:textAlignment w:val="baseline"/>
              <w:rPr>
                <w:rFonts w:ascii="Arial" w:hAnsi="Arial" w:cs="Arial"/>
                <w:kern w:val="0"/>
                <w:szCs w:val="22"/>
              </w:rPr>
            </w:pPr>
            <w:r w:rsidRPr="00034ECA">
              <w:rPr>
                <w:rFonts w:ascii="Arial" w:hAnsi="Arial" w:cs="Arial"/>
                <w:kern w:val="0"/>
                <w:szCs w:val="22"/>
              </w:rPr>
              <w:t>920</w:t>
            </w:r>
          </w:p>
        </w:tc>
        <w:tc>
          <w:tcPr>
            <w:tcW w:w="1744" w:type="dxa"/>
            <w:vAlign w:val="center"/>
          </w:tcPr>
          <w:p w:rsidR="00A70BC3" w:rsidRPr="00034ECA" w:rsidRDefault="00A70BC3" w:rsidP="00034ECA">
            <w:pPr>
              <w:overflowPunct w:val="0"/>
              <w:autoSpaceDE w:val="0"/>
              <w:autoSpaceDN w:val="0"/>
              <w:adjustRightInd w:val="0"/>
              <w:spacing w:before="0" w:after="0" w:line="240" w:lineRule="auto"/>
              <w:ind w:left="74" w:right="169"/>
              <w:jc w:val="right"/>
              <w:textAlignment w:val="baseline"/>
              <w:rPr>
                <w:rFonts w:ascii="Arial" w:hAnsi="Arial" w:cs="Arial"/>
                <w:kern w:val="0"/>
                <w:szCs w:val="22"/>
              </w:rPr>
            </w:pPr>
            <w:r w:rsidRPr="00034ECA">
              <w:rPr>
                <w:rFonts w:ascii="Arial" w:hAnsi="Arial" w:cs="Arial"/>
                <w:kern w:val="0"/>
                <w:szCs w:val="22"/>
              </w:rPr>
              <w:t>13.053</w:t>
            </w:r>
          </w:p>
        </w:tc>
      </w:tr>
      <w:tr w:rsidR="00A70BC3" w:rsidRPr="00034ECA" w:rsidTr="00835F8E">
        <w:trPr>
          <w:trHeight w:hRule="exact" w:val="340"/>
          <w:jc w:val="center"/>
        </w:trPr>
        <w:tc>
          <w:tcPr>
            <w:tcW w:w="5671" w:type="dxa"/>
            <w:vAlign w:val="center"/>
          </w:tcPr>
          <w:p w:rsidR="00A70BC3" w:rsidRPr="00034ECA" w:rsidRDefault="00A70BC3" w:rsidP="00835F8E">
            <w:pPr>
              <w:overflowPunct w:val="0"/>
              <w:autoSpaceDE w:val="0"/>
              <w:autoSpaceDN w:val="0"/>
              <w:adjustRightInd w:val="0"/>
              <w:spacing w:before="0" w:after="0" w:line="240" w:lineRule="auto"/>
              <w:ind w:left="215" w:right="28"/>
              <w:jc w:val="left"/>
              <w:textAlignment w:val="baseline"/>
              <w:rPr>
                <w:rFonts w:ascii="Arial" w:hAnsi="Arial" w:cs="Arial"/>
                <w:kern w:val="0"/>
                <w:szCs w:val="22"/>
              </w:rPr>
            </w:pPr>
            <w:r w:rsidRPr="00034ECA">
              <w:rPr>
                <w:rFonts w:ascii="Arial" w:hAnsi="Arial" w:cs="Arial"/>
                <w:kern w:val="0"/>
                <w:szCs w:val="22"/>
              </w:rPr>
              <w:t>OEP kifizetések elszámolása</w:t>
            </w:r>
          </w:p>
        </w:tc>
        <w:tc>
          <w:tcPr>
            <w:tcW w:w="1745" w:type="dxa"/>
            <w:vAlign w:val="center"/>
          </w:tcPr>
          <w:p w:rsidR="00A70BC3" w:rsidRPr="00034ECA" w:rsidRDefault="00A70BC3" w:rsidP="00034ECA">
            <w:pPr>
              <w:overflowPunct w:val="0"/>
              <w:autoSpaceDE w:val="0"/>
              <w:autoSpaceDN w:val="0"/>
              <w:adjustRightInd w:val="0"/>
              <w:spacing w:before="0" w:after="0" w:line="240" w:lineRule="auto"/>
              <w:ind w:left="74" w:right="169"/>
              <w:jc w:val="right"/>
              <w:textAlignment w:val="baseline"/>
              <w:rPr>
                <w:rFonts w:ascii="Arial" w:hAnsi="Arial" w:cs="Arial"/>
                <w:kern w:val="0"/>
                <w:szCs w:val="22"/>
              </w:rPr>
            </w:pPr>
            <w:r w:rsidRPr="00034ECA">
              <w:rPr>
                <w:rFonts w:ascii="Arial" w:hAnsi="Arial" w:cs="Arial"/>
                <w:kern w:val="0"/>
                <w:szCs w:val="22"/>
              </w:rPr>
              <w:t>0</w:t>
            </w:r>
          </w:p>
        </w:tc>
        <w:tc>
          <w:tcPr>
            <w:tcW w:w="1744" w:type="dxa"/>
            <w:vAlign w:val="center"/>
          </w:tcPr>
          <w:p w:rsidR="00A70BC3" w:rsidRPr="00034ECA" w:rsidRDefault="00A70BC3" w:rsidP="00034ECA">
            <w:pPr>
              <w:overflowPunct w:val="0"/>
              <w:autoSpaceDE w:val="0"/>
              <w:autoSpaceDN w:val="0"/>
              <w:adjustRightInd w:val="0"/>
              <w:spacing w:before="0" w:after="0" w:line="240" w:lineRule="auto"/>
              <w:ind w:left="74" w:right="169"/>
              <w:jc w:val="right"/>
              <w:textAlignment w:val="baseline"/>
              <w:rPr>
                <w:rFonts w:ascii="Arial" w:hAnsi="Arial" w:cs="Arial"/>
                <w:kern w:val="0"/>
                <w:szCs w:val="22"/>
              </w:rPr>
            </w:pPr>
            <w:r w:rsidRPr="00034ECA">
              <w:rPr>
                <w:rFonts w:ascii="Arial" w:hAnsi="Arial" w:cs="Arial"/>
                <w:kern w:val="0"/>
                <w:szCs w:val="22"/>
              </w:rPr>
              <w:t>10.404</w:t>
            </w:r>
          </w:p>
        </w:tc>
      </w:tr>
      <w:tr w:rsidR="00A70BC3" w:rsidRPr="00034ECA" w:rsidTr="00835F8E">
        <w:trPr>
          <w:trHeight w:hRule="exact" w:val="340"/>
          <w:jc w:val="center"/>
        </w:trPr>
        <w:tc>
          <w:tcPr>
            <w:tcW w:w="5671" w:type="dxa"/>
            <w:vAlign w:val="center"/>
          </w:tcPr>
          <w:p w:rsidR="00A70BC3" w:rsidRPr="00034ECA" w:rsidRDefault="00A70BC3" w:rsidP="00835F8E">
            <w:pPr>
              <w:overflowPunct w:val="0"/>
              <w:autoSpaceDE w:val="0"/>
              <w:autoSpaceDN w:val="0"/>
              <w:adjustRightInd w:val="0"/>
              <w:spacing w:before="0" w:after="0" w:line="240" w:lineRule="auto"/>
              <w:ind w:left="215" w:right="28"/>
              <w:jc w:val="left"/>
              <w:textAlignment w:val="baseline"/>
              <w:rPr>
                <w:rFonts w:ascii="Arial" w:hAnsi="Arial" w:cs="Arial"/>
                <w:kern w:val="0"/>
                <w:szCs w:val="22"/>
              </w:rPr>
            </w:pPr>
            <w:r w:rsidRPr="00034ECA">
              <w:rPr>
                <w:rFonts w:ascii="Arial" w:hAnsi="Arial" w:cs="Arial"/>
                <w:kern w:val="0"/>
                <w:szCs w:val="22"/>
              </w:rPr>
              <w:t>2011. decemberi visszaigényelhető ÁFA</w:t>
            </w:r>
          </w:p>
        </w:tc>
        <w:tc>
          <w:tcPr>
            <w:tcW w:w="1745" w:type="dxa"/>
            <w:vAlign w:val="center"/>
          </w:tcPr>
          <w:p w:rsidR="00A70BC3" w:rsidRPr="00034ECA" w:rsidRDefault="00A70BC3" w:rsidP="00034ECA">
            <w:pPr>
              <w:overflowPunct w:val="0"/>
              <w:autoSpaceDE w:val="0"/>
              <w:autoSpaceDN w:val="0"/>
              <w:adjustRightInd w:val="0"/>
              <w:spacing w:before="0" w:after="0" w:line="240" w:lineRule="auto"/>
              <w:ind w:left="74" w:right="169"/>
              <w:jc w:val="right"/>
              <w:textAlignment w:val="baseline"/>
              <w:rPr>
                <w:rFonts w:ascii="Arial" w:hAnsi="Arial" w:cs="Arial"/>
                <w:kern w:val="0"/>
                <w:szCs w:val="22"/>
              </w:rPr>
            </w:pPr>
            <w:r w:rsidRPr="00034ECA">
              <w:rPr>
                <w:rFonts w:ascii="Arial" w:hAnsi="Arial" w:cs="Arial"/>
                <w:kern w:val="0"/>
                <w:szCs w:val="22"/>
              </w:rPr>
              <w:t>3.395</w:t>
            </w:r>
          </w:p>
        </w:tc>
        <w:tc>
          <w:tcPr>
            <w:tcW w:w="1744" w:type="dxa"/>
            <w:vAlign w:val="center"/>
          </w:tcPr>
          <w:p w:rsidR="00A70BC3" w:rsidRPr="00034ECA" w:rsidRDefault="00A70BC3" w:rsidP="00034ECA">
            <w:pPr>
              <w:overflowPunct w:val="0"/>
              <w:autoSpaceDE w:val="0"/>
              <w:autoSpaceDN w:val="0"/>
              <w:adjustRightInd w:val="0"/>
              <w:spacing w:before="0" w:after="0" w:line="240" w:lineRule="auto"/>
              <w:ind w:left="74" w:right="169"/>
              <w:jc w:val="right"/>
              <w:textAlignment w:val="baseline"/>
              <w:rPr>
                <w:rFonts w:ascii="Arial" w:hAnsi="Arial" w:cs="Arial"/>
                <w:kern w:val="0"/>
                <w:szCs w:val="22"/>
              </w:rPr>
            </w:pPr>
            <w:r w:rsidRPr="00034ECA">
              <w:rPr>
                <w:rFonts w:ascii="Arial" w:hAnsi="Arial" w:cs="Arial"/>
                <w:kern w:val="0"/>
                <w:szCs w:val="22"/>
              </w:rPr>
              <w:t>0</w:t>
            </w:r>
          </w:p>
        </w:tc>
      </w:tr>
      <w:tr w:rsidR="00A70BC3" w:rsidRPr="00034ECA" w:rsidTr="00835F8E">
        <w:trPr>
          <w:trHeight w:hRule="exact" w:val="340"/>
          <w:jc w:val="center"/>
        </w:trPr>
        <w:tc>
          <w:tcPr>
            <w:tcW w:w="5671" w:type="dxa"/>
            <w:vAlign w:val="center"/>
          </w:tcPr>
          <w:p w:rsidR="00A70BC3" w:rsidRPr="00034ECA" w:rsidRDefault="00A70BC3" w:rsidP="00835F8E">
            <w:pPr>
              <w:overflowPunct w:val="0"/>
              <w:autoSpaceDE w:val="0"/>
              <w:autoSpaceDN w:val="0"/>
              <w:adjustRightInd w:val="0"/>
              <w:spacing w:before="0" w:after="0" w:line="240" w:lineRule="auto"/>
              <w:ind w:left="215" w:right="28"/>
              <w:jc w:val="left"/>
              <w:textAlignment w:val="baseline"/>
              <w:rPr>
                <w:rFonts w:ascii="Arial" w:hAnsi="Arial" w:cs="Arial"/>
                <w:kern w:val="0"/>
                <w:szCs w:val="22"/>
              </w:rPr>
            </w:pPr>
            <w:r w:rsidRPr="00034ECA">
              <w:rPr>
                <w:rFonts w:ascii="Arial" w:hAnsi="Arial" w:cs="Arial"/>
                <w:kern w:val="0"/>
                <w:szCs w:val="22"/>
              </w:rPr>
              <w:t>2011. évi TAO miatti követelés</w:t>
            </w:r>
          </w:p>
        </w:tc>
        <w:tc>
          <w:tcPr>
            <w:tcW w:w="1745" w:type="dxa"/>
            <w:vAlign w:val="center"/>
          </w:tcPr>
          <w:p w:rsidR="00A70BC3" w:rsidRPr="00034ECA" w:rsidRDefault="00A70BC3" w:rsidP="00034ECA">
            <w:pPr>
              <w:overflowPunct w:val="0"/>
              <w:autoSpaceDE w:val="0"/>
              <w:autoSpaceDN w:val="0"/>
              <w:adjustRightInd w:val="0"/>
              <w:spacing w:before="0" w:after="0" w:line="240" w:lineRule="auto"/>
              <w:ind w:left="74" w:right="169"/>
              <w:jc w:val="right"/>
              <w:textAlignment w:val="baseline"/>
              <w:rPr>
                <w:rFonts w:ascii="Arial" w:hAnsi="Arial" w:cs="Arial"/>
                <w:kern w:val="0"/>
                <w:szCs w:val="22"/>
              </w:rPr>
            </w:pPr>
            <w:r w:rsidRPr="00034ECA">
              <w:rPr>
                <w:rFonts w:ascii="Arial" w:hAnsi="Arial" w:cs="Arial"/>
                <w:kern w:val="0"/>
                <w:szCs w:val="22"/>
              </w:rPr>
              <w:t>72</w:t>
            </w:r>
          </w:p>
        </w:tc>
        <w:tc>
          <w:tcPr>
            <w:tcW w:w="1744" w:type="dxa"/>
            <w:vAlign w:val="center"/>
          </w:tcPr>
          <w:p w:rsidR="00A70BC3" w:rsidRPr="00034ECA" w:rsidRDefault="00A70BC3" w:rsidP="00034ECA">
            <w:pPr>
              <w:overflowPunct w:val="0"/>
              <w:autoSpaceDE w:val="0"/>
              <w:autoSpaceDN w:val="0"/>
              <w:adjustRightInd w:val="0"/>
              <w:spacing w:before="0" w:after="0" w:line="240" w:lineRule="auto"/>
              <w:ind w:left="74" w:right="169"/>
              <w:jc w:val="right"/>
              <w:textAlignment w:val="baseline"/>
              <w:rPr>
                <w:rFonts w:ascii="Arial" w:hAnsi="Arial" w:cs="Arial"/>
                <w:kern w:val="0"/>
                <w:szCs w:val="22"/>
              </w:rPr>
            </w:pPr>
            <w:r w:rsidRPr="00034ECA">
              <w:rPr>
                <w:rFonts w:ascii="Arial" w:hAnsi="Arial" w:cs="Arial"/>
                <w:kern w:val="0"/>
                <w:szCs w:val="22"/>
              </w:rPr>
              <w:t>0</w:t>
            </w:r>
          </w:p>
        </w:tc>
      </w:tr>
      <w:tr w:rsidR="00A70BC3" w:rsidRPr="00034ECA" w:rsidTr="00835F8E">
        <w:trPr>
          <w:trHeight w:hRule="exact" w:val="340"/>
          <w:jc w:val="center"/>
        </w:trPr>
        <w:tc>
          <w:tcPr>
            <w:tcW w:w="5671" w:type="dxa"/>
            <w:vAlign w:val="center"/>
          </w:tcPr>
          <w:p w:rsidR="00A70BC3" w:rsidRPr="00034ECA" w:rsidRDefault="00A70BC3" w:rsidP="00835F8E">
            <w:pPr>
              <w:overflowPunct w:val="0"/>
              <w:autoSpaceDE w:val="0"/>
              <w:autoSpaceDN w:val="0"/>
              <w:adjustRightInd w:val="0"/>
              <w:spacing w:before="0" w:after="0" w:line="240" w:lineRule="auto"/>
              <w:ind w:left="215" w:right="28"/>
              <w:jc w:val="left"/>
              <w:textAlignment w:val="baseline"/>
              <w:rPr>
                <w:rFonts w:ascii="Arial" w:hAnsi="Arial" w:cs="Arial"/>
                <w:kern w:val="0"/>
                <w:szCs w:val="22"/>
              </w:rPr>
            </w:pPr>
            <w:r w:rsidRPr="00034ECA">
              <w:rPr>
                <w:rFonts w:ascii="Arial" w:hAnsi="Arial" w:cs="Arial"/>
                <w:kern w:val="0"/>
                <w:szCs w:val="22"/>
              </w:rPr>
              <w:t>Egyéb követelés</w:t>
            </w:r>
          </w:p>
        </w:tc>
        <w:tc>
          <w:tcPr>
            <w:tcW w:w="1745" w:type="dxa"/>
            <w:vAlign w:val="center"/>
          </w:tcPr>
          <w:p w:rsidR="00A70BC3" w:rsidRPr="00034ECA" w:rsidRDefault="00A70BC3" w:rsidP="00034ECA">
            <w:pPr>
              <w:overflowPunct w:val="0"/>
              <w:autoSpaceDE w:val="0"/>
              <w:autoSpaceDN w:val="0"/>
              <w:adjustRightInd w:val="0"/>
              <w:spacing w:before="0" w:after="0" w:line="240" w:lineRule="auto"/>
              <w:ind w:left="74" w:right="169"/>
              <w:jc w:val="right"/>
              <w:textAlignment w:val="baseline"/>
              <w:rPr>
                <w:rFonts w:ascii="Arial" w:hAnsi="Arial" w:cs="Arial"/>
                <w:kern w:val="0"/>
                <w:szCs w:val="22"/>
              </w:rPr>
            </w:pPr>
            <w:r w:rsidRPr="00034ECA">
              <w:rPr>
                <w:rFonts w:ascii="Arial" w:hAnsi="Arial" w:cs="Arial"/>
                <w:kern w:val="0"/>
                <w:szCs w:val="22"/>
              </w:rPr>
              <w:t>101</w:t>
            </w:r>
          </w:p>
        </w:tc>
        <w:tc>
          <w:tcPr>
            <w:tcW w:w="1744" w:type="dxa"/>
            <w:vAlign w:val="center"/>
          </w:tcPr>
          <w:p w:rsidR="00A70BC3" w:rsidRPr="00034ECA" w:rsidRDefault="00A70BC3" w:rsidP="00034ECA">
            <w:pPr>
              <w:overflowPunct w:val="0"/>
              <w:autoSpaceDE w:val="0"/>
              <w:autoSpaceDN w:val="0"/>
              <w:adjustRightInd w:val="0"/>
              <w:spacing w:before="0" w:after="0" w:line="240" w:lineRule="auto"/>
              <w:ind w:left="74" w:right="169"/>
              <w:jc w:val="right"/>
              <w:textAlignment w:val="baseline"/>
              <w:rPr>
                <w:rFonts w:ascii="Arial" w:hAnsi="Arial" w:cs="Arial"/>
                <w:kern w:val="0"/>
                <w:szCs w:val="22"/>
              </w:rPr>
            </w:pPr>
            <w:r w:rsidRPr="00034ECA">
              <w:rPr>
                <w:rFonts w:ascii="Arial" w:hAnsi="Arial" w:cs="Arial"/>
                <w:kern w:val="0"/>
                <w:szCs w:val="22"/>
              </w:rPr>
              <w:t>18.363</w:t>
            </w:r>
          </w:p>
        </w:tc>
      </w:tr>
      <w:tr w:rsidR="00A70BC3" w:rsidRPr="00034ECA" w:rsidTr="00835F8E">
        <w:trPr>
          <w:trHeight w:hRule="exact" w:val="340"/>
          <w:jc w:val="center"/>
        </w:trPr>
        <w:tc>
          <w:tcPr>
            <w:tcW w:w="5671" w:type="dxa"/>
            <w:vAlign w:val="center"/>
          </w:tcPr>
          <w:p w:rsidR="00A70BC3" w:rsidRPr="00034ECA" w:rsidRDefault="00A70BC3" w:rsidP="00835F8E">
            <w:pPr>
              <w:overflowPunct w:val="0"/>
              <w:autoSpaceDE w:val="0"/>
              <w:autoSpaceDN w:val="0"/>
              <w:adjustRightInd w:val="0"/>
              <w:spacing w:before="0" w:after="0" w:line="240" w:lineRule="auto"/>
              <w:ind w:left="74" w:right="28"/>
              <w:jc w:val="left"/>
              <w:textAlignment w:val="baseline"/>
              <w:rPr>
                <w:rFonts w:ascii="Arial" w:hAnsi="Arial" w:cs="Arial"/>
                <w:b/>
                <w:kern w:val="0"/>
                <w:szCs w:val="22"/>
              </w:rPr>
            </w:pPr>
            <w:r>
              <w:rPr>
                <w:rFonts w:ascii="Arial" w:hAnsi="Arial" w:cs="Arial"/>
                <w:b/>
                <w:kern w:val="0"/>
                <w:szCs w:val="22"/>
              </w:rPr>
              <w:t>Ö</w:t>
            </w:r>
            <w:r w:rsidRPr="00034ECA">
              <w:rPr>
                <w:rFonts w:ascii="Arial" w:hAnsi="Arial" w:cs="Arial"/>
                <w:b/>
                <w:kern w:val="0"/>
                <w:szCs w:val="22"/>
              </w:rPr>
              <w:t>sszesen</w:t>
            </w:r>
          </w:p>
        </w:tc>
        <w:tc>
          <w:tcPr>
            <w:tcW w:w="1745" w:type="dxa"/>
            <w:vAlign w:val="center"/>
          </w:tcPr>
          <w:p w:rsidR="00A70BC3" w:rsidRPr="00034ECA" w:rsidRDefault="00A70BC3" w:rsidP="00E7555A">
            <w:pPr>
              <w:overflowPunct w:val="0"/>
              <w:autoSpaceDE w:val="0"/>
              <w:autoSpaceDN w:val="0"/>
              <w:adjustRightInd w:val="0"/>
              <w:spacing w:before="0" w:after="0" w:line="240" w:lineRule="auto"/>
              <w:ind w:left="74" w:right="169"/>
              <w:jc w:val="right"/>
              <w:textAlignment w:val="baseline"/>
              <w:rPr>
                <w:rFonts w:ascii="Arial" w:hAnsi="Arial" w:cs="Arial"/>
                <w:b/>
                <w:kern w:val="0"/>
                <w:szCs w:val="22"/>
              </w:rPr>
            </w:pPr>
            <w:r w:rsidRPr="00034ECA">
              <w:rPr>
                <w:rFonts w:ascii="Arial" w:hAnsi="Arial" w:cs="Arial"/>
                <w:b/>
                <w:kern w:val="0"/>
                <w:szCs w:val="22"/>
              </w:rPr>
              <w:t>12.179</w:t>
            </w:r>
          </w:p>
        </w:tc>
        <w:tc>
          <w:tcPr>
            <w:tcW w:w="1744" w:type="dxa"/>
            <w:vAlign w:val="center"/>
          </w:tcPr>
          <w:p w:rsidR="00A70BC3" w:rsidRPr="00034ECA" w:rsidRDefault="00A70BC3" w:rsidP="000F3B58">
            <w:pPr>
              <w:overflowPunct w:val="0"/>
              <w:autoSpaceDE w:val="0"/>
              <w:autoSpaceDN w:val="0"/>
              <w:adjustRightInd w:val="0"/>
              <w:spacing w:before="0" w:after="0" w:line="240" w:lineRule="auto"/>
              <w:ind w:left="74" w:right="169"/>
              <w:jc w:val="right"/>
              <w:textAlignment w:val="baseline"/>
              <w:rPr>
                <w:rFonts w:ascii="Arial" w:hAnsi="Arial" w:cs="Arial"/>
                <w:b/>
                <w:kern w:val="0"/>
                <w:szCs w:val="22"/>
              </w:rPr>
            </w:pPr>
            <w:r w:rsidRPr="00034ECA">
              <w:rPr>
                <w:rFonts w:ascii="Arial" w:hAnsi="Arial" w:cs="Arial"/>
                <w:b/>
                <w:kern w:val="0"/>
                <w:szCs w:val="22"/>
              </w:rPr>
              <w:t>2.205.150</w:t>
            </w:r>
          </w:p>
        </w:tc>
      </w:tr>
    </w:tbl>
    <w:p w:rsidR="00A70BC3" w:rsidRPr="00DB75E6" w:rsidRDefault="00A70BC3" w:rsidP="000F3B58">
      <w:pPr>
        <w:overflowPunct w:val="0"/>
        <w:autoSpaceDE w:val="0"/>
        <w:autoSpaceDN w:val="0"/>
        <w:adjustRightInd w:val="0"/>
        <w:spacing w:before="0" w:line="240" w:lineRule="auto"/>
        <w:ind w:right="28"/>
        <w:textAlignment w:val="baseline"/>
        <w:rPr>
          <w:rFonts w:ascii="Arial" w:hAnsi="Arial" w:cs="Arial"/>
          <w:kern w:val="0"/>
          <w:sz w:val="24"/>
          <w:szCs w:val="24"/>
        </w:rPr>
      </w:pPr>
    </w:p>
    <w:p w:rsidR="00A70BC3" w:rsidRPr="00034ECA" w:rsidRDefault="00A70BC3" w:rsidP="00034ECA">
      <w:pPr>
        <w:overflowPunct w:val="0"/>
        <w:autoSpaceDE w:val="0"/>
        <w:autoSpaceDN w:val="0"/>
        <w:adjustRightInd w:val="0"/>
        <w:spacing w:before="0" w:line="276" w:lineRule="auto"/>
        <w:ind w:right="28"/>
        <w:textAlignment w:val="baseline"/>
        <w:rPr>
          <w:rFonts w:ascii="Arial" w:hAnsi="Arial" w:cs="Arial"/>
          <w:kern w:val="0"/>
          <w:szCs w:val="22"/>
        </w:rPr>
      </w:pPr>
      <w:r w:rsidRPr="00034ECA">
        <w:rPr>
          <w:rFonts w:ascii="Arial" w:hAnsi="Arial" w:cs="Arial"/>
          <w:kern w:val="0"/>
          <w:szCs w:val="22"/>
        </w:rPr>
        <w:t>Az egyéb követelések között nyilvántartott, ügynökökkel szembeni követelésre 2012. évben 107.255 eFt értékvesztést számoltunk el a FREAR Szolgáltató Kft. tartozása miatt.</w:t>
      </w:r>
    </w:p>
    <w:p w:rsidR="00A70BC3" w:rsidRPr="00DB75E6" w:rsidRDefault="00A70BC3" w:rsidP="00034ECA">
      <w:pPr>
        <w:pStyle w:val="Cmsor3"/>
        <w:numPr>
          <w:ilvl w:val="2"/>
          <w:numId w:val="5"/>
        </w:numPr>
        <w:spacing w:before="360"/>
        <w:ind w:left="0" w:firstLine="0"/>
        <w:rPr>
          <w:rFonts w:ascii="Arial" w:hAnsi="Arial" w:cs="Arial"/>
          <w:sz w:val="24"/>
          <w:szCs w:val="24"/>
        </w:rPr>
      </w:pPr>
      <w:bookmarkStart w:id="28" w:name="_Toc352795389"/>
      <w:r w:rsidRPr="00DB75E6">
        <w:rPr>
          <w:rFonts w:ascii="Arial" w:hAnsi="Arial" w:cs="Arial"/>
          <w:sz w:val="24"/>
          <w:szCs w:val="24"/>
        </w:rPr>
        <w:t>Értékpapírok</w:t>
      </w:r>
      <w:bookmarkEnd w:id="28"/>
    </w:p>
    <w:p w:rsidR="00A70BC3" w:rsidRPr="00034ECA" w:rsidRDefault="00A70BC3" w:rsidP="000E6359">
      <w:pPr>
        <w:overflowPunct w:val="0"/>
        <w:autoSpaceDE w:val="0"/>
        <w:autoSpaceDN w:val="0"/>
        <w:adjustRightInd w:val="0"/>
        <w:spacing w:before="0" w:line="240" w:lineRule="auto"/>
        <w:ind w:right="28"/>
        <w:textAlignment w:val="baseline"/>
        <w:rPr>
          <w:rFonts w:ascii="Arial" w:hAnsi="Arial" w:cs="Arial"/>
          <w:kern w:val="0"/>
          <w:szCs w:val="22"/>
        </w:rPr>
      </w:pPr>
      <w:r w:rsidRPr="00034ECA">
        <w:rPr>
          <w:rFonts w:ascii="Arial" w:hAnsi="Arial" w:cs="Arial"/>
          <w:kern w:val="0"/>
          <w:szCs w:val="22"/>
        </w:rPr>
        <w:t>Társaságunk értékpapírokkal nem rendelkezik.</w:t>
      </w:r>
    </w:p>
    <w:p w:rsidR="00A70BC3" w:rsidRPr="00DB75E6" w:rsidRDefault="00A70BC3" w:rsidP="000E6359">
      <w:pPr>
        <w:overflowPunct w:val="0"/>
        <w:autoSpaceDE w:val="0"/>
        <w:autoSpaceDN w:val="0"/>
        <w:adjustRightInd w:val="0"/>
        <w:spacing w:before="0" w:line="240" w:lineRule="auto"/>
        <w:ind w:right="28"/>
        <w:textAlignment w:val="baseline"/>
        <w:rPr>
          <w:rFonts w:ascii="Arial" w:hAnsi="Arial" w:cs="Arial"/>
          <w:kern w:val="0"/>
          <w:sz w:val="24"/>
          <w:szCs w:val="24"/>
        </w:rPr>
      </w:pPr>
    </w:p>
    <w:p w:rsidR="00A70BC3" w:rsidRPr="00DB75E6" w:rsidRDefault="00A70BC3" w:rsidP="007E4EA7">
      <w:pPr>
        <w:pStyle w:val="Cmsor3"/>
        <w:numPr>
          <w:ilvl w:val="2"/>
          <w:numId w:val="5"/>
        </w:numPr>
        <w:ind w:left="0" w:firstLine="0"/>
        <w:rPr>
          <w:rFonts w:ascii="Arial" w:hAnsi="Arial" w:cs="Arial"/>
          <w:sz w:val="24"/>
          <w:szCs w:val="24"/>
        </w:rPr>
      </w:pPr>
      <w:bookmarkStart w:id="29" w:name="_Toc352795390"/>
      <w:r w:rsidRPr="00DB75E6">
        <w:rPr>
          <w:rFonts w:ascii="Arial" w:hAnsi="Arial" w:cs="Arial"/>
          <w:sz w:val="24"/>
          <w:szCs w:val="24"/>
        </w:rPr>
        <w:t>Pénzeszközök</w:t>
      </w:r>
      <w:bookmarkEnd w:id="29"/>
    </w:p>
    <w:p w:rsidR="00A70BC3" w:rsidRPr="00034ECA" w:rsidRDefault="00A70BC3" w:rsidP="000F3B58">
      <w:pPr>
        <w:tabs>
          <w:tab w:val="left" w:pos="8647"/>
        </w:tabs>
        <w:overflowPunct w:val="0"/>
        <w:autoSpaceDE w:val="0"/>
        <w:autoSpaceDN w:val="0"/>
        <w:adjustRightInd w:val="0"/>
        <w:spacing w:line="240" w:lineRule="auto"/>
        <w:ind w:right="28"/>
        <w:textAlignment w:val="baseline"/>
        <w:rPr>
          <w:rFonts w:ascii="Arial" w:hAnsi="Arial" w:cs="Arial"/>
          <w:kern w:val="0"/>
          <w:szCs w:val="22"/>
        </w:rPr>
      </w:pPr>
      <w:r w:rsidRPr="00034ECA">
        <w:rPr>
          <w:rFonts w:ascii="Arial" w:hAnsi="Arial" w:cs="Arial"/>
          <w:kern w:val="0"/>
          <w:szCs w:val="22"/>
        </w:rPr>
        <w:t xml:space="preserve">A Társaság pénzkészletének záró állományát az alábbi táblázat mutatja. </w:t>
      </w:r>
    </w:p>
    <w:p w:rsidR="00A70BC3" w:rsidRPr="00835F8E" w:rsidRDefault="00A70BC3" w:rsidP="00034ECA">
      <w:pPr>
        <w:tabs>
          <w:tab w:val="left" w:pos="8647"/>
        </w:tabs>
        <w:overflowPunct w:val="0"/>
        <w:autoSpaceDE w:val="0"/>
        <w:autoSpaceDN w:val="0"/>
        <w:adjustRightInd w:val="0"/>
        <w:spacing w:before="0" w:after="0" w:line="276" w:lineRule="auto"/>
        <w:ind w:left="567" w:right="282"/>
        <w:jc w:val="right"/>
        <w:textAlignment w:val="baseline"/>
        <w:rPr>
          <w:rFonts w:ascii="Arial" w:hAnsi="Arial" w:cs="Arial"/>
          <w:b/>
          <w:kern w:val="0"/>
          <w:sz w:val="20"/>
          <w:szCs w:val="24"/>
        </w:rPr>
      </w:pPr>
      <w:r w:rsidRPr="00835F8E">
        <w:rPr>
          <w:rFonts w:ascii="Arial" w:hAnsi="Arial" w:cs="Arial"/>
          <w:i/>
          <w:kern w:val="0"/>
          <w:sz w:val="18"/>
          <w:szCs w:val="22"/>
        </w:rPr>
        <w:t>adatok eFt-ban</w:t>
      </w:r>
    </w:p>
    <w:tbl>
      <w:tblPr>
        <w:tblW w:w="8926" w:type="dxa"/>
        <w:jc w:val="center"/>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24"/>
        <w:gridCol w:w="1701"/>
        <w:gridCol w:w="1701"/>
      </w:tblGrid>
      <w:tr w:rsidR="00A70BC3" w:rsidRPr="00034ECA" w:rsidTr="00835F8E">
        <w:trPr>
          <w:trHeight w:hRule="exact" w:val="340"/>
          <w:jc w:val="center"/>
        </w:trPr>
        <w:tc>
          <w:tcPr>
            <w:tcW w:w="5524" w:type="dxa"/>
            <w:vAlign w:val="center"/>
          </w:tcPr>
          <w:p w:rsidR="00A70BC3" w:rsidRPr="00034ECA" w:rsidRDefault="00A70BC3" w:rsidP="00835F8E">
            <w:pPr>
              <w:spacing w:before="0" w:after="0" w:line="240" w:lineRule="auto"/>
              <w:jc w:val="center"/>
              <w:rPr>
                <w:rFonts w:ascii="Arial" w:hAnsi="Arial" w:cs="Arial"/>
                <w:b/>
                <w:kern w:val="0"/>
                <w:szCs w:val="22"/>
              </w:rPr>
            </w:pPr>
            <w:r w:rsidRPr="00034ECA">
              <w:rPr>
                <w:rFonts w:ascii="Arial" w:hAnsi="Arial" w:cs="Arial"/>
                <w:b/>
                <w:kern w:val="0"/>
                <w:szCs w:val="22"/>
              </w:rPr>
              <w:t>Megnevezés</w:t>
            </w:r>
          </w:p>
        </w:tc>
        <w:tc>
          <w:tcPr>
            <w:tcW w:w="1701" w:type="dxa"/>
            <w:vAlign w:val="center"/>
          </w:tcPr>
          <w:p w:rsidR="00A70BC3" w:rsidRPr="00034ECA" w:rsidRDefault="00A70BC3" w:rsidP="00835F8E">
            <w:pPr>
              <w:spacing w:before="0" w:after="0" w:line="240" w:lineRule="auto"/>
              <w:jc w:val="center"/>
              <w:rPr>
                <w:rFonts w:ascii="Arial" w:hAnsi="Arial" w:cs="Arial"/>
                <w:b/>
                <w:kern w:val="0"/>
                <w:szCs w:val="22"/>
              </w:rPr>
            </w:pPr>
            <w:r w:rsidRPr="00034ECA">
              <w:rPr>
                <w:rFonts w:ascii="Arial" w:hAnsi="Arial" w:cs="Arial"/>
                <w:b/>
                <w:kern w:val="0"/>
                <w:szCs w:val="22"/>
              </w:rPr>
              <w:t>2011. év</w:t>
            </w:r>
          </w:p>
        </w:tc>
        <w:tc>
          <w:tcPr>
            <w:tcW w:w="1701" w:type="dxa"/>
            <w:vAlign w:val="center"/>
          </w:tcPr>
          <w:p w:rsidR="00A70BC3" w:rsidRPr="00034ECA" w:rsidRDefault="00A70BC3" w:rsidP="00835F8E">
            <w:pPr>
              <w:spacing w:before="0" w:after="0" w:line="240" w:lineRule="auto"/>
              <w:jc w:val="center"/>
              <w:rPr>
                <w:rFonts w:ascii="Arial" w:hAnsi="Arial" w:cs="Arial"/>
                <w:b/>
                <w:kern w:val="0"/>
                <w:szCs w:val="22"/>
              </w:rPr>
            </w:pPr>
            <w:r w:rsidRPr="00034ECA">
              <w:rPr>
                <w:rFonts w:ascii="Arial" w:hAnsi="Arial" w:cs="Arial"/>
                <w:b/>
                <w:kern w:val="0"/>
                <w:szCs w:val="22"/>
              </w:rPr>
              <w:t>2012. év</w:t>
            </w:r>
          </w:p>
        </w:tc>
      </w:tr>
      <w:tr w:rsidR="00A70BC3" w:rsidRPr="00034ECA" w:rsidTr="00835F8E">
        <w:trPr>
          <w:trHeight w:hRule="exact" w:val="340"/>
          <w:jc w:val="center"/>
        </w:trPr>
        <w:tc>
          <w:tcPr>
            <w:tcW w:w="5524" w:type="dxa"/>
            <w:vAlign w:val="center"/>
          </w:tcPr>
          <w:p w:rsidR="00A70BC3" w:rsidRPr="00034ECA" w:rsidRDefault="00A70BC3" w:rsidP="00835F8E">
            <w:pPr>
              <w:tabs>
                <w:tab w:val="left" w:pos="1134"/>
              </w:tabs>
              <w:overflowPunct w:val="0"/>
              <w:autoSpaceDE w:val="0"/>
              <w:autoSpaceDN w:val="0"/>
              <w:adjustRightInd w:val="0"/>
              <w:spacing w:before="0" w:after="0" w:line="240" w:lineRule="auto"/>
              <w:ind w:left="370" w:right="28"/>
              <w:jc w:val="left"/>
              <w:textAlignment w:val="baseline"/>
              <w:rPr>
                <w:rFonts w:ascii="Arial" w:hAnsi="Arial" w:cs="Arial"/>
                <w:kern w:val="0"/>
                <w:szCs w:val="22"/>
              </w:rPr>
            </w:pPr>
            <w:r>
              <w:rPr>
                <w:rFonts w:ascii="Arial" w:hAnsi="Arial" w:cs="Arial"/>
                <w:kern w:val="0"/>
                <w:szCs w:val="22"/>
              </w:rPr>
              <w:t>P</w:t>
            </w:r>
            <w:r w:rsidRPr="00034ECA">
              <w:rPr>
                <w:rFonts w:ascii="Arial" w:hAnsi="Arial" w:cs="Arial"/>
                <w:kern w:val="0"/>
                <w:szCs w:val="22"/>
              </w:rPr>
              <w:t>énztár</w:t>
            </w:r>
          </w:p>
        </w:tc>
        <w:tc>
          <w:tcPr>
            <w:tcW w:w="1701" w:type="dxa"/>
            <w:vAlign w:val="center"/>
          </w:tcPr>
          <w:p w:rsidR="00A70BC3" w:rsidRPr="00034ECA" w:rsidRDefault="00A70BC3" w:rsidP="00835F8E">
            <w:pPr>
              <w:overflowPunct w:val="0"/>
              <w:autoSpaceDE w:val="0"/>
              <w:autoSpaceDN w:val="0"/>
              <w:adjustRightInd w:val="0"/>
              <w:spacing w:before="0" w:after="0" w:line="240" w:lineRule="auto"/>
              <w:ind w:left="-495" w:right="162" w:firstLine="142"/>
              <w:jc w:val="right"/>
              <w:textAlignment w:val="baseline"/>
              <w:rPr>
                <w:rFonts w:ascii="Arial" w:hAnsi="Arial" w:cs="Arial"/>
                <w:kern w:val="0"/>
                <w:szCs w:val="22"/>
              </w:rPr>
            </w:pPr>
            <w:r w:rsidRPr="00034ECA">
              <w:rPr>
                <w:rFonts w:ascii="Arial" w:hAnsi="Arial" w:cs="Arial"/>
                <w:kern w:val="0"/>
                <w:szCs w:val="22"/>
              </w:rPr>
              <w:t>26</w:t>
            </w:r>
          </w:p>
        </w:tc>
        <w:tc>
          <w:tcPr>
            <w:tcW w:w="1701" w:type="dxa"/>
            <w:vAlign w:val="center"/>
          </w:tcPr>
          <w:p w:rsidR="00A70BC3" w:rsidRPr="00034ECA" w:rsidRDefault="00A70BC3" w:rsidP="00835F8E">
            <w:pPr>
              <w:overflowPunct w:val="0"/>
              <w:autoSpaceDE w:val="0"/>
              <w:autoSpaceDN w:val="0"/>
              <w:adjustRightInd w:val="0"/>
              <w:spacing w:before="0" w:after="0" w:line="240" w:lineRule="auto"/>
              <w:ind w:left="-495" w:right="162" w:firstLine="142"/>
              <w:jc w:val="right"/>
              <w:textAlignment w:val="baseline"/>
              <w:rPr>
                <w:rFonts w:ascii="Arial" w:hAnsi="Arial" w:cs="Arial"/>
                <w:kern w:val="0"/>
                <w:szCs w:val="22"/>
              </w:rPr>
            </w:pPr>
            <w:r w:rsidRPr="00034ECA">
              <w:rPr>
                <w:rFonts w:ascii="Arial" w:hAnsi="Arial" w:cs="Arial"/>
                <w:kern w:val="0"/>
                <w:szCs w:val="22"/>
              </w:rPr>
              <w:t>84.412</w:t>
            </w:r>
          </w:p>
        </w:tc>
      </w:tr>
      <w:tr w:rsidR="00A70BC3" w:rsidRPr="00034ECA" w:rsidTr="00835F8E">
        <w:trPr>
          <w:trHeight w:hRule="exact" w:val="340"/>
          <w:jc w:val="center"/>
        </w:trPr>
        <w:tc>
          <w:tcPr>
            <w:tcW w:w="5524" w:type="dxa"/>
            <w:vAlign w:val="center"/>
          </w:tcPr>
          <w:p w:rsidR="00A70BC3" w:rsidRPr="00034ECA" w:rsidRDefault="00A70BC3" w:rsidP="00835F8E">
            <w:pPr>
              <w:tabs>
                <w:tab w:val="left" w:pos="1134"/>
              </w:tabs>
              <w:overflowPunct w:val="0"/>
              <w:autoSpaceDE w:val="0"/>
              <w:autoSpaceDN w:val="0"/>
              <w:adjustRightInd w:val="0"/>
              <w:spacing w:before="0" w:after="0" w:line="240" w:lineRule="auto"/>
              <w:ind w:left="370" w:right="28"/>
              <w:jc w:val="left"/>
              <w:textAlignment w:val="baseline"/>
              <w:rPr>
                <w:rFonts w:ascii="Arial" w:hAnsi="Arial" w:cs="Arial"/>
                <w:kern w:val="0"/>
                <w:szCs w:val="22"/>
              </w:rPr>
            </w:pPr>
            <w:r>
              <w:rPr>
                <w:rFonts w:ascii="Arial" w:hAnsi="Arial" w:cs="Arial"/>
                <w:kern w:val="0"/>
                <w:szCs w:val="22"/>
              </w:rPr>
              <w:t>B</w:t>
            </w:r>
            <w:r w:rsidRPr="00034ECA">
              <w:rPr>
                <w:rFonts w:ascii="Arial" w:hAnsi="Arial" w:cs="Arial"/>
                <w:kern w:val="0"/>
                <w:szCs w:val="22"/>
              </w:rPr>
              <w:t>ankbetét</w:t>
            </w:r>
          </w:p>
        </w:tc>
        <w:tc>
          <w:tcPr>
            <w:tcW w:w="1701" w:type="dxa"/>
            <w:vAlign w:val="center"/>
          </w:tcPr>
          <w:p w:rsidR="00A70BC3" w:rsidRPr="00034ECA" w:rsidRDefault="00A70BC3" w:rsidP="00835F8E">
            <w:pPr>
              <w:overflowPunct w:val="0"/>
              <w:autoSpaceDE w:val="0"/>
              <w:autoSpaceDN w:val="0"/>
              <w:adjustRightInd w:val="0"/>
              <w:spacing w:before="0" w:after="0" w:line="240" w:lineRule="auto"/>
              <w:ind w:left="-495" w:right="162" w:firstLine="142"/>
              <w:jc w:val="right"/>
              <w:textAlignment w:val="baseline"/>
              <w:rPr>
                <w:rFonts w:ascii="Arial" w:hAnsi="Arial" w:cs="Arial"/>
                <w:kern w:val="0"/>
                <w:szCs w:val="22"/>
              </w:rPr>
            </w:pPr>
            <w:r w:rsidRPr="00034ECA">
              <w:rPr>
                <w:rFonts w:ascii="Arial" w:hAnsi="Arial" w:cs="Arial"/>
                <w:kern w:val="0"/>
                <w:szCs w:val="22"/>
              </w:rPr>
              <w:t>1.016.124</w:t>
            </w:r>
          </w:p>
        </w:tc>
        <w:tc>
          <w:tcPr>
            <w:tcW w:w="1701" w:type="dxa"/>
            <w:vAlign w:val="center"/>
          </w:tcPr>
          <w:p w:rsidR="00A70BC3" w:rsidRPr="00034ECA" w:rsidRDefault="00A70BC3" w:rsidP="00835F8E">
            <w:pPr>
              <w:overflowPunct w:val="0"/>
              <w:autoSpaceDE w:val="0"/>
              <w:autoSpaceDN w:val="0"/>
              <w:adjustRightInd w:val="0"/>
              <w:spacing w:before="0" w:after="0" w:line="240" w:lineRule="auto"/>
              <w:ind w:left="-495" w:right="162" w:firstLine="142"/>
              <w:jc w:val="right"/>
              <w:textAlignment w:val="baseline"/>
              <w:rPr>
                <w:rFonts w:ascii="Arial" w:hAnsi="Arial" w:cs="Arial"/>
                <w:kern w:val="0"/>
                <w:szCs w:val="22"/>
              </w:rPr>
            </w:pPr>
            <w:r w:rsidRPr="00034ECA">
              <w:rPr>
                <w:rFonts w:ascii="Arial" w:hAnsi="Arial" w:cs="Arial"/>
                <w:kern w:val="0"/>
                <w:szCs w:val="22"/>
              </w:rPr>
              <w:t>13.186.706</w:t>
            </w:r>
          </w:p>
        </w:tc>
      </w:tr>
      <w:tr w:rsidR="00A70BC3" w:rsidRPr="00034ECA" w:rsidTr="00835F8E">
        <w:trPr>
          <w:trHeight w:hRule="exact" w:val="340"/>
          <w:jc w:val="center"/>
        </w:trPr>
        <w:tc>
          <w:tcPr>
            <w:tcW w:w="5524" w:type="dxa"/>
            <w:vAlign w:val="center"/>
          </w:tcPr>
          <w:p w:rsidR="00A70BC3" w:rsidRPr="00034ECA" w:rsidRDefault="00A70BC3" w:rsidP="00835F8E">
            <w:pPr>
              <w:tabs>
                <w:tab w:val="left" w:pos="1134"/>
              </w:tabs>
              <w:overflowPunct w:val="0"/>
              <w:autoSpaceDE w:val="0"/>
              <w:autoSpaceDN w:val="0"/>
              <w:adjustRightInd w:val="0"/>
              <w:spacing w:before="0" w:after="0" w:line="240" w:lineRule="auto"/>
              <w:ind w:left="80" w:right="28"/>
              <w:jc w:val="left"/>
              <w:textAlignment w:val="baseline"/>
              <w:rPr>
                <w:rFonts w:ascii="Arial" w:hAnsi="Arial" w:cs="Arial"/>
                <w:b/>
                <w:kern w:val="0"/>
                <w:szCs w:val="22"/>
              </w:rPr>
            </w:pPr>
            <w:r w:rsidRPr="00034ECA">
              <w:rPr>
                <w:rFonts w:ascii="Arial" w:hAnsi="Arial" w:cs="Arial"/>
                <w:b/>
                <w:kern w:val="0"/>
                <w:szCs w:val="22"/>
              </w:rPr>
              <w:t>Összesen</w:t>
            </w:r>
          </w:p>
        </w:tc>
        <w:tc>
          <w:tcPr>
            <w:tcW w:w="1701" w:type="dxa"/>
            <w:vAlign w:val="center"/>
          </w:tcPr>
          <w:p w:rsidR="00A70BC3" w:rsidRPr="00034ECA" w:rsidRDefault="00A70BC3" w:rsidP="00835F8E">
            <w:pPr>
              <w:overflowPunct w:val="0"/>
              <w:autoSpaceDE w:val="0"/>
              <w:autoSpaceDN w:val="0"/>
              <w:adjustRightInd w:val="0"/>
              <w:spacing w:before="0" w:after="0" w:line="240" w:lineRule="auto"/>
              <w:ind w:left="-495" w:right="162" w:firstLine="142"/>
              <w:jc w:val="right"/>
              <w:textAlignment w:val="baseline"/>
              <w:rPr>
                <w:rFonts w:ascii="Arial" w:hAnsi="Arial" w:cs="Arial"/>
                <w:b/>
                <w:kern w:val="0"/>
                <w:szCs w:val="22"/>
              </w:rPr>
            </w:pPr>
            <w:r w:rsidRPr="00034ECA">
              <w:rPr>
                <w:rFonts w:ascii="Arial" w:hAnsi="Arial" w:cs="Arial"/>
                <w:b/>
                <w:kern w:val="0"/>
                <w:szCs w:val="22"/>
              </w:rPr>
              <w:t>1.016.150</w:t>
            </w:r>
          </w:p>
        </w:tc>
        <w:tc>
          <w:tcPr>
            <w:tcW w:w="1701" w:type="dxa"/>
            <w:vAlign w:val="center"/>
          </w:tcPr>
          <w:p w:rsidR="00A70BC3" w:rsidRPr="00034ECA" w:rsidRDefault="00A70BC3" w:rsidP="00835F8E">
            <w:pPr>
              <w:overflowPunct w:val="0"/>
              <w:autoSpaceDE w:val="0"/>
              <w:autoSpaceDN w:val="0"/>
              <w:adjustRightInd w:val="0"/>
              <w:spacing w:before="0" w:after="0" w:line="240" w:lineRule="auto"/>
              <w:ind w:left="-495" w:right="162" w:firstLine="142"/>
              <w:jc w:val="right"/>
              <w:textAlignment w:val="baseline"/>
              <w:rPr>
                <w:rFonts w:ascii="Arial" w:hAnsi="Arial" w:cs="Arial"/>
                <w:b/>
                <w:kern w:val="0"/>
                <w:szCs w:val="22"/>
              </w:rPr>
            </w:pPr>
            <w:r w:rsidRPr="00034ECA">
              <w:rPr>
                <w:rFonts w:ascii="Arial" w:hAnsi="Arial" w:cs="Arial"/>
                <w:b/>
                <w:kern w:val="0"/>
                <w:szCs w:val="22"/>
              </w:rPr>
              <w:t>13.271.118</w:t>
            </w:r>
          </w:p>
        </w:tc>
      </w:tr>
    </w:tbl>
    <w:p w:rsidR="00A70BC3" w:rsidRPr="00DB75E6" w:rsidRDefault="00A70BC3" w:rsidP="00E63C52">
      <w:pPr>
        <w:tabs>
          <w:tab w:val="left" w:pos="8647"/>
        </w:tabs>
        <w:overflowPunct w:val="0"/>
        <w:autoSpaceDE w:val="0"/>
        <w:autoSpaceDN w:val="0"/>
        <w:adjustRightInd w:val="0"/>
        <w:spacing w:after="0" w:line="240" w:lineRule="auto"/>
        <w:ind w:left="567" w:right="28"/>
        <w:textAlignment w:val="baseline"/>
        <w:rPr>
          <w:rFonts w:ascii="Arial" w:hAnsi="Arial" w:cs="Arial"/>
          <w:b/>
          <w:kern w:val="0"/>
          <w:sz w:val="24"/>
          <w:szCs w:val="24"/>
        </w:rPr>
      </w:pPr>
    </w:p>
    <w:p w:rsidR="00A70BC3" w:rsidRPr="00DB75E6" w:rsidRDefault="00A70BC3" w:rsidP="001E5012">
      <w:pPr>
        <w:pStyle w:val="Cmsor2"/>
        <w:numPr>
          <w:ilvl w:val="1"/>
          <w:numId w:val="5"/>
        </w:numPr>
        <w:spacing w:before="0"/>
        <w:ind w:left="0" w:firstLine="0"/>
        <w:rPr>
          <w:rFonts w:ascii="Arial" w:hAnsi="Arial" w:cs="Arial"/>
          <w:szCs w:val="24"/>
        </w:rPr>
      </w:pPr>
      <w:r w:rsidRPr="00DB75E6">
        <w:rPr>
          <w:rFonts w:ascii="Arial" w:hAnsi="Arial" w:cs="Arial"/>
          <w:szCs w:val="24"/>
        </w:rPr>
        <w:lastRenderedPageBreak/>
        <w:t xml:space="preserve"> </w:t>
      </w:r>
      <w:bookmarkStart w:id="30" w:name="_Toc352795391"/>
      <w:r w:rsidRPr="00DB75E6">
        <w:rPr>
          <w:rFonts w:ascii="Arial" w:hAnsi="Arial" w:cs="Arial"/>
          <w:szCs w:val="24"/>
        </w:rPr>
        <w:t>Aktív időbeli elhatárolások</w:t>
      </w:r>
      <w:bookmarkEnd w:id="30"/>
    </w:p>
    <w:p w:rsidR="00A70BC3" w:rsidRDefault="00A70BC3" w:rsidP="00034ECA">
      <w:pPr>
        <w:tabs>
          <w:tab w:val="left" w:pos="8647"/>
        </w:tabs>
        <w:overflowPunct w:val="0"/>
        <w:autoSpaceDE w:val="0"/>
        <w:autoSpaceDN w:val="0"/>
        <w:adjustRightInd w:val="0"/>
        <w:spacing w:before="0" w:line="276" w:lineRule="auto"/>
        <w:ind w:right="28"/>
        <w:textAlignment w:val="baseline"/>
        <w:rPr>
          <w:rFonts w:ascii="Arial" w:hAnsi="Arial" w:cs="Arial"/>
          <w:kern w:val="0"/>
          <w:szCs w:val="22"/>
        </w:rPr>
      </w:pPr>
      <w:r w:rsidRPr="00034ECA">
        <w:rPr>
          <w:rFonts w:ascii="Arial" w:hAnsi="Arial" w:cs="Arial"/>
          <w:kern w:val="0"/>
          <w:szCs w:val="22"/>
        </w:rPr>
        <w:t>A BKK Zrt. 2012. évre 1.</w:t>
      </w:r>
      <w:r>
        <w:rPr>
          <w:rFonts w:ascii="Arial" w:hAnsi="Arial" w:cs="Arial"/>
          <w:kern w:val="0"/>
          <w:szCs w:val="22"/>
        </w:rPr>
        <w:t>039.902</w:t>
      </w:r>
      <w:r w:rsidRPr="00034ECA">
        <w:rPr>
          <w:rFonts w:ascii="Arial" w:hAnsi="Arial" w:cs="Arial"/>
          <w:kern w:val="0"/>
          <w:szCs w:val="22"/>
        </w:rPr>
        <w:t xml:space="preserve"> eFt bevételt, 2012. évről 58.156 eFt költséget határolt el.</w:t>
      </w:r>
      <w:r>
        <w:rPr>
          <w:rFonts w:ascii="Arial" w:hAnsi="Arial" w:cs="Arial"/>
          <w:kern w:val="0"/>
          <w:szCs w:val="22"/>
        </w:rPr>
        <w:t xml:space="preserve"> </w:t>
      </w:r>
      <w:r w:rsidRPr="00034ECA">
        <w:rPr>
          <w:rFonts w:ascii="Arial" w:hAnsi="Arial" w:cs="Arial"/>
          <w:kern w:val="0"/>
          <w:szCs w:val="22"/>
        </w:rPr>
        <w:t>Az aktív időbeli elhatárolások jogcímenkénti alakulását az alábbi táblázat tartalmazza.</w:t>
      </w:r>
      <w:r w:rsidRPr="00034ECA" w:rsidDel="00EB51A4">
        <w:rPr>
          <w:rFonts w:ascii="Arial" w:hAnsi="Arial" w:cs="Arial"/>
          <w:kern w:val="0"/>
          <w:szCs w:val="22"/>
        </w:rPr>
        <w:t xml:space="preserve"> </w:t>
      </w:r>
    </w:p>
    <w:p w:rsidR="00A70BC3" w:rsidRPr="00034ECA" w:rsidRDefault="00A70BC3" w:rsidP="00034ECA">
      <w:pPr>
        <w:tabs>
          <w:tab w:val="left" w:pos="8647"/>
        </w:tabs>
        <w:overflowPunct w:val="0"/>
        <w:autoSpaceDE w:val="0"/>
        <w:autoSpaceDN w:val="0"/>
        <w:adjustRightInd w:val="0"/>
        <w:spacing w:before="0" w:line="276" w:lineRule="auto"/>
        <w:ind w:right="28"/>
        <w:textAlignment w:val="baseline"/>
        <w:rPr>
          <w:rFonts w:ascii="Arial" w:hAnsi="Arial" w:cs="Arial"/>
          <w:kern w:val="0"/>
          <w:szCs w:val="22"/>
        </w:rPr>
      </w:pPr>
    </w:p>
    <w:p w:rsidR="00A70BC3" w:rsidRPr="00835F8E" w:rsidRDefault="00A70BC3" w:rsidP="00835F8E">
      <w:pPr>
        <w:tabs>
          <w:tab w:val="left" w:pos="7513"/>
          <w:tab w:val="left" w:pos="8647"/>
        </w:tabs>
        <w:overflowPunct w:val="0"/>
        <w:autoSpaceDE w:val="0"/>
        <w:autoSpaceDN w:val="0"/>
        <w:adjustRightInd w:val="0"/>
        <w:spacing w:before="0" w:after="0" w:line="240" w:lineRule="auto"/>
        <w:ind w:left="567" w:right="140"/>
        <w:jc w:val="right"/>
        <w:textAlignment w:val="baseline"/>
        <w:rPr>
          <w:rFonts w:ascii="Arial" w:hAnsi="Arial" w:cs="Arial"/>
          <w:kern w:val="0"/>
          <w:sz w:val="20"/>
          <w:szCs w:val="24"/>
        </w:rPr>
      </w:pPr>
      <w:r w:rsidRPr="00835F8E">
        <w:rPr>
          <w:rFonts w:ascii="Arial" w:hAnsi="Arial" w:cs="Arial"/>
          <w:i/>
          <w:kern w:val="0"/>
          <w:sz w:val="18"/>
          <w:szCs w:val="22"/>
        </w:rPr>
        <w:t>adatok eFt-ban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8"/>
        <w:gridCol w:w="1701"/>
        <w:gridCol w:w="1559"/>
      </w:tblGrid>
      <w:tr w:rsidR="00A70BC3" w:rsidRPr="00034ECA" w:rsidTr="00835F8E">
        <w:trPr>
          <w:trHeight w:hRule="exact" w:val="340"/>
        </w:trPr>
        <w:tc>
          <w:tcPr>
            <w:tcW w:w="5528"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28"/>
              <w:jc w:val="center"/>
              <w:textAlignment w:val="baseline"/>
              <w:rPr>
                <w:rFonts w:ascii="Arial" w:hAnsi="Arial" w:cs="Arial"/>
                <w:b/>
                <w:kern w:val="0"/>
                <w:szCs w:val="22"/>
              </w:rPr>
            </w:pPr>
            <w:r w:rsidRPr="00034ECA">
              <w:rPr>
                <w:rFonts w:ascii="Arial" w:hAnsi="Arial" w:cs="Arial"/>
                <w:b/>
                <w:kern w:val="0"/>
                <w:szCs w:val="22"/>
              </w:rPr>
              <w:t>Bevételek időbeli elhatárolása</w:t>
            </w:r>
          </w:p>
        </w:tc>
        <w:tc>
          <w:tcPr>
            <w:tcW w:w="1701"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28"/>
              <w:jc w:val="center"/>
              <w:textAlignment w:val="baseline"/>
              <w:rPr>
                <w:rFonts w:ascii="Arial" w:hAnsi="Arial" w:cs="Arial"/>
                <w:b/>
                <w:kern w:val="0"/>
                <w:szCs w:val="22"/>
              </w:rPr>
            </w:pPr>
            <w:r w:rsidRPr="00034ECA">
              <w:rPr>
                <w:rFonts w:ascii="Arial" w:hAnsi="Arial" w:cs="Arial"/>
                <w:b/>
                <w:kern w:val="0"/>
                <w:szCs w:val="22"/>
              </w:rPr>
              <w:t>2011.</w:t>
            </w:r>
          </w:p>
        </w:tc>
        <w:tc>
          <w:tcPr>
            <w:tcW w:w="1559"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28"/>
              <w:jc w:val="center"/>
              <w:textAlignment w:val="baseline"/>
              <w:rPr>
                <w:rFonts w:ascii="Arial" w:hAnsi="Arial" w:cs="Arial"/>
                <w:b/>
                <w:kern w:val="0"/>
                <w:szCs w:val="22"/>
              </w:rPr>
            </w:pPr>
            <w:r w:rsidRPr="00034ECA">
              <w:rPr>
                <w:rFonts w:ascii="Arial" w:hAnsi="Arial" w:cs="Arial"/>
                <w:b/>
                <w:kern w:val="0"/>
                <w:szCs w:val="22"/>
              </w:rPr>
              <w:t>2012.</w:t>
            </w:r>
          </w:p>
        </w:tc>
      </w:tr>
      <w:tr w:rsidR="00A70BC3" w:rsidRPr="00034ECA" w:rsidTr="00835F8E">
        <w:trPr>
          <w:trHeight w:hRule="exact" w:val="340"/>
        </w:trPr>
        <w:tc>
          <w:tcPr>
            <w:tcW w:w="5528"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left="317" w:right="28"/>
              <w:jc w:val="left"/>
              <w:textAlignment w:val="baseline"/>
              <w:rPr>
                <w:rFonts w:ascii="Arial" w:hAnsi="Arial" w:cs="Arial"/>
                <w:kern w:val="0"/>
                <w:szCs w:val="22"/>
              </w:rPr>
            </w:pPr>
            <w:r w:rsidRPr="00034ECA">
              <w:rPr>
                <w:rFonts w:ascii="Arial" w:hAnsi="Arial" w:cs="Arial"/>
                <w:kern w:val="0"/>
                <w:szCs w:val="22"/>
              </w:rPr>
              <w:t>Fővárosi Önkormányzattól kapott támogatások</w:t>
            </w:r>
          </w:p>
        </w:tc>
        <w:tc>
          <w:tcPr>
            <w:tcW w:w="1701" w:type="dxa"/>
            <w:vAlign w:val="center"/>
          </w:tcPr>
          <w:p w:rsidR="00A70BC3" w:rsidRPr="00034ECA" w:rsidRDefault="00D25794"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Pr>
                <w:rFonts w:ascii="Arial" w:hAnsi="Arial" w:cs="Arial"/>
                <w:kern w:val="0"/>
                <w:szCs w:val="22"/>
              </w:rPr>
              <w:t>0</w:t>
            </w:r>
          </w:p>
        </w:tc>
        <w:tc>
          <w:tcPr>
            <w:tcW w:w="1559" w:type="dxa"/>
            <w:vAlign w:val="center"/>
          </w:tcPr>
          <w:p w:rsidR="00A70BC3" w:rsidRPr="00034ECA" w:rsidDel="00564CB7"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034ECA">
              <w:rPr>
                <w:rFonts w:ascii="Arial" w:hAnsi="Arial" w:cs="Arial"/>
                <w:kern w:val="0"/>
                <w:szCs w:val="22"/>
              </w:rPr>
              <w:t>843.845</w:t>
            </w:r>
          </w:p>
        </w:tc>
      </w:tr>
      <w:tr w:rsidR="00A70BC3" w:rsidRPr="00034ECA" w:rsidTr="00835F8E">
        <w:trPr>
          <w:trHeight w:hRule="exact" w:val="340"/>
        </w:trPr>
        <w:tc>
          <w:tcPr>
            <w:tcW w:w="5528"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left="317" w:right="28"/>
              <w:jc w:val="left"/>
              <w:textAlignment w:val="baseline"/>
              <w:rPr>
                <w:rFonts w:ascii="Arial" w:hAnsi="Arial" w:cs="Arial"/>
                <w:kern w:val="0"/>
                <w:szCs w:val="22"/>
              </w:rPr>
            </w:pPr>
            <w:r w:rsidRPr="00034ECA">
              <w:rPr>
                <w:rFonts w:ascii="Arial" w:hAnsi="Arial" w:cs="Arial"/>
                <w:kern w:val="0"/>
                <w:szCs w:val="22"/>
              </w:rPr>
              <w:t>Menetdíj bevételek elhatárolása</w:t>
            </w:r>
          </w:p>
        </w:tc>
        <w:tc>
          <w:tcPr>
            <w:tcW w:w="1701"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034ECA">
              <w:rPr>
                <w:rFonts w:ascii="Arial" w:hAnsi="Arial" w:cs="Arial"/>
                <w:kern w:val="0"/>
                <w:szCs w:val="22"/>
              </w:rPr>
              <w:t>0</w:t>
            </w:r>
          </w:p>
        </w:tc>
        <w:tc>
          <w:tcPr>
            <w:tcW w:w="1559"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034ECA">
              <w:rPr>
                <w:rFonts w:ascii="Arial" w:hAnsi="Arial" w:cs="Arial"/>
                <w:kern w:val="0"/>
                <w:szCs w:val="22"/>
              </w:rPr>
              <w:t>48.708</w:t>
            </w:r>
          </w:p>
        </w:tc>
      </w:tr>
      <w:tr w:rsidR="00A70BC3" w:rsidRPr="00034ECA" w:rsidTr="00835F8E">
        <w:trPr>
          <w:trHeight w:hRule="exact" w:val="340"/>
        </w:trPr>
        <w:tc>
          <w:tcPr>
            <w:tcW w:w="5528"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left="317" w:right="28"/>
              <w:jc w:val="left"/>
              <w:textAlignment w:val="baseline"/>
              <w:rPr>
                <w:rFonts w:ascii="Arial" w:hAnsi="Arial" w:cs="Arial"/>
                <w:kern w:val="0"/>
                <w:szCs w:val="22"/>
              </w:rPr>
            </w:pPr>
            <w:r w:rsidRPr="00034ECA">
              <w:rPr>
                <w:rFonts w:ascii="Arial" w:hAnsi="Arial" w:cs="Arial"/>
                <w:kern w:val="0"/>
                <w:szCs w:val="22"/>
              </w:rPr>
              <w:t>BKV pótdíjak beszedéséből származó bevétel</w:t>
            </w:r>
          </w:p>
        </w:tc>
        <w:tc>
          <w:tcPr>
            <w:tcW w:w="1701"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034ECA">
              <w:rPr>
                <w:rFonts w:ascii="Arial" w:hAnsi="Arial" w:cs="Arial"/>
                <w:kern w:val="0"/>
                <w:szCs w:val="22"/>
              </w:rPr>
              <w:t>0</w:t>
            </w:r>
          </w:p>
        </w:tc>
        <w:tc>
          <w:tcPr>
            <w:tcW w:w="1559"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034ECA">
              <w:rPr>
                <w:rFonts w:ascii="Arial" w:hAnsi="Arial" w:cs="Arial"/>
                <w:kern w:val="0"/>
                <w:szCs w:val="22"/>
              </w:rPr>
              <w:t>38.111</w:t>
            </w:r>
          </w:p>
        </w:tc>
      </w:tr>
      <w:tr w:rsidR="00A70BC3" w:rsidRPr="00034ECA" w:rsidTr="00835F8E">
        <w:trPr>
          <w:trHeight w:hRule="exact" w:val="567"/>
        </w:trPr>
        <w:tc>
          <w:tcPr>
            <w:tcW w:w="5528"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left="317" w:right="28"/>
              <w:jc w:val="left"/>
              <w:textAlignment w:val="baseline"/>
              <w:rPr>
                <w:rFonts w:ascii="Arial" w:hAnsi="Arial" w:cs="Arial"/>
                <w:kern w:val="0"/>
                <w:szCs w:val="22"/>
              </w:rPr>
            </w:pPr>
            <w:r w:rsidRPr="00034ECA">
              <w:rPr>
                <w:rFonts w:ascii="Arial" w:hAnsi="Arial" w:cs="Arial"/>
                <w:kern w:val="0"/>
                <w:szCs w:val="22"/>
              </w:rPr>
              <w:t>Időszaki elszámolású 2012. évet érintő vevő számlák bevételének elhatárolása</w:t>
            </w:r>
          </w:p>
        </w:tc>
        <w:tc>
          <w:tcPr>
            <w:tcW w:w="1701"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034ECA">
              <w:rPr>
                <w:rFonts w:ascii="Arial" w:hAnsi="Arial" w:cs="Arial"/>
                <w:kern w:val="0"/>
                <w:szCs w:val="22"/>
              </w:rPr>
              <w:t>0</w:t>
            </w:r>
          </w:p>
        </w:tc>
        <w:tc>
          <w:tcPr>
            <w:tcW w:w="1559"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034ECA">
              <w:rPr>
                <w:rFonts w:ascii="Arial" w:hAnsi="Arial" w:cs="Arial"/>
                <w:kern w:val="0"/>
                <w:szCs w:val="22"/>
              </w:rPr>
              <w:t>75.584</w:t>
            </w:r>
          </w:p>
        </w:tc>
      </w:tr>
      <w:tr w:rsidR="00A70BC3" w:rsidRPr="00034ECA" w:rsidTr="00835F8E">
        <w:trPr>
          <w:trHeight w:hRule="exact" w:val="340"/>
        </w:trPr>
        <w:tc>
          <w:tcPr>
            <w:tcW w:w="5528"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left="317" w:right="28"/>
              <w:jc w:val="left"/>
              <w:textAlignment w:val="baseline"/>
              <w:rPr>
                <w:rFonts w:ascii="Arial" w:hAnsi="Arial" w:cs="Arial"/>
                <w:kern w:val="0"/>
                <w:szCs w:val="22"/>
              </w:rPr>
            </w:pPr>
            <w:r w:rsidRPr="00034ECA">
              <w:rPr>
                <w:rFonts w:ascii="Arial" w:hAnsi="Arial" w:cs="Arial"/>
                <w:kern w:val="0"/>
                <w:szCs w:val="22"/>
              </w:rPr>
              <w:t>Tárgyévre évre elszámolt, be nem folyt bankkamat</w:t>
            </w:r>
          </w:p>
        </w:tc>
        <w:tc>
          <w:tcPr>
            <w:tcW w:w="1701"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034ECA">
              <w:rPr>
                <w:rFonts w:ascii="Arial" w:hAnsi="Arial" w:cs="Arial"/>
                <w:kern w:val="0"/>
                <w:szCs w:val="22"/>
              </w:rPr>
              <w:t>2.043</w:t>
            </w:r>
          </w:p>
        </w:tc>
        <w:tc>
          <w:tcPr>
            <w:tcW w:w="1559"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034ECA">
              <w:rPr>
                <w:rFonts w:ascii="Arial" w:hAnsi="Arial" w:cs="Arial"/>
                <w:kern w:val="0"/>
                <w:szCs w:val="22"/>
              </w:rPr>
              <w:t>17.871</w:t>
            </w:r>
          </w:p>
        </w:tc>
      </w:tr>
      <w:tr w:rsidR="00A70BC3" w:rsidRPr="00034ECA" w:rsidTr="00835F8E">
        <w:trPr>
          <w:trHeight w:hRule="exact" w:val="340"/>
        </w:trPr>
        <w:tc>
          <w:tcPr>
            <w:tcW w:w="5528"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left="317" w:right="28"/>
              <w:jc w:val="left"/>
              <w:textAlignment w:val="baseline"/>
              <w:rPr>
                <w:rFonts w:ascii="Arial" w:hAnsi="Arial" w:cs="Arial"/>
                <w:kern w:val="0"/>
                <w:szCs w:val="22"/>
              </w:rPr>
            </w:pPr>
            <w:r w:rsidRPr="00034ECA">
              <w:rPr>
                <w:rFonts w:ascii="Arial" w:hAnsi="Arial" w:cs="Arial"/>
                <w:kern w:val="0"/>
                <w:szCs w:val="22"/>
              </w:rPr>
              <w:t>BKV 2012.12. havi ügynöki bevétel elhatárolása</w:t>
            </w:r>
          </w:p>
        </w:tc>
        <w:tc>
          <w:tcPr>
            <w:tcW w:w="1701"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034ECA">
              <w:rPr>
                <w:rFonts w:ascii="Arial" w:hAnsi="Arial" w:cs="Arial"/>
                <w:kern w:val="0"/>
                <w:szCs w:val="22"/>
              </w:rPr>
              <w:t>0</w:t>
            </w:r>
          </w:p>
        </w:tc>
        <w:tc>
          <w:tcPr>
            <w:tcW w:w="1559"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034ECA">
              <w:rPr>
                <w:rFonts w:ascii="Arial" w:hAnsi="Arial" w:cs="Arial"/>
                <w:kern w:val="0"/>
                <w:szCs w:val="22"/>
              </w:rPr>
              <w:t>12.301</w:t>
            </w:r>
          </w:p>
        </w:tc>
      </w:tr>
      <w:tr w:rsidR="00A70BC3" w:rsidRPr="00034ECA" w:rsidTr="00835F8E">
        <w:trPr>
          <w:trHeight w:hRule="exact" w:val="340"/>
        </w:trPr>
        <w:tc>
          <w:tcPr>
            <w:tcW w:w="5528" w:type="dxa"/>
            <w:vAlign w:val="center"/>
          </w:tcPr>
          <w:p w:rsidR="00A70BC3" w:rsidRPr="00034ECA" w:rsidRDefault="009B6DF7" w:rsidP="009B6DF7">
            <w:pPr>
              <w:tabs>
                <w:tab w:val="left" w:pos="8647"/>
              </w:tabs>
              <w:overflowPunct w:val="0"/>
              <w:autoSpaceDE w:val="0"/>
              <w:autoSpaceDN w:val="0"/>
              <w:adjustRightInd w:val="0"/>
              <w:spacing w:before="0" w:after="0" w:line="240" w:lineRule="auto"/>
              <w:ind w:left="317" w:right="28"/>
              <w:jc w:val="left"/>
              <w:textAlignment w:val="baseline"/>
              <w:rPr>
                <w:rFonts w:ascii="Arial" w:hAnsi="Arial" w:cs="Arial"/>
                <w:kern w:val="0"/>
                <w:szCs w:val="22"/>
              </w:rPr>
            </w:pPr>
            <w:r>
              <w:rPr>
                <w:rFonts w:ascii="Arial" w:hAnsi="Arial" w:cs="Arial"/>
                <w:kern w:val="0"/>
                <w:szCs w:val="22"/>
              </w:rPr>
              <w:t>Kötbér (</w:t>
            </w:r>
            <w:r w:rsidR="00A70BC3" w:rsidRPr="00034ECA">
              <w:rPr>
                <w:rFonts w:ascii="Arial" w:hAnsi="Arial" w:cs="Arial"/>
                <w:kern w:val="0"/>
                <w:szCs w:val="22"/>
              </w:rPr>
              <w:t>VT-Transman</w:t>
            </w:r>
            <w:r w:rsidR="002E14C2">
              <w:rPr>
                <w:rFonts w:ascii="Arial" w:hAnsi="Arial" w:cs="Arial"/>
                <w:kern w:val="0"/>
                <w:szCs w:val="22"/>
              </w:rPr>
              <w:t>-tól és</w:t>
            </w:r>
            <w:r w:rsidR="00A70BC3" w:rsidRPr="00034ECA">
              <w:rPr>
                <w:rFonts w:ascii="Arial" w:hAnsi="Arial" w:cs="Arial"/>
                <w:kern w:val="0"/>
                <w:szCs w:val="22"/>
              </w:rPr>
              <w:t xml:space="preserve"> </w:t>
            </w:r>
            <w:r w:rsidR="00A70BC3">
              <w:rPr>
                <w:rFonts w:ascii="Arial" w:hAnsi="Arial" w:cs="Arial"/>
                <w:kern w:val="0"/>
                <w:szCs w:val="22"/>
              </w:rPr>
              <w:t>BKK Közút</w:t>
            </w:r>
            <w:r w:rsidR="002E14C2">
              <w:rPr>
                <w:rFonts w:ascii="Arial" w:hAnsi="Arial" w:cs="Arial"/>
                <w:kern w:val="0"/>
                <w:szCs w:val="22"/>
              </w:rPr>
              <w:t>-tól</w:t>
            </w:r>
            <w:r>
              <w:rPr>
                <w:rFonts w:ascii="Arial" w:hAnsi="Arial" w:cs="Arial"/>
                <w:kern w:val="0"/>
                <w:szCs w:val="22"/>
              </w:rPr>
              <w:t>)</w:t>
            </w:r>
          </w:p>
        </w:tc>
        <w:tc>
          <w:tcPr>
            <w:tcW w:w="1701"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034ECA">
              <w:rPr>
                <w:rFonts w:ascii="Arial" w:hAnsi="Arial" w:cs="Arial"/>
                <w:kern w:val="0"/>
                <w:szCs w:val="22"/>
              </w:rPr>
              <w:t>0</w:t>
            </w:r>
          </w:p>
        </w:tc>
        <w:tc>
          <w:tcPr>
            <w:tcW w:w="1559"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034ECA">
              <w:rPr>
                <w:rFonts w:ascii="Arial" w:hAnsi="Arial" w:cs="Arial"/>
                <w:kern w:val="0"/>
                <w:szCs w:val="22"/>
              </w:rPr>
              <w:t>2.</w:t>
            </w:r>
            <w:r>
              <w:rPr>
                <w:rFonts w:ascii="Arial" w:hAnsi="Arial" w:cs="Arial"/>
                <w:kern w:val="0"/>
                <w:szCs w:val="22"/>
              </w:rPr>
              <w:t>904</w:t>
            </w:r>
          </w:p>
        </w:tc>
      </w:tr>
      <w:tr w:rsidR="00A70BC3" w:rsidRPr="00034ECA" w:rsidTr="00835F8E">
        <w:trPr>
          <w:trHeight w:hRule="exact" w:val="567"/>
        </w:trPr>
        <w:tc>
          <w:tcPr>
            <w:tcW w:w="5528"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left="317" w:right="28"/>
              <w:jc w:val="left"/>
              <w:textAlignment w:val="baseline"/>
              <w:rPr>
                <w:rFonts w:ascii="Arial" w:hAnsi="Arial" w:cs="Arial"/>
                <w:kern w:val="0"/>
                <w:szCs w:val="22"/>
              </w:rPr>
            </w:pPr>
            <w:r w:rsidRPr="00034ECA">
              <w:rPr>
                <w:rFonts w:ascii="Arial" w:hAnsi="Arial" w:cs="Arial"/>
                <w:kern w:val="0"/>
                <w:szCs w:val="22"/>
              </w:rPr>
              <w:t>BKK Közút apport könyvvizsgálat Fővárosi Önkormányzat felé történő továbbszáml. árbev.</w:t>
            </w:r>
          </w:p>
        </w:tc>
        <w:tc>
          <w:tcPr>
            <w:tcW w:w="1701"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034ECA">
              <w:rPr>
                <w:rFonts w:ascii="Arial" w:hAnsi="Arial" w:cs="Arial"/>
                <w:kern w:val="0"/>
                <w:szCs w:val="22"/>
              </w:rPr>
              <w:t>2.100</w:t>
            </w:r>
          </w:p>
        </w:tc>
        <w:tc>
          <w:tcPr>
            <w:tcW w:w="1559"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034ECA">
              <w:rPr>
                <w:rFonts w:ascii="Arial" w:hAnsi="Arial" w:cs="Arial"/>
                <w:kern w:val="0"/>
                <w:szCs w:val="22"/>
              </w:rPr>
              <w:t>0</w:t>
            </w:r>
          </w:p>
        </w:tc>
      </w:tr>
      <w:tr w:rsidR="00A70BC3" w:rsidRPr="00034ECA" w:rsidTr="00835F8E">
        <w:trPr>
          <w:trHeight w:hRule="exact" w:val="340"/>
        </w:trPr>
        <w:tc>
          <w:tcPr>
            <w:tcW w:w="5528"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left="317" w:right="28"/>
              <w:jc w:val="left"/>
              <w:textAlignment w:val="baseline"/>
              <w:rPr>
                <w:rFonts w:ascii="Arial" w:hAnsi="Arial" w:cs="Arial"/>
                <w:kern w:val="0"/>
                <w:szCs w:val="22"/>
              </w:rPr>
            </w:pPr>
            <w:r w:rsidRPr="00034ECA">
              <w:rPr>
                <w:rFonts w:ascii="Arial" w:hAnsi="Arial" w:cs="Arial"/>
                <w:kern w:val="0"/>
                <w:szCs w:val="22"/>
              </w:rPr>
              <w:t>Fővárosi Önkorm-tól 2011.12. havi kompenzáció</w:t>
            </w:r>
          </w:p>
        </w:tc>
        <w:tc>
          <w:tcPr>
            <w:tcW w:w="1701"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034ECA">
              <w:rPr>
                <w:rFonts w:ascii="Arial" w:hAnsi="Arial" w:cs="Arial"/>
                <w:kern w:val="0"/>
                <w:szCs w:val="22"/>
              </w:rPr>
              <w:t>115.083</w:t>
            </w:r>
          </w:p>
        </w:tc>
        <w:tc>
          <w:tcPr>
            <w:tcW w:w="1559"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034ECA">
              <w:rPr>
                <w:rFonts w:ascii="Arial" w:hAnsi="Arial" w:cs="Arial"/>
                <w:kern w:val="0"/>
                <w:szCs w:val="22"/>
              </w:rPr>
              <w:t>0</w:t>
            </w:r>
          </w:p>
        </w:tc>
      </w:tr>
      <w:tr w:rsidR="00A70BC3" w:rsidRPr="00034ECA" w:rsidTr="00835F8E">
        <w:trPr>
          <w:trHeight w:hRule="exact" w:val="340"/>
        </w:trPr>
        <w:tc>
          <w:tcPr>
            <w:tcW w:w="5528"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left="317" w:right="28"/>
              <w:jc w:val="left"/>
              <w:textAlignment w:val="baseline"/>
              <w:rPr>
                <w:rFonts w:ascii="Arial" w:hAnsi="Arial" w:cs="Arial"/>
                <w:kern w:val="0"/>
                <w:szCs w:val="22"/>
              </w:rPr>
            </w:pPr>
            <w:r w:rsidRPr="00034ECA">
              <w:rPr>
                <w:rFonts w:ascii="Arial" w:hAnsi="Arial" w:cs="Arial"/>
                <w:kern w:val="0"/>
                <w:szCs w:val="22"/>
              </w:rPr>
              <w:t>Egyéb elhatárolás</w:t>
            </w:r>
          </w:p>
        </w:tc>
        <w:tc>
          <w:tcPr>
            <w:tcW w:w="1701" w:type="dxa"/>
            <w:vAlign w:val="center"/>
          </w:tcPr>
          <w:p w:rsidR="00A70BC3" w:rsidRPr="00034ECA" w:rsidRDefault="00D25794"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Pr>
                <w:rFonts w:ascii="Arial" w:hAnsi="Arial" w:cs="Arial"/>
                <w:kern w:val="0"/>
                <w:szCs w:val="22"/>
              </w:rPr>
              <w:t>0</w:t>
            </w:r>
          </w:p>
        </w:tc>
        <w:tc>
          <w:tcPr>
            <w:tcW w:w="1559"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034ECA">
              <w:rPr>
                <w:rFonts w:ascii="Arial" w:hAnsi="Arial" w:cs="Arial"/>
                <w:kern w:val="0"/>
                <w:szCs w:val="22"/>
              </w:rPr>
              <w:t>578</w:t>
            </w:r>
          </w:p>
        </w:tc>
      </w:tr>
      <w:tr w:rsidR="00A70BC3" w:rsidRPr="00034ECA" w:rsidTr="00835F8E">
        <w:trPr>
          <w:trHeight w:hRule="exact" w:val="340"/>
        </w:trPr>
        <w:tc>
          <w:tcPr>
            <w:tcW w:w="5528"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28"/>
              <w:jc w:val="left"/>
              <w:textAlignment w:val="baseline"/>
              <w:rPr>
                <w:rFonts w:ascii="Arial" w:hAnsi="Arial" w:cs="Arial"/>
                <w:b/>
                <w:kern w:val="0"/>
                <w:szCs w:val="22"/>
              </w:rPr>
            </w:pPr>
            <w:r w:rsidRPr="00034ECA">
              <w:rPr>
                <w:rFonts w:ascii="Arial" w:hAnsi="Arial" w:cs="Arial"/>
                <w:b/>
                <w:kern w:val="0"/>
                <w:szCs w:val="22"/>
              </w:rPr>
              <w:t>Összesen</w:t>
            </w:r>
          </w:p>
        </w:tc>
        <w:tc>
          <w:tcPr>
            <w:tcW w:w="1701"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b/>
                <w:kern w:val="0"/>
                <w:szCs w:val="22"/>
              </w:rPr>
            </w:pPr>
            <w:r w:rsidRPr="00034ECA">
              <w:rPr>
                <w:rFonts w:ascii="Arial" w:hAnsi="Arial" w:cs="Arial"/>
                <w:b/>
                <w:kern w:val="0"/>
                <w:szCs w:val="22"/>
              </w:rPr>
              <w:t>119.226</w:t>
            </w:r>
          </w:p>
        </w:tc>
        <w:tc>
          <w:tcPr>
            <w:tcW w:w="1559"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b/>
                <w:kern w:val="0"/>
                <w:szCs w:val="22"/>
              </w:rPr>
            </w:pPr>
            <w:r w:rsidRPr="00034ECA">
              <w:rPr>
                <w:rFonts w:ascii="Arial" w:hAnsi="Arial" w:cs="Arial"/>
                <w:b/>
                <w:kern w:val="0"/>
                <w:szCs w:val="22"/>
              </w:rPr>
              <w:t>1.0</w:t>
            </w:r>
            <w:r>
              <w:rPr>
                <w:rFonts w:ascii="Arial" w:hAnsi="Arial" w:cs="Arial"/>
                <w:b/>
                <w:kern w:val="0"/>
                <w:szCs w:val="22"/>
              </w:rPr>
              <w:t>39.902</w:t>
            </w:r>
          </w:p>
        </w:tc>
      </w:tr>
    </w:tbl>
    <w:p w:rsidR="00A70BC3" w:rsidRPr="00034ECA" w:rsidRDefault="00A70BC3" w:rsidP="00034ECA">
      <w:pPr>
        <w:tabs>
          <w:tab w:val="left" w:pos="8647"/>
        </w:tabs>
        <w:overflowPunct w:val="0"/>
        <w:autoSpaceDE w:val="0"/>
        <w:autoSpaceDN w:val="0"/>
        <w:adjustRightInd w:val="0"/>
        <w:spacing w:before="0" w:after="0" w:line="276" w:lineRule="auto"/>
        <w:ind w:left="567" w:right="28"/>
        <w:textAlignment w:val="baseline"/>
        <w:rPr>
          <w:rFonts w:ascii="Arial" w:hAnsi="Arial" w:cs="Arial"/>
          <w:b/>
          <w:kern w:val="0"/>
          <w:szCs w:val="22"/>
        </w:rPr>
      </w:pPr>
    </w:p>
    <w:p w:rsidR="00A70BC3" w:rsidRDefault="00A70BC3" w:rsidP="00034ECA">
      <w:pPr>
        <w:tabs>
          <w:tab w:val="left" w:pos="8647"/>
        </w:tabs>
        <w:overflowPunct w:val="0"/>
        <w:autoSpaceDE w:val="0"/>
        <w:autoSpaceDN w:val="0"/>
        <w:adjustRightInd w:val="0"/>
        <w:spacing w:before="0" w:after="0" w:line="276" w:lineRule="auto"/>
        <w:ind w:left="567" w:right="140"/>
        <w:jc w:val="right"/>
        <w:textAlignment w:val="baseline"/>
        <w:rPr>
          <w:rFonts w:ascii="Arial" w:hAnsi="Arial" w:cs="Arial"/>
          <w:i/>
          <w:kern w:val="0"/>
          <w:szCs w:val="22"/>
        </w:rPr>
      </w:pPr>
    </w:p>
    <w:p w:rsidR="00A70BC3" w:rsidRPr="00835F8E" w:rsidRDefault="00A70BC3" w:rsidP="00034ECA">
      <w:pPr>
        <w:tabs>
          <w:tab w:val="left" w:pos="8647"/>
        </w:tabs>
        <w:overflowPunct w:val="0"/>
        <w:autoSpaceDE w:val="0"/>
        <w:autoSpaceDN w:val="0"/>
        <w:adjustRightInd w:val="0"/>
        <w:spacing w:before="0" w:after="0" w:line="276" w:lineRule="auto"/>
        <w:ind w:left="567" w:right="140"/>
        <w:jc w:val="right"/>
        <w:textAlignment w:val="baseline"/>
        <w:rPr>
          <w:rFonts w:ascii="Arial" w:hAnsi="Arial" w:cs="Arial"/>
          <w:i/>
          <w:kern w:val="0"/>
          <w:sz w:val="18"/>
          <w:szCs w:val="22"/>
        </w:rPr>
      </w:pPr>
      <w:r w:rsidRPr="00835F8E">
        <w:rPr>
          <w:rFonts w:ascii="Arial" w:hAnsi="Arial" w:cs="Arial"/>
          <w:i/>
          <w:kern w:val="0"/>
          <w:sz w:val="18"/>
          <w:szCs w:val="22"/>
        </w:rPr>
        <w:t>adatok eFt-ban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8"/>
        <w:gridCol w:w="1701"/>
        <w:gridCol w:w="1559"/>
      </w:tblGrid>
      <w:tr w:rsidR="00A70BC3" w:rsidRPr="00034ECA" w:rsidTr="00835F8E">
        <w:trPr>
          <w:trHeight w:hRule="exact" w:val="340"/>
        </w:trPr>
        <w:tc>
          <w:tcPr>
            <w:tcW w:w="5528"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28"/>
              <w:jc w:val="center"/>
              <w:textAlignment w:val="baseline"/>
              <w:rPr>
                <w:rFonts w:ascii="Arial" w:hAnsi="Arial" w:cs="Arial"/>
                <w:b/>
                <w:kern w:val="0"/>
                <w:szCs w:val="22"/>
              </w:rPr>
            </w:pPr>
            <w:r w:rsidRPr="00034ECA">
              <w:rPr>
                <w:rFonts w:ascii="Arial" w:hAnsi="Arial" w:cs="Arial"/>
                <w:b/>
                <w:kern w:val="0"/>
                <w:szCs w:val="22"/>
              </w:rPr>
              <w:t>Költségek időbeli elhatárolása</w:t>
            </w:r>
          </w:p>
        </w:tc>
        <w:tc>
          <w:tcPr>
            <w:tcW w:w="1701"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28"/>
              <w:jc w:val="center"/>
              <w:textAlignment w:val="baseline"/>
              <w:rPr>
                <w:rFonts w:ascii="Arial" w:hAnsi="Arial" w:cs="Arial"/>
                <w:b/>
                <w:kern w:val="0"/>
                <w:szCs w:val="22"/>
              </w:rPr>
            </w:pPr>
            <w:r w:rsidRPr="00034ECA">
              <w:rPr>
                <w:rFonts w:ascii="Arial" w:hAnsi="Arial" w:cs="Arial"/>
                <w:b/>
                <w:kern w:val="0"/>
                <w:szCs w:val="22"/>
              </w:rPr>
              <w:t>2011.</w:t>
            </w:r>
          </w:p>
        </w:tc>
        <w:tc>
          <w:tcPr>
            <w:tcW w:w="1559"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28"/>
              <w:jc w:val="center"/>
              <w:textAlignment w:val="baseline"/>
              <w:rPr>
                <w:rFonts w:ascii="Arial" w:hAnsi="Arial" w:cs="Arial"/>
                <w:b/>
                <w:kern w:val="0"/>
                <w:szCs w:val="22"/>
              </w:rPr>
            </w:pPr>
            <w:r w:rsidRPr="00034ECA">
              <w:rPr>
                <w:rFonts w:ascii="Arial" w:hAnsi="Arial" w:cs="Arial"/>
                <w:b/>
                <w:kern w:val="0"/>
                <w:szCs w:val="22"/>
              </w:rPr>
              <w:t>2012.</w:t>
            </w:r>
          </w:p>
        </w:tc>
      </w:tr>
      <w:tr w:rsidR="00A70BC3" w:rsidRPr="00034ECA" w:rsidTr="00835F8E">
        <w:trPr>
          <w:trHeight w:hRule="exact" w:val="340"/>
        </w:trPr>
        <w:tc>
          <w:tcPr>
            <w:tcW w:w="5528"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left="317" w:right="28"/>
              <w:jc w:val="left"/>
              <w:textAlignment w:val="baseline"/>
              <w:rPr>
                <w:rFonts w:ascii="Arial" w:hAnsi="Arial" w:cs="Arial"/>
                <w:kern w:val="0"/>
                <w:szCs w:val="22"/>
              </w:rPr>
            </w:pPr>
            <w:r w:rsidRPr="00034ECA">
              <w:rPr>
                <w:rFonts w:ascii="Arial" w:hAnsi="Arial" w:cs="Arial"/>
                <w:kern w:val="0"/>
                <w:szCs w:val="22"/>
              </w:rPr>
              <w:t xml:space="preserve">MÁV, VOLÁN részesedésből 2013. évre jutó rész </w:t>
            </w:r>
          </w:p>
        </w:tc>
        <w:tc>
          <w:tcPr>
            <w:tcW w:w="1701"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034ECA">
              <w:rPr>
                <w:rFonts w:ascii="Arial" w:hAnsi="Arial" w:cs="Arial"/>
                <w:kern w:val="0"/>
                <w:szCs w:val="22"/>
              </w:rPr>
              <w:t>0</w:t>
            </w:r>
          </w:p>
        </w:tc>
        <w:tc>
          <w:tcPr>
            <w:tcW w:w="1559"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034ECA">
              <w:rPr>
                <w:rFonts w:ascii="Arial" w:hAnsi="Arial" w:cs="Arial"/>
                <w:kern w:val="0"/>
                <w:szCs w:val="22"/>
              </w:rPr>
              <w:t>40.488</w:t>
            </w:r>
          </w:p>
        </w:tc>
      </w:tr>
      <w:tr w:rsidR="00A70BC3" w:rsidRPr="00034ECA" w:rsidTr="00835F8E">
        <w:trPr>
          <w:trHeight w:hRule="exact" w:val="340"/>
        </w:trPr>
        <w:tc>
          <w:tcPr>
            <w:tcW w:w="5528"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left="317" w:right="28"/>
              <w:jc w:val="left"/>
              <w:textAlignment w:val="baseline"/>
              <w:rPr>
                <w:rFonts w:ascii="Arial" w:hAnsi="Arial" w:cs="Arial"/>
                <w:kern w:val="0"/>
                <w:szCs w:val="22"/>
              </w:rPr>
            </w:pPr>
            <w:r w:rsidRPr="00034ECA">
              <w:rPr>
                <w:rFonts w:ascii="Arial" w:hAnsi="Arial" w:cs="Arial"/>
                <w:kern w:val="0"/>
                <w:szCs w:val="22"/>
              </w:rPr>
              <w:t>B</w:t>
            </w:r>
            <w:r>
              <w:rPr>
                <w:rFonts w:ascii="Arial" w:hAnsi="Arial" w:cs="Arial"/>
                <w:kern w:val="0"/>
                <w:szCs w:val="22"/>
              </w:rPr>
              <w:t>F</w:t>
            </w:r>
            <w:r w:rsidRPr="00034ECA">
              <w:rPr>
                <w:rFonts w:ascii="Arial" w:hAnsi="Arial" w:cs="Arial"/>
                <w:kern w:val="0"/>
                <w:szCs w:val="22"/>
              </w:rPr>
              <w:t>KF támogatás 2013.01-03. hó</w:t>
            </w:r>
          </w:p>
        </w:tc>
        <w:tc>
          <w:tcPr>
            <w:tcW w:w="1701"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034ECA">
              <w:rPr>
                <w:rFonts w:ascii="Arial" w:hAnsi="Arial" w:cs="Arial"/>
                <w:kern w:val="0"/>
                <w:szCs w:val="22"/>
              </w:rPr>
              <w:t>0</w:t>
            </w:r>
          </w:p>
        </w:tc>
        <w:tc>
          <w:tcPr>
            <w:tcW w:w="1559"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034ECA">
              <w:rPr>
                <w:rFonts w:ascii="Arial" w:hAnsi="Arial" w:cs="Arial"/>
                <w:kern w:val="0"/>
                <w:szCs w:val="22"/>
              </w:rPr>
              <w:t>7.987</w:t>
            </w:r>
          </w:p>
        </w:tc>
      </w:tr>
      <w:tr w:rsidR="00A70BC3" w:rsidRPr="00034ECA" w:rsidTr="00835F8E">
        <w:trPr>
          <w:trHeight w:hRule="exact" w:val="340"/>
        </w:trPr>
        <w:tc>
          <w:tcPr>
            <w:tcW w:w="5528"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left="317" w:right="28"/>
              <w:jc w:val="left"/>
              <w:textAlignment w:val="baseline"/>
              <w:rPr>
                <w:rFonts w:ascii="Arial" w:hAnsi="Arial" w:cs="Arial"/>
                <w:kern w:val="0"/>
                <w:szCs w:val="22"/>
              </w:rPr>
            </w:pPr>
            <w:r w:rsidRPr="00034ECA">
              <w:rPr>
                <w:rFonts w:ascii="Arial" w:hAnsi="Arial" w:cs="Arial"/>
                <w:kern w:val="0"/>
                <w:szCs w:val="22"/>
              </w:rPr>
              <w:t>Szakmai felelősségbiztosítás</w:t>
            </w:r>
          </w:p>
        </w:tc>
        <w:tc>
          <w:tcPr>
            <w:tcW w:w="1701"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034ECA">
              <w:rPr>
                <w:rFonts w:ascii="Arial" w:hAnsi="Arial" w:cs="Arial"/>
                <w:kern w:val="0"/>
                <w:szCs w:val="22"/>
              </w:rPr>
              <w:t>4.950</w:t>
            </w:r>
          </w:p>
        </w:tc>
        <w:tc>
          <w:tcPr>
            <w:tcW w:w="1559"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034ECA">
              <w:rPr>
                <w:rFonts w:ascii="Arial" w:hAnsi="Arial" w:cs="Arial"/>
                <w:kern w:val="0"/>
                <w:szCs w:val="22"/>
              </w:rPr>
              <w:t>4.951</w:t>
            </w:r>
          </w:p>
        </w:tc>
      </w:tr>
      <w:tr w:rsidR="00A70BC3" w:rsidRPr="00034ECA" w:rsidTr="00835F8E">
        <w:trPr>
          <w:trHeight w:hRule="exact" w:val="340"/>
        </w:trPr>
        <w:tc>
          <w:tcPr>
            <w:tcW w:w="5528"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left="317" w:right="28"/>
              <w:jc w:val="left"/>
              <w:textAlignment w:val="baseline"/>
              <w:rPr>
                <w:rFonts w:ascii="Arial" w:hAnsi="Arial" w:cs="Arial"/>
                <w:kern w:val="0"/>
                <w:szCs w:val="22"/>
              </w:rPr>
            </w:pPr>
            <w:r w:rsidRPr="00034ECA">
              <w:rPr>
                <w:rFonts w:ascii="Arial" w:hAnsi="Arial" w:cs="Arial"/>
                <w:kern w:val="0"/>
                <w:szCs w:val="22"/>
              </w:rPr>
              <w:t>Előfizetések (</w:t>
            </w:r>
            <w:r>
              <w:rPr>
                <w:rFonts w:ascii="Arial" w:hAnsi="Arial" w:cs="Arial"/>
                <w:kern w:val="0"/>
                <w:szCs w:val="22"/>
              </w:rPr>
              <w:t>J</w:t>
            </w:r>
            <w:r w:rsidRPr="00034ECA">
              <w:rPr>
                <w:rFonts w:ascii="Arial" w:hAnsi="Arial" w:cs="Arial"/>
                <w:kern w:val="0"/>
                <w:szCs w:val="22"/>
              </w:rPr>
              <w:t>ogtár,</w:t>
            </w:r>
            <w:r>
              <w:rPr>
                <w:rFonts w:ascii="Arial" w:hAnsi="Arial" w:cs="Arial"/>
                <w:kern w:val="0"/>
                <w:szCs w:val="22"/>
              </w:rPr>
              <w:t xml:space="preserve"> Ö</w:t>
            </w:r>
            <w:r w:rsidRPr="00034ECA">
              <w:rPr>
                <w:rFonts w:ascii="Arial" w:hAnsi="Arial" w:cs="Arial"/>
                <w:kern w:val="0"/>
                <w:szCs w:val="22"/>
              </w:rPr>
              <w:t>nadózó,</w:t>
            </w:r>
            <w:r>
              <w:rPr>
                <w:rFonts w:ascii="Arial" w:hAnsi="Arial" w:cs="Arial"/>
                <w:kern w:val="0"/>
                <w:szCs w:val="22"/>
              </w:rPr>
              <w:t xml:space="preserve"> M</w:t>
            </w:r>
            <w:r w:rsidRPr="00034ECA">
              <w:rPr>
                <w:rFonts w:ascii="Arial" w:hAnsi="Arial" w:cs="Arial"/>
                <w:kern w:val="0"/>
                <w:szCs w:val="22"/>
              </w:rPr>
              <w:t xml:space="preserve">agyar </w:t>
            </w:r>
            <w:r>
              <w:rPr>
                <w:rFonts w:ascii="Arial" w:hAnsi="Arial" w:cs="Arial"/>
                <w:kern w:val="0"/>
                <w:szCs w:val="22"/>
              </w:rPr>
              <w:t>K</w:t>
            </w:r>
            <w:r w:rsidRPr="00034ECA">
              <w:rPr>
                <w:rFonts w:ascii="Arial" w:hAnsi="Arial" w:cs="Arial"/>
                <w:kern w:val="0"/>
                <w:szCs w:val="22"/>
              </w:rPr>
              <w:t>özlöny)</w:t>
            </w:r>
          </w:p>
        </w:tc>
        <w:tc>
          <w:tcPr>
            <w:tcW w:w="1701"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034ECA">
              <w:rPr>
                <w:rFonts w:ascii="Arial" w:hAnsi="Arial" w:cs="Arial"/>
                <w:kern w:val="0"/>
                <w:szCs w:val="22"/>
              </w:rPr>
              <w:t>1.462</w:t>
            </w:r>
          </w:p>
        </w:tc>
        <w:tc>
          <w:tcPr>
            <w:tcW w:w="1559"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034ECA">
              <w:rPr>
                <w:rFonts w:ascii="Arial" w:hAnsi="Arial" w:cs="Arial"/>
                <w:kern w:val="0"/>
                <w:szCs w:val="22"/>
              </w:rPr>
              <w:t>2.353</w:t>
            </w:r>
          </w:p>
        </w:tc>
      </w:tr>
      <w:tr w:rsidR="00A70BC3" w:rsidRPr="00034ECA" w:rsidTr="00835F8E">
        <w:trPr>
          <w:trHeight w:hRule="exact" w:val="340"/>
        </w:trPr>
        <w:tc>
          <w:tcPr>
            <w:tcW w:w="5528"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left="317" w:right="28"/>
              <w:jc w:val="left"/>
              <w:textAlignment w:val="baseline"/>
              <w:rPr>
                <w:rFonts w:ascii="Arial" w:hAnsi="Arial" w:cs="Arial"/>
                <w:kern w:val="0"/>
                <w:szCs w:val="22"/>
              </w:rPr>
            </w:pPr>
            <w:r w:rsidRPr="00034ECA">
              <w:rPr>
                <w:rFonts w:ascii="Arial" w:hAnsi="Arial" w:cs="Arial"/>
                <w:kern w:val="0"/>
                <w:szCs w:val="22"/>
              </w:rPr>
              <w:t>Egyéb biztosítások ( csop.</w:t>
            </w:r>
            <w:r>
              <w:rPr>
                <w:rFonts w:ascii="Arial" w:hAnsi="Arial" w:cs="Arial"/>
                <w:kern w:val="0"/>
                <w:szCs w:val="22"/>
              </w:rPr>
              <w:t xml:space="preserve"> </w:t>
            </w:r>
            <w:r w:rsidRPr="00034ECA">
              <w:rPr>
                <w:rFonts w:ascii="Arial" w:hAnsi="Arial" w:cs="Arial"/>
                <w:kern w:val="0"/>
                <w:szCs w:val="22"/>
              </w:rPr>
              <w:t>élet, KGFB)</w:t>
            </w:r>
          </w:p>
        </w:tc>
        <w:tc>
          <w:tcPr>
            <w:tcW w:w="1701"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034ECA">
              <w:rPr>
                <w:rFonts w:ascii="Arial" w:hAnsi="Arial" w:cs="Arial"/>
                <w:kern w:val="0"/>
                <w:szCs w:val="22"/>
              </w:rPr>
              <w:t>0</w:t>
            </w:r>
          </w:p>
        </w:tc>
        <w:tc>
          <w:tcPr>
            <w:tcW w:w="1559"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034ECA">
              <w:rPr>
                <w:rFonts w:ascii="Arial" w:hAnsi="Arial" w:cs="Arial"/>
                <w:kern w:val="0"/>
                <w:szCs w:val="22"/>
              </w:rPr>
              <w:t>1.162</w:t>
            </w:r>
          </w:p>
        </w:tc>
      </w:tr>
      <w:tr w:rsidR="00A70BC3" w:rsidRPr="00034ECA" w:rsidTr="00835F8E">
        <w:trPr>
          <w:trHeight w:hRule="exact" w:val="340"/>
        </w:trPr>
        <w:tc>
          <w:tcPr>
            <w:tcW w:w="5528"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left="317" w:right="28"/>
              <w:jc w:val="left"/>
              <w:textAlignment w:val="baseline"/>
              <w:rPr>
                <w:rFonts w:ascii="Arial" w:hAnsi="Arial" w:cs="Arial"/>
                <w:kern w:val="0"/>
                <w:szCs w:val="22"/>
              </w:rPr>
            </w:pPr>
            <w:r w:rsidRPr="00034ECA">
              <w:rPr>
                <w:rFonts w:ascii="Arial" w:hAnsi="Arial" w:cs="Arial"/>
                <w:kern w:val="0"/>
                <w:szCs w:val="22"/>
              </w:rPr>
              <w:t>Tagdíjak</w:t>
            </w:r>
          </w:p>
        </w:tc>
        <w:tc>
          <w:tcPr>
            <w:tcW w:w="1701"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034ECA">
              <w:rPr>
                <w:rFonts w:ascii="Arial" w:hAnsi="Arial" w:cs="Arial"/>
                <w:kern w:val="0"/>
                <w:szCs w:val="22"/>
              </w:rPr>
              <w:t>308</w:t>
            </w:r>
          </w:p>
        </w:tc>
        <w:tc>
          <w:tcPr>
            <w:tcW w:w="1559"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034ECA">
              <w:rPr>
                <w:rFonts w:ascii="Arial" w:hAnsi="Arial" w:cs="Arial"/>
                <w:kern w:val="0"/>
                <w:szCs w:val="22"/>
              </w:rPr>
              <w:t>38</w:t>
            </w:r>
          </w:p>
        </w:tc>
      </w:tr>
      <w:tr w:rsidR="00A70BC3" w:rsidRPr="00034ECA" w:rsidTr="00835F8E">
        <w:trPr>
          <w:trHeight w:hRule="exact" w:val="340"/>
        </w:trPr>
        <w:tc>
          <w:tcPr>
            <w:tcW w:w="5528"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left="317" w:right="28"/>
              <w:jc w:val="left"/>
              <w:textAlignment w:val="baseline"/>
              <w:rPr>
                <w:rFonts w:ascii="Arial" w:hAnsi="Arial" w:cs="Arial"/>
                <w:kern w:val="0"/>
                <w:szCs w:val="22"/>
              </w:rPr>
            </w:pPr>
            <w:r w:rsidRPr="00034ECA">
              <w:rPr>
                <w:rFonts w:ascii="Arial" w:hAnsi="Arial" w:cs="Arial"/>
                <w:kern w:val="0"/>
                <w:szCs w:val="22"/>
              </w:rPr>
              <w:t>Egyéb tárgyévet követő évet terhelő költségek</w:t>
            </w:r>
          </w:p>
        </w:tc>
        <w:tc>
          <w:tcPr>
            <w:tcW w:w="1701"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034ECA">
              <w:rPr>
                <w:rFonts w:ascii="Arial" w:hAnsi="Arial" w:cs="Arial"/>
                <w:kern w:val="0"/>
                <w:szCs w:val="22"/>
              </w:rPr>
              <w:t>228</w:t>
            </w:r>
          </w:p>
        </w:tc>
        <w:tc>
          <w:tcPr>
            <w:tcW w:w="1559"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034ECA">
              <w:rPr>
                <w:rFonts w:ascii="Arial" w:hAnsi="Arial" w:cs="Arial"/>
                <w:kern w:val="0"/>
                <w:szCs w:val="22"/>
              </w:rPr>
              <w:t>1.177</w:t>
            </w:r>
          </w:p>
        </w:tc>
      </w:tr>
      <w:tr w:rsidR="00A70BC3" w:rsidRPr="00034ECA" w:rsidTr="00835F8E">
        <w:trPr>
          <w:trHeight w:hRule="exact" w:val="340"/>
        </w:trPr>
        <w:tc>
          <w:tcPr>
            <w:tcW w:w="5528"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28"/>
              <w:jc w:val="left"/>
              <w:textAlignment w:val="baseline"/>
              <w:rPr>
                <w:rFonts w:ascii="Arial" w:hAnsi="Arial" w:cs="Arial"/>
                <w:b/>
                <w:kern w:val="0"/>
                <w:szCs w:val="22"/>
              </w:rPr>
            </w:pPr>
            <w:r w:rsidRPr="00034ECA">
              <w:rPr>
                <w:rFonts w:ascii="Arial" w:hAnsi="Arial" w:cs="Arial"/>
                <w:b/>
                <w:kern w:val="0"/>
                <w:szCs w:val="22"/>
              </w:rPr>
              <w:t>Összesen</w:t>
            </w:r>
          </w:p>
        </w:tc>
        <w:tc>
          <w:tcPr>
            <w:tcW w:w="1701"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b/>
                <w:kern w:val="0"/>
                <w:szCs w:val="22"/>
              </w:rPr>
            </w:pPr>
            <w:r w:rsidRPr="00034ECA">
              <w:rPr>
                <w:rFonts w:ascii="Arial" w:hAnsi="Arial" w:cs="Arial"/>
                <w:b/>
                <w:kern w:val="0"/>
                <w:szCs w:val="22"/>
              </w:rPr>
              <w:t>6.948</w:t>
            </w:r>
          </w:p>
        </w:tc>
        <w:tc>
          <w:tcPr>
            <w:tcW w:w="1559" w:type="dxa"/>
            <w:vAlign w:val="center"/>
          </w:tcPr>
          <w:p w:rsidR="00A70BC3" w:rsidRPr="00034ECA"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b/>
                <w:kern w:val="0"/>
                <w:szCs w:val="22"/>
              </w:rPr>
            </w:pPr>
            <w:r w:rsidRPr="00034ECA">
              <w:rPr>
                <w:rFonts w:ascii="Arial" w:hAnsi="Arial" w:cs="Arial"/>
                <w:b/>
                <w:kern w:val="0"/>
                <w:szCs w:val="22"/>
              </w:rPr>
              <w:t>58.156</w:t>
            </w:r>
          </w:p>
        </w:tc>
      </w:tr>
    </w:tbl>
    <w:p w:rsidR="00A70BC3" w:rsidRDefault="00A70BC3" w:rsidP="00034ECA">
      <w:pPr>
        <w:tabs>
          <w:tab w:val="left" w:pos="8647"/>
        </w:tabs>
        <w:overflowPunct w:val="0"/>
        <w:autoSpaceDE w:val="0"/>
        <w:autoSpaceDN w:val="0"/>
        <w:adjustRightInd w:val="0"/>
        <w:spacing w:before="0" w:after="0" w:line="276" w:lineRule="auto"/>
        <w:ind w:left="567" w:right="28"/>
        <w:textAlignment w:val="baseline"/>
        <w:rPr>
          <w:rFonts w:ascii="Arial" w:hAnsi="Arial" w:cs="Arial"/>
          <w:i/>
          <w:kern w:val="0"/>
          <w:szCs w:val="22"/>
        </w:rPr>
      </w:pPr>
    </w:p>
    <w:p w:rsidR="00A70BC3" w:rsidRDefault="00A70BC3" w:rsidP="00034ECA">
      <w:pPr>
        <w:tabs>
          <w:tab w:val="left" w:pos="8647"/>
        </w:tabs>
        <w:overflowPunct w:val="0"/>
        <w:autoSpaceDE w:val="0"/>
        <w:autoSpaceDN w:val="0"/>
        <w:adjustRightInd w:val="0"/>
        <w:spacing w:before="0" w:after="0" w:line="276" w:lineRule="auto"/>
        <w:ind w:left="567" w:right="28"/>
        <w:textAlignment w:val="baseline"/>
        <w:rPr>
          <w:rFonts w:ascii="Arial" w:hAnsi="Arial" w:cs="Arial"/>
          <w:i/>
          <w:kern w:val="0"/>
          <w:szCs w:val="22"/>
        </w:rPr>
      </w:pPr>
    </w:p>
    <w:p w:rsidR="00A70BC3" w:rsidRDefault="00A70BC3" w:rsidP="00034ECA">
      <w:pPr>
        <w:tabs>
          <w:tab w:val="left" w:pos="8647"/>
        </w:tabs>
        <w:overflowPunct w:val="0"/>
        <w:autoSpaceDE w:val="0"/>
        <w:autoSpaceDN w:val="0"/>
        <w:adjustRightInd w:val="0"/>
        <w:spacing w:before="0" w:after="0" w:line="276" w:lineRule="auto"/>
        <w:ind w:left="567" w:right="28"/>
        <w:textAlignment w:val="baseline"/>
        <w:rPr>
          <w:rFonts w:ascii="Arial" w:hAnsi="Arial" w:cs="Arial"/>
          <w:i/>
          <w:kern w:val="0"/>
          <w:szCs w:val="22"/>
        </w:rPr>
      </w:pPr>
    </w:p>
    <w:p w:rsidR="00A70BC3" w:rsidRPr="00034ECA" w:rsidRDefault="00A70BC3" w:rsidP="00034ECA">
      <w:pPr>
        <w:tabs>
          <w:tab w:val="left" w:pos="8647"/>
        </w:tabs>
        <w:overflowPunct w:val="0"/>
        <w:autoSpaceDE w:val="0"/>
        <w:autoSpaceDN w:val="0"/>
        <w:adjustRightInd w:val="0"/>
        <w:spacing w:before="0" w:after="0" w:line="276" w:lineRule="auto"/>
        <w:ind w:left="567" w:right="28"/>
        <w:textAlignment w:val="baseline"/>
        <w:rPr>
          <w:rFonts w:ascii="Arial" w:hAnsi="Arial" w:cs="Arial"/>
          <w:i/>
          <w:kern w:val="0"/>
          <w:szCs w:val="22"/>
        </w:rPr>
      </w:pPr>
    </w:p>
    <w:p w:rsidR="00A70BC3" w:rsidRPr="00DB75E6" w:rsidRDefault="00A70BC3" w:rsidP="001E5012">
      <w:pPr>
        <w:pStyle w:val="Cmsor2"/>
        <w:numPr>
          <w:ilvl w:val="1"/>
          <w:numId w:val="5"/>
        </w:numPr>
        <w:spacing w:before="0"/>
        <w:ind w:left="0" w:firstLine="0"/>
        <w:rPr>
          <w:rFonts w:ascii="Arial" w:hAnsi="Arial" w:cs="Arial"/>
          <w:szCs w:val="24"/>
        </w:rPr>
      </w:pPr>
      <w:r w:rsidRPr="00DB75E6">
        <w:rPr>
          <w:rFonts w:ascii="Arial" w:hAnsi="Arial" w:cs="Arial"/>
          <w:szCs w:val="24"/>
        </w:rPr>
        <w:lastRenderedPageBreak/>
        <w:t xml:space="preserve"> </w:t>
      </w:r>
      <w:bookmarkStart w:id="31" w:name="_Toc352795392"/>
      <w:r w:rsidRPr="00DB75E6">
        <w:rPr>
          <w:rFonts w:ascii="Arial" w:hAnsi="Arial" w:cs="Arial"/>
          <w:szCs w:val="24"/>
        </w:rPr>
        <w:t>Saját tőke</w:t>
      </w:r>
      <w:bookmarkEnd w:id="31"/>
    </w:p>
    <w:p w:rsidR="00A70BC3" w:rsidRPr="00034ECA" w:rsidRDefault="00A70BC3" w:rsidP="00034ECA">
      <w:pPr>
        <w:tabs>
          <w:tab w:val="left" w:pos="8647"/>
        </w:tabs>
        <w:overflowPunct w:val="0"/>
        <w:autoSpaceDE w:val="0"/>
        <w:autoSpaceDN w:val="0"/>
        <w:adjustRightInd w:val="0"/>
        <w:spacing w:before="0" w:after="0" w:line="276" w:lineRule="auto"/>
        <w:ind w:right="28"/>
        <w:textAlignment w:val="baseline"/>
        <w:rPr>
          <w:rFonts w:ascii="Arial" w:hAnsi="Arial" w:cs="Arial"/>
          <w:kern w:val="0"/>
          <w:szCs w:val="22"/>
        </w:rPr>
      </w:pPr>
      <w:r w:rsidRPr="00034ECA">
        <w:rPr>
          <w:rFonts w:ascii="Arial" w:hAnsi="Arial" w:cs="Arial"/>
          <w:kern w:val="0"/>
          <w:szCs w:val="22"/>
        </w:rPr>
        <w:t>A Társaság saját tőkéjének állománya a beszámolási időszakban 4.039.4</w:t>
      </w:r>
      <w:r>
        <w:rPr>
          <w:rFonts w:ascii="Arial" w:hAnsi="Arial" w:cs="Arial"/>
          <w:kern w:val="0"/>
          <w:szCs w:val="22"/>
        </w:rPr>
        <w:t>95</w:t>
      </w:r>
      <w:r w:rsidRPr="00034ECA">
        <w:rPr>
          <w:rFonts w:ascii="Arial" w:hAnsi="Arial" w:cs="Arial"/>
          <w:kern w:val="0"/>
          <w:szCs w:val="22"/>
        </w:rPr>
        <w:t xml:space="preserve"> eFt-tal növekedett.</w:t>
      </w:r>
    </w:p>
    <w:p w:rsidR="00A70BC3" w:rsidRPr="00034ECA" w:rsidRDefault="00A70BC3" w:rsidP="00034ECA">
      <w:pPr>
        <w:tabs>
          <w:tab w:val="left" w:pos="8647"/>
        </w:tabs>
        <w:overflowPunct w:val="0"/>
        <w:autoSpaceDE w:val="0"/>
        <w:autoSpaceDN w:val="0"/>
        <w:adjustRightInd w:val="0"/>
        <w:spacing w:before="0" w:after="0" w:line="276" w:lineRule="auto"/>
        <w:ind w:left="567" w:right="28"/>
        <w:textAlignment w:val="baseline"/>
        <w:rPr>
          <w:rFonts w:ascii="Arial" w:hAnsi="Arial" w:cs="Arial"/>
          <w:kern w:val="0"/>
          <w:szCs w:val="22"/>
        </w:rPr>
      </w:pPr>
    </w:p>
    <w:p w:rsidR="00A70BC3" w:rsidRPr="00034ECA" w:rsidRDefault="00A70BC3" w:rsidP="00034ECA">
      <w:pPr>
        <w:tabs>
          <w:tab w:val="left" w:pos="8647"/>
        </w:tabs>
        <w:overflowPunct w:val="0"/>
        <w:autoSpaceDE w:val="0"/>
        <w:autoSpaceDN w:val="0"/>
        <w:adjustRightInd w:val="0"/>
        <w:spacing w:before="0" w:after="0" w:line="276" w:lineRule="auto"/>
        <w:ind w:right="28"/>
        <w:textAlignment w:val="baseline"/>
        <w:rPr>
          <w:rFonts w:ascii="Arial" w:hAnsi="Arial" w:cs="Arial"/>
          <w:b/>
          <w:kern w:val="0"/>
          <w:szCs w:val="22"/>
        </w:rPr>
      </w:pPr>
      <w:r w:rsidRPr="00034ECA">
        <w:rPr>
          <w:rFonts w:ascii="Arial" w:hAnsi="Arial" w:cs="Arial"/>
          <w:b/>
          <w:kern w:val="0"/>
          <w:szCs w:val="22"/>
        </w:rPr>
        <w:t>A saját tőke elemeiben történt változások összefoglalása:</w:t>
      </w:r>
    </w:p>
    <w:p w:rsidR="00A70BC3" w:rsidRPr="00DB75E6" w:rsidRDefault="00A70BC3" w:rsidP="006C3D44">
      <w:pPr>
        <w:tabs>
          <w:tab w:val="left" w:pos="8647"/>
        </w:tabs>
        <w:overflowPunct w:val="0"/>
        <w:autoSpaceDE w:val="0"/>
        <w:autoSpaceDN w:val="0"/>
        <w:adjustRightInd w:val="0"/>
        <w:spacing w:before="0" w:after="0" w:line="240" w:lineRule="auto"/>
        <w:ind w:left="567" w:right="28"/>
        <w:textAlignment w:val="baseline"/>
        <w:rPr>
          <w:rFonts w:ascii="Arial" w:hAnsi="Arial" w:cs="Arial"/>
          <w:kern w:val="0"/>
          <w:sz w:val="24"/>
          <w:szCs w:val="24"/>
        </w:rPr>
      </w:pPr>
    </w:p>
    <w:p w:rsidR="00A70BC3" w:rsidRPr="00835F8E" w:rsidRDefault="00A70BC3" w:rsidP="00FA4071">
      <w:pPr>
        <w:tabs>
          <w:tab w:val="left" w:pos="8647"/>
        </w:tabs>
        <w:overflowPunct w:val="0"/>
        <w:autoSpaceDE w:val="0"/>
        <w:autoSpaceDN w:val="0"/>
        <w:adjustRightInd w:val="0"/>
        <w:spacing w:before="0" w:after="0" w:line="240" w:lineRule="auto"/>
        <w:ind w:left="567" w:right="140"/>
        <w:jc w:val="right"/>
        <w:textAlignment w:val="baseline"/>
        <w:rPr>
          <w:rFonts w:ascii="Arial" w:hAnsi="Arial" w:cs="Arial"/>
          <w:i/>
          <w:kern w:val="0"/>
          <w:sz w:val="18"/>
          <w:szCs w:val="22"/>
        </w:rPr>
      </w:pPr>
      <w:r w:rsidRPr="00835F8E">
        <w:rPr>
          <w:rFonts w:ascii="Arial" w:hAnsi="Arial" w:cs="Arial"/>
          <w:i/>
          <w:kern w:val="0"/>
          <w:sz w:val="18"/>
          <w:szCs w:val="22"/>
        </w:rPr>
        <w:t>adatok eFt-ban</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4"/>
        <w:gridCol w:w="1279"/>
        <w:gridCol w:w="1274"/>
        <w:gridCol w:w="1215"/>
        <w:gridCol w:w="1053"/>
        <w:gridCol w:w="1215"/>
        <w:gridCol w:w="1275"/>
      </w:tblGrid>
      <w:tr w:rsidR="00A70BC3" w:rsidRPr="007D2BE0" w:rsidTr="00835F8E">
        <w:tc>
          <w:tcPr>
            <w:tcW w:w="1844" w:type="dxa"/>
            <w:vAlign w:val="center"/>
          </w:tcPr>
          <w:p w:rsidR="00A70BC3" w:rsidRPr="007D2BE0" w:rsidRDefault="00A70BC3" w:rsidP="00E63C52">
            <w:pPr>
              <w:tabs>
                <w:tab w:val="left" w:pos="8647"/>
              </w:tabs>
              <w:overflowPunct w:val="0"/>
              <w:autoSpaceDE w:val="0"/>
              <w:autoSpaceDN w:val="0"/>
              <w:adjustRightInd w:val="0"/>
              <w:spacing w:before="0" w:after="0" w:line="240" w:lineRule="auto"/>
              <w:ind w:right="28"/>
              <w:jc w:val="center"/>
              <w:textAlignment w:val="baseline"/>
              <w:rPr>
                <w:rFonts w:ascii="Arial" w:hAnsi="Arial" w:cs="Arial"/>
                <w:b/>
                <w:kern w:val="0"/>
                <w:sz w:val="20"/>
              </w:rPr>
            </w:pPr>
            <w:r w:rsidRPr="007D2BE0">
              <w:rPr>
                <w:rFonts w:ascii="Arial" w:hAnsi="Arial" w:cs="Arial"/>
                <w:b/>
                <w:kern w:val="0"/>
                <w:sz w:val="20"/>
              </w:rPr>
              <w:t>Megnevezés</w:t>
            </w:r>
          </w:p>
        </w:tc>
        <w:tc>
          <w:tcPr>
            <w:tcW w:w="1279" w:type="dxa"/>
            <w:vAlign w:val="center"/>
          </w:tcPr>
          <w:p w:rsidR="00A70BC3" w:rsidRPr="007D2BE0" w:rsidRDefault="00A70BC3" w:rsidP="00E63C52">
            <w:pPr>
              <w:tabs>
                <w:tab w:val="left" w:pos="8647"/>
              </w:tabs>
              <w:overflowPunct w:val="0"/>
              <w:autoSpaceDE w:val="0"/>
              <w:autoSpaceDN w:val="0"/>
              <w:adjustRightInd w:val="0"/>
              <w:spacing w:before="0" w:after="0" w:line="240" w:lineRule="auto"/>
              <w:ind w:right="28"/>
              <w:jc w:val="center"/>
              <w:textAlignment w:val="baseline"/>
              <w:rPr>
                <w:rFonts w:ascii="Arial" w:hAnsi="Arial" w:cs="Arial"/>
                <w:b/>
                <w:kern w:val="0"/>
                <w:sz w:val="20"/>
              </w:rPr>
            </w:pPr>
            <w:r w:rsidRPr="007D2BE0">
              <w:rPr>
                <w:rFonts w:ascii="Arial" w:hAnsi="Arial" w:cs="Arial"/>
                <w:b/>
                <w:kern w:val="0"/>
                <w:sz w:val="20"/>
              </w:rPr>
              <w:t>jegyzett tőke</w:t>
            </w:r>
          </w:p>
        </w:tc>
        <w:tc>
          <w:tcPr>
            <w:tcW w:w="1274" w:type="dxa"/>
            <w:vAlign w:val="center"/>
          </w:tcPr>
          <w:p w:rsidR="00A70BC3" w:rsidRPr="007D2BE0" w:rsidRDefault="00A70BC3" w:rsidP="00E63C52">
            <w:pPr>
              <w:tabs>
                <w:tab w:val="left" w:pos="8647"/>
              </w:tabs>
              <w:overflowPunct w:val="0"/>
              <w:autoSpaceDE w:val="0"/>
              <w:autoSpaceDN w:val="0"/>
              <w:adjustRightInd w:val="0"/>
              <w:spacing w:before="0" w:after="0" w:line="240" w:lineRule="auto"/>
              <w:ind w:right="28"/>
              <w:jc w:val="center"/>
              <w:textAlignment w:val="baseline"/>
              <w:rPr>
                <w:rFonts w:ascii="Arial" w:hAnsi="Arial" w:cs="Arial"/>
                <w:b/>
                <w:kern w:val="0"/>
                <w:sz w:val="20"/>
              </w:rPr>
            </w:pPr>
            <w:r w:rsidRPr="007D2BE0">
              <w:rPr>
                <w:rFonts w:ascii="Arial" w:hAnsi="Arial" w:cs="Arial"/>
                <w:b/>
                <w:kern w:val="0"/>
                <w:sz w:val="20"/>
              </w:rPr>
              <w:t>tőke-</w:t>
            </w:r>
          </w:p>
          <w:p w:rsidR="00A70BC3" w:rsidRPr="007D2BE0" w:rsidRDefault="00A70BC3" w:rsidP="00E63C52">
            <w:pPr>
              <w:tabs>
                <w:tab w:val="left" w:pos="8647"/>
              </w:tabs>
              <w:overflowPunct w:val="0"/>
              <w:autoSpaceDE w:val="0"/>
              <w:autoSpaceDN w:val="0"/>
              <w:adjustRightInd w:val="0"/>
              <w:spacing w:before="0" w:after="0" w:line="240" w:lineRule="auto"/>
              <w:ind w:right="28"/>
              <w:jc w:val="center"/>
              <w:textAlignment w:val="baseline"/>
              <w:rPr>
                <w:rFonts w:ascii="Arial" w:hAnsi="Arial" w:cs="Arial"/>
                <w:b/>
                <w:kern w:val="0"/>
                <w:sz w:val="20"/>
              </w:rPr>
            </w:pPr>
            <w:r w:rsidRPr="007D2BE0">
              <w:rPr>
                <w:rFonts w:ascii="Arial" w:hAnsi="Arial" w:cs="Arial"/>
                <w:b/>
                <w:kern w:val="0"/>
                <w:sz w:val="20"/>
              </w:rPr>
              <w:t>tartalék</w:t>
            </w:r>
          </w:p>
        </w:tc>
        <w:tc>
          <w:tcPr>
            <w:tcW w:w="1215" w:type="dxa"/>
            <w:vAlign w:val="center"/>
          </w:tcPr>
          <w:p w:rsidR="00A70BC3" w:rsidRPr="007D2BE0" w:rsidRDefault="00A70BC3" w:rsidP="00E63C52">
            <w:pPr>
              <w:tabs>
                <w:tab w:val="left" w:pos="8647"/>
              </w:tabs>
              <w:overflowPunct w:val="0"/>
              <w:autoSpaceDE w:val="0"/>
              <w:autoSpaceDN w:val="0"/>
              <w:adjustRightInd w:val="0"/>
              <w:spacing w:before="0" w:after="0" w:line="240" w:lineRule="auto"/>
              <w:ind w:right="28"/>
              <w:jc w:val="center"/>
              <w:textAlignment w:val="baseline"/>
              <w:rPr>
                <w:rFonts w:ascii="Arial" w:hAnsi="Arial" w:cs="Arial"/>
                <w:b/>
                <w:kern w:val="0"/>
                <w:sz w:val="20"/>
              </w:rPr>
            </w:pPr>
            <w:r w:rsidRPr="007D2BE0">
              <w:rPr>
                <w:rFonts w:ascii="Arial" w:hAnsi="Arial" w:cs="Arial"/>
                <w:b/>
                <w:kern w:val="0"/>
                <w:sz w:val="20"/>
              </w:rPr>
              <w:t>eredmény tartalék</w:t>
            </w:r>
          </w:p>
        </w:tc>
        <w:tc>
          <w:tcPr>
            <w:tcW w:w="1053" w:type="dxa"/>
            <w:vAlign w:val="center"/>
          </w:tcPr>
          <w:p w:rsidR="00A70BC3" w:rsidRPr="007D2BE0" w:rsidRDefault="00A70BC3" w:rsidP="00E63C52">
            <w:pPr>
              <w:tabs>
                <w:tab w:val="left" w:pos="8647"/>
              </w:tabs>
              <w:overflowPunct w:val="0"/>
              <w:autoSpaceDE w:val="0"/>
              <w:autoSpaceDN w:val="0"/>
              <w:adjustRightInd w:val="0"/>
              <w:spacing w:before="0" w:after="0" w:line="240" w:lineRule="auto"/>
              <w:ind w:right="28"/>
              <w:jc w:val="center"/>
              <w:textAlignment w:val="baseline"/>
              <w:rPr>
                <w:rFonts w:ascii="Arial" w:hAnsi="Arial" w:cs="Arial"/>
                <w:b/>
                <w:kern w:val="0"/>
                <w:sz w:val="20"/>
              </w:rPr>
            </w:pPr>
            <w:r w:rsidRPr="007D2BE0">
              <w:rPr>
                <w:rFonts w:ascii="Arial" w:hAnsi="Arial" w:cs="Arial"/>
                <w:b/>
                <w:kern w:val="0"/>
                <w:sz w:val="20"/>
              </w:rPr>
              <w:t>lekötött tartalék</w:t>
            </w:r>
          </w:p>
        </w:tc>
        <w:tc>
          <w:tcPr>
            <w:tcW w:w="1215" w:type="dxa"/>
            <w:vAlign w:val="center"/>
          </w:tcPr>
          <w:p w:rsidR="00A70BC3" w:rsidRPr="007D2BE0" w:rsidRDefault="00A70BC3" w:rsidP="00E63C52">
            <w:pPr>
              <w:tabs>
                <w:tab w:val="left" w:pos="8647"/>
              </w:tabs>
              <w:overflowPunct w:val="0"/>
              <w:autoSpaceDE w:val="0"/>
              <w:autoSpaceDN w:val="0"/>
              <w:adjustRightInd w:val="0"/>
              <w:spacing w:before="0" w:after="0" w:line="240" w:lineRule="auto"/>
              <w:ind w:right="28"/>
              <w:jc w:val="center"/>
              <w:textAlignment w:val="baseline"/>
              <w:rPr>
                <w:rFonts w:ascii="Arial" w:hAnsi="Arial" w:cs="Arial"/>
                <w:b/>
                <w:kern w:val="0"/>
                <w:sz w:val="20"/>
              </w:rPr>
            </w:pPr>
            <w:r w:rsidRPr="007D2BE0">
              <w:rPr>
                <w:rFonts w:ascii="Arial" w:hAnsi="Arial" w:cs="Arial"/>
                <w:b/>
                <w:kern w:val="0"/>
                <w:sz w:val="20"/>
              </w:rPr>
              <w:t>mérleg szerinti eredmény</w:t>
            </w:r>
          </w:p>
        </w:tc>
        <w:tc>
          <w:tcPr>
            <w:tcW w:w="1275" w:type="dxa"/>
            <w:vAlign w:val="center"/>
          </w:tcPr>
          <w:p w:rsidR="00A70BC3" w:rsidRPr="007D2BE0" w:rsidRDefault="00A70BC3" w:rsidP="00E63C52">
            <w:pPr>
              <w:tabs>
                <w:tab w:val="left" w:pos="8647"/>
              </w:tabs>
              <w:overflowPunct w:val="0"/>
              <w:autoSpaceDE w:val="0"/>
              <w:autoSpaceDN w:val="0"/>
              <w:adjustRightInd w:val="0"/>
              <w:spacing w:before="0" w:after="0" w:line="240" w:lineRule="auto"/>
              <w:ind w:right="28"/>
              <w:jc w:val="center"/>
              <w:textAlignment w:val="baseline"/>
              <w:rPr>
                <w:rFonts w:ascii="Arial" w:hAnsi="Arial" w:cs="Arial"/>
                <w:b/>
                <w:kern w:val="0"/>
                <w:sz w:val="20"/>
              </w:rPr>
            </w:pPr>
            <w:r w:rsidRPr="007D2BE0">
              <w:rPr>
                <w:rFonts w:ascii="Arial" w:hAnsi="Arial" w:cs="Arial"/>
                <w:b/>
                <w:kern w:val="0"/>
                <w:sz w:val="20"/>
              </w:rPr>
              <w:t>saját tőke</w:t>
            </w:r>
          </w:p>
        </w:tc>
      </w:tr>
      <w:tr w:rsidR="00A70BC3" w:rsidRPr="00034ECA" w:rsidTr="00835F8E">
        <w:tc>
          <w:tcPr>
            <w:tcW w:w="1844" w:type="dxa"/>
            <w:vAlign w:val="center"/>
          </w:tcPr>
          <w:p w:rsidR="00A70BC3" w:rsidRPr="00034ECA" w:rsidRDefault="00A70BC3" w:rsidP="00F90803">
            <w:pPr>
              <w:tabs>
                <w:tab w:val="left" w:pos="8647"/>
              </w:tabs>
              <w:overflowPunct w:val="0"/>
              <w:autoSpaceDE w:val="0"/>
              <w:autoSpaceDN w:val="0"/>
              <w:adjustRightInd w:val="0"/>
              <w:spacing w:before="0" w:after="0" w:line="276" w:lineRule="auto"/>
              <w:ind w:right="28"/>
              <w:jc w:val="left"/>
              <w:textAlignment w:val="baseline"/>
              <w:rPr>
                <w:rFonts w:ascii="Arial" w:hAnsi="Arial" w:cs="Arial"/>
                <w:b/>
                <w:kern w:val="0"/>
                <w:szCs w:val="22"/>
              </w:rPr>
            </w:pPr>
            <w:r w:rsidRPr="00034ECA">
              <w:rPr>
                <w:rFonts w:ascii="Arial" w:hAnsi="Arial" w:cs="Arial"/>
                <w:b/>
                <w:kern w:val="0"/>
                <w:szCs w:val="22"/>
              </w:rPr>
              <w:t>Nyitó állomány</w:t>
            </w:r>
          </w:p>
        </w:tc>
        <w:tc>
          <w:tcPr>
            <w:tcW w:w="1279" w:type="dxa"/>
            <w:vAlign w:val="center"/>
          </w:tcPr>
          <w:p w:rsidR="00A70BC3" w:rsidRPr="00034ECA" w:rsidRDefault="00A70BC3" w:rsidP="00F90803">
            <w:pPr>
              <w:tabs>
                <w:tab w:val="left" w:pos="8647"/>
              </w:tabs>
              <w:overflowPunct w:val="0"/>
              <w:autoSpaceDE w:val="0"/>
              <w:autoSpaceDN w:val="0"/>
              <w:adjustRightInd w:val="0"/>
              <w:spacing w:before="0" w:after="0" w:line="276" w:lineRule="auto"/>
              <w:ind w:right="28"/>
              <w:jc w:val="right"/>
              <w:textAlignment w:val="baseline"/>
              <w:rPr>
                <w:rFonts w:ascii="Arial" w:hAnsi="Arial" w:cs="Arial"/>
                <w:b/>
                <w:kern w:val="0"/>
                <w:szCs w:val="22"/>
              </w:rPr>
            </w:pPr>
            <w:r w:rsidRPr="00034ECA">
              <w:rPr>
                <w:rFonts w:ascii="Arial" w:hAnsi="Arial" w:cs="Arial"/>
                <w:b/>
                <w:kern w:val="0"/>
                <w:szCs w:val="22"/>
              </w:rPr>
              <w:t>300.000</w:t>
            </w:r>
          </w:p>
        </w:tc>
        <w:tc>
          <w:tcPr>
            <w:tcW w:w="1274" w:type="dxa"/>
            <w:vAlign w:val="center"/>
          </w:tcPr>
          <w:p w:rsidR="00A70BC3" w:rsidRPr="00034ECA" w:rsidRDefault="00A70BC3" w:rsidP="00835F8E">
            <w:pPr>
              <w:tabs>
                <w:tab w:val="left" w:pos="8647"/>
              </w:tabs>
              <w:overflowPunct w:val="0"/>
              <w:autoSpaceDE w:val="0"/>
              <w:autoSpaceDN w:val="0"/>
              <w:adjustRightInd w:val="0"/>
              <w:spacing w:before="0" w:after="0" w:line="276" w:lineRule="auto"/>
              <w:ind w:right="28"/>
              <w:jc w:val="right"/>
              <w:textAlignment w:val="baseline"/>
              <w:rPr>
                <w:rFonts w:ascii="Arial" w:hAnsi="Arial" w:cs="Arial"/>
                <w:b/>
                <w:kern w:val="0"/>
                <w:szCs w:val="22"/>
              </w:rPr>
            </w:pPr>
            <w:r w:rsidRPr="00034ECA">
              <w:rPr>
                <w:rFonts w:ascii="Arial" w:hAnsi="Arial" w:cs="Arial"/>
                <w:b/>
                <w:kern w:val="0"/>
                <w:szCs w:val="22"/>
              </w:rPr>
              <w:t>0</w:t>
            </w:r>
          </w:p>
        </w:tc>
        <w:tc>
          <w:tcPr>
            <w:tcW w:w="1215" w:type="dxa"/>
            <w:vAlign w:val="center"/>
          </w:tcPr>
          <w:p w:rsidR="00A70BC3" w:rsidRPr="00034ECA" w:rsidRDefault="00A70BC3" w:rsidP="00F90803">
            <w:pPr>
              <w:tabs>
                <w:tab w:val="left" w:pos="8647"/>
              </w:tabs>
              <w:overflowPunct w:val="0"/>
              <w:autoSpaceDE w:val="0"/>
              <w:autoSpaceDN w:val="0"/>
              <w:adjustRightInd w:val="0"/>
              <w:spacing w:before="0" w:after="0" w:line="276" w:lineRule="auto"/>
              <w:ind w:right="28"/>
              <w:jc w:val="right"/>
              <w:textAlignment w:val="baseline"/>
              <w:rPr>
                <w:rFonts w:ascii="Arial" w:hAnsi="Arial" w:cs="Arial"/>
                <w:b/>
                <w:kern w:val="0"/>
                <w:szCs w:val="22"/>
              </w:rPr>
            </w:pPr>
            <w:r w:rsidRPr="00034ECA">
              <w:rPr>
                <w:rFonts w:ascii="Arial" w:hAnsi="Arial" w:cs="Arial"/>
                <w:b/>
                <w:kern w:val="0"/>
                <w:szCs w:val="22"/>
              </w:rPr>
              <w:t>-6</w:t>
            </w:r>
          </w:p>
        </w:tc>
        <w:tc>
          <w:tcPr>
            <w:tcW w:w="1053" w:type="dxa"/>
            <w:vAlign w:val="center"/>
          </w:tcPr>
          <w:p w:rsidR="00A70BC3" w:rsidRPr="00034ECA" w:rsidRDefault="00A70BC3" w:rsidP="00E32E39">
            <w:pPr>
              <w:tabs>
                <w:tab w:val="left" w:pos="8647"/>
              </w:tabs>
              <w:overflowPunct w:val="0"/>
              <w:autoSpaceDE w:val="0"/>
              <w:autoSpaceDN w:val="0"/>
              <w:adjustRightInd w:val="0"/>
              <w:spacing w:before="0" w:after="0" w:line="276" w:lineRule="auto"/>
              <w:ind w:right="28"/>
              <w:jc w:val="right"/>
              <w:textAlignment w:val="baseline"/>
              <w:rPr>
                <w:rFonts w:ascii="Arial" w:hAnsi="Arial" w:cs="Arial"/>
                <w:b/>
                <w:kern w:val="0"/>
                <w:szCs w:val="22"/>
              </w:rPr>
            </w:pPr>
            <w:r w:rsidRPr="00034ECA">
              <w:rPr>
                <w:rFonts w:ascii="Arial" w:hAnsi="Arial" w:cs="Arial"/>
                <w:b/>
                <w:kern w:val="0"/>
                <w:szCs w:val="22"/>
              </w:rPr>
              <w:t>0</w:t>
            </w:r>
          </w:p>
        </w:tc>
        <w:tc>
          <w:tcPr>
            <w:tcW w:w="1215" w:type="dxa"/>
            <w:vAlign w:val="center"/>
          </w:tcPr>
          <w:p w:rsidR="00A70BC3" w:rsidRPr="00034ECA" w:rsidRDefault="00A70BC3">
            <w:pPr>
              <w:tabs>
                <w:tab w:val="left" w:pos="8647"/>
              </w:tabs>
              <w:overflowPunct w:val="0"/>
              <w:autoSpaceDE w:val="0"/>
              <w:autoSpaceDN w:val="0"/>
              <w:adjustRightInd w:val="0"/>
              <w:spacing w:before="0" w:after="0" w:line="276" w:lineRule="auto"/>
              <w:ind w:right="28"/>
              <w:jc w:val="right"/>
              <w:textAlignment w:val="baseline"/>
              <w:rPr>
                <w:rFonts w:ascii="Arial" w:hAnsi="Arial" w:cs="Arial"/>
                <w:b/>
                <w:kern w:val="0"/>
                <w:szCs w:val="22"/>
              </w:rPr>
            </w:pPr>
            <w:r w:rsidRPr="00034ECA">
              <w:rPr>
                <w:rFonts w:ascii="Arial" w:hAnsi="Arial" w:cs="Arial"/>
                <w:b/>
                <w:kern w:val="0"/>
                <w:szCs w:val="22"/>
              </w:rPr>
              <w:t>2.441</w:t>
            </w:r>
          </w:p>
        </w:tc>
        <w:tc>
          <w:tcPr>
            <w:tcW w:w="1275" w:type="dxa"/>
            <w:vAlign w:val="center"/>
          </w:tcPr>
          <w:p w:rsidR="00A70BC3" w:rsidRPr="00034ECA" w:rsidRDefault="00A70BC3">
            <w:pPr>
              <w:tabs>
                <w:tab w:val="left" w:pos="8647"/>
              </w:tabs>
              <w:overflowPunct w:val="0"/>
              <w:autoSpaceDE w:val="0"/>
              <w:autoSpaceDN w:val="0"/>
              <w:adjustRightInd w:val="0"/>
              <w:spacing w:before="0" w:after="0" w:line="276" w:lineRule="auto"/>
              <w:ind w:right="28"/>
              <w:jc w:val="right"/>
              <w:textAlignment w:val="baseline"/>
              <w:rPr>
                <w:rFonts w:ascii="Arial" w:hAnsi="Arial" w:cs="Arial"/>
                <w:b/>
                <w:kern w:val="0"/>
                <w:szCs w:val="22"/>
              </w:rPr>
            </w:pPr>
            <w:r w:rsidRPr="00034ECA">
              <w:rPr>
                <w:rFonts w:ascii="Arial" w:hAnsi="Arial" w:cs="Arial"/>
                <w:b/>
                <w:kern w:val="0"/>
                <w:szCs w:val="22"/>
              </w:rPr>
              <w:t>302.435</w:t>
            </w:r>
          </w:p>
        </w:tc>
      </w:tr>
      <w:tr w:rsidR="00A70BC3" w:rsidRPr="00034ECA" w:rsidTr="00835F8E">
        <w:tc>
          <w:tcPr>
            <w:tcW w:w="1844" w:type="dxa"/>
            <w:vAlign w:val="center"/>
          </w:tcPr>
          <w:p w:rsidR="00A70BC3" w:rsidRPr="00034ECA" w:rsidRDefault="00A70BC3" w:rsidP="00A65066">
            <w:pPr>
              <w:tabs>
                <w:tab w:val="left" w:pos="8647"/>
              </w:tabs>
              <w:overflowPunct w:val="0"/>
              <w:autoSpaceDE w:val="0"/>
              <w:autoSpaceDN w:val="0"/>
              <w:adjustRightInd w:val="0"/>
              <w:spacing w:before="0" w:after="0" w:line="276" w:lineRule="auto"/>
              <w:ind w:left="176" w:right="28"/>
              <w:jc w:val="left"/>
              <w:textAlignment w:val="baseline"/>
              <w:rPr>
                <w:rFonts w:ascii="Arial" w:hAnsi="Arial" w:cs="Arial"/>
                <w:kern w:val="0"/>
                <w:szCs w:val="22"/>
              </w:rPr>
            </w:pPr>
            <w:r w:rsidRPr="00034ECA">
              <w:rPr>
                <w:rFonts w:ascii="Arial" w:hAnsi="Arial" w:cs="Arial"/>
                <w:kern w:val="0"/>
                <w:szCs w:val="22"/>
              </w:rPr>
              <w:t>2011. évi eredmény</w:t>
            </w:r>
            <w:r>
              <w:rPr>
                <w:rFonts w:ascii="Arial" w:hAnsi="Arial" w:cs="Arial"/>
                <w:kern w:val="0"/>
                <w:szCs w:val="22"/>
              </w:rPr>
              <w:t xml:space="preserve"> </w:t>
            </w:r>
            <w:r w:rsidRPr="00034ECA">
              <w:rPr>
                <w:rFonts w:ascii="Arial" w:hAnsi="Arial" w:cs="Arial"/>
                <w:kern w:val="0"/>
                <w:szCs w:val="22"/>
              </w:rPr>
              <w:t>átvezetése</w:t>
            </w:r>
          </w:p>
        </w:tc>
        <w:tc>
          <w:tcPr>
            <w:tcW w:w="1279" w:type="dxa"/>
            <w:vAlign w:val="center"/>
          </w:tcPr>
          <w:p w:rsidR="00A70BC3" w:rsidRPr="00034ECA" w:rsidRDefault="00A70BC3" w:rsidP="00E32E39">
            <w:pPr>
              <w:tabs>
                <w:tab w:val="left" w:pos="8647"/>
              </w:tabs>
              <w:overflowPunct w:val="0"/>
              <w:autoSpaceDE w:val="0"/>
              <w:autoSpaceDN w:val="0"/>
              <w:adjustRightInd w:val="0"/>
              <w:spacing w:before="0" w:after="0" w:line="276" w:lineRule="auto"/>
              <w:ind w:right="28"/>
              <w:jc w:val="right"/>
              <w:textAlignment w:val="baseline"/>
              <w:rPr>
                <w:rFonts w:ascii="Arial" w:hAnsi="Arial" w:cs="Arial"/>
                <w:kern w:val="0"/>
                <w:szCs w:val="22"/>
              </w:rPr>
            </w:pPr>
            <w:r w:rsidRPr="00034ECA">
              <w:rPr>
                <w:rFonts w:ascii="Arial" w:hAnsi="Arial" w:cs="Arial"/>
                <w:kern w:val="0"/>
                <w:szCs w:val="22"/>
              </w:rPr>
              <w:t>0</w:t>
            </w:r>
          </w:p>
        </w:tc>
        <w:tc>
          <w:tcPr>
            <w:tcW w:w="1274" w:type="dxa"/>
            <w:vAlign w:val="center"/>
          </w:tcPr>
          <w:p w:rsidR="00A70BC3" w:rsidRPr="00034ECA" w:rsidRDefault="00A70BC3">
            <w:pPr>
              <w:tabs>
                <w:tab w:val="left" w:pos="8647"/>
              </w:tabs>
              <w:overflowPunct w:val="0"/>
              <w:autoSpaceDE w:val="0"/>
              <w:autoSpaceDN w:val="0"/>
              <w:adjustRightInd w:val="0"/>
              <w:spacing w:before="0" w:after="0" w:line="276" w:lineRule="auto"/>
              <w:ind w:right="28"/>
              <w:jc w:val="right"/>
              <w:textAlignment w:val="baseline"/>
              <w:rPr>
                <w:rFonts w:ascii="Arial" w:hAnsi="Arial" w:cs="Arial"/>
                <w:kern w:val="0"/>
                <w:szCs w:val="22"/>
              </w:rPr>
            </w:pPr>
            <w:r w:rsidRPr="00034ECA">
              <w:rPr>
                <w:rFonts w:ascii="Arial" w:hAnsi="Arial" w:cs="Arial"/>
                <w:kern w:val="0"/>
                <w:szCs w:val="22"/>
              </w:rPr>
              <w:t>0</w:t>
            </w:r>
          </w:p>
        </w:tc>
        <w:tc>
          <w:tcPr>
            <w:tcW w:w="1215" w:type="dxa"/>
            <w:vAlign w:val="center"/>
          </w:tcPr>
          <w:p w:rsidR="00A70BC3" w:rsidRPr="00034ECA" w:rsidRDefault="00A70BC3">
            <w:pPr>
              <w:tabs>
                <w:tab w:val="left" w:pos="8647"/>
              </w:tabs>
              <w:overflowPunct w:val="0"/>
              <w:autoSpaceDE w:val="0"/>
              <w:autoSpaceDN w:val="0"/>
              <w:adjustRightInd w:val="0"/>
              <w:spacing w:before="0" w:after="0" w:line="276" w:lineRule="auto"/>
              <w:ind w:right="28"/>
              <w:jc w:val="right"/>
              <w:textAlignment w:val="baseline"/>
              <w:rPr>
                <w:rFonts w:ascii="Arial" w:hAnsi="Arial" w:cs="Arial"/>
                <w:kern w:val="0"/>
                <w:szCs w:val="22"/>
              </w:rPr>
            </w:pPr>
            <w:r w:rsidRPr="00034ECA">
              <w:rPr>
                <w:rFonts w:ascii="Arial" w:hAnsi="Arial" w:cs="Arial"/>
                <w:kern w:val="0"/>
                <w:szCs w:val="22"/>
              </w:rPr>
              <w:t>2.441</w:t>
            </w:r>
          </w:p>
        </w:tc>
        <w:tc>
          <w:tcPr>
            <w:tcW w:w="1053" w:type="dxa"/>
            <w:vAlign w:val="center"/>
          </w:tcPr>
          <w:p w:rsidR="00A70BC3" w:rsidRPr="00034ECA" w:rsidRDefault="00A70BC3">
            <w:pPr>
              <w:tabs>
                <w:tab w:val="left" w:pos="8647"/>
              </w:tabs>
              <w:overflowPunct w:val="0"/>
              <w:autoSpaceDE w:val="0"/>
              <w:autoSpaceDN w:val="0"/>
              <w:adjustRightInd w:val="0"/>
              <w:spacing w:before="0" w:after="0" w:line="276" w:lineRule="auto"/>
              <w:ind w:right="28"/>
              <w:jc w:val="right"/>
              <w:textAlignment w:val="baseline"/>
              <w:rPr>
                <w:rFonts w:ascii="Arial" w:hAnsi="Arial" w:cs="Arial"/>
                <w:kern w:val="0"/>
                <w:szCs w:val="22"/>
              </w:rPr>
            </w:pPr>
            <w:r w:rsidRPr="00034ECA">
              <w:rPr>
                <w:rFonts w:ascii="Arial" w:hAnsi="Arial" w:cs="Arial"/>
                <w:kern w:val="0"/>
                <w:szCs w:val="22"/>
              </w:rPr>
              <w:t>0</w:t>
            </w:r>
          </w:p>
        </w:tc>
        <w:tc>
          <w:tcPr>
            <w:tcW w:w="1215" w:type="dxa"/>
            <w:vAlign w:val="center"/>
          </w:tcPr>
          <w:p w:rsidR="00A70BC3" w:rsidRPr="00034ECA" w:rsidRDefault="00A70BC3">
            <w:pPr>
              <w:tabs>
                <w:tab w:val="left" w:pos="8647"/>
              </w:tabs>
              <w:overflowPunct w:val="0"/>
              <w:autoSpaceDE w:val="0"/>
              <w:autoSpaceDN w:val="0"/>
              <w:adjustRightInd w:val="0"/>
              <w:spacing w:before="0" w:after="0" w:line="276" w:lineRule="auto"/>
              <w:ind w:right="28"/>
              <w:jc w:val="right"/>
              <w:textAlignment w:val="baseline"/>
              <w:rPr>
                <w:rFonts w:ascii="Arial" w:hAnsi="Arial" w:cs="Arial"/>
                <w:kern w:val="0"/>
                <w:szCs w:val="22"/>
              </w:rPr>
            </w:pPr>
            <w:r w:rsidRPr="00034ECA">
              <w:rPr>
                <w:rFonts w:ascii="Arial" w:hAnsi="Arial" w:cs="Arial"/>
                <w:kern w:val="0"/>
                <w:szCs w:val="22"/>
              </w:rPr>
              <w:t>-2.441</w:t>
            </w:r>
          </w:p>
        </w:tc>
        <w:tc>
          <w:tcPr>
            <w:tcW w:w="1275" w:type="dxa"/>
            <w:vAlign w:val="center"/>
          </w:tcPr>
          <w:p w:rsidR="00A70BC3" w:rsidRPr="00034ECA" w:rsidRDefault="00A70BC3">
            <w:pPr>
              <w:tabs>
                <w:tab w:val="left" w:pos="8647"/>
              </w:tabs>
              <w:overflowPunct w:val="0"/>
              <w:autoSpaceDE w:val="0"/>
              <w:autoSpaceDN w:val="0"/>
              <w:adjustRightInd w:val="0"/>
              <w:spacing w:before="0" w:after="0" w:line="276" w:lineRule="auto"/>
              <w:ind w:right="28"/>
              <w:jc w:val="right"/>
              <w:textAlignment w:val="baseline"/>
              <w:rPr>
                <w:rFonts w:ascii="Arial" w:hAnsi="Arial" w:cs="Arial"/>
                <w:kern w:val="0"/>
                <w:szCs w:val="22"/>
              </w:rPr>
            </w:pPr>
            <w:r w:rsidRPr="00034ECA">
              <w:rPr>
                <w:rFonts w:ascii="Arial" w:hAnsi="Arial" w:cs="Arial"/>
                <w:kern w:val="0"/>
                <w:szCs w:val="22"/>
              </w:rPr>
              <w:t>0</w:t>
            </w:r>
          </w:p>
        </w:tc>
      </w:tr>
      <w:tr w:rsidR="00A70BC3" w:rsidRPr="00034ECA" w:rsidTr="00835F8E">
        <w:tc>
          <w:tcPr>
            <w:tcW w:w="1844" w:type="dxa"/>
            <w:vAlign w:val="center"/>
          </w:tcPr>
          <w:p w:rsidR="00A70BC3" w:rsidRPr="00034ECA" w:rsidRDefault="00A70BC3" w:rsidP="00A65066">
            <w:pPr>
              <w:tabs>
                <w:tab w:val="left" w:pos="8647"/>
              </w:tabs>
              <w:overflowPunct w:val="0"/>
              <w:autoSpaceDE w:val="0"/>
              <w:autoSpaceDN w:val="0"/>
              <w:adjustRightInd w:val="0"/>
              <w:spacing w:before="0" w:after="0" w:line="276" w:lineRule="auto"/>
              <w:ind w:left="176" w:right="28"/>
              <w:jc w:val="left"/>
              <w:textAlignment w:val="baseline"/>
              <w:rPr>
                <w:rFonts w:ascii="Arial" w:hAnsi="Arial" w:cs="Arial"/>
                <w:kern w:val="0"/>
                <w:szCs w:val="22"/>
              </w:rPr>
            </w:pPr>
            <w:r w:rsidRPr="00034ECA">
              <w:rPr>
                <w:rFonts w:ascii="Arial" w:hAnsi="Arial" w:cs="Arial"/>
                <w:kern w:val="0"/>
                <w:szCs w:val="22"/>
              </w:rPr>
              <w:t>BKK Közút apport</w:t>
            </w:r>
          </w:p>
        </w:tc>
        <w:tc>
          <w:tcPr>
            <w:tcW w:w="1279" w:type="dxa"/>
            <w:vAlign w:val="center"/>
          </w:tcPr>
          <w:p w:rsidR="00A70BC3" w:rsidRPr="00034ECA" w:rsidRDefault="00A70BC3" w:rsidP="00F90803">
            <w:pPr>
              <w:tabs>
                <w:tab w:val="left" w:pos="8647"/>
              </w:tabs>
              <w:overflowPunct w:val="0"/>
              <w:autoSpaceDE w:val="0"/>
              <w:autoSpaceDN w:val="0"/>
              <w:adjustRightInd w:val="0"/>
              <w:spacing w:before="0" w:after="0" w:line="276" w:lineRule="auto"/>
              <w:ind w:right="28"/>
              <w:jc w:val="right"/>
              <w:textAlignment w:val="baseline"/>
              <w:rPr>
                <w:rFonts w:ascii="Arial" w:hAnsi="Arial" w:cs="Arial"/>
                <w:kern w:val="0"/>
                <w:szCs w:val="22"/>
              </w:rPr>
            </w:pPr>
            <w:r w:rsidRPr="00034ECA">
              <w:rPr>
                <w:rFonts w:ascii="Arial" w:hAnsi="Arial" w:cs="Arial"/>
                <w:kern w:val="0"/>
                <w:szCs w:val="22"/>
              </w:rPr>
              <w:t>1.500.000</w:t>
            </w:r>
          </w:p>
        </w:tc>
        <w:tc>
          <w:tcPr>
            <w:tcW w:w="1274" w:type="dxa"/>
            <w:vAlign w:val="center"/>
          </w:tcPr>
          <w:p w:rsidR="00A70BC3" w:rsidRPr="00034ECA" w:rsidRDefault="00A70BC3" w:rsidP="00E32E39">
            <w:pPr>
              <w:tabs>
                <w:tab w:val="left" w:pos="8647"/>
              </w:tabs>
              <w:overflowPunct w:val="0"/>
              <w:autoSpaceDE w:val="0"/>
              <w:autoSpaceDN w:val="0"/>
              <w:adjustRightInd w:val="0"/>
              <w:spacing w:before="0" w:after="0" w:line="276" w:lineRule="auto"/>
              <w:ind w:right="28"/>
              <w:jc w:val="right"/>
              <w:textAlignment w:val="baseline"/>
              <w:rPr>
                <w:rFonts w:ascii="Arial" w:hAnsi="Arial" w:cs="Arial"/>
                <w:kern w:val="0"/>
                <w:szCs w:val="22"/>
              </w:rPr>
            </w:pPr>
            <w:r w:rsidRPr="00034ECA">
              <w:rPr>
                <w:rFonts w:ascii="Arial" w:hAnsi="Arial" w:cs="Arial"/>
                <w:kern w:val="0"/>
                <w:szCs w:val="22"/>
              </w:rPr>
              <w:t>2.424.491</w:t>
            </w:r>
          </w:p>
        </w:tc>
        <w:tc>
          <w:tcPr>
            <w:tcW w:w="1215" w:type="dxa"/>
            <w:vAlign w:val="center"/>
          </w:tcPr>
          <w:p w:rsidR="00A70BC3" w:rsidRPr="00034ECA" w:rsidRDefault="00A70BC3">
            <w:pPr>
              <w:tabs>
                <w:tab w:val="left" w:pos="8647"/>
              </w:tabs>
              <w:overflowPunct w:val="0"/>
              <w:autoSpaceDE w:val="0"/>
              <w:autoSpaceDN w:val="0"/>
              <w:adjustRightInd w:val="0"/>
              <w:spacing w:before="0" w:after="0" w:line="276" w:lineRule="auto"/>
              <w:ind w:right="28"/>
              <w:jc w:val="right"/>
              <w:textAlignment w:val="baseline"/>
              <w:rPr>
                <w:rFonts w:ascii="Arial" w:hAnsi="Arial" w:cs="Arial"/>
                <w:kern w:val="0"/>
                <w:szCs w:val="22"/>
              </w:rPr>
            </w:pPr>
            <w:r w:rsidRPr="00034ECA">
              <w:rPr>
                <w:rFonts w:ascii="Arial" w:hAnsi="Arial" w:cs="Arial"/>
                <w:kern w:val="0"/>
                <w:szCs w:val="22"/>
              </w:rPr>
              <w:t>0</w:t>
            </w:r>
          </w:p>
        </w:tc>
        <w:tc>
          <w:tcPr>
            <w:tcW w:w="1053" w:type="dxa"/>
            <w:vAlign w:val="center"/>
          </w:tcPr>
          <w:p w:rsidR="00A70BC3" w:rsidRPr="00034ECA" w:rsidRDefault="00A70BC3">
            <w:pPr>
              <w:tabs>
                <w:tab w:val="left" w:pos="8647"/>
              </w:tabs>
              <w:overflowPunct w:val="0"/>
              <w:autoSpaceDE w:val="0"/>
              <w:autoSpaceDN w:val="0"/>
              <w:adjustRightInd w:val="0"/>
              <w:spacing w:before="0" w:after="0" w:line="276" w:lineRule="auto"/>
              <w:ind w:right="28"/>
              <w:jc w:val="right"/>
              <w:textAlignment w:val="baseline"/>
              <w:rPr>
                <w:rFonts w:ascii="Arial" w:hAnsi="Arial" w:cs="Arial"/>
                <w:kern w:val="0"/>
                <w:szCs w:val="22"/>
              </w:rPr>
            </w:pPr>
            <w:r w:rsidRPr="00034ECA">
              <w:rPr>
                <w:rFonts w:ascii="Arial" w:hAnsi="Arial" w:cs="Arial"/>
                <w:kern w:val="0"/>
                <w:szCs w:val="22"/>
              </w:rPr>
              <w:t>0</w:t>
            </w:r>
          </w:p>
        </w:tc>
        <w:tc>
          <w:tcPr>
            <w:tcW w:w="1215" w:type="dxa"/>
            <w:vAlign w:val="center"/>
          </w:tcPr>
          <w:p w:rsidR="00A70BC3" w:rsidRPr="00034ECA" w:rsidRDefault="00A70BC3">
            <w:pPr>
              <w:tabs>
                <w:tab w:val="left" w:pos="8647"/>
              </w:tabs>
              <w:overflowPunct w:val="0"/>
              <w:autoSpaceDE w:val="0"/>
              <w:autoSpaceDN w:val="0"/>
              <w:adjustRightInd w:val="0"/>
              <w:spacing w:before="0" w:after="0" w:line="276" w:lineRule="auto"/>
              <w:ind w:right="28"/>
              <w:jc w:val="right"/>
              <w:textAlignment w:val="baseline"/>
              <w:rPr>
                <w:rFonts w:ascii="Arial" w:hAnsi="Arial" w:cs="Arial"/>
                <w:kern w:val="0"/>
                <w:szCs w:val="22"/>
              </w:rPr>
            </w:pPr>
            <w:r w:rsidRPr="00034ECA">
              <w:rPr>
                <w:rFonts w:ascii="Arial" w:hAnsi="Arial" w:cs="Arial"/>
                <w:kern w:val="0"/>
                <w:szCs w:val="22"/>
              </w:rPr>
              <w:t>0</w:t>
            </w:r>
          </w:p>
        </w:tc>
        <w:tc>
          <w:tcPr>
            <w:tcW w:w="1275" w:type="dxa"/>
            <w:vAlign w:val="center"/>
          </w:tcPr>
          <w:p w:rsidR="00A70BC3" w:rsidRPr="00034ECA" w:rsidRDefault="00A70BC3">
            <w:pPr>
              <w:tabs>
                <w:tab w:val="left" w:pos="8647"/>
              </w:tabs>
              <w:overflowPunct w:val="0"/>
              <w:autoSpaceDE w:val="0"/>
              <w:autoSpaceDN w:val="0"/>
              <w:adjustRightInd w:val="0"/>
              <w:spacing w:before="0" w:after="0" w:line="276" w:lineRule="auto"/>
              <w:ind w:right="28"/>
              <w:jc w:val="right"/>
              <w:textAlignment w:val="baseline"/>
              <w:rPr>
                <w:rFonts w:ascii="Arial" w:hAnsi="Arial" w:cs="Arial"/>
                <w:kern w:val="0"/>
                <w:szCs w:val="22"/>
              </w:rPr>
            </w:pPr>
            <w:r w:rsidRPr="00034ECA">
              <w:rPr>
                <w:rFonts w:ascii="Arial" w:hAnsi="Arial" w:cs="Arial"/>
                <w:kern w:val="0"/>
                <w:szCs w:val="22"/>
              </w:rPr>
              <w:t>3.924.491</w:t>
            </w:r>
          </w:p>
        </w:tc>
      </w:tr>
      <w:tr w:rsidR="00A70BC3" w:rsidRPr="00034ECA" w:rsidTr="00835F8E">
        <w:trPr>
          <w:trHeight w:hRule="exact" w:val="563"/>
        </w:trPr>
        <w:tc>
          <w:tcPr>
            <w:tcW w:w="1844" w:type="dxa"/>
            <w:vAlign w:val="center"/>
          </w:tcPr>
          <w:p w:rsidR="00A70BC3" w:rsidRPr="00034ECA" w:rsidRDefault="00A70BC3" w:rsidP="00A65066">
            <w:pPr>
              <w:tabs>
                <w:tab w:val="left" w:pos="8647"/>
              </w:tabs>
              <w:overflowPunct w:val="0"/>
              <w:autoSpaceDE w:val="0"/>
              <w:autoSpaceDN w:val="0"/>
              <w:adjustRightInd w:val="0"/>
              <w:spacing w:before="0" w:after="0" w:line="276" w:lineRule="auto"/>
              <w:ind w:left="176" w:right="28"/>
              <w:jc w:val="left"/>
              <w:textAlignment w:val="baseline"/>
              <w:rPr>
                <w:rFonts w:ascii="Arial" w:hAnsi="Arial" w:cs="Arial"/>
                <w:kern w:val="0"/>
                <w:szCs w:val="22"/>
              </w:rPr>
            </w:pPr>
            <w:r w:rsidRPr="00034ECA">
              <w:rPr>
                <w:rFonts w:ascii="Arial" w:hAnsi="Arial" w:cs="Arial"/>
                <w:kern w:val="0"/>
                <w:szCs w:val="22"/>
              </w:rPr>
              <w:t>2012. évi FPE beolvadás</w:t>
            </w:r>
          </w:p>
        </w:tc>
        <w:tc>
          <w:tcPr>
            <w:tcW w:w="1279" w:type="dxa"/>
            <w:vAlign w:val="center"/>
          </w:tcPr>
          <w:p w:rsidR="00A70BC3" w:rsidRPr="00034ECA" w:rsidRDefault="00A70BC3" w:rsidP="00F90803">
            <w:pPr>
              <w:tabs>
                <w:tab w:val="left" w:pos="8647"/>
              </w:tabs>
              <w:overflowPunct w:val="0"/>
              <w:autoSpaceDE w:val="0"/>
              <w:autoSpaceDN w:val="0"/>
              <w:adjustRightInd w:val="0"/>
              <w:spacing w:before="0" w:after="0" w:line="276" w:lineRule="auto"/>
              <w:ind w:right="28"/>
              <w:jc w:val="right"/>
              <w:textAlignment w:val="baseline"/>
              <w:rPr>
                <w:rFonts w:ascii="Arial" w:hAnsi="Arial" w:cs="Arial"/>
                <w:kern w:val="0"/>
                <w:szCs w:val="22"/>
              </w:rPr>
            </w:pPr>
            <w:r w:rsidRPr="00034ECA">
              <w:rPr>
                <w:rFonts w:ascii="Arial" w:hAnsi="Arial" w:cs="Arial"/>
                <w:kern w:val="0"/>
                <w:szCs w:val="22"/>
              </w:rPr>
              <w:t>1.000</w:t>
            </w:r>
          </w:p>
        </w:tc>
        <w:tc>
          <w:tcPr>
            <w:tcW w:w="1274" w:type="dxa"/>
            <w:vAlign w:val="center"/>
          </w:tcPr>
          <w:p w:rsidR="00A70BC3" w:rsidRPr="00034ECA" w:rsidRDefault="00A70BC3" w:rsidP="00E32E39">
            <w:pPr>
              <w:tabs>
                <w:tab w:val="left" w:pos="8647"/>
              </w:tabs>
              <w:overflowPunct w:val="0"/>
              <w:autoSpaceDE w:val="0"/>
              <w:autoSpaceDN w:val="0"/>
              <w:adjustRightInd w:val="0"/>
              <w:spacing w:before="0" w:after="0" w:line="276" w:lineRule="auto"/>
              <w:ind w:right="28"/>
              <w:jc w:val="right"/>
              <w:textAlignment w:val="baseline"/>
              <w:rPr>
                <w:rFonts w:ascii="Arial" w:hAnsi="Arial" w:cs="Arial"/>
                <w:kern w:val="0"/>
                <w:szCs w:val="22"/>
              </w:rPr>
            </w:pPr>
            <w:r w:rsidRPr="00034ECA">
              <w:rPr>
                <w:rFonts w:ascii="Arial" w:hAnsi="Arial" w:cs="Arial"/>
                <w:kern w:val="0"/>
                <w:szCs w:val="22"/>
              </w:rPr>
              <w:t>0</w:t>
            </w:r>
          </w:p>
        </w:tc>
        <w:tc>
          <w:tcPr>
            <w:tcW w:w="1215" w:type="dxa"/>
            <w:vAlign w:val="center"/>
          </w:tcPr>
          <w:p w:rsidR="00A70BC3" w:rsidRPr="00034ECA" w:rsidRDefault="00A70BC3">
            <w:pPr>
              <w:tabs>
                <w:tab w:val="left" w:pos="8647"/>
              </w:tabs>
              <w:overflowPunct w:val="0"/>
              <w:autoSpaceDE w:val="0"/>
              <w:autoSpaceDN w:val="0"/>
              <w:adjustRightInd w:val="0"/>
              <w:spacing w:before="0" w:after="0" w:line="276" w:lineRule="auto"/>
              <w:ind w:right="28"/>
              <w:jc w:val="right"/>
              <w:textAlignment w:val="baseline"/>
              <w:rPr>
                <w:rFonts w:ascii="Arial" w:hAnsi="Arial" w:cs="Arial"/>
                <w:kern w:val="0"/>
                <w:szCs w:val="22"/>
              </w:rPr>
            </w:pPr>
            <w:r w:rsidRPr="00034ECA">
              <w:rPr>
                <w:rFonts w:ascii="Arial" w:hAnsi="Arial" w:cs="Arial"/>
                <w:kern w:val="0"/>
                <w:szCs w:val="22"/>
              </w:rPr>
              <w:t>36.488</w:t>
            </w:r>
          </w:p>
        </w:tc>
        <w:tc>
          <w:tcPr>
            <w:tcW w:w="1053" w:type="dxa"/>
            <w:vAlign w:val="center"/>
          </w:tcPr>
          <w:p w:rsidR="00A70BC3" w:rsidRPr="00034ECA" w:rsidRDefault="00A70BC3">
            <w:pPr>
              <w:tabs>
                <w:tab w:val="left" w:pos="8647"/>
              </w:tabs>
              <w:overflowPunct w:val="0"/>
              <w:autoSpaceDE w:val="0"/>
              <w:autoSpaceDN w:val="0"/>
              <w:adjustRightInd w:val="0"/>
              <w:spacing w:before="0" w:after="0" w:line="276" w:lineRule="auto"/>
              <w:ind w:right="28"/>
              <w:jc w:val="right"/>
              <w:textAlignment w:val="baseline"/>
              <w:rPr>
                <w:rFonts w:ascii="Arial" w:hAnsi="Arial" w:cs="Arial"/>
                <w:kern w:val="0"/>
                <w:szCs w:val="22"/>
              </w:rPr>
            </w:pPr>
            <w:r w:rsidRPr="00034ECA">
              <w:rPr>
                <w:rFonts w:ascii="Arial" w:hAnsi="Arial" w:cs="Arial"/>
                <w:kern w:val="0"/>
                <w:szCs w:val="22"/>
              </w:rPr>
              <w:t>787</w:t>
            </w:r>
          </w:p>
        </w:tc>
        <w:tc>
          <w:tcPr>
            <w:tcW w:w="1215" w:type="dxa"/>
            <w:vAlign w:val="center"/>
          </w:tcPr>
          <w:p w:rsidR="00A70BC3" w:rsidRPr="00034ECA" w:rsidRDefault="00A70BC3">
            <w:pPr>
              <w:tabs>
                <w:tab w:val="left" w:pos="8647"/>
              </w:tabs>
              <w:overflowPunct w:val="0"/>
              <w:autoSpaceDE w:val="0"/>
              <w:autoSpaceDN w:val="0"/>
              <w:adjustRightInd w:val="0"/>
              <w:spacing w:before="0" w:after="0" w:line="276" w:lineRule="auto"/>
              <w:ind w:right="28"/>
              <w:jc w:val="right"/>
              <w:textAlignment w:val="baseline"/>
              <w:rPr>
                <w:rFonts w:ascii="Arial" w:hAnsi="Arial" w:cs="Arial"/>
                <w:kern w:val="0"/>
                <w:szCs w:val="22"/>
              </w:rPr>
            </w:pPr>
            <w:r w:rsidRPr="00034ECA">
              <w:rPr>
                <w:rFonts w:ascii="Arial" w:hAnsi="Arial" w:cs="Arial"/>
                <w:kern w:val="0"/>
                <w:szCs w:val="22"/>
              </w:rPr>
              <w:t>0</w:t>
            </w:r>
          </w:p>
        </w:tc>
        <w:tc>
          <w:tcPr>
            <w:tcW w:w="1275" w:type="dxa"/>
            <w:vAlign w:val="center"/>
          </w:tcPr>
          <w:p w:rsidR="00A70BC3" w:rsidRPr="00034ECA" w:rsidRDefault="00A70BC3">
            <w:pPr>
              <w:tabs>
                <w:tab w:val="left" w:pos="8647"/>
              </w:tabs>
              <w:overflowPunct w:val="0"/>
              <w:autoSpaceDE w:val="0"/>
              <w:autoSpaceDN w:val="0"/>
              <w:adjustRightInd w:val="0"/>
              <w:spacing w:before="0" w:after="0" w:line="276" w:lineRule="auto"/>
              <w:ind w:right="28"/>
              <w:jc w:val="right"/>
              <w:textAlignment w:val="baseline"/>
              <w:rPr>
                <w:rFonts w:ascii="Arial" w:hAnsi="Arial" w:cs="Arial"/>
                <w:kern w:val="0"/>
                <w:szCs w:val="22"/>
              </w:rPr>
            </w:pPr>
            <w:r w:rsidRPr="00034ECA">
              <w:rPr>
                <w:rFonts w:ascii="Arial" w:hAnsi="Arial" w:cs="Arial"/>
                <w:kern w:val="0"/>
                <w:szCs w:val="22"/>
              </w:rPr>
              <w:t>38.275</w:t>
            </w:r>
          </w:p>
        </w:tc>
      </w:tr>
      <w:tr w:rsidR="00A70BC3" w:rsidRPr="00034ECA" w:rsidTr="00835F8E">
        <w:trPr>
          <w:trHeight w:hRule="exact" w:val="571"/>
        </w:trPr>
        <w:tc>
          <w:tcPr>
            <w:tcW w:w="1844" w:type="dxa"/>
            <w:vAlign w:val="center"/>
          </w:tcPr>
          <w:p w:rsidR="00A70BC3" w:rsidRPr="00034ECA" w:rsidRDefault="00A70BC3" w:rsidP="00A65066">
            <w:pPr>
              <w:tabs>
                <w:tab w:val="left" w:pos="8647"/>
              </w:tabs>
              <w:overflowPunct w:val="0"/>
              <w:autoSpaceDE w:val="0"/>
              <w:autoSpaceDN w:val="0"/>
              <w:adjustRightInd w:val="0"/>
              <w:spacing w:before="0" w:after="0" w:line="276" w:lineRule="auto"/>
              <w:ind w:left="176" w:right="28"/>
              <w:jc w:val="left"/>
              <w:textAlignment w:val="baseline"/>
              <w:rPr>
                <w:rFonts w:ascii="Arial" w:hAnsi="Arial" w:cs="Arial"/>
                <w:kern w:val="0"/>
                <w:szCs w:val="22"/>
              </w:rPr>
            </w:pPr>
            <w:r w:rsidRPr="00034ECA">
              <w:rPr>
                <w:rFonts w:ascii="Arial" w:hAnsi="Arial" w:cs="Arial"/>
                <w:kern w:val="0"/>
                <w:szCs w:val="22"/>
              </w:rPr>
              <w:t>2012. évi eredmény</w:t>
            </w:r>
          </w:p>
        </w:tc>
        <w:tc>
          <w:tcPr>
            <w:tcW w:w="1279" w:type="dxa"/>
            <w:vAlign w:val="center"/>
          </w:tcPr>
          <w:p w:rsidR="00A70BC3" w:rsidRPr="00034ECA" w:rsidRDefault="00A70BC3" w:rsidP="00F90803">
            <w:pPr>
              <w:tabs>
                <w:tab w:val="left" w:pos="8647"/>
              </w:tabs>
              <w:overflowPunct w:val="0"/>
              <w:autoSpaceDE w:val="0"/>
              <w:autoSpaceDN w:val="0"/>
              <w:adjustRightInd w:val="0"/>
              <w:spacing w:before="0" w:after="0" w:line="276" w:lineRule="auto"/>
              <w:ind w:right="28"/>
              <w:jc w:val="right"/>
              <w:textAlignment w:val="baseline"/>
              <w:rPr>
                <w:rFonts w:ascii="Arial" w:hAnsi="Arial" w:cs="Arial"/>
                <w:kern w:val="0"/>
                <w:szCs w:val="22"/>
              </w:rPr>
            </w:pPr>
            <w:r w:rsidRPr="00034ECA">
              <w:rPr>
                <w:rFonts w:ascii="Arial" w:hAnsi="Arial" w:cs="Arial"/>
                <w:kern w:val="0"/>
                <w:szCs w:val="22"/>
              </w:rPr>
              <w:t>0</w:t>
            </w:r>
          </w:p>
        </w:tc>
        <w:tc>
          <w:tcPr>
            <w:tcW w:w="1274" w:type="dxa"/>
            <w:vAlign w:val="center"/>
          </w:tcPr>
          <w:p w:rsidR="00A70BC3" w:rsidRPr="00034ECA" w:rsidRDefault="00A70BC3" w:rsidP="00E32E39">
            <w:pPr>
              <w:tabs>
                <w:tab w:val="left" w:pos="8647"/>
              </w:tabs>
              <w:overflowPunct w:val="0"/>
              <w:autoSpaceDE w:val="0"/>
              <w:autoSpaceDN w:val="0"/>
              <w:adjustRightInd w:val="0"/>
              <w:spacing w:before="0" w:after="0" w:line="276" w:lineRule="auto"/>
              <w:ind w:right="28"/>
              <w:jc w:val="right"/>
              <w:textAlignment w:val="baseline"/>
              <w:rPr>
                <w:rFonts w:ascii="Arial" w:hAnsi="Arial" w:cs="Arial"/>
                <w:kern w:val="0"/>
                <w:szCs w:val="22"/>
              </w:rPr>
            </w:pPr>
            <w:r w:rsidRPr="00034ECA">
              <w:rPr>
                <w:rFonts w:ascii="Arial" w:hAnsi="Arial" w:cs="Arial"/>
                <w:kern w:val="0"/>
                <w:szCs w:val="22"/>
              </w:rPr>
              <w:t>0</w:t>
            </w:r>
          </w:p>
        </w:tc>
        <w:tc>
          <w:tcPr>
            <w:tcW w:w="1215" w:type="dxa"/>
            <w:vAlign w:val="center"/>
          </w:tcPr>
          <w:p w:rsidR="00A70BC3" w:rsidRPr="00034ECA" w:rsidRDefault="00A70BC3">
            <w:pPr>
              <w:tabs>
                <w:tab w:val="left" w:pos="8647"/>
              </w:tabs>
              <w:overflowPunct w:val="0"/>
              <w:autoSpaceDE w:val="0"/>
              <w:autoSpaceDN w:val="0"/>
              <w:adjustRightInd w:val="0"/>
              <w:spacing w:before="0" w:after="0" w:line="276" w:lineRule="auto"/>
              <w:ind w:right="28"/>
              <w:jc w:val="right"/>
              <w:textAlignment w:val="baseline"/>
              <w:rPr>
                <w:rFonts w:ascii="Arial" w:hAnsi="Arial" w:cs="Arial"/>
                <w:kern w:val="0"/>
                <w:szCs w:val="22"/>
              </w:rPr>
            </w:pPr>
            <w:r>
              <w:rPr>
                <w:rFonts w:ascii="Arial" w:hAnsi="Arial" w:cs="Arial"/>
                <w:kern w:val="0"/>
                <w:szCs w:val="22"/>
              </w:rPr>
              <w:t>0</w:t>
            </w:r>
          </w:p>
        </w:tc>
        <w:tc>
          <w:tcPr>
            <w:tcW w:w="1053" w:type="dxa"/>
            <w:vAlign w:val="center"/>
          </w:tcPr>
          <w:p w:rsidR="00A70BC3" w:rsidRPr="00034ECA" w:rsidRDefault="00A70BC3">
            <w:pPr>
              <w:tabs>
                <w:tab w:val="left" w:pos="8647"/>
              </w:tabs>
              <w:overflowPunct w:val="0"/>
              <w:autoSpaceDE w:val="0"/>
              <w:autoSpaceDN w:val="0"/>
              <w:adjustRightInd w:val="0"/>
              <w:spacing w:before="0" w:after="0" w:line="276" w:lineRule="auto"/>
              <w:ind w:right="28"/>
              <w:jc w:val="right"/>
              <w:textAlignment w:val="baseline"/>
              <w:rPr>
                <w:rFonts w:ascii="Arial" w:hAnsi="Arial" w:cs="Arial"/>
                <w:kern w:val="0"/>
                <w:szCs w:val="22"/>
              </w:rPr>
            </w:pPr>
            <w:r>
              <w:rPr>
                <w:rFonts w:ascii="Arial" w:hAnsi="Arial" w:cs="Arial"/>
                <w:kern w:val="0"/>
                <w:szCs w:val="22"/>
              </w:rPr>
              <w:t>0</w:t>
            </w:r>
          </w:p>
        </w:tc>
        <w:tc>
          <w:tcPr>
            <w:tcW w:w="1215" w:type="dxa"/>
            <w:vAlign w:val="center"/>
          </w:tcPr>
          <w:p w:rsidR="00A70BC3" w:rsidRPr="00034ECA" w:rsidRDefault="00A70BC3">
            <w:pPr>
              <w:tabs>
                <w:tab w:val="left" w:pos="8647"/>
              </w:tabs>
              <w:overflowPunct w:val="0"/>
              <w:autoSpaceDE w:val="0"/>
              <w:autoSpaceDN w:val="0"/>
              <w:adjustRightInd w:val="0"/>
              <w:spacing w:before="0" w:after="0" w:line="276" w:lineRule="auto"/>
              <w:ind w:right="28"/>
              <w:jc w:val="right"/>
              <w:textAlignment w:val="baseline"/>
              <w:rPr>
                <w:rFonts w:ascii="Arial" w:hAnsi="Arial" w:cs="Arial"/>
                <w:kern w:val="0"/>
                <w:szCs w:val="22"/>
              </w:rPr>
            </w:pPr>
            <w:r>
              <w:rPr>
                <w:rFonts w:ascii="Arial" w:hAnsi="Arial" w:cs="Arial"/>
                <w:kern w:val="0"/>
                <w:szCs w:val="22"/>
              </w:rPr>
              <w:t>76.729</w:t>
            </w:r>
          </w:p>
        </w:tc>
        <w:tc>
          <w:tcPr>
            <w:tcW w:w="1275" w:type="dxa"/>
            <w:vAlign w:val="center"/>
          </w:tcPr>
          <w:p w:rsidR="00A70BC3" w:rsidRPr="00034ECA" w:rsidRDefault="00A70BC3">
            <w:pPr>
              <w:tabs>
                <w:tab w:val="left" w:pos="8647"/>
              </w:tabs>
              <w:overflowPunct w:val="0"/>
              <w:autoSpaceDE w:val="0"/>
              <w:autoSpaceDN w:val="0"/>
              <w:adjustRightInd w:val="0"/>
              <w:spacing w:before="0" w:after="0" w:line="276" w:lineRule="auto"/>
              <w:ind w:right="28"/>
              <w:jc w:val="right"/>
              <w:textAlignment w:val="baseline"/>
              <w:rPr>
                <w:rFonts w:ascii="Arial" w:hAnsi="Arial" w:cs="Arial"/>
                <w:kern w:val="0"/>
                <w:szCs w:val="22"/>
              </w:rPr>
            </w:pPr>
            <w:r>
              <w:rPr>
                <w:rFonts w:ascii="Arial" w:hAnsi="Arial" w:cs="Arial"/>
                <w:kern w:val="0"/>
                <w:szCs w:val="22"/>
              </w:rPr>
              <w:t>76.729</w:t>
            </w:r>
          </w:p>
        </w:tc>
      </w:tr>
      <w:tr w:rsidR="00A70BC3" w:rsidRPr="00034ECA" w:rsidTr="00835F8E">
        <w:trPr>
          <w:trHeight w:hRule="exact" w:val="423"/>
        </w:trPr>
        <w:tc>
          <w:tcPr>
            <w:tcW w:w="1844" w:type="dxa"/>
            <w:vAlign w:val="center"/>
          </w:tcPr>
          <w:p w:rsidR="00A70BC3" w:rsidRPr="00034ECA" w:rsidRDefault="00A70BC3" w:rsidP="00F90803">
            <w:pPr>
              <w:tabs>
                <w:tab w:val="left" w:pos="8647"/>
              </w:tabs>
              <w:overflowPunct w:val="0"/>
              <w:autoSpaceDE w:val="0"/>
              <w:autoSpaceDN w:val="0"/>
              <w:adjustRightInd w:val="0"/>
              <w:spacing w:before="0" w:after="0" w:line="276" w:lineRule="auto"/>
              <w:ind w:right="28"/>
              <w:jc w:val="left"/>
              <w:textAlignment w:val="baseline"/>
              <w:rPr>
                <w:rFonts w:ascii="Arial" w:hAnsi="Arial" w:cs="Arial"/>
                <w:b/>
                <w:kern w:val="0"/>
                <w:szCs w:val="22"/>
              </w:rPr>
            </w:pPr>
            <w:r w:rsidRPr="00034ECA">
              <w:rPr>
                <w:rFonts w:ascii="Arial" w:hAnsi="Arial" w:cs="Arial"/>
                <w:b/>
                <w:kern w:val="0"/>
                <w:szCs w:val="22"/>
              </w:rPr>
              <w:t>Záró állomány</w:t>
            </w:r>
          </w:p>
        </w:tc>
        <w:tc>
          <w:tcPr>
            <w:tcW w:w="1279" w:type="dxa"/>
            <w:vAlign w:val="center"/>
          </w:tcPr>
          <w:p w:rsidR="00A70BC3" w:rsidRPr="00034ECA" w:rsidRDefault="00A70BC3" w:rsidP="00F90803">
            <w:pPr>
              <w:tabs>
                <w:tab w:val="left" w:pos="8647"/>
              </w:tabs>
              <w:overflowPunct w:val="0"/>
              <w:autoSpaceDE w:val="0"/>
              <w:autoSpaceDN w:val="0"/>
              <w:adjustRightInd w:val="0"/>
              <w:spacing w:before="0" w:after="0" w:line="276" w:lineRule="auto"/>
              <w:ind w:right="28"/>
              <w:jc w:val="right"/>
              <w:textAlignment w:val="baseline"/>
              <w:rPr>
                <w:rFonts w:ascii="Arial" w:hAnsi="Arial" w:cs="Arial"/>
                <w:b/>
                <w:kern w:val="0"/>
                <w:szCs w:val="22"/>
              </w:rPr>
            </w:pPr>
            <w:r w:rsidRPr="00034ECA">
              <w:rPr>
                <w:rFonts w:ascii="Arial" w:hAnsi="Arial" w:cs="Arial"/>
                <w:b/>
                <w:kern w:val="0"/>
                <w:szCs w:val="22"/>
              </w:rPr>
              <w:t>1.801.000</w:t>
            </w:r>
          </w:p>
        </w:tc>
        <w:tc>
          <w:tcPr>
            <w:tcW w:w="1274" w:type="dxa"/>
            <w:vAlign w:val="center"/>
          </w:tcPr>
          <w:p w:rsidR="00A70BC3" w:rsidRPr="00034ECA" w:rsidRDefault="00A70BC3" w:rsidP="00E32E39">
            <w:pPr>
              <w:tabs>
                <w:tab w:val="left" w:pos="8647"/>
              </w:tabs>
              <w:overflowPunct w:val="0"/>
              <w:autoSpaceDE w:val="0"/>
              <w:autoSpaceDN w:val="0"/>
              <w:adjustRightInd w:val="0"/>
              <w:spacing w:before="0" w:after="0" w:line="276" w:lineRule="auto"/>
              <w:ind w:right="28"/>
              <w:jc w:val="right"/>
              <w:textAlignment w:val="baseline"/>
              <w:rPr>
                <w:rFonts w:ascii="Arial" w:hAnsi="Arial" w:cs="Arial"/>
                <w:b/>
                <w:kern w:val="0"/>
                <w:szCs w:val="22"/>
              </w:rPr>
            </w:pPr>
            <w:r w:rsidRPr="00034ECA">
              <w:rPr>
                <w:rFonts w:ascii="Arial" w:hAnsi="Arial" w:cs="Arial"/>
                <w:b/>
                <w:kern w:val="0"/>
                <w:szCs w:val="22"/>
              </w:rPr>
              <w:t>2.424.491</w:t>
            </w:r>
          </w:p>
        </w:tc>
        <w:tc>
          <w:tcPr>
            <w:tcW w:w="1215" w:type="dxa"/>
            <w:vAlign w:val="center"/>
          </w:tcPr>
          <w:p w:rsidR="00A70BC3" w:rsidRPr="00034ECA" w:rsidRDefault="00A70BC3">
            <w:pPr>
              <w:tabs>
                <w:tab w:val="left" w:pos="8647"/>
              </w:tabs>
              <w:overflowPunct w:val="0"/>
              <w:autoSpaceDE w:val="0"/>
              <w:autoSpaceDN w:val="0"/>
              <w:adjustRightInd w:val="0"/>
              <w:spacing w:before="0" w:after="0" w:line="276" w:lineRule="auto"/>
              <w:ind w:right="28"/>
              <w:jc w:val="right"/>
              <w:textAlignment w:val="baseline"/>
              <w:rPr>
                <w:rFonts w:ascii="Arial" w:hAnsi="Arial" w:cs="Arial"/>
                <w:b/>
                <w:kern w:val="0"/>
                <w:szCs w:val="22"/>
              </w:rPr>
            </w:pPr>
            <w:r w:rsidRPr="00034ECA">
              <w:rPr>
                <w:rFonts w:ascii="Arial" w:hAnsi="Arial" w:cs="Arial"/>
                <w:b/>
                <w:kern w:val="0"/>
                <w:szCs w:val="22"/>
              </w:rPr>
              <w:t>38.923</w:t>
            </w:r>
          </w:p>
        </w:tc>
        <w:tc>
          <w:tcPr>
            <w:tcW w:w="1053" w:type="dxa"/>
            <w:vAlign w:val="center"/>
          </w:tcPr>
          <w:p w:rsidR="00A70BC3" w:rsidRPr="00034ECA" w:rsidRDefault="00A70BC3">
            <w:pPr>
              <w:tabs>
                <w:tab w:val="left" w:pos="8647"/>
              </w:tabs>
              <w:overflowPunct w:val="0"/>
              <w:autoSpaceDE w:val="0"/>
              <w:autoSpaceDN w:val="0"/>
              <w:adjustRightInd w:val="0"/>
              <w:spacing w:before="0" w:after="0" w:line="276" w:lineRule="auto"/>
              <w:ind w:right="28"/>
              <w:jc w:val="right"/>
              <w:textAlignment w:val="baseline"/>
              <w:rPr>
                <w:rFonts w:ascii="Arial" w:hAnsi="Arial" w:cs="Arial"/>
                <w:b/>
                <w:kern w:val="0"/>
                <w:szCs w:val="22"/>
              </w:rPr>
            </w:pPr>
            <w:r w:rsidRPr="00034ECA">
              <w:rPr>
                <w:rFonts w:ascii="Arial" w:hAnsi="Arial" w:cs="Arial"/>
                <w:b/>
                <w:kern w:val="0"/>
                <w:szCs w:val="22"/>
              </w:rPr>
              <w:t>787</w:t>
            </w:r>
          </w:p>
        </w:tc>
        <w:tc>
          <w:tcPr>
            <w:tcW w:w="1215" w:type="dxa"/>
            <w:vAlign w:val="center"/>
          </w:tcPr>
          <w:p w:rsidR="00A70BC3" w:rsidRPr="00034ECA" w:rsidRDefault="00A70BC3">
            <w:pPr>
              <w:tabs>
                <w:tab w:val="left" w:pos="8647"/>
              </w:tabs>
              <w:overflowPunct w:val="0"/>
              <w:autoSpaceDE w:val="0"/>
              <w:autoSpaceDN w:val="0"/>
              <w:adjustRightInd w:val="0"/>
              <w:spacing w:before="0" w:after="0" w:line="276" w:lineRule="auto"/>
              <w:ind w:right="28"/>
              <w:jc w:val="right"/>
              <w:textAlignment w:val="baseline"/>
              <w:rPr>
                <w:rFonts w:ascii="Arial" w:hAnsi="Arial" w:cs="Arial"/>
                <w:b/>
                <w:kern w:val="0"/>
                <w:szCs w:val="22"/>
              </w:rPr>
            </w:pPr>
            <w:r>
              <w:rPr>
                <w:rFonts w:ascii="Arial" w:hAnsi="Arial" w:cs="Arial"/>
                <w:b/>
                <w:kern w:val="0"/>
                <w:szCs w:val="22"/>
              </w:rPr>
              <w:t>76.729</w:t>
            </w:r>
          </w:p>
        </w:tc>
        <w:tc>
          <w:tcPr>
            <w:tcW w:w="1275" w:type="dxa"/>
            <w:vAlign w:val="center"/>
          </w:tcPr>
          <w:p w:rsidR="00A70BC3" w:rsidRPr="00034ECA" w:rsidRDefault="00A70BC3">
            <w:pPr>
              <w:tabs>
                <w:tab w:val="left" w:pos="8647"/>
              </w:tabs>
              <w:overflowPunct w:val="0"/>
              <w:autoSpaceDE w:val="0"/>
              <w:autoSpaceDN w:val="0"/>
              <w:adjustRightInd w:val="0"/>
              <w:spacing w:before="0" w:after="0" w:line="276" w:lineRule="auto"/>
              <w:ind w:right="28"/>
              <w:jc w:val="right"/>
              <w:textAlignment w:val="baseline"/>
              <w:rPr>
                <w:rFonts w:ascii="Arial" w:hAnsi="Arial" w:cs="Arial"/>
                <w:b/>
                <w:kern w:val="0"/>
                <w:szCs w:val="22"/>
              </w:rPr>
            </w:pPr>
            <w:r w:rsidRPr="00034ECA">
              <w:rPr>
                <w:rFonts w:ascii="Arial" w:hAnsi="Arial" w:cs="Arial"/>
                <w:b/>
                <w:kern w:val="0"/>
                <w:szCs w:val="22"/>
              </w:rPr>
              <w:t>4.341.</w:t>
            </w:r>
            <w:r>
              <w:rPr>
                <w:rFonts w:ascii="Arial" w:hAnsi="Arial" w:cs="Arial"/>
                <w:b/>
                <w:kern w:val="0"/>
                <w:szCs w:val="22"/>
              </w:rPr>
              <w:t>930</w:t>
            </w:r>
          </w:p>
        </w:tc>
      </w:tr>
    </w:tbl>
    <w:p w:rsidR="00A70BC3" w:rsidRPr="00DB75E6" w:rsidRDefault="00A70BC3" w:rsidP="00E63C52">
      <w:pPr>
        <w:tabs>
          <w:tab w:val="left" w:pos="8647"/>
        </w:tabs>
        <w:overflowPunct w:val="0"/>
        <w:autoSpaceDE w:val="0"/>
        <w:autoSpaceDN w:val="0"/>
        <w:adjustRightInd w:val="0"/>
        <w:spacing w:before="0" w:after="0" w:line="240" w:lineRule="auto"/>
        <w:ind w:left="567" w:right="28"/>
        <w:textAlignment w:val="baseline"/>
        <w:rPr>
          <w:rFonts w:ascii="Arial" w:hAnsi="Arial" w:cs="Arial"/>
          <w:kern w:val="0"/>
          <w:sz w:val="24"/>
          <w:szCs w:val="24"/>
        </w:rPr>
      </w:pPr>
    </w:p>
    <w:p w:rsidR="00A70BC3" w:rsidRDefault="00A70BC3" w:rsidP="007D2BE0">
      <w:pPr>
        <w:tabs>
          <w:tab w:val="left" w:pos="8647"/>
        </w:tabs>
        <w:overflowPunct w:val="0"/>
        <w:autoSpaceDE w:val="0"/>
        <w:autoSpaceDN w:val="0"/>
        <w:adjustRightInd w:val="0"/>
        <w:spacing w:before="0" w:after="0" w:line="240" w:lineRule="auto"/>
        <w:ind w:right="28"/>
        <w:textAlignment w:val="baseline"/>
        <w:rPr>
          <w:rFonts w:ascii="Arial" w:hAnsi="Arial" w:cs="Arial"/>
          <w:kern w:val="0"/>
          <w:sz w:val="24"/>
          <w:szCs w:val="24"/>
        </w:rPr>
      </w:pPr>
    </w:p>
    <w:p w:rsidR="00A70BC3" w:rsidRPr="007D2BE0" w:rsidRDefault="00A70BC3" w:rsidP="007D2BE0">
      <w:pPr>
        <w:tabs>
          <w:tab w:val="left" w:pos="8647"/>
        </w:tabs>
        <w:overflowPunct w:val="0"/>
        <w:autoSpaceDE w:val="0"/>
        <w:autoSpaceDN w:val="0"/>
        <w:adjustRightInd w:val="0"/>
        <w:spacing w:before="0" w:after="0" w:line="276" w:lineRule="auto"/>
        <w:ind w:right="28"/>
        <w:textAlignment w:val="baseline"/>
        <w:rPr>
          <w:rFonts w:ascii="Arial" w:hAnsi="Arial" w:cs="Arial"/>
          <w:kern w:val="0"/>
          <w:szCs w:val="22"/>
        </w:rPr>
      </w:pPr>
      <w:r w:rsidRPr="007D2BE0">
        <w:rPr>
          <w:rFonts w:ascii="Arial" w:hAnsi="Arial" w:cs="Arial"/>
          <w:kern w:val="0"/>
          <w:szCs w:val="22"/>
        </w:rPr>
        <w:t xml:space="preserve">A Fővárosi </w:t>
      </w:r>
      <w:r>
        <w:rPr>
          <w:rFonts w:ascii="Arial" w:hAnsi="Arial" w:cs="Arial"/>
          <w:kern w:val="0"/>
          <w:szCs w:val="22"/>
        </w:rPr>
        <w:t>K</w:t>
      </w:r>
      <w:r w:rsidRPr="007D2BE0">
        <w:rPr>
          <w:rFonts w:ascii="Arial" w:hAnsi="Arial" w:cs="Arial"/>
          <w:kern w:val="0"/>
          <w:szCs w:val="22"/>
        </w:rPr>
        <w:t xml:space="preserve">özgyűlés 4001/2011 (XII.14.) határozatával apportálta a Társaságba a BKK Közút Zrt. 100%-os részesedését, melyet a Cégbíróság 2012. április 2-án jegyzett be. </w:t>
      </w:r>
    </w:p>
    <w:p w:rsidR="00A70BC3" w:rsidRPr="007D2BE0" w:rsidRDefault="00A70BC3" w:rsidP="007D2BE0">
      <w:pPr>
        <w:tabs>
          <w:tab w:val="left" w:pos="8647"/>
        </w:tabs>
        <w:overflowPunct w:val="0"/>
        <w:autoSpaceDE w:val="0"/>
        <w:autoSpaceDN w:val="0"/>
        <w:adjustRightInd w:val="0"/>
        <w:spacing w:before="0" w:after="0" w:line="276" w:lineRule="auto"/>
        <w:ind w:right="28"/>
        <w:textAlignment w:val="baseline"/>
        <w:rPr>
          <w:rFonts w:ascii="Arial" w:hAnsi="Arial" w:cs="Arial"/>
          <w:kern w:val="0"/>
          <w:szCs w:val="22"/>
        </w:rPr>
      </w:pPr>
      <w:r w:rsidRPr="007D2BE0">
        <w:rPr>
          <w:rFonts w:ascii="Arial" w:hAnsi="Arial" w:cs="Arial"/>
          <w:kern w:val="0"/>
          <w:szCs w:val="22"/>
        </w:rPr>
        <w:t>A tőkeemelés végrehajtására úgy került sor, hogy a BKK Közút Zrt. saját tőkéjének az apportértékelés során megállapított vagyonértékéből (3.924.491 eFt) a Társaság alaptőkéjének, illetve jegyzett tőkéjének megfelelő összeg (1.500.000 eFt) a BKK Zrt. alaptőkéjébe, míg az alaptőkét, illetve jegyzett tőkét meghaladó része (2.424.491 eFt) a BKK Zrt. alaptőkén felüli vagyonába (tőketartalékba) került.</w:t>
      </w:r>
    </w:p>
    <w:p w:rsidR="00A70BC3" w:rsidRPr="007D2BE0" w:rsidRDefault="00A70BC3" w:rsidP="00835F8E">
      <w:pPr>
        <w:tabs>
          <w:tab w:val="left" w:pos="8647"/>
        </w:tabs>
        <w:overflowPunct w:val="0"/>
        <w:autoSpaceDE w:val="0"/>
        <w:autoSpaceDN w:val="0"/>
        <w:adjustRightInd w:val="0"/>
        <w:spacing w:before="0" w:after="0" w:line="276" w:lineRule="auto"/>
        <w:ind w:right="28"/>
        <w:textAlignment w:val="baseline"/>
        <w:rPr>
          <w:rFonts w:ascii="Arial" w:hAnsi="Arial" w:cs="Arial"/>
          <w:szCs w:val="22"/>
        </w:rPr>
      </w:pPr>
    </w:p>
    <w:p w:rsidR="00A70BC3" w:rsidRDefault="00A70BC3" w:rsidP="007D2BE0">
      <w:pPr>
        <w:tabs>
          <w:tab w:val="left" w:pos="8647"/>
        </w:tabs>
        <w:overflowPunct w:val="0"/>
        <w:autoSpaceDE w:val="0"/>
        <w:autoSpaceDN w:val="0"/>
        <w:adjustRightInd w:val="0"/>
        <w:spacing w:before="0" w:after="0" w:line="276" w:lineRule="auto"/>
        <w:ind w:right="28"/>
        <w:textAlignment w:val="baseline"/>
        <w:rPr>
          <w:rFonts w:ascii="Arial" w:hAnsi="Arial" w:cs="Arial"/>
          <w:kern w:val="0"/>
          <w:szCs w:val="22"/>
        </w:rPr>
      </w:pPr>
      <w:r w:rsidRPr="007D2BE0">
        <w:rPr>
          <w:rFonts w:ascii="Arial" w:hAnsi="Arial" w:cs="Arial"/>
          <w:kern w:val="0"/>
          <w:szCs w:val="22"/>
        </w:rPr>
        <w:t xml:space="preserve">A Fővárosi </w:t>
      </w:r>
      <w:r>
        <w:rPr>
          <w:rFonts w:ascii="Arial" w:hAnsi="Arial" w:cs="Arial"/>
          <w:kern w:val="0"/>
          <w:szCs w:val="22"/>
        </w:rPr>
        <w:t>K</w:t>
      </w:r>
      <w:r w:rsidRPr="007D2BE0">
        <w:rPr>
          <w:rFonts w:ascii="Arial" w:hAnsi="Arial" w:cs="Arial"/>
          <w:kern w:val="0"/>
          <w:szCs w:val="22"/>
        </w:rPr>
        <w:t>özgyűlés 1159-1160/2012 (VI.20.) határozatával döntött a Fővárosi Parkolási Eszközkezelő Kft. BKK Zrt.-be történő beolvadásáról, melyet a Cégbíróság 2012. október 10-i hatállyal jegyzett be. Ennek hatására a Társaság jegyzett tőkéje 1.000 eFt-tal emelkedett. A 787 eFt összegű lekötött tartalék képzésére folyamatban lévő munkaügyi perből fakadó kötelezettségek miatt került sor.</w:t>
      </w:r>
    </w:p>
    <w:p w:rsidR="00A70BC3" w:rsidRDefault="00A70BC3" w:rsidP="007D2BE0">
      <w:pPr>
        <w:tabs>
          <w:tab w:val="left" w:pos="8647"/>
        </w:tabs>
        <w:overflowPunct w:val="0"/>
        <w:autoSpaceDE w:val="0"/>
        <w:autoSpaceDN w:val="0"/>
        <w:adjustRightInd w:val="0"/>
        <w:spacing w:before="0" w:after="0" w:line="276" w:lineRule="auto"/>
        <w:ind w:right="28"/>
        <w:textAlignment w:val="baseline"/>
        <w:rPr>
          <w:rFonts w:ascii="Arial" w:hAnsi="Arial" w:cs="Arial"/>
          <w:kern w:val="0"/>
          <w:szCs w:val="22"/>
        </w:rPr>
      </w:pPr>
    </w:p>
    <w:p w:rsidR="00A70BC3" w:rsidRPr="007D2BE0" w:rsidRDefault="00A70BC3" w:rsidP="007D2BE0">
      <w:pPr>
        <w:tabs>
          <w:tab w:val="left" w:pos="8647"/>
        </w:tabs>
        <w:overflowPunct w:val="0"/>
        <w:autoSpaceDE w:val="0"/>
        <w:autoSpaceDN w:val="0"/>
        <w:adjustRightInd w:val="0"/>
        <w:spacing w:before="0" w:after="0" w:line="276" w:lineRule="auto"/>
        <w:ind w:right="28"/>
        <w:textAlignment w:val="baseline"/>
        <w:rPr>
          <w:rFonts w:ascii="Arial" w:hAnsi="Arial" w:cs="Arial"/>
          <w:szCs w:val="22"/>
        </w:rPr>
      </w:pPr>
    </w:p>
    <w:p w:rsidR="00A70BC3" w:rsidRPr="00835F8E" w:rsidRDefault="00A70BC3" w:rsidP="00835F8E">
      <w:pPr>
        <w:tabs>
          <w:tab w:val="left" w:pos="8647"/>
        </w:tabs>
        <w:overflowPunct w:val="0"/>
        <w:autoSpaceDE w:val="0"/>
        <w:autoSpaceDN w:val="0"/>
        <w:adjustRightInd w:val="0"/>
        <w:spacing w:before="0" w:after="0" w:line="276" w:lineRule="auto"/>
        <w:ind w:right="28"/>
        <w:textAlignment w:val="baseline"/>
        <w:rPr>
          <w:rFonts w:ascii="Arial" w:hAnsi="Arial" w:cs="Arial"/>
          <w:szCs w:val="22"/>
        </w:rPr>
      </w:pPr>
    </w:p>
    <w:p w:rsidR="00FC59CC" w:rsidRDefault="00FC59CC" w:rsidP="00FC59CC">
      <w:pPr>
        <w:pStyle w:val="Cmsor2"/>
        <w:numPr>
          <w:ilvl w:val="0"/>
          <w:numId w:val="0"/>
        </w:numPr>
        <w:spacing w:before="0"/>
        <w:rPr>
          <w:rFonts w:ascii="Arial" w:hAnsi="Arial" w:cs="Arial"/>
          <w:szCs w:val="24"/>
        </w:rPr>
      </w:pPr>
    </w:p>
    <w:p w:rsidR="00A70BC3" w:rsidRPr="00DB75E6" w:rsidRDefault="00A70BC3" w:rsidP="001E5012">
      <w:pPr>
        <w:pStyle w:val="Cmsor2"/>
        <w:numPr>
          <w:ilvl w:val="1"/>
          <w:numId w:val="5"/>
        </w:numPr>
        <w:spacing w:before="0"/>
        <w:ind w:left="0" w:firstLine="0"/>
        <w:rPr>
          <w:rFonts w:ascii="Arial" w:hAnsi="Arial" w:cs="Arial"/>
          <w:szCs w:val="24"/>
        </w:rPr>
      </w:pPr>
      <w:r w:rsidRPr="00DB75E6">
        <w:rPr>
          <w:rFonts w:ascii="Arial" w:hAnsi="Arial" w:cs="Arial"/>
          <w:szCs w:val="24"/>
        </w:rPr>
        <w:t xml:space="preserve"> </w:t>
      </w:r>
      <w:bookmarkStart w:id="32" w:name="_Toc352795394"/>
      <w:r w:rsidRPr="00DB75E6">
        <w:rPr>
          <w:rFonts w:ascii="Arial" w:hAnsi="Arial" w:cs="Arial"/>
          <w:szCs w:val="24"/>
        </w:rPr>
        <w:t>Kötelezettségek</w:t>
      </w:r>
      <w:bookmarkEnd w:id="32"/>
    </w:p>
    <w:p w:rsidR="00A70BC3" w:rsidRPr="007D2BE0" w:rsidRDefault="00A70BC3" w:rsidP="007D2BE0">
      <w:pPr>
        <w:tabs>
          <w:tab w:val="left" w:pos="8647"/>
        </w:tabs>
        <w:overflowPunct w:val="0"/>
        <w:autoSpaceDE w:val="0"/>
        <w:autoSpaceDN w:val="0"/>
        <w:adjustRightInd w:val="0"/>
        <w:spacing w:after="0" w:line="240" w:lineRule="auto"/>
        <w:ind w:right="28"/>
        <w:textAlignment w:val="baseline"/>
        <w:rPr>
          <w:rFonts w:ascii="Arial" w:hAnsi="Arial" w:cs="Arial"/>
          <w:kern w:val="0"/>
          <w:szCs w:val="22"/>
        </w:rPr>
      </w:pPr>
      <w:r w:rsidRPr="007D2BE0">
        <w:rPr>
          <w:rFonts w:ascii="Arial" w:hAnsi="Arial" w:cs="Arial"/>
          <w:kern w:val="0"/>
          <w:szCs w:val="22"/>
        </w:rPr>
        <w:t xml:space="preserve">A Társaság kötelezettségeinek állománya </w:t>
      </w:r>
      <w:r w:rsidR="00E14D4E">
        <w:rPr>
          <w:rFonts w:ascii="Arial" w:hAnsi="Arial" w:cs="Arial"/>
          <w:kern w:val="0"/>
          <w:szCs w:val="22"/>
        </w:rPr>
        <w:t>10.250.326</w:t>
      </w:r>
      <w:r>
        <w:rPr>
          <w:rFonts w:ascii="Arial" w:hAnsi="Arial" w:cs="Arial"/>
          <w:kern w:val="0"/>
          <w:szCs w:val="22"/>
        </w:rPr>
        <w:t xml:space="preserve"> </w:t>
      </w:r>
      <w:r w:rsidRPr="007D2BE0">
        <w:rPr>
          <w:rFonts w:ascii="Arial" w:hAnsi="Arial" w:cs="Arial"/>
          <w:kern w:val="0"/>
          <w:szCs w:val="22"/>
        </w:rPr>
        <w:t>eFt.</w:t>
      </w:r>
    </w:p>
    <w:p w:rsidR="00A70BC3" w:rsidRPr="007D2BE0" w:rsidRDefault="00A70BC3" w:rsidP="007D2BE0">
      <w:pPr>
        <w:tabs>
          <w:tab w:val="left" w:pos="8647"/>
        </w:tabs>
        <w:overflowPunct w:val="0"/>
        <w:autoSpaceDE w:val="0"/>
        <w:autoSpaceDN w:val="0"/>
        <w:adjustRightInd w:val="0"/>
        <w:spacing w:line="240" w:lineRule="auto"/>
        <w:ind w:right="28"/>
        <w:textAlignment w:val="baseline"/>
        <w:rPr>
          <w:rFonts w:ascii="Arial" w:hAnsi="Arial" w:cs="Arial"/>
          <w:b/>
          <w:kern w:val="0"/>
          <w:szCs w:val="22"/>
        </w:rPr>
      </w:pPr>
      <w:r w:rsidRPr="007D2BE0">
        <w:rPr>
          <w:rFonts w:ascii="Arial" w:hAnsi="Arial" w:cs="Arial"/>
          <w:b/>
          <w:kern w:val="0"/>
          <w:szCs w:val="22"/>
        </w:rPr>
        <w:t>Kötelezettségek jogcímek szerinti megoszlása:</w:t>
      </w:r>
    </w:p>
    <w:p w:rsidR="00A70BC3" w:rsidRPr="00835F8E" w:rsidRDefault="00A70BC3" w:rsidP="00C3063B">
      <w:pPr>
        <w:tabs>
          <w:tab w:val="left" w:pos="8647"/>
        </w:tabs>
        <w:overflowPunct w:val="0"/>
        <w:autoSpaceDE w:val="0"/>
        <w:autoSpaceDN w:val="0"/>
        <w:adjustRightInd w:val="0"/>
        <w:spacing w:before="0" w:after="0" w:line="240" w:lineRule="auto"/>
        <w:ind w:left="567" w:right="140"/>
        <w:jc w:val="right"/>
        <w:textAlignment w:val="baseline"/>
        <w:rPr>
          <w:rFonts w:ascii="Arial" w:hAnsi="Arial" w:cs="Arial"/>
          <w:i/>
          <w:kern w:val="0"/>
          <w:sz w:val="18"/>
          <w:szCs w:val="22"/>
        </w:rPr>
      </w:pPr>
      <w:r w:rsidRPr="00835F8E">
        <w:rPr>
          <w:rFonts w:ascii="Arial" w:hAnsi="Arial" w:cs="Arial"/>
          <w:i/>
          <w:kern w:val="0"/>
          <w:sz w:val="18"/>
          <w:szCs w:val="22"/>
        </w:rPr>
        <w:t>adatok eFt-ban</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8"/>
        <w:gridCol w:w="1701"/>
        <w:gridCol w:w="1559"/>
      </w:tblGrid>
      <w:tr w:rsidR="00A70BC3" w:rsidRPr="007D2BE0" w:rsidTr="00835F8E">
        <w:trPr>
          <w:trHeight w:hRule="exact" w:val="340"/>
        </w:trPr>
        <w:tc>
          <w:tcPr>
            <w:tcW w:w="5528" w:type="dxa"/>
            <w:vAlign w:val="center"/>
          </w:tcPr>
          <w:p w:rsidR="00A70BC3" w:rsidRPr="007D2BE0" w:rsidRDefault="00A70BC3" w:rsidP="00F90803">
            <w:pPr>
              <w:tabs>
                <w:tab w:val="left" w:pos="8647"/>
              </w:tabs>
              <w:overflowPunct w:val="0"/>
              <w:autoSpaceDE w:val="0"/>
              <w:autoSpaceDN w:val="0"/>
              <w:adjustRightInd w:val="0"/>
              <w:spacing w:before="0" w:after="0" w:line="240" w:lineRule="auto"/>
              <w:ind w:right="28"/>
              <w:jc w:val="center"/>
              <w:textAlignment w:val="baseline"/>
              <w:rPr>
                <w:rFonts w:ascii="Arial" w:hAnsi="Arial" w:cs="Arial"/>
                <w:b/>
                <w:kern w:val="0"/>
                <w:szCs w:val="22"/>
              </w:rPr>
            </w:pPr>
            <w:r w:rsidRPr="007D2BE0">
              <w:rPr>
                <w:rFonts w:ascii="Arial" w:hAnsi="Arial" w:cs="Arial"/>
                <w:b/>
                <w:kern w:val="0"/>
                <w:szCs w:val="22"/>
              </w:rPr>
              <w:t>Megnevezés</w:t>
            </w:r>
          </w:p>
        </w:tc>
        <w:tc>
          <w:tcPr>
            <w:tcW w:w="1701" w:type="dxa"/>
            <w:vAlign w:val="center"/>
          </w:tcPr>
          <w:p w:rsidR="00A70BC3" w:rsidRPr="007D2BE0" w:rsidRDefault="00A70BC3" w:rsidP="00E32E39">
            <w:pPr>
              <w:tabs>
                <w:tab w:val="left" w:pos="8647"/>
              </w:tabs>
              <w:overflowPunct w:val="0"/>
              <w:autoSpaceDE w:val="0"/>
              <w:autoSpaceDN w:val="0"/>
              <w:adjustRightInd w:val="0"/>
              <w:spacing w:before="0" w:after="0" w:line="240" w:lineRule="auto"/>
              <w:ind w:right="28"/>
              <w:jc w:val="center"/>
              <w:textAlignment w:val="baseline"/>
              <w:rPr>
                <w:rFonts w:ascii="Arial" w:hAnsi="Arial" w:cs="Arial"/>
                <w:b/>
                <w:kern w:val="0"/>
                <w:szCs w:val="22"/>
              </w:rPr>
            </w:pPr>
            <w:r w:rsidRPr="007D2BE0">
              <w:rPr>
                <w:rFonts w:ascii="Arial" w:hAnsi="Arial" w:cs="Arial"/>
                <w:b/>
                <w:kern w:val="0"/>
                <w:szCs w:val="22"/>
              </w:rPr>
              <w:t>2011.</w:t>
            </w:r>
          </w:p>
        </w:tc>
        <w:tc>
          <w:tcPr>
            <w:tcW w:w="1559" w:type="dxa"/>
            <w:vAlign w:val="center"/>
          </w:tcPr>
          <w:p w:rsidR="00A70BC3" w:rsidRPr="007D2BE0" w:rsidRDefault="00A70BC3">
            <w:pPr>
              <w:tabs>
                <w:tab w:val="left" w:pos="8647"/>
              </w:tabs>
              <w:overflowPunct w:val="0"/>
              <w:autoSpaceDE w:val="0"/>
              <w:autoSpaceDN w:val="0"/>
              <w:adjustRightInd w:val="0"/>
              <w:spacing w:before="0" w:after="0" w:line="240" w:lineRule="auto"/>
              <w:ind w:right="28"/>
              <w:jc w:val="center"/>
              <w:textAlignment w:val="baseline"/>
              <w:rPr>
                <w:rFonts w:ascii="Arial" w:hAnsi="Arial" w:cs="Arial"/>
                <w:b/>
                <w:kern w:val="0"/>
                <w:szCs w:val="22"/>
              </w:rPr>
            </w:pPr>
            <w:r w:rsidRPr="007D2BE0">
              <w:rPr>
                <w:rFonts w:ascii="Arial" w:hAnsi="Arial" w:cs="Arial"/>
                <w:b/>
                <w:kern w:val="0"/>
                <w:szCs w:val="22"/>
              </w:rPr>
              <w:t>2012.</w:t>
            </w:r>
          </w:p>
        </w:tc>
      </w:tr>
      <w:tr w:rsidR="00A70BC3" w:rsidRPr="007D2BE0" w:rsidTr="00835F8E">
        <w:trPr>
          <w:trHeight w:hRule="exact" w:val="869"/>
        </w:trPr>
        <w:tc>
          <w:tcPr>
            <w:tcW w:w="5528" w:type="dxa"/>
            <w:vAlign w:val="center"/>
          </w:tcPr>
          <w:p w:rsidR="00A70BC3" w:rsidRPr="007D2BE0" w:rsidRDefault="00A70BC3" w:rsidP="009910FD">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Pr>
                <w:rFonts w:ascii="Arial" w:hAnsi="Arial" w:cs="Arial"/>
                <w:kern w:val="0"/>
                <w:szCs w:val="22"/>
              </w:rPr>
              <w:t>Budapest Szíve</w:t>
            </w:r>
            <w:r w:rsidRPr="007D2BE0">
              <w:rPr>
                <w:rFonts w:ascii="Arial" w:hAnsi="Arial" w:cs="Arial"/>
                <w:kern w:val="0"/>
                <w:szCs w:val="22"/>
              </w:rPr>
              <w:t xml:space="preserve"> üzletrészvásárlásból származó kötelezettség halasztott fizetés egy éven túli része (8 év alatt) </w:t>
            </w:r>
          </w:p>
        </w:tc>
        <w:tc>
          <w:tcPr>
            <w:tcW w:w="1701" w:type="dxa"/>
            <w:vAlign w:val="center"/>
          </w:tcPr>
          <w:p w:rsidR="00A70BC3" w:rsidRPr="007D2BE0" w:rsidRDefault="00A70BC3" w:rsidP="00F90803">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7D2BE0">
              <w:rPr>
                <w:rFonts w:ascii="Arial" w:hAnsi="Arial" w:cs="Arial"/>
                <w:kern w:val="0"/>
                <w:szCs w:val="22"/>
              </w:rPr>
              <w:t>7.000</w:t>
            </w:r>
          </w:p>
        </w:tc>
        <w:tc>
          <w:tcPr>
            <w:tcW w:w="1559" w:type="dxa"/>
            <w:vAlign w:val="center"/>
          </w:tcPr>
          <w:p w:rsidR="00A70BC3" w:rsidRPr="007D2BE0" w:rsidRDefault="00A70BC3" w:rsidP="00F90803">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7D2BE0">
              <w:rPr>
                <w:rFonts w:ascii="Arial" w:hAnsi="Arial" w:cs="Arial"/>
                <w:kern w:val="0"/>
                <w:szCs w:val="22"/>
              </w:rPr>
              <w:t>6.000</w:t>
            </w:r>
          </w:p>
        </w:tc>
      </w:tr>
      <w:tr w:rsidR="00A70BC3" w:rsidRPr="007D2BE0" w:rsidTr="00835F8E">
        <w:trPr>
          <w:trHeight w:hRule="exact" w:val="481"/>
        </w:trPr>
        <w:tc>
          <w:tcPr>
            <w:tcW w:w="5528" w:type="dxa"/>
            <w:vAlign w:val="center"/>
          </w:tcPr>
          <w:p w:rsidR="00A70BC3" w:rsidRPr="007D2BE0"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7D2BE0">
              <w:rPr>
                <w:rFonts w:ascii="Arial" w:hAnsi="Arial" w:cs="Arial"/>
                <w:kern w:val="0"/>
                <w:szCs w:val="22"/>
              </w:rPr>
              <w:t>Microsoft licenc megvásárlása miatti kötelezettség</w:t>
            </w:r>
          </w:p>
        </w:tc>
        <w:tc>
          <w:tcPr>
            <w:tcW w:w="1701" w:type="dxa"/>
            <w:vAlign w:val="center"/>
          </w:tcPr>
          <w:p w:rsidR="00A70BC3" w:rsidRPr="007D2BE0" w:rsidRDefault="00A70BC3" w:rsidP="00F90803">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7D2BE0">
              <w:rPr>
                <w:rFonts w:ascii="Arial" w:hAnsi="Arial" w:cs="Arial"/>
                <w:kern w:val="0"/>
                <w:szCs w:val="22"/>
              </w:rPr>
              <w:t>0</w:t>
            </w:r>
          </w:p>
        </w:tc>
        <w:tc>
          <w:tcPr>
            <w:tcW w:w="1559" w:type="dxa"/>
            <w:vAlign w:val="center"/>
          </w:tcPr>
          <w:p w:rsidR="00A70BC3" w:rsidRPr="007D2BE0" w:rsidRDefault="00A70BC3" w:rsidP="00F90803">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7D2BE0">
              <w:rPr>
                <w:rFonts w:ascii="Arial" w:hAnsi="Arial" w:cs="Arial"/>
                <w:kern w:val="0"/>
                <w:szCs w:val="22"/>
              </w:rPr>
              <w:t>37.525</w:t>
            </w:r>
          </w:p>
        </w:tc>
      </w:tr>
      <w:tr w:rsidR="00A70BC3" w:rsidRPr="007D2BE0" w:rsidTr="00835F8E">
        <w:trPr>
          <w:trHeight w:hRule="exact" w:val="340"/>
        </w:trPr>
        <w:tc>
          <w:tcPr>
            <w:tcW w:w="5528" w:type="dxa"/>
            <w:vAlign w:val="center"/>
          </w:tcPr>
          <w:p w:rsidR="00A70BC3" w:rsidRPr="007D2BE0"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7D2BE0">
              <w:rPr>
                <w:rFonts w:ascii="Arial" w:hAnsi="Arial" w:cs="Arial"/>
                <w:kern w:val="0"/>
                <w:szCs w:val="22"/>
              </w:rPr>
              <w:t>Szállítói kötelezettségek</w:t>
            </w:r>
          </w:p>
        </w:tc>
        <w:tc>
          <w:tcPr>
            <w:tcW w:w="1701" w:type="dxa"/>
            <w:vAlign w:val="center"/>
          </w:tcPr>
          <w:p w:rsidR="00A70BC3" w:rsidRPr="007D2BE0" w:rsidRDefault="00A70BC3" w:rsidP="00F90803">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7D2BE0">
              <w:rPr>
                <w:rFonts w:ascii="Arial" w:hAnsi="Arial" w:cs="Arial"/>
                <w:kern w:val="0"/>
                <w:szCs w:val="22"/>
              </w:rPr>
              <w:t>153.573</w:t>
            </w:r>
          </w:p>
        </w:tc>
        <w:tc>
          <w:tcPr>
            <w:tcW w:w="1559" w:type="dxa"/>
            <w:vAlign w:val="center"/>
          </w:tcPr>
          <w:p w:rsidR="00A70BC3" w:rsidRPr="007D2BE0" w:rsidRDefault="00A70BC3" w:rsidP="00F90803">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7D2BE0">
              <w:rPr>
                <w:rFonts w:ascii="Arial" w:hAnsi="Arial" w:cs="Arial"/>
                <w:kern w:val="0"/>
                <w:szCs w:val="22"/>
              </w:rPr>
              <w:t>2.524.334</w:t>
            </w:r>
          </w:p>
        </w:tc>
      </w:tr>
      <w:tr w:rsidR="00A70BC3" w:rsidRPr="007D2BE0" w:rsidTr="00835F8E">
        <w:trPr>
          <w:trHeight w:hRule="exact" w:val="340"/>
        </w:trPr>
        <w:tc>
          <w:tcPr>
            <w:tcW w:w="5528" w:type="dxa"/>
            <w:vAlign w:val="center"/>
          </w:tcPr>
          <w:p w:rsidR="00A70BC3" w:rsidRPr="007D2BE0"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7D2BE0">
              <w:rPr>
                <w:rFonts w:ascii="Arial" w:hAnsi="Arial" w:cs="Arial"/>
                <w:kern w:val="0"/>
                <w:szCs w:val="22"/>
              </w:rPr>
              <w:t>Vevőktől kapott előlegek</w:t>
            </w:r>
          </w:p>
        </w:tc>
        <w:tc>
          <w:tcPr>
            <w:tcW w:w="1701" w:type="dxa"/>
            <w:vAlign w:val="center"/>
          </w:tcPr>
          <w:p w:rsidR="00A70BC3" w:rsidRPr="007D2BE0" w:rsidRDefault="00A70BC3" w:rsidP="00F90803">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7D2BE0">
              <w:rPr>
                <w:rFonts w:ascii="Arial" w:hAnsi="Arial" w:cs="Arial"/>
                <w:kern w:val="0"/>
                <w:szCs w:val="22"/>
              </w:rPr>
              <w:t>30</w:t>
            </w:r>
          </w:p>
        </w:tc>
        <w:tc>
          <w:tcPr>
            <w:tcW w:w="1559" w:type="dxa"/>
            <w:vAlign w:val="center"/>
          </w:tcPr>
          <w:p w:rsidR="00A70BC3" w:rsidRPr="007D2BE0" w:rsidRDefault="00A70BC3" w:rsidP="00F90803">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7D2BE0">
              <w:rPr>
                <w:rFonts w:ascii="Arial" w:hAnsi="Arial" w:cs="Arial"/>
                <w:kern w:val="0"/>
                <w:szCs w:val="22"/>
              </w:rPr>
              <w:t>0</w:t>
            </w:r>
          </w:p>
        </w:tc>
      </w:tr>
      <w:tr w:rsidR="00A70BC3" w:rsidRPr="007D2BE0" w:rsidTr="00835F8E">
        <w:trPr>
          <w:trHeight w:hRule="exact" w:val="649"/>
        </w:trPr>
        <w:tc>
          <w:tcPr>
            <w:tcW w:w="5528" w:type="dxa"/>
            <w:vAlign w:val="center"/>
          </w:tcPr>
          <w:p w:rsidR="00A70BC3" w:rsidRPr="007D2BE0"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7D2BE0">
              <w:rPr>
                <w:rFonts w:ascii="Arial" w:hAnsi="Arial" w:cs="Arial"/>
                <w:kern w:val="0"/>
                <w:szCs w:val="22"/>
              </w:rPr>
              <w:t>Rövid lejáratú kötelezettségek kapcsolt vállalkozással szemben</w:t>
            </w:r>
          </w:p>
        </w:tc>
        <w:tc>
          <w:tcPr>
            <w:tcW w:w="1701" w:type="dxa"/>
            <w:vAlign w:val="center"/>
          </w:tcPr>
          <w:p w:rsidR="00A70BC3" w:rsidRPr="007D2BE0" w:rsidRDefault="00A70BC3" w:rsidP="00F90803">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7D2BE0">
              <w:rPr>
                <w:rFonts w:ascii="Arial" w:hAnsi="Arial" w:cs="Arial"/>
                <w:kern w:val="0"/>
                <w:szCs w:val="22"/>
              </w:rPr>
              <w:t>62.253</w:t>
            </w:r>
          </w:p>
        </w:tc>
        <w:tc>
          <w:tcPr>
            <w:tcW w:w="1559" w:type="dxa"/>
            <w:vAlign w:val="center"/>
          </w:tcPr>
          <w:p w:rsidR="00A70BC3" w:rsidRPr="007D2BE0" w:rsidRDefault="00FC59CC" w:rsidP="00F90803">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Pr>
                <w:rFonts w:ascii="Arial" w:hAnsi="Arial" w:cs="Arial"/>
                <w:kern w:val="0"/>
                <w:szCs w:val="22"/>
              </w:rPr>
              <w:t>4.924.159</w:t>
            </w:r>
          </w:p>
        </w:tc>
      </w:tr>
      <w:tr w:rsidR="00A70BC3" w:rsidRPr="007D2BE0" w:rsidTr="00835F8E">
        <w:trPr>
          <w:trHeight w:hRule="exact" w:val="340"/>
        </w:trPr>
        <w:tc>
          <w:tcPr>
            <w:tcW w:w="5528" w:type="dxa"/>
            <w:vAlign w:val="center"/>
          </w:tcPr>
          <w:p w:rsidR="00A70BC3" w:rsidRPr="007D2BE0"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7D2BE0">
              <w:rPr>
                <w:rFonts w:ascii="Arial" w:hAnsi="Arial" w:cs="Arial"/>
                <w:kern w:val="0"/>
                <w:szCs w:val="22"/>
              </w:rPr>
              <w:t>Egyéb rövidlejáratú kötelezettségek</w:t>
            </w:r>
          </w:p>
        </w:tc>
        <w:tc>
          <w:tcPr>
            <w:tcW w:w="1701" w:type="dxa"/>
            <w:vAlign w:val="center"/>
          </w:tcPr>
          <w:p w:rsidR="00A70BC3" w:rsidRPr="007D2BE0" w:rsidRDefault="00A70BC3" w:rsidP="00F90803">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7D2BE0">
              <w:rPr>
                <w:rFonts w:ascii="Arial" w:hAnsi="Arial" w:cs="Arial"/>
                <w:kern w:val="0"/>
                <w:szCs w:val="22"/>
              </w:rPr>
              <w:t>77.736</w:t>
            </w:r>
          </w:p>
        </w:tc>
        <w:tc>
          <w:tcPr>
            <w:tcW w:w="1559" w:type="dxa"/>
            <w:vAlign w:val="center"/>
          </w:tcPr>
          <w:p w:rsidR="00A70BC3" w:rsidRPr="007D2BE0" w:rsidRDefault="00FC59CC" w:rsidP="00F90803">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Pr>
                <w:rFonts w:ascii="Arial" w:hAnsi="Arial" w:cs="Arial"/>
                <w:kern w:val="0"/>
                <w:szCs w:val="22"/>
              </w:rPr>
              <w:t>2.758.308</w:t>
            </w:r>
          </w:p>
        </w:tc>
      </w:tr>
      <w:tr w:rsidR="00A70BC3" w:rsidRPr="007D2BE0" w:rsidTr="00835F8E">
        <w:trPr>
          <w:trHeight w:hRule="exact" w:val="340"/>
        </w:trPr>
        <w:tc>
          <w:tcPr>
            <w:tcW w:w="5528" w:type="dxa"/>
            <w:vAlign w:val="center"/>
          </w:tcPr>
          <w:p w:rsidR="00A70BC3" w:rsidRPr="007D2BE0" w:rsidRDefault="00A70BC3" w:rsidP="00835F8E">
            <w:pPr>
              <w:tabs>
                <w:tab w:val="left" w:pos="8647"/>
              </w:tabs>
              <w:overflowPunct w:val="0"/>
              <w:autoSpaceDE w:val="0"/>
              <w:autoSpaceDN w:val="0"/>
              <w:adjustRightInd w:val="0"/>
              <w:spacing w:before="0" w:after="0" w:line="240" w:lineRule="auto"/>
              <w:ind w:right="28"/>
              <w:jc w:val="left"/>
              <w:textAlignment w:val="baseline"/>
              <w:rPr>
                <w:rFonts w:ascii="Arial" w:hAnsi="Arial" w:cs="Arial"/>
                <w:b/>
                <w:kern w:val="0"/>
                <w:szCs w:val="22"/>
              </w:rPr>
            </w:pPr>
            <w:r w:rsidRPr="007D2BE0">
              <w:rPr>
                <w:rFonts w:ascii="Arial" w:hAnsi="Arial" w:cs="Arial"/>
                <w:b/>
                <w:kern w:val="0"/>
                <w:szCs w:val="22"/>
              </w:rPr>
              <w:t>Összesen</w:t>
            </w:r>
          </w:p>
        </w:tc>
        <w:tc>
          <w:tcPr>
            <w:tcW w:w="1701" w:type="dxa"/>
            <w:vAlign w:val="center"/>
          </w:tcPr>
          <w:p w:rsidR="00A70BC3" w:rsidRPr="007D2BE0" w:rsidRDefault="00A70BC3" w:rsidP="00F90803">
            <w:pPr>
              <w:tabs>
                <w:tab w:val="left" w:pos="8647"/>
              </w:tabs>
              <w:overflowPunct w:val="0"/>
              <w:autoSpaceDE w:val="0"/>
              <w:autoSpaceDN w:val="0"/>
              <w:adjustRightInd w:val="0"/>
              <w:spacing w:before="0" w:after="0" w:line="240" w:lineRule="auto"/>
              <w:ind w:right="176"/>
              <w:jc w:val="right"/>
              <w:textAlignment w:val="baseline"/>
              <w:rPr>
                <w:rFonts w:ascii="Arial" w:hAnsi="Arial" w:cs="Arial"/>
                <w:b/>
                <w:kern w:val="0"/>
                <w:szCs w:val="22"/>
              </w:rPr>
            </w:pPr>
            <w:r w:rsidRPr="007D2BE0">
              <w:rPr>
                <w:rFonts w:ascii="Arial" w:hAnsi="Arial" w:cs="Arial"/>
                <w:b/>
                <w:kern w:val="0"/>
                <w:szCs w:val="22"/>
              </w:rPr>
              <w:t>300.592</w:t>
            </w:r>
          </w:p>
        </w:tc>
        <w:tc>
          <w:tcPr>
            <w:tcW w:w="1559" w:type="dxa"/>
            <w:vAlign w:val="center"/>
          </w:tcPr>
          <w:p w:rsidR="00A70BC3" w:rsidRPr="007D2BE0" w:rsidRDefault="00FC59CC" w:rsidP="00F90803">
            <w:pPr>
              <w:tabs>
                <w:tab w:val="left" w:pos="8647"/>
              </w:tabs>
              <w:overflowPunct w:val="0"/>
              <w:autoSpaceDE w:val="0"/>
              <w:autoSpaceDN w:val="0"/>
              <w:adjustRightInd w:val="0"/>
              <w:spacing w:before="0" w:after="0" w:line="240" w:lineRule="auto"/>
              <w:ind w:right="176"/>
              <w:jc w:val="right"/>
              <w:textAlignment w:val="baseline"/>
              <w:rPr>
                <w:rFonts w:ascii="Arial" w:hAnsi="Arial" w:cs="Arial"/>
                <w:b/>
                <w:kern w:val="0"/>
                <w:szCs w:val="22"/>
              </w:rPr>
            </w:pPr>
            <w:r>
              <w:rPr>
                <w:rFonts w:ascii="Arial" w:hAnsi="Arial" w:cs="Arial"/>
                <w:b/>
                <w:kern w:val="0"/>
                <w:szCs w:val="22"/>
              </w:rPr>
              <w:t>10.250.326</w:t>
            </w:r>
          </w:p>
        </w:tc>
      </w:tr>
    </w:tbl>
    <w:p w:rsidR="00A70BC3" w:rsidRPr="00DB75E6" w:rsidRDefault="00A70BC3" w:rsidP="00E63C52">
      <w:pPr>
        <w:tabs>
          <w:tab w:val="left" w:pos="8647"/>
        </w:tabs>
        <w:overflowPunct w:val="0"/>
        <w:autoSpaceDE w:val="0"/>
        <w:autoSpaceDN w:val="0"/>
        <w:adjustRightInd w:val="0"/>
        <w:spacing w:line="240" w:lineRule="auto"/>
        <w:ind w:left="567" w:right="28"/>
        <w:textAlignment w:val="baseline"/>
        <w:rPr>
          <w:rFonts w:ascii="Arial" w:hAnsi="Arial" w:cs="Arial"/>
          <w:b/>
          <w:kern w:val="0"/>
          <w:sz w:val="24"/>
          <w:szCs w:val="24"/>
          <w:highlight w:val="yellow"/>
        </w:rPr>
      </w:pPr>
    </w:p>
    <w:p w:rsidR="00A70BC3" w:rsidRPr="00DB75E6" w:rsidRDefault="00A70BC3" w:rsidP="006D3516">
      <w:pPr>
        <w:pStyle w:val="Cmsor3"/>
        <w:numPr>
          <w:ilvl w:val="2"/>
          <w:numId w:val="5"/>
        </w:numPr>
        <w:ind w:left="0" w:firstLine="0"/>
        <w:rPr>
          <w:rFonts w:ascii="Arial" w:hAnsi="Arial" w:cs="Arial"/>
          <w:sz w:val="24"/>
          <w:szCs w:val="24"/>
        </w:rPr>
      </w:pPr>
      <w:bookmarkStart w:id="33" w:name="_Toc352795395"/>
      <w:r w:rsidRPr="00DB75E6">
        <w:rPr>
          <w:rFonts w:ascii="Arial" w:hAnsi="Arial" w:cs="Arial"/>
          <w:sz w:val="24"/>
          <w:szCs w:val="24"/>
        </w:rPr>
        <w:t>Hosszú lejáratú kötelezettségek</w:t>
      </w:r>
      <w:bookmarkEnd w:id="33"/>
    </w:p>
    <w:p w:rsidR="00A70BC3" w:rsidRPr="007D2BE0" w:rsidRDefault="00A70BC3" w:rsidP="007D2BE0">
      <w:pPr>
        <w:tabs>
          <w:tab w:val="left" w:pos="8647"/>
        </w:tabs>
        <w:overflowPunct w:val="0"/>
        <w:autoSpaceDE w:val="0"/>
        <w:autoSpaceDN w:val="0"/>
        <w:adjustRightInd w:val="0"/>
        <w:spacing w:after="0" w:line="276" w:lineRule="auto"/>
        <w:ind w:right="28"/>
        <w:textAlignment w:val="baseline"/>
        <w:rPr>
          <w:rFonts w:ascii="Arial" w:hAnsi="Arial" w:cs="Arial"/>
          <w:kern w:val="0"/>
          <w:szCs w:val="22"/>
        </w:rPr>
      </w:pPr>
      <w:r w:rsidRPr="007D2BE0">
        <w:rPr>
          <w:rFonts w:ascii="Arial" w:hAnsi="Arial" w:cs="Arial"/>
          <w:kern w:val="0"/>
          <w:szCs w:val="22"/>
        </w:rPr>
        <w:t xml:space="preserve">A hosszú lejáratú kötelezettségek záró állománya 43.525 eFt, mely a </w:t>
      </w:r>
      <w:r>
        <w:rPr>
          <w:rFonts w:ascii="Arial" w:hAnsi="Arial" w:cs="Arial"/>
          <w:kern w:val="0"/>
          <w:szCs w:val="22"/>
        </w:rPr>
        <w:t>Budapest Szíve</w:t>
      </w:r>
      <w:r w:rsidRPr="007D2BE0">
        <w:rPr>
          <w:rFonts w:ascii="Arial" w:hAnsi="Arial" w:cs="Arial"/>
          <w:kern w:val="0"/>
          <w:szCs w:val="22"/>
        </w:rPr>
        <w:t xml:space="preserve"> Kft. üzletrészvásárlásból származó egy éven túli 6.000 eFt kötelezettségből és a Microsoft licencek megvásárlása miatti kötelezettségből (37.525 eFt) tevődik össze. </w:t>
      </w:r>
    </w:p>
    <w:p w:rsidR="00A70BC3" w:rsidRPr="007D2BE0" w:rsidRDefault="00A70BC3" w:rsidP="007D2BE0">
      <w:pPr>
        <w:tabs>
          <w:tab w:val="left" w:pos="8647"/>
        </w:tabs>
        <w:overflowPunct w:val="0"/>
        <w:autoSpaceDE w:val="0"/>
        <w:autoSpaceDN w:val="0"/>
        <w:adjustRightInd w:val="0"/>
        <w:spacing w:after="0" w:line="276" w:lineRule="auto"/>
        <w:ind w:right="28"/>
        <w:textAlignment w:val="baseline"/>
        <w:rPr>
          <w:rFonts w:ascii="Arial" w:hAnsi="Arial" w:cs="Arial"/>
          <w:kern w:val="0"/>
          <w:szCs w:val="22"/>
        </w:rPr>
      </w:pPr>
      <w:r w:rsidRPr="007D2BE0">
        <w:rPr>
          <w:rFonts w:ascii="Arial" w:hAnsi="Arial" w:cs="Arial"/>
          <w:kern w:val="0"/>
          <w:szCs w:val="22"/>
        </w:rPr>
        <w:t xml:space="preserve">A Fővárosi Önkormányzattal a </w:t>
      </w:r>
      <w:r>
        <w:rPr>
          <w:rFonts w:ascii="Arial" w:hAnsi="Arial" w:cs="Arial"/>
          <w:kern w:val="0"/>
          <w:szCs w:val="22"/>
        </w:rPr>
        <w:t>Budapest Szíve Kft.</w:t>
      </w:r>
      <w:r w:rsidRPr="007D2BE0">
        <w:rPr>
          <w:rFonts w:ascii="Arial" w:hAnsi="Arial" w:cs="Arial"/>
          <w:kern w:val="0"/>
          <w:szCs w:val="22"/>
        </w:rPr>
        <w:t xml:space="preserve"> üzletrészvásárlásról 2011. szeptemberben kötött szerződés szerint a 11.300 eFt vételárból 3.300 eFt megfizetésével a BKK Zrt megszerezte az </w:t>
      </w:r>
      <w:r>
        <w:rPr>
          <w:rFonts w:ascii="Arial" w:hAnsi="Arial" w:cs="Arial"/>
          <w:kern w:val="0"/>
          <w:szCs w:val="22"/>
        </w:rPr>
        <w:t>Kft.</w:t>
      </w:r>
      <w:r w:rsidRPr="007D2BE0">
        <w:rPr>
          <w:rFonts w:ascii="Arial" w:hAnsi="Arial" w:cs="Arial"/>
          <w:kern w:val="0"/>
          <w:szCs w:val="22"/>
        </w:rPr>
        <w:t xml:space="preserve"> üzletrész tulajdonjogát, a további 8.000 eFt-ot nyolc év alatt egyenlő részletekben köteles megfizetni a Fővárosi Önkormányzat részére. 2012. évben hosszú lejáratú kötelezettségként 6.000 eFt-ot, egy éven belül megfizetendő kötelezettségként 1.000 eFt-ot tart nyilván a Társaság.</w:t>
      </w:r>
    </w:p>
    <w:p w:rsidR="00A70BC3" w:rsidRPr="007D2BE0" w:rsidRDefault="00A70BC3" w:rsidP="007D2BE0">
      <w:pPr>
        <w:tabs>
          <w:tab w:val="left" w:pos="8647"/>
        </w:tabs>
        <w:overflowPunct w:val="0"/>
        <w:autoSpaceDE w:val="0"/>
        <w:autoSpaceDN w:val="0"/>
        <w:adjustRightInd w:val="0"/>
        <w:spacing w:after="0" w:line="276" w:lineRule="auto"/>
        <w:ind w:right="28"/>
        <w:textAlignment w:val="baseline"/>
        <w:rPr>
          <w:rFonts w:ascii="Arial" w:hAnsi="Arial" w:cs="Arial"/>
          <w:kern w:val="0"/>
          <w:szCs w:val="22"/>
        </w:rPr>
      </w:pPr>
      <w:r w:rsidRPr="007D2BE0">
        <w:rPr>
          <w:rFonts w:ascii="Arial" w:hAnsi="Arial" w:cs="Arial"/>
          <w:kern w:val="0"/>
          <w:szCs w:val="22"/>
        </w:rPr>
        <w:t>Az MS licencekre kötött szerződések értelmében a megvásárolt licencek három év elteltével válnak a BKK Zrt. tulajdonává, éve</w:t>
      </w:r>
      <w:r>
        <w:rPr>
          <w:rFonts w:ascii="Arial" w:hAnsi="Arial" w:cs="Arial"/>
          <w:kern w:val="0"/>
          <w:szCs w:val="22"/>
        </w:rPr>
        <w:t>nkénti</w:t>
      </w:r>
      <w:r w:rsidRPr="007D2BE0">
        <w:rPr>
          <w:rFonts w:ascii="Arial" w:hAnsi="Arial" w:cs="Arial"/>
          <w:kern w:val="0"/>
          <w:szCs w:val="22"/>
        </w:rPr>
        <w:t xml:space="preserve"> fizetési kötelezettségek mellett.</w:t>
      </w:r>
    </w:p>
    <w:p w:rsidR="00A70BC3" w:rsidRPr="00DB75E6" w:rsidRDefault="00A70BC3" w:rsidP="006D3516">
      <w:pPr>
        <w:pStyle w:val="Cmsor3"/>
        <w:numPr>
          <w:ilvl w:val="2"/>
          <w:numId w:val="5"/>
        </w:numPr>
        <w:ind w:left="0" w:firstLine="0"/>
        <w:rPr>
          <w:rFonts w:ascii="Arial" w:hAnsi="Arial" w:cs="Arial"/>
          <w:sz w:val="24"/>
          <w:szCs w:val="24"/>
        </w:rPr>
      </w:pPr>
      <w:bookmarkStart w:id="34" w:name="_Toc352795396"/>
      <w:r w:rsidRPr="00DB75E6">
        <w:rPr>
          <w:rFonts w:ascii="Arial" w:hAnsi="Arial" w:cs="Arial"/>
          <w:sz w:val="24"/>
          <w:szCs w:val="24"/>
        </w:rPr>
        <w:t>Rövid lejáratú kötelezettségek</w:t>
      </w:r>
      <w:bookmarkEnd w:id="34"/>
    </w:p>
    <w:p w:rsidR="00A70BC3" w:rsidRDefault="00A70BC3" w:rsidP="007D2BE0">
      <w:pPr>
        <w:tabs>
          <w:tab w:val="left" w:pos="8647"/>
        </w:tabs>
        <w:overflowPunct w:val="0"/>
        <w:autoSpaceDE w:val="0"/>
        <w:autoSpaceDN w:val="0"/>
        <w:adjustRightInd w:val="0"/>
        <w:spacing w:after="0" w:line="276" w:lineRule="auto"/>
        <w:ind w:right="28"/>
        <w:textAlignment w:val="baseline"/>
        <w:rPr>
          <w:rFonts w:ascii="Arial" w:hAnsi="Arial" w:cs="Arial"/>
          <w:kern w:val="0"/>
          <w:szCs w:val="22"/>
        </w:rPr>
      </w:pPr>
      <w:r w:rsidRPr="007D2BE0">
        <w:rPr>
          <w:rFonts w:ascii="Arial" w:hAnsi="Arial" w:cs="Arial"/>
          <w:kern w:val="0"/>
          <w:szCs w:val="22"/>
        </w:rPr>
        <w:t xml:space="preserve">A rövid lejáratú kötelezettségek záró állománya </w:t>
      </w:r>
      <w:r w:rsidR="00FC59CC">
        <w:rPr>
          <w:rFonts w:ascii="Arial" w:hAnsi="Arial" w:cs="Arial"/>
          <w:kern w:val="0"/>
          <w:szCs w:val="22"/>
        </w:rPr>
        <w:t>10.206.801</w:t>
      </w:r>
      <w:r w:rsidRPr="007D2BE0">
        <w:rPr>
          <w:rFonts w:ascii="Arial" w:hAnsi="Arial" w:cs="Arial"/>
          <w:kern w:val="0"/>
          <w:szCs w:val="22"/>
        </w:rPr>
        <w:t xml:space="preserve"> eFt, melyből szállítói kötelezettség 2.524.334 eFt, kapcsolt vállalkozással szembeni rövid lejáratú kötelezettségek </w:t>
      </w:r>
      <w:r w:rsidR="00FC59CC">
        <w:rPr>
          <w:rFonts w:ascii="Arial" w:hAnsi="Arial" w:cs="Arial"/>
          <w:kern w:val="0"/>
          <w:szCs w:val="22"/>
        </w:rPr>
        <w:t>.4.924.159</w:t>
      </w:r>
      <w:r w:rsidRPr="007D2BE0">
        <w:rPr>
          <w:rFonts w:ascii="Arial" w:hAnsi="Arial" w:cs="Arial"/>
          <w:kern w:val="0"/>
          <w:szCs w:val="22"/>
        </w:rPr>
        <w:t xml:space="preserve"> eFt, egyéb rövid lejáratú kötelezettség </w:t>
      </w:r>
      <w:r w:rsidR="00FC59CC">
        <w:rPr>
          <w:rFonts w:ascii="Arial" w:hAnsi="Arial" w:cs="Arial"/>
          <w:kern w:val="0"/>
          <w:szCs w:val="22"/>
        </w:rPr>
        <w:t xml:space="preserve"> 2.758.308 </w:t>
      </w:r>
      <w:r w:rsidRPr="007D2BE0">
        <w:rPr>
          <w:rFonts w:ascii="Arial" w:hAnsi="Arial" w:cs="Arial"/>
          <w:kern w:val="0"/>
          <w:szCs w:val="22"/>
        </w:rPr>
        <w:t>eFt.</w:t>
      </w:r>
    </w:p>
    <w:p w:rsidR="00A70BC3" w:rsidRPr="007D2BE0" w:rsidRDefault="00A70BC3" w:rsidP="007D2BE0">
      <w:pPr>
        <w:tabs>
          <w:tab w:val="left" w:pos="8647"/>
        </w:tabs>
        <w:overflowPunct w:val="0"/>
        <w:autoSpaceDE w:val="0"/>
        <w:autoSpaceDN w:val="0"/>
        <w:adjustRightInd w:val="0"/>
        <w:spacing w:after="0" w:line="276" w:lineRule="auto"/>
        <w:ind w:right="28"/>
        <w:textAlignment w:val="baseline"/>
        <w:rPr>
          <w:rFonts w:ascii="Arial" w:hAnsi="Arial" w:cs="Arial"/>
          <w:kern w:val="0"/>
          <w:szCs w:val="22"/>
        </w:rPr>
      </w:pPr>
    </w:p>
    <w:p w:rsidR="00A70BC3" w:rsidRPr="007D2BE0" w:rsidRDefault="00A70BC3" w:rsidP="007D2BE0">
      <w:pPr>
        <w:tabs>
          <w:tab w:val="left" w:pos="8647"/>
        </w:tabs>
        <w:overflowPunct w:val="0"/>
        <w:autoSpaceDE w:val="0"/>
        <w:autoSpaceDN w:val="0"/>
        <w:adjustRightInd w:val="0"/>
        <w:spacing w:before="240" w:line="276" w:lineRule="auto"/>
        <w:ind w:right="28"/>
        <w:textAlignment w:val="baseline"/>
        <w:rPr>
          <w:rFonts w:ascii="Arial" w:hAnsi="Arial" w:cs="Arial"/>
          <w:b/>
          <w:kern w:val="0"/>
          <w:szCs w:val="22"/>
        </w:rPr>
      </w:pPr>
      <w:r w:rsidRPr="007D2BE0">
        <w:rPr>
          <w:rFonts w:ascii="Arial" w:hAnsi="Arial" w:cs="Arial"/>
          <w:b/>
          <w:kern w:val="0"/>
          <w:szCs w:val="22"/>
        </w:rPr>
        <w:lastRenderedPageBreak/>
        <w:t>Egyéb rövid lejáratú kötelezettség részletezése</w:t>
      </w:r>
    </w:p>
    <w:p w:rsidR="00A70BC3" w:rsidRPr="00835F8E" w:rsidRDefault="00A70BC3" w:rsidP="00C34B42">
      <w:pPr>
        <w:tabs>
          <w:tab w:val="left" w:pos="8647"/>
        </w:tabs>
        <w:overflowPunct w:val="0"/>
        <w:autoSpaceDE w:val="0"/>
        <w:autoSpaceDN w:val="0"/>
        <w:adjustRightInd w:val="0"/>
        <w:spacing w:before="0" w:after="0" w:line="240" w:lineRule="auto"/>
        <w:ind w:left="567" w:right="140"/>
        <w:jc w:val="right"/>
        <w:textAlignment w:val="baseline"/>
        <w:rPr>
          <w:rFonts w:ascii="Arial" w:hAnsi="Arial" w:cs="Arial"/>
          <w:i/>
          <w:kern w:val="0"/>
          <w:sz w:val="18"/>
          <w:szCs w:val="22"/>
        </w:rPr>
      </w:pPr>
      <w:r w:rsidRPr="00835F8E">
        <w:rPr>
          <w:rFonts w:ascii="Arial" w:hAnsi="Arial" w:cs="Arial"/>
          <w:i/>
          <w:kern w:val="0"/>
          <w:sz w:val="18"/>
          <w:szCs w:val="22"/>
        </w:rPr>
        <w:t>adatok eFt-ban</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8"/>
        <w:gridCol w:w="1651"/>
        <w:gridCol w:w="1609"/>
      </w:tblGrid>
      <w:tr w:rsidR="00A70BC3" w:rsidRPr="007D2BE0" w:rsidTr="00835F8E">
        <w:trPr>
          <w:trHeight w:hRule="exact" w:val="340"/>
        </w:trPr>
        <w:tc>
          <w:tcPr>
            <w:tcW w:w="5528" w:type="dxa"/>
            <w:vAlign w:val="center"/>
          </w:tcPr>
          <w:p w:rsidR="00A70BC3" w:rsidRPr="007D2BE0" w:rsidRDefault="00A70BC3" w:rsidP="00835F8E">
            <w:pPr>
              <w:tabs>
                <w:tab w:val="left" w:pos="8647"/>
              </w:tabs>
              <w:overflowPunct w:val="0"/>
              <w:autoSpaceDE w:val="0"/>
              <w:autoSpaceDN w:val="0"/>
              <w:adjustRightInd w:val="0"/>
              <w:spacing w:before="0" w:after="0" w:line="240" w:lineRule="auto"/>
              <w:ind w:right="28"/>
              <w:jc w:val="center"/>
              <w:textAlignment w:val="baseline"/>
              <w:rPr>
                <w:rFonts w:ascii="Arial" w:hAnsi="Arial" w:cs="Arial"/>
                <w:b/>
                <w:kern w:val="0"/>
                <w:szCs w:val="22"/>
              </w:rPr>
            </w:pPr>
            <w:r w:rsidRPr="007D2BE0">
              <w:rPr>
                <w:rFonts w:ascii="Arial" w:hAnsi="Arial" w:cs="Arial"/>
                <w:b/>
                <w:kern w:val="0"/>
                <w:szCs w:val="22"/>
              </w:rPr>
              <w:t>Megnevezés</w:t>
            </w:r>
          </w:p>
        </w:tc>
        <w:tc>
          <w:tcPr>
            <w:tcW w:w="1651" w:type="dxa"/>
            <w:vAlign w:val="center"/>
          </w:tcPr>
          <w:p w:rsidR="00A70BC3" w:rsidRPr="007D2BE0" w:rsidRDefault="00A70BC3" w:rsidP="00835F8E">
            <w:pPr>
              <w:tabs>
                <w:tab w:val="left" w:pos="8647"/>
              </w:tabs>
              <w:overflowPunct w:val="0"/>
              <w:autoSpaceDE w:val="0"/>
              <w:autoSpaceDN w:val="0"/>
              <w:adjustRightInd w:val="0"/>
              <w:spacing w:before="0" w:after="0" w:line="240" w:lineRule="auto"/>
              <w:ind w:right="28"/>
              <w:jc w:val="center"/>
              <w:textAlignment w:val="baseline"/>
              <w:rPr>
                <w:rFonts w:ascii="Arial" w:hAnsi="Arial" w:cs="Arial"/>
                <w:b/>
                <w:kern w:val="0"/>
                <w:szCs w:val="22"/>
              </w:rPr>
            </w:pPr>
            <w:r w:rsidRPr="007D2BE0">
              <w:rPr>
                <w:rFonts w:ascii="Arial" w:hAnsi="Arial" w:cs="Arial"/>
                <w:b/>
                <w:kern w:val="0"/>
                <w:szCs w:val="22"/>
              </w:rPr>
              <w:t>2011.</w:t>
            </w:r>
          </w:p>
        </w:tc>
        <w:tc>
          <w:tcPr>
            <w:tcW w:w="1609" w:type="dxa"/>
            <w:vAlign w:val="center"/>
          </w:tcPr>
          <w:p w:rsidR="00A70BC3" w:rsidRPr="007D2BE0" w:rsidRDefault="00A70BC3" w:rsidP="00835F8E">
            <w:pPr>
              <w:tabs>
                <w:tab w:val="left" w:pos="8647"/>
              </w:tabs>
              <w:overflowPunct w:val="0"/>
              <w:autoSpaceDE w:val="0"/>
              <w:autoSpaceDN w:val="0"/>
              <w:adjustRightInd w:val="0"/>
              <w:spacing w:before="0" w:after="0" w:line="240" w:lineRule="auto"/>
              <w:ind w:right="28"/>
              <w:jc w:val="center"/>
              <w:textAlignment w:val="baseline"/>
              <w:rPr>
                <w:rFonts w:ascii="Arial" w:hAnsi="Arial" w:cs="Arial"/>
                <w:b/>
                <w:kern w:val="0"/>
                <w:szCs w:val="22"/>
              </w:rPr>
            </w:pPr>
            <w:r w:rsidRPr="007D2BE0">
              <w:rPr>
                <w:rFonts w:ascii="Arial" w:hAnsi="Arial" w:cs="Arial"/>
                <w:b/>
                <w:kern w:val="0"/>
                <w:szCs w:val="22"/>
              </w:rPr>
              <w:t>2012.</w:t>
            </w:r>
          </w:p>
        </w:tc>
      </w:tr>
      <w:tr w:rsidR="00A70BC3" w:rsidRPr="007D2BE0" w:rsidTr="00835F8E">
        <w:trPr>
          <w:trHeight w:hRule="exact" w:val="340"/>
        </w:trPr>
        <w:tc>
          <w:tcPr>
            <w:tcW w:w="5528" w:type="dxa"/>
            <w:vAlign w:val="center"/>
          </w:tcPr>
          <w:p w:rsidR="00A70BC3" w:rsidRPr="007D2BE0"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7D2BE0">
              <w:rPr>
                <w:rFonts w:ascii="Arial" w:hAnsi="Arial" w:cs="Arial"/>
                <w:kern w:val="0"/>
                <w:szCs w:val="22"/>
              </w:rPr>
              <w:t>ÁFA fizetési kötelezettség</w:t>
            </w:r>
          </w:p>
        </w:tc>
        <w:tc>
          <w:tcPr>
            <w:tcW w:w="1651" w:type="dxa"/>
            <w:vAlign w:val="center"/>
          </w:tcPr>
          <w:p w:rsidR="00A70BC3" w:rsidRPr="007D2BE0"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7D2BE0">
              <w:rPr>
                <w:rFonts w:ascii="Arial" w:hAnsi="Arial" w:cs="Arial"/>
                <w:kern w:val="0"/>
                <w:szCs w:val="22"/>
              </w:rPr>
              <w:t>0</w:t>
            </w:r>
          </w:p>
        </w:tc>
        <w:tc>
          <w:tcPr>
            <w:tcW w:w="1609" w:type="dxa"/>
            <w:vAlign w:val="center"/>
          </w:tcPr>
          <w:p w:rsidR="00A70BC3" w:rsidRPr="007D2BE0"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7D2BE0">
              <w:rPr>
                <w:rFonts w:ascii="Arial" w:hAnsi="Arial" w:cs="Arial"/>
                <w:kern w:val="0"/>
                <w:szCs w:val="22"/>
              </w:rPr>
              <w:t>1.930.588</w:t>
            </w:r>
          </w:p>
        </w:tc>
      </w:tr>
      <w:tr w:rsidR="00A70BC3" w:rsidRPr="007D2BE0" w:rsidTr="00835F8E">
        <w:trPr>
          <w:trHeight w:hRule="exact" w:val="340"/>
        </w:trPr>
        <w:tc>
          <w:tcPr>
            <w:tcW w:w="5528" w:type="dxa"/>
            <w:vAlign w:val="center"/>
          </w:tcPr>
          <w:p w:rsidR="00A70BC3" w:rsidRPr="007D2BE0" w:rsidRDefault="00A70BC3" w:rsidP="00C94F6D">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7D2BE0">
              <w:rPr>
                <w:rFonts w:ascii="Arial" w:hAnsi="Arial" w:cs="Arial"/>
                <w:kern w:val="0"/>
                <w:szCs w:val="22"/>
              </w:rPr>
              <w:t>2012. évi társasági adó fizetési kötelezettség</w:t>
            </w:r>
          </w:p>
        </w:tc>
        <w:tc>
          <w:tcPr>
            <w:tcW w:w="1651" w:type="dxa"/>
            <w:vAlign w:val="center"/>
          </w:tcPr>
          <w:p w:rsidR="00A70BC3" w:rsidRPr="007D2BE0" w:rsidRDefault="00A70BC3" w:rsidP="00C94F6D">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7D2BE0">
              <w:rPr>
                <w:rFonts w:ascii="Arial" w:hAnsi="Arial" w:cs="Arial"/>
                <w:kern w:val="0"/>
                <w:szCs w:val="22"/>
              </w:rPr>
              <w:t>0</w:t>
            </w:r>
          </w:p>
        </w:tc>
        <w:tc>
          <w:tcPr>
            <w:tcW w:w="1609" w:type="dxa"/>
            <w:vAlign w:val="center"/>
          </w:tcPr>
          <w:p w:rsidR="00A70BC3" w:rsidRPr="007D2BE0" w:rsidRDefault="00FC59CC" w:rsidP="00C94F6D">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Pr>
                <w:rFonts w:ascii="Arial" w:hAnsi="Arial" w:cs="Arial"/>
                <w:kern w:val="0"/>
                <w:szCs w:val="22"/>
              </w:rPr>
              <w:t>5.819</w:t>
            </w:r>
          </w:p>
        </w:tc>
      </w:tr>
      <w:tr w:rsidR="00A70BC3" w:rsidRPr="007D2BE0" w:rsidTr="00835F8E">
        <w:trPr>
          <w:trHeight w:hRule="exact" w:val="340"/>
        </w:trPr>
        <w:tc>
          <w:tcPr>
            <w:tcW w:w="5528" w:type="dxa"/>
            <w:vAlign w:val="center"/>
          </w:tcPr>
          <w:p w:rsidR="00A70BC3" w:rsidRPr="007D2BE0"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7D2BE0">
              <w:rPr>
                <w:rFonts w:ascii="Arial" w:hAnsi="Arial" w:cs="Arial"/>
                <w:kern w:val="0"/>
                <w:szCs w:val="22"/>
              </w:rPr>
              <w:t>Munkavállalókkal szembeni kötelezettség</w:t>
            </w:r>
          </w:p>
        </w:tc>
        <w:tc>
          <w:tcPr>
            <w:tcW w:w="1651" w:type="dxa"/>
            <w:vAlign w:val="center"/>
          </w:tcPr>
          <w:p w:rsidR="00A70BC3" w:rsidRPr="007D2BE0"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7D2BE0">
              <w:rPr>
                <w:rFonts w:ascii="Arial" w:hAnsi="Arial" w:cs="Arial"/>
                <w:kern w:val="0"/>
                <w:szCs w:val="22"/>
              </w:rPr>
              <w:t>30.335</w:t>
            </w:r>
          </w:p>
        </w:tc>
        <w:tc>
          <w:tcPr>
            <w:tcW w:w="1609" w:type="dxa"/>
            <w:vAlign w:val="center"/>
          </w:tcPr>
          <w:p w:rsidR="00A70BC3" w:rsidRPr="007D2BE0"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7D2BE0">
              <w:rPr>
                <w:rFonts w:ascii="Arial" w:hAnsi="Arial" w:cs="Arial"/>
                <w:kern w:val="0"/>
                <w:szCs w:val="22"/>
              </w:rPr>
              <w:t>285.987</w:t>
            </w:r>
          </w:p>
        </w:tc>
      </w:tr>
      <w:tr w:rsidR="00A70BC3" w:rsidRPr="007D2BE0" w:rsidTr="00835F8E">
        <w:trPr>
          <w:trHeight w:hRule="exact" w:val="340"/>
        </w:trPr>
        <w:tc>
          <w:tcPr>
            <w:tcW w:w="5528" w:type="dxa"/>
            <w:vAlign w:val="center"/>
          </w:tcPr>
          <w:p w:rsidR="00A70BC3" w:rsidRPr="007D2BE0"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7D2BE0">
              <w:rPr>
                <w:rFonts w:ascii="Arial" w:hAnsi="Arial" w:cs="Arial"/>
                <w:kern w:val="0"/>
                <w:szCs w:val="22"/>
              </w:rPr>
              <w:t>TB befizetési kötelezettség</w:t>
            </w:r>
          </w:p>
        </w:tc>
        <w:tc>
          <w:tcPr>
            <w:tcW w:w="1651" w:type="dxa"/>
            <w:vAlign w:val="center"/>
          </w:tcPr>
          <w:p w:rsidR="00A70BC3" w:rsidRPr="007D2BE0"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7D2BE0">
              <w:rPr>
                <w:rFonts w:ascii="Arial" w:hAnsi="Arial" w:cs="Arial"/>
                <w:kern w:val="0"/>
                <w:szCs w:val="22"/>
              </w:rPr>
              <w:t>26.110</w:t>
            </w:r>
          </w:p>
        </w:tc>
        <w:tc>
          <w:tcPr>
            <w:tcW w:w="1609" w:type="dxa"/>
            <w:vAlign w:val="center"/>
          </w:tcPr>
          <w:p w:rsidR="00A70BC3" w:rsidRPr="007D2BE0"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7D2BE0">
              <w:rPr>
                <w:rFonts w:ascii="Arial" w:hAnsi="Arial" w:cs="Arial"/>
                <w:kern w:val="0"/>
                <w:szCs w:val="22"/>
              </w:rPr>
              <w:t>228.459</w:t>
            </w:r>
          </w:p>
        </w:tc>
      </w:tr>
      <w:tr w:rsidR="00A70BC3" w:rsidRPr="007D2BE0" w:rsidTr="00835F8E">
        <w:trPr>
          <w:trHeight w:hRule="exact" w:val="340"/>
        </w:trPr>
        <w:tc>
          <w:tcPr>
            <w:tcW w:w="5528" w:type="dxa"/>
            <w:vAlign w:val="center"/>
          </w:tcPr>
          <w:p w:rsidR="00A70BC3" w:rsidRPr="007D2BE0" w:rsidRDefault="00A70BC3" w:rsidP="00C94F6D">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7D2BE0">
              <w:rPr>
                <w:rFonts w:ascii="Arial" w:hAnsi="Arial" w:cs="Arial"/>
                <w:kern w:val="0"/>
                <w:szCs w:val="22"/>
              </w:rPr>
              <w:t>Követel egyenlegű vevők</w:t>
            </w:r>
          </w:p>
        </w:tc>
        <w:tc>
          <w:tcPr>
            <w:tcW w:w="1651" w:type="dxa"/>
            <w:vAlign w:val="center"/>
          </w:tcPr>
          <w:p w:rsidR="00A70BC3" w:rsidRPr="007D2BE0" w:rsidRDefault="00A70BC3" w:rsidP="00C94F6D">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7D2BE0">
              <w:rPr>
                <w:rFonts w:ascii="Arial" w:hAnsi="Arial" w:cs="Arial"/>
                <w:kern w:val="0"/>
                <w:szCs w:val="22"/>
              </w:rPr>
              <w:t>0</w:t>
            </w:r>
          </w:p>
        </w:tc>
        <w:tc>
          <w:tcPr>
            <w:tcW w:w="1609" w:type="dxa"/>
            <w:vAlign w:val="center"/>
          </w:tcPr>
          <w:p w:rsidR="00A70BC3" w:rsidRPr="007D2BE0" w:rsidRDefault="00A70BC3" w:rsidP="00C94F6D">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Pr>
                <w:rFonts w:ascii="Arial" w:hAnsi="Arial" w:cs="Arial"/>
                <w:kern w:val="0"/>
                <w:szCs w:val="22"/>
              </w:rPr>
              <w:t>127.252</w:t>
            </w:r>
          </w:p>
        </w:tc>
      </w:tr>
      <w:tr w:rsidR="00A70BC3" w:rsidRPr="007D2BE0" w:rsidTr="00835F8E">
        <w:trPr>
          <w:trHeight w:hRule="exact" w:val="340"/>
        </w:trPr>
        <w:tc>
          <w:tcPr>
            <w:tcW w:w="5528" w:type="dxa"/>
            <w:vAlign w:val="center"/>
          </w:tcPr>
          <w:p w:rsidR="00A70BC3" w:rsidRPr="007D2BE0"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7D2BE0">
              <w:rPr>
                <w:rFonts w:ascii="Arial" w:hAnsi="Arial" w:cs="Arial"/>
                <w:kern w:val="0"/>
                <w:szCs w:val="22"/>
              </w:rPr>
              <w:t>Személyi jövedelemadó kötelezettség</w:t>
            </w:r>
          </w:p>
        </w:tc>
        <w:tc>
          <w:tcPr>
            <w:tcW w:w="1651" w:type="dxa"/>
            <w:vAlign w:val="center"/>
          </w:tcPr>
          <w:p w:rsidR="00A70BC3" w:rsidRPr="007D2BE0"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7D2BE0">
              <w:rPr>
                <w:rFonts w:ascii="Arial" w:hAnsi="Arial" w:cs="Arial"/>
                <w:kern w:val="0"/>
                <w:szCs w:val="22"/>
              </w:rPr>
              <w:t>13.577</w:t>
            </w:r>
          </w:p>
        </w:tc>
        <w:tc>
          <w:tcPr>
            <w:tcW w:w="1609" w:type="dxa"/>
            <w:vAlign w:val="center"/>
          </w:tcPr>
          <w:p w:rsidR="00A70BC3" w:rsidRPr="007D2BE0"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7D2BE0">
              <w:rPr>
                <w:rFonts w:ascii="Arial" w:hAnsi="Arial" w:cs="Arial"/>
                <w:kern w:val="0"/>
                <w:szCs w:val="22"/>
              </w:rPr>
              <w:t>90.945</w:t>
            </w:r>
          </w:p>
        </w:tc>
      </w:tr>
      <w:tr w:rsidR="00A70BC3" w:rsidRPr="007D2BE0" w:rsidTr="00835F8E">
        <w:trPr>
          <w:trHeight w:hRule="exact" w:val="340"/>
        </w:trPr>
        <w:tc>
          <w:tcPr>
            <w:tcW w:w="5528" w:type="dxa"/>
            <w:vAlign w:val="center"/>
          </w:tcPr>
          <w:p w:rsidR="00A70BC3" w:rsidRPr="007D2BE0"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7D2BE0">
              <w:rPr>
                <w:rFonts w:ascii="Arial" w:hAnsi="Arial" w:cs="Arial"/>
                <w:kern w:val="0"/>
                <w:szCs w:val="22"/>
              </w:rPr>
              <w:t>Ajánlati biztosíték</w:t>
            </w:r>
          </w:p>
        </w:tc>
        <w:tc>
          <w:tcPr>
            <w:tcW w:w="1651" w:type="dxa"/>
            <w:vAlign w:val="center"/>
          </w:tcPr>
          <w:p w:rsidR="00A70BC3" w:rsidRPr="007D2BE0"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7D2BE0">
              <w:rPr>
                <w:rFonts w:ascii="Arial" w:hAnsi="Arial" w:cs="Arial"/>
                <w:kern w:val="0"/>
                <w:szCs w:val="22"/>
              </w:rPr>
              <w:t>0</w:t>
            </w:r>
          </w:p>
        </w:tc>
        <w:tc>
          <w:tcPr>
            <w:tcW w:w="1609" w:type="dxa"/>
            <w:vAlign w:val="center"/>
          </w:tcPr>
          <w:p w:rsidR="00A70BC3" w:rsidRPr="007D2BE0"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7D2BE0">
              <w:rPr>
                <w:rFonts w:ascii="Arial" w:hAnsi="Arial" w:cs="Arial"/>
                <w:kern w:val="0"/>
                <w:szCs w:val="22"/>
              </w:rPr>
              <w:t>45.153</w:t>
            </w:r>
          </w:p>
        </w:tc>
      </w:tr>
      <w:tr w:rsidR="00A70BC3" w:rsidRPr="007D2BE0" w:rsidTr="00835F8E">
        <w:trPr>
          <w:trHeight w:hRule="exact" w:val="340"/>
        </w:trPr>
        <w:tc>
          <w:tcPr>
            <w:tcW w:w="5528" w:type="dxa"/>
            <w:vAlign w:val="center"/>
          </w:tcPr>
          <w:p w:rsidR="00A70BC3" w:rsidRPr="007D2BE0"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7D2BE0">
              <w:rPr>
                <w:rFonts w:ascii="Arial" w:hAnsi="Arial" w:cs="Arial"/>
                <w:kern w:val="0"/>
                <w:szCs w:val="22"/>
              </w:rPr>
              <w:t>Egyéb költségvetési kötelezettség</w:t>
            </w:r>
          </w:p>
        </w:tc>
        <w:tc>
          <w:tcPr>
            <w:tcW w:w="1651" w:type="dxa"/>
            <w:vAlign w:val="center"/>
          </w:tcPr>
          <w:p w:rsidR="00A70BC3" w:rsidRPr="007D2BE0"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7D2BE0">
              <w:rPr>
                <w:rFonts w:ascii="Arial" w:hAnsi="Arial" w:cs="Arial"/>
                <w:kern w:val="0"/>
                <w:szCs w:val="22"/>
              </w:rPr>
              <w:t>4.659</w:t>
            </w:r>
          </w:p>
        </w:tc>
        <w:tc>
          <w:tcPr>
            <w:tcW w:w="1609" w:type="dxa"/>
            <w:vAlign w:val="center"/>
          </w:tcPr>
          <w:p w:rsidR="00A70BC3" w:rsidRPr="007D2BE0"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7D2BE0">
              <w:rPr>
                <w:rFonts w:ascii="Arial" w:hAnsi="Arial" w:cs="Arial"/>
                <w:kern w:val="0"/>
                <w:szCs w:val="22"/>
              </w:rPr>
              <w:t>26.887</w:t>
            </w:r>
          </w:p>
        </w:tc>
      </w:tr>
      <w:tr w:rsidR="00A70BC3" w:rsidRPr="007D2BE0" w:rsidTr="00C35F15">
        <w:trPr>
          <w:trHeight w:hRule="exact" w:val="619"/>
        </w:trPr>
        <w:tc>
          <w:tcPr>
            <w:tcW w:w="5528" w:type="dxa"/>
            <w:vAlign w:val="center"/>
          </w:tcPr>
          <w:p w:rsidR="00A70BC3" w:rsidRPr="007D2BE0"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7D2BE0">
              <w:rPr>
                <w:rFonts w:ascii="Arial" w:hAnsi="Arial" w:cs="Arial"/>
                <w:kern w:val="0"/>
                <w:szCs w:val="22"/>
              </w:rPr>
              <w:t>Önkéntes nyugdíj és egészségpénztár befizetés</w:t>
            </w:r>
          </w:p>
        </w:tc>
        <w:tc>
          <w:tcPr>
            <w:tcW w:w="1651" w:type="dxa"/>
            <w:vAlign w:val="center"/>
          </w:tcPr>
          <w:p w:rsidR="00A70BC3" w:rsidRPr="007D2BE0"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7D2BE0">
              <w:rPr>
                <w:rFonts w:ascii="Arial" w:hAnsi="Arial" w:cs="Arial"/>
                <w:kern w:val="0"/>
                <w:szCs w:val="22"/>
              </w:rPr>
              <w:t>3.055</w:t>
            </w:r>
          </w:p>
        </w:tc>
        <w:tc>
          <w:tcPr>
            <w:tcW w:w="1609" w:type="dxa"/>
            <w:vAlign w:val="center"/>
          </w:tcPr>
          <w:p w:rsidR="00A70BC3" w:rsidRPr="007D2BE0"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7D2BE0">
              <w:rPr>
                <w:rFonts w:ascii="Arial" w:hAnsi="Arial" w:cs="Arial"/>
                <w:kern w:val="0"/>
                <w:szCs w:val="22"/>
              </w:rPr>
              <w:t>12.923</w:t>
            </w:r>
          </w:p>
        </w:tc>
      </w:tr>
      <w:tr w:rsidR="00A70BC3" w:rsidRPr="007D2BE0" w:rsidTr="00835F8E">
        <w:trPr>
          <w:trHeight w:hRule="exact" w:val="340"/>
        </w:trPr>
        <w:tc>
          <w:tcPr>
            <w:tcW w:w="5528" w:type="dxa"/>
            <w:vAlign w:val="center"/>
          </w:tcPr>
          <w:p w:rsidR="00A70BC3" w:rsidRPr="007D2BE0"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7D2BE0">
              <w:rPr>
                <w:rFonts w:ascii="Arial" w:hAnsi="Arial" w:cs="Arial"/>
                <w:kern w:val="0"/>
                <w:szCs w:val="22"/>
              </w:rPr>
              <w:t>Egyéb rövid lejáratú kötelezettségek</w:t>
            </w:r>
          </w:p>
        </w:tc>
        <w:tc>
          <w:tcPr>
            <w:tcW w:w="1651" w:type="dxa"/>
            <w:vAlign w:val="center"/>
          </w:tcPr>
          <w:p w:rsidR="00A70BC3" w:rsidRPr="007D2BE0"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7D2BE0">
              <w:rPr>
                <w:rFonts w:ascii="Arial" w:hAnsi="Arial" w:cs="Arial"/>
                <w:kern w:val="0"/>
                <w:szCs w:val="22"/>
              </w:rPr>
              <w:t>0</w:t>
            </w:r>
          </w:p>
        </w:tc>
        <w:tc>
          <w:tcPr>
            <w:tcW w:w="1609" w:type="dxa"/>
            <w:vAlign w:val="center"/>
          </w:tcPr>
          <w:p w:rsidR="00A70BC3" w:rsidRPr="007D2BE0"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7D2BE0">
              <w:rPr>
                <w:rFonts w:ascii="Arial" w:hAnsi="Arial" w:cs="Arial"/>
                <w:kern w:val="0"/>
                <w:szCs w:val="22"/>
              </w:rPr>
              <w:t>4.29</w:t>
            </w:r>
            <w:r>
              <w:rPr>
                <w:rFonts w:ascii="Arial" w:hAnsi="Arial" w:cs="Arial"/>
                <w:kern w:val="0"/>
                <w:szCs w:val="22"/>
              </w:rPr>
              <w:t>5</w:t>
            </w:r>
          </w:p>
        </w:tc>
      </w:tr>
      <w:tr w:rsidR="00A70BC3" w:rsidRPr="007D2BE0" w:rsidTr="00835F8E">
        <w:trPr>
          <w:trHeight w:hRule="exact" w:val="340"/>
        </w:trPr>
        <w:tc>
          <w:tcPr>
            <w:tcW w:w="5528" w:type="dxa"/>
            <w:vAlign w:val="center"/>
          </w:tcPr>
          <w:p w:rsidR="00A70BC3" w:rsidRPr="007D2BE0" w:rsidRDefault="00A70BC3" w:rsidP="00835F8E">
            <w:pPr>
              <w:tabs>
                <w:tab w:val="left" w:pos="8647"/>
              </w:tabs>
              <w:overflowPunct w:val="0"/>
              <w:autoSpaceDE w:val="0"/>
              <w:autoSpaceDN w:val="0"/>
              <w:adjustRightInd w:val="0"/>
              <w:spacing w:before="0" w:after="0" w:line="240" w:lineRule="auto"/>
              <w:ind w:right="28"/>
              <w:jc w:val="left"/>
              <w:textAlignment w:val="baseline"/>
              <w:rPr>
                <w:rFonts w:ascii="Arial" w:hAnsi="Arial" w:cs="Arial"/>
                <w:kern w:val="0"/>
                <w:szCs w:val="22"/>
              </w:rPr>
            </w:pPr>
            <w:r w:rsidRPr="007D2BE0">
              <w:rPr>
                <w:rFonts w:ascii="Arial" w:hAnsi="Arial" w:cs="Arial"/>
                <w:b/>
                <w:kern w:val="0"/>
                <w:szCs w:val="22"/>
              </w:rPr>
              <w:t>Összesen</w:t>
            </w:r>
          </w:p>
        </w:tc>
        <w:tc>
          <w:tcPr>
            <w:tcW w:w="1651" w:type="dxa"/>
            <w:vAlign w:val="center"/>
          </w:tcPr>
          <w:p w:rsidR="00A70BC3" w:rsidRPr="007D2BE0" w:rsidRDefault="00A70BC3" w:rsidP="00835F8E">
            <w:pPr>
              <w:tabs>
                <w:tab w:val="left" w:pos="8647"/>
              </w:tabs>
              <w:overflowPunct w:val="0"/>
              <w:autoSpaceDE w:val="0"/>
              <w:autoSpaceDN w:val="0"/>
              <w:adjustRightInd w:val="0"/>
              <w:spacing w:before="0" w:after="0" w:line="240" w:lineRule="auto"/>
              <w:ind w:right="176"/>
              <w:jc w:val="right"/>
              <w:textAlignment w:val="baseline"/>
              <w:rPr>
                <w:rFonts w:ascii="Arial" w:hAnsi="Arial" w:cs="Arial"/>
                <w:kern w:val="0"/>
                <w:szCs w:val="22"/>
              </w:rPr>
            </w:pPr>
            <w:r w:rsidRPr="007D2BE0">
              <w:rPr>
                <w:rFonts w:ascii="Arial" w:hAnsi="Arial" w:cs="Arial"/>
                <w:b/>
                <w:kern w:val="0"/>
                <w:szCs w:val="22"/>
              </w:rPr>
              <w:t>77.736</w:t>
            </w:r>
          </w:p>
        </w:tc>
        <w:tc>
          <w:tcPr>
            <w:tcW w:w="1609" w:type="dxa"/>
            <w:vAlign w:val="center"/>
          </w:tcPr>
          <w:p w:rsidR="00A70BC3" w:rsidRPr="007D2BE0" w:rsidRDefault="00FC59CC" w:rsidP="00835F8E">
            <w:pPr>
              <w:overflowPunct w:val="0"/>
              <w:autoSpaceDE w:val="0"/>
              <w:autoSpaceDN w:val="0"/>
              <w:adjustRightInd w:val="0"/>
              <w:spacing w:before="0" w:after="0" w:line="240" w:lineRule="auto"/>
              <w:ind w:left="52" w:right="115"/>
              <w:jc w:val="right"/>
              <w:textAlignment w:val="baseline"/>
              <w:rPr>
                <w:rFonts w:ascii="Arial" w:hAnsi="Arial" w:cs="Arial"/>
                <w:kern w:val="0"/>
                <w:szCs w:val="22"/>
              </w:rPr>
            </w:pPr>
            <w:r>
              <w:rPr>
                <w:rFonts w:ascii="Arial" w:hAnsi="Arial" w:cs="Arial"/>
                <w:b/>
                <w:kern w:val="0"/>
                <w:szCs w:val="22"/>
              </w:rPr>
              <w:t>2.758.308</w:t>
            </w:r>
          </w:p>
        </w:tc>
      </w:tr>
    </w:tbl>
    <w:p w:rsidR="00A70BC3" w:rsidRDefault="00A70BC3" w:rsidP="00E63C52">
      <w:pPr>
        <w:tabs>
          <w:tab w:val="left" w:pos="8647"/>
        </w:tabs>
        <w:overflowPunct w:val="0"/>
        <w:autoSpaceDE w:val="0"/>
        <w:autoSpaceDN w:val="0"/>
        <w:adjustRightInd w:val="0"/>
        <w:spacing w:before="0" w:after="0" w:line="240" w:lineRule="auto"/>
        <w:ind w:left="567" w:right="28"/>
        <w:textAlignment w:val="baseline"/>
        <w:rPr>
          <w:rFonts w:ascii="Arial" w:hAnsi="Arial" w:cs="Arial"/>
          <w:b/>
          <w:kern w:val="0"/>
          <w:szCs w:val="22"/>
          <w:u w:val="single"/>
        </w:rPr>
      </w:pPr>
    </w:p>
    <w:p w:rsidR="00A70BC3" w:rsidRPr="007D2BE0" w:rsidRDefault="00A70BC3" w:rsidP="007D2BE0">
      <w:pPr>
        <w:tabs>
          <w:tab w:val="left" w:pos="8647"/>
        </w:tabs>
        <w:overflowPunct w:val="0"/>
        <w:autoSpaceDE w:val="0"/>
        <w:autoSpaceDN w:val="0"/>
        <w:adjustRightInd w:val="0"/>
        <w:spacing w:before="0" w:after="0" w:line="240" w:lineRule="auto"/>
        <w:ind w:right="28"/>
        <w:textAlignment w:val="baseline"/>
        <w:rPr>
          <w:rFonts w:ascii="Arial" w:hAnsi="Arial" w:cs="Arial"/>
          <w:b/>
          <w:kern w:val="0"/>
          <w:szCs w:val="22"/>
        </w:rPr>
      </w:pPr>
      <w:r w:rsidRPr="007D2BE0">
        <w:rPr>
          <w:rFonts w:ascii="Arial" w:hAnsi="Arial" w:cs="Arial"/>
          <w:b/>
          <w:kern w:val="0"/>
          <w:szCs w:val="22"/>
        </w:rPr>
        <w:t>Kapcsolt vállalkozással szembeni kötelezettségek</w:t>
      </w:r>
    </w:p>
    <w:p w:rsidR="00A70BC3" w:rsidRPr="00835F8E" w:rsidRDefault="00A70BC3" w:rsidP="00835F8E">
      <w:pPr>
        <w:overflowPunct w:val="0"/>
        <w:autoSpaceDE w:val="0"/>
        <w:autoSpaceDN w:val="0"/>
        <w:adjustRightInd w:val="0"/>
        <w:spacing w:before="0" w:after="0" w:line="240" w:lineRule="auto"/>
        <w:ind w:left="567" w:right="140"/>
        <w:jc w:val="right"/>
        <w:textAlignment w:val="baseline"/>
        <w:rPr>
          <w:rFonts w:ascii="Arial" w:hAnsi="Arial" w:cs="Arial"/>
          <w:b/>
          <w:kern w:val="0"/>
          <w:sz w:val="18"/>
          <w:szCs w:val="22"/>
          <w:u w:val="single"/>
        </w:rPr>
      </w:pPr>
      <w:r w:rsidRPr="00835F8E">
        <w:rPr>
          <w:rFonts w:ascii="Arial" w:hAnsi="Arial" w:cs="Arial"/>
          <w:i/>
          <w:kern w:val="0"/>
          <w:sz w:val="18"/>
          <w:szCs w:val="22"/>
        </w:rPr>
        <w:t>adatok eFt-ban</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7"/>
        <w:gridCol w:w="1701"/>
      </w:tblGrid>
      <w:tr w:rsidR="00A70BC3" w:rsidRPr="007D2BE0" w:rsidTr="00256CB6">
        <w:trPr>
          <w:trHeight w:hRule="exact" w:val="340"/>
        </w:trPr>
        <w:tc>
          <w:tcPr>
            <w:tcW w:w="7087" w:type="dxa"/>
            <w:vAlign w:val="center"/>
          </w:tcPr>
          <w:p w:rsidR="00A70BC3" w:rsidRPr="00256CB6" w:rsidRDefault="00A70BC3" w:rsidP="00256CB6">
            <w:pPr>
              <w:overflowPunct w:val="0"/>
              <w:autoSpaceDE w:val="0"/>
              <w:autoSpaceDN w:val="0"/>
              <w:adjustRightInd w:val="0"/>
              <w:spacing w:before="0" w:after="0" w:line="240" w:lineRule="auto"/>
              <w:ind w:left="215" w:right="28"/>
              <w:jc w:val="center"/>
              <w:textAlignment w:val="baseline"/>
              <w:rPr>
                <w:rFonts w:ascii="Arial" w:hAnsi="Arial" w:cs="Arial"/>
                <w:b/>
                <w:kern w:val="0"/>
                <w:szCs w:val="22"/>
              </w:rPr>
            </w:pPr>
            <w:r w:rsidRPr="00256CB6">
              <w:rPr>
                <w:rFonts w:ascii="Arial" w:hAnsi="Arial" w:cs="Arial"/>
                <w:b/>
                <w:kern w:val="0"/>
                <w:szCs w:val="22"/>
              </w:rPr>
              <w:t>Megnevezés</w:t>
            </w:r>
          </w:p>
        </w:tc>
        <w:tc>
          <w:tcPr>
            <w:tcW w:w="1701" w:type="dxa"/>
            <w:vAlign w:val="center"/>
          </w:tcPr>
          <w:p w:rsidR="00A70BC3" w:rsidRPr="00256CB6" w:rsidRDefault="00A70BC3" w:rsidP="00256CB6">
            <w:pPr>
              <w:overflowPunct w:val="0"/>
              <w:autoSpaceDE w:val="0"/>
              <w:autoSpaceDN w:val="0"/>
              <w:adjustRightInd w:val="0"/>
              <w:spacing w:before="0" w:after="0" w:line="240" w:lineRule="auto"/>
              <w:ind w:left="-22" w:right="115"/>
              <w:jc w:val="center"/>
              <w:textAlignment w:val="baseline"/>
              <w:rPr>
                <w:rFonts w:ascii="Arial" w:hAnsi="Arial" w:cs="Arial"/>
                <w:b/>
                <w:kern w:val="0"/>
                <w:szCs w:val="22"/>
              </w:rPr>
            </w:pPr>
            <w:r w:rsidRPr="00256CB6">
              <w:rPr>
                <w:rFonts w:ascii="Arial" w:hAnsi="Arial" w:cs="Arial"/>
                <w:b/>
                <w:kern w:val="0"/>
                <w:szCs w:val="22"/>
              </w:rPr>
              <w:t>2012.</w:t>
            </w:r>
          </w:p>
        </w:tc>
      </w:tr>
      <w:tr w:rsidR="00A70BC3" w:rsidRPr="007D2BE0" w:rsidTr="00256CB6">
        <w:trPr>
          <w:trHeight w:hRule="exact" w:val="340"/>
        </w:trPr>
        <w:tc>
          <w:tcPr>
            <w:tcW w:w="7087" w:type="dxa"/>
            <w:vAlign w:val="center"/>
          </w:tcPr>
          <w:p w:rsidR="00A70BC3" w:rsidRPr="00256CB6" w:rsidRDefault="00A70BC3" w:rsidP="00256CB6">
            <w:pPr>
              <w:tabs>
                <w:tab w:val="left" w:pos="8647"/>
              </w:tabs>
              <w:overflowPunct w:val="0"/>
              <w:autoSpaceDE w:val="0"/>
              <w:autoSpaceDN w:val="0"/>
              <w:adjustRightInd w:val="0"/>
              <w:spacing w:before="0" w:after="0" w:line="240" w:lineRule="auto"/>
              <w:ind w:left="142" w:right="28"/>
              <w:jc w:val="left"/>
              <w:textAlignment w:val="baseline"/>
              <w:rPr>
                <w:rFonts w:ascii="Arial" w:hAnsi="Arial" w:cs="Arial"/>
                <w:kern w:val="0"/>
                <w:szCs w:val="22"/>
              </w:rPr>
            </w:pPr>
            <w:r w:rsidRPr="00256CB6">
              <w:rPr>
                <w:rFonts w:ascii="Arial" w:hAnsi="Arial" w:cs="Arial"/>
                <w:kern w:val="0"/>
                <w:szCs w:val="22"/>
              </w:rPr>
              <w:t>Szállítói kötelezettség BKK Közút Zrt. felé</w:t>
            </w:r>
          </w:p>
        </w:tc>
        <w:tc>
          <w:tcPr>
            <w:tcW w:w="1701" w:type="dxa"/>
            <w:vAlign w:val="center"/>
          </w:tcPr>
          <w:p w:rsidR="00A70BC3" w:rsidRPr="00256CB6" w:rsidRDefault="00A70BC3" w:rsidP="00256CB6">
            <w:pPr>
              <w:tabs>
                <w:tab w:val="left" w:pos="8647"/>
              </w:tabs>
              <w:overflowPunct w:val="0"/>
              <w:autoSpaceDE w:val="0"/>
              <w:autoSpaceDN w:val="0"/>
              <w:adjustRightInd w:val="0"/>
              <w:spacing w:before="0" w:after="0" w:line="240" w:lineRule="auto"/>
              <w:ind w:right="175"/>
              <w:jc w:val="right"/>
              <w:textAlignment w:val="baseline"/>
              <w:rPr>
                <w:rFonts w:ascii="Arial" w:hAnsi="Arial" w:cs="Arial"/>
                <w:kern w:val="0"/>
                <w:szCs w:val="22"/>
              </w:rPr>
            </w:pPr>
            <w:r w:rsidRPr="00256CB6">
              <w:rPr>
                <w:rFonts w:ascii="Arial" w:hAnsi="Arial" w:cs="Arial"/>
                <w:kern w:val="0"/>
                <w:szCs w:val="22"/>
              </w:rPr>
              <w:t>310.565</w:t>
            </w:r>
          </w:p>
        </w:tc>
      </w:tr>
      <w:tr w:rsidR="00A70BC3" w:rsidRPr="007D2BE0" w:rsidTr="00256CB6">
        <w:trPr>
          <w:trHeight w:hRule="exact" w:val="567"/>
        </w:trPr>
        <w:tc>
          <w:tcPr>
            <w:tcW w:w="7087" w:type="dxa"/>
            <w:vAlign w:val="center"/>
          </w:tcPr>
          <w:p w:rsidR="00A70BC3" w:rsidRPr="00256CB6" w:rsidRDefault="00A70BC3" w:rsidP="00256CB6">
            <w:pPr>
              <w:tabs>
                <w:tab w:val="left" w:pos="8647"/>
              </w:tabs>
              <w:overflowPunct w:val="0"/>
              <w:autoSpaceDE w:val="0"/>
              <w:autoSpaceDN w:val="0"/>
              <w:adjustRightInd w:val="0"/>
              <w:spacing w:before="0" w:after="0" w:line="240" w:lineRule="auto"/>
              <w:ind w:left="142" w:right="28"/>
              <w:jc w:val="left"/>
              <w:textAlignment w:val="baseline"/>
              <w:rPr>
                <w:rFonts w:ascii="Arial" w:hAnsi="Arial" w:cs="Arial"/>
                <w:kern w:val="0"/>
                <w:szCs w:val="22"/>
              </w:rPr>
            </w:pPr>
            <w:r w:rsidRPr="00256CB6">
              <w:rPr>
                <w:rFonts w:ascii="Arial" w:hAnsi="Arial" w:cs="Arial"/>
                <w:kern w:val="0"/>
                <w:szCs w:val="22"/>
              </w:rPr>
              <w:t>Fővárosi Önkormányzattal szembeni kötelezettség parkolás gazdálkodási tevékenységgel kapcsolatosan</w:t>
            </w:r>
          </w:p>
        </w:tc>
        <w:tc>
          <w:tcPr>
            <w:tcW w:w="1701" w:type="dxa"/>
            <w:vAlign w:val="center"/>
          </w:tcPr>
          <w:p w:rsidR="00A70BC3" w:rsidRPr="00256CB6" w:rsidRDefault="00A70BC3" w:rsidP="00256CB6">
            <w:pPr>
              <w:tabs>
                <w:tab w:val="left" w:pos="8647"/>
              </w:tabs>
              <w:overflowPunct w:val="0"/>
              <w:autoSpaceDE w:val="0"/>
              <w:autoSpaceDN w:val="0"/>
              <w:adjustRightInd w:val="0"/>
              <w:spacing w:before="0" w:after="0" w:line="240" w:lineRule="auto"/>
              <w:ind w:right="175"/>
              <w:jc w:val="right"/>
              <w:textAlignment w:val="baseline"/>
              <w:rPr>
                <w:rFonts w:ascii="Arial" w:hAnsi="Arial" w:cs="Arial"/>
                <w:kern w:val="0"/>
                <w:szCs w:val="22"/>
              </w:rPr>
            </w:pPr>
            <w:r w:rsidRPr="00256CB6">
              <w:rPr>
                <w:rFonts w:ascii="Arial" w:hAnsi="Arial" w:cs="Arial"/>
                <w:kern w:val="0"/>
                <w:szCs w:val="22"/>
              </w:rPr>
              <w:t>273.884</w:t>
            </w:r>
          </w:p>
        </w:tc>
      </w:tr>
      <w:tr w:rsidR="00FC59CC" w:rsidRPr="007D2BE0" w:rsidTr="00C35F15">
        <w:trPr>
          <w:trHeight w:hRule="exact" w:val="491"/>
        </w:trPr>
        <w:tc>
          <w:tcPr>
            <w:tcW w:w="7087" w:type="dxa"/>
            <w:vAlign w:val="center"/>
          </w:tcPr>
          <w:p w:rsidR="00FC59CC" w:rsidRPr="00256CB6" w:rsidRDefault="00FC59CC" w:rsidP="00FC59CC">
            <w:pPr>
              <w:tabs>
                <w:tab w:val="left" w:pos="8647"/>
              </w:tabs>
              <w:overflowPunct w:val="0"/>
              <w:autoSpaceDE w:val="0"/>
              <w:autoSpaceDN w:val="0"/>
              <w:adjustRightInd w:val="0"/>
              <w:spacing w:before="0" w:after="0" w:line="240" w:lineRule="auto"/>
              <w:ind w:left="142" w:right="28"/>
              <w:jc w:val="left"/>
              <w:textAlignment w:val="baseline"/>
              <w:rPr>
                <w:rFonts w:ascii="Arial" w:hAnsi="Arial" w:cs="Arial"/>
                <w:kern w:val="0"/>
                <w:szCs w:val="22"/>
              </w:rPr>
            </w:pPr>
            <w:r w:rsidRPr="00256CB6">
              <w:rPr>
                <w:rFonts w:ascii="Arial" w:hAnsi="Arial" w:cs="Arial"/>
                <w:kern w:val="0"/>
                <w:szCs w:val="22"/>
              </w:rPr>
              <w:t>Fővárosi Önkormányzattal</w:t>
            </w:r>
            <w:r>
              <w:rPr>
                <w:rFonts w:ascii="Arial" w:hAnsi="Arial" w:cs="Arial"/>
                <w:kern w:val="0"/>
                <w:szCs w:val="22"/>
              </w:rPr>
              <w:t xml:space="preserve"> szembeni kötelezettség </w:t>
            </w:r>
            <w:r w:rsidR="007D106D">
              <w:rPr>
                <w:rFonts w:ascii="Arial" w:hAnsi="Arial" w:cs="Arial"/>
                <w:kern w:val="0"/>
                <w:szCs w:val="22"/>
              </w:rPr>
              <w:t>2012. évi elsz</w:t>
            </w:r>
            <w:r w:rsidR="0021258D">
              <w:rPr>
                <w:rFonts w:ascii="Arial" w:hAnsi="Arial" w:cs="Arial"/>
                <w:kern w:val="0"/>
                <w:szCs w:val="22"/>
              </w:rPr>
              <w:t>á</w:t>
            </w:r>
            <w:r w:rsidR="007D106D">
              <w:rPr>
                <w:rFonts w:ascii="Arial" w:hAnsi="Arial" w:cs="Arial"/>
                <w:kern w:val="0"/>
                <w:szCs w:val="22"/>
              </w:rPr>
              <w:t>molás</w:t>
            </w:r>
            <w:r w:rsidR="006C30C2">
              <w:rPr>
                <w:rFonts w:ascii="Arial" w:hAnsi="Arial" w:cs="Arial"/>
                <w:kern w:val="0"/>
                <w:szCs w:val="22"/>
              </w:rPr>
              <w:t xml:space="preserve"> alapján</w:t>
            </w:r>
          </w:p>
        </w:tc>
        <w:tc>
          <w:tcPr>
            <w:tcW w:w="1701" w:type="dxa"/>
            <w:vAlign w:val="center"/>
          </w:tcPr>
          <w:p w:rsidR="00FC59CC" w:rsidRPr="00256CB6" w:rsidRDefault="007D106D" w:rsidP="00256CB6">
            <w:pPr>
              <w:tabs>
                <w:tab w:val="left" w:pos="8647"/>
              </w:tabs>
              <w:overflowPunct w:val="0"/>
              <w:autoSpaceDE w:val="0"/>
              <w:autoSpaceDN w:val="0"/>
              <w:adjustRightInd w:val="0"/>
              <w:spacing w:before="0" w:after="0" w:line="240" w:lineRule="auto"/>
              <w:ind w:right="175"/>
              <w:jc w:val="right"/>
              <w:textAlignment w:val="baseline"/>
              <w:rPr>
                <w:rFonts w:ascii="Arial" w:hAnsi="Arial" w:cs="Arial"/>
                <w:kern w:val="0"/>
                <w:szCs w:val="22"/>
              </w:rPr>
            </w:pPr>
            <w:r>
              <w:rPr>
                <w:rFonts w:ascii="Arial" w:hAnsi="Arial" w:cs="Arial"/>
                <w:kern w:val="0"/>
                <w:szCs w:val="22"/>
              </w:rPr>
              <w:t>3.985.944</w:t>
            </w:r>
          </w:p>
        </w:tc>
      </w:tr>
      <w:tr w:rsidR="00A70BC3" w:rsidRPr="007D2BE0" w:rsidTr="00256CB6">
        <w:trPr>
          <w:trHeight w:hRule="exact" w:val="340"/>
        </w:trPr>
        <w:tc>
          <w:tcPr>
            <w:tcW w:w="7087" w:type="dxa"/>
            <w:vAlign w:val="center"/>
          </w:tcPr>
          <w:p w:rsidR="00A70BC3" w:rsidRPr="00256CB6" w:rsidRDefault="00A70BC3" w:rsidP="00256CB6">
            <w:pPr>
              <w:tabs>
                <w:tab w:val="left" w:pos="8647"/>
              </w:tabs>
              <w:overflowPunct w:val="0"/>
              <w:autoSpaceDE w:val="0"/>
              <w:autoSpaceDN w:val="0"/>
              <w:adjustRightInd w:val="0"/>
              <w:spacing w:before="0" w:after="0" w:line="240" w:lineRule="auto"/>
              <w:ind w:left="142" w:right="28"/>
              <w:jc w:val="left"/>
              <w:textAlignment w:val="baseline"/>
              <w:rPr>
                <w:rFonts w:ascii="Arial" w:hAnsi="Arial" w:cs="Arial"/>
                <w:kern w:val="0"/>
                <w:szCs w:val="22"/>
              </w:rPr>
            </w:pPr>
            <w:r w:rsidRPr="00256CB6">
              <w:rPr>
                <w:rFonts w:ascii="Arial" w:hAnsi="Arial" w:cs="Arial"/>
                <w:kern w:val="0"/>
                <w:szCs w:val="22"/>
              </w:rPr>
              <w:t>Szállítói kötelezettség BKV Zrt. felé</w:t>
            </w:r>
          </w:p>
        </w:tc>
        <w:tc>
          <w:tcPr>
            <w:tcW w:w="1701" w:type="dxa"/>
            <w:vAlign w:val="center"/>
          </w:tcPr>
          <w:p w:rsidR="00A70BC3" w:rsidRPr="00256CB6" w:rsidRDefault="00A70BC3" w:rsidP="00256CB6">
            <w:pPr>
              <w:tabs>
                <w:tab w:val="left" w:pos="8647"/>
              </w:tabs>
              <w:overflowPunct w:val="0"/>
              <w:autoSpaceDE w:val="0"/>
              <w:autoSpaceDN w:val="0"/>
              <w:adjustRightInd w:val="0"/>
              <w:spacing w:before="0" w:after="0" w:line="240" w:lineRule="auto"/>
              <w:ind w:right="175"/>
              <w:jc w:val="right"/>
              <w:textAlignment w:val="baseline"/>
              <w:rPr>
                <w:rFonts w:ascii="Arial" w:hAnsi="Arial" w:cs="Arial"/>
                <w:kern w:val="0"/>
                <w:szCs w:val="22"/>
              </w:rPr>
            </w:pPr>
            <w:r w:rsidRPr="00256CB6">
              <w:rPr>
                <w:rFonts w:ascii="Arial" w:hAnsi="Arial" w:cs="Arial"/>
                <w:kern w:val="0"/>
                <w:szCs w:val="22"/>
              </w:rPr>
              <w:t>262.204</w:t>
            </w:r>
          </w:p>
        </w:tc>
      </w:tr>
      <w:tr w:rsidR="00A70BC3" w:rsidRPr="007D2BE0" w:rsidTr="00256CB6">
        <w:trPr>
          <w:trHeight w:hRule="exact" w:val="340"/>
        </w:trPr>
        <w:tc>
          <w:tcPr>
            <w:tcW w:w="7087" w:type="dxa"/>
            <w:vAlign w:val="center"/>
          </w:tcPr>
          <w:p w:rsidR="00A70BC3" w:rsidRPr="00256CB6" w:rsidRDefault="00A70BC3" w:rsidP="00256CB6">
            <w:pPr>
              <w:tabs>
                <w:tab w:val="left" w:pos="8647"/>
              </w:tabs>
              <w:overflowPunct w:val="0"/>
              <w:autoSpaceDE w:val="0"/>
              <w:autoSpaceDN w:val="0"/>
              <w:adjustRightInd w:val="0"/>
              <w:spacing w:before="0" w:after="0" w:line="240" w:lineRule="auto"/>
              <w:ind w:left="142" w:right="28"/>
              <w:jc w:val="left"/>
              <w:textAlignment w:val="baseline"/>
              <w:rPr>
                <w:rFonts w:ascii="Arial" w:hAnsi="Arial" w:cs="Arial"/>
                <w:kern w:val="0"/>
                <w:szCs w:val="22"/>
              </w:rPr>
            </w:pPr>
            <w:r w:rsidRPr="00256CB6">
              <w:rPr>
                <w:rFonts w:ascii="Arial" w:hAnsi="Arial" w:cs="Arial"/>
                <w:kern w:val="0"/>
                <w:szCs w:val="22"/>
              </w:rPr>
              <w:t>BKV Zrt.-vel szembeni kötelezettség pótdíj</w:t>
            </w:r>
          </w:p>
        </w:tc>
        <w:tc>
          <w:tcPr>
            <w:tcW w:w="1701" w:type="dxa"/>
            <w:vAlign w:val="center"/>
          </w:tcPr>
          <w:p w:rsidR="00A70BC3" w:rsidRPr="00256CB6" w:rsidRDefault="00A70BC3" w:rsidP="00256CB6">
            <w:pPr>
              <w:tabs>
                <w:tab w:val="left" w:pos="8647"/>
              </w:tabs>
              <w:overflowPunct w:val="0"/>
              <w:autoSpaceDE w:val="0"/>
              <w:autoSpaceDN w:val="0"/>
              <w:adjustRightInd w:val="0"/>
              <w:spacing w:before="0" w:after="0" w:line="240" w:lineRule="auto"/>
              <w:ind w:right="175"/>
              <w:jc w:val="right"/>
              <w:textAlignment w:val="baseline"/>
              <w:rPr>
                <w:rFonts w:ascii="Arial" w:hAnsi="Arial" w:cs="Arial"/>
                <w:kern w:val="0"/>
                <w:szCs w:val="22"/>
              </w:rPr>
            </w:pPr>
            <w:r w:rsidRPr="00256CB6">
              <w:rPr>
                <w:rFonts w:ascii="Arial" w:hAnsi="Arial" w:cs="Arial"/>
                <w:kern w:val="0"/>
                <w:szCs w:val="22"/>
              </w:rPr>
              <w:t>85.475</w:t>
            </w:r>
          </w:p>
        </w:tc>
      </w:tr>
      <w:tr w:rsidR="00A70BC3" w:rsidRPr="007D2BE0" w:rsidTr="00256CB6">
        <w:trPr>
          <w:trHeight w:hRule="exact" w:val="340"/>
        </w:trPr>
        <w:tc>
          <w:tcPr>
            <w:tcW w:w="7087" w:type="dxa"/>
            <w:vAlign w:val="center"/>
          </w:tcPr>
          <w:p w:rsidR="00A70BC3" w:rsidRPr="00256CB6" w:rsidRDefault="00A70BC3" w:rsidP="00256CB6">
            <w:pPr>
              <w:tabs>
                <w:tab w:val="left" w:pos="8647"/>
              </w:tabs>
              <w:overflowPunct w:val="0"/>
              <w:autoSpaceDE w:val="0"/>
              <w:autoSpaceDN w:val="0"/>
              <w:adjustRightInd w:val="0"/>
              <w:spacing w:before="0" w:after="0" w:line="240" w:lineRule="auto"/>
              <w:ind w:left="142" w:right="28"/>
              <w:jc w:val="left"/>
              <w:textAlignment w:val="baseline"/>
              <w:rPr>
                <w:rFonts w:ascii="Arial" w:hAnsi="Arial" w:cs="Arial"/>
                <w:kern w:val="0"/>
                <w:szCs w:val="22"/>
              </w:rPr>
            </w:pPr>
            <w:r w:rsidRPr="00256CB6">
              <w:rPr>
                <w:rFonts w:ascii="Arial" w:hAnsi="Arial" w:cs="Arial"/>
                <w:kern w:val="0"/>
                <w:szCs w:val="22"/>
              </w:rPr>
              <w:t>Egyéb szállítói kötelezettség Fővárosi Önkormányzat felé</w:t>
            </w:r>
          </w:p>
        </w:tc>
        <w:tc>
          <w:tcPr>
            <w:tcW w:w="1701" w:type="dxa"/>
            <w:vAlign w:val="center"/>
          </w:tcPr>
          <w:p w:rsidR="00A70BC3" w:rsidRPr="00256CB6" w:rsidRDefault="00A70BC3" w:rsidP="00256CB6">
            <w:pPr>
              <w:tabs>
                <w:tab w:val="left" w:pos="8647"/>
              </w:tabs>
              <w:overflowPunct w:val="0"/>
              <w:autoSpaceDE w:val="0"/>
              <w:autoSpaceDN w:val="0"/>
              <w:adjustRightInd w:val="0"/>
              <w:spacing w:before="0" w:after="0" w:line="240" w:lineRule="auto"/>
              <w:ind w:right="175"/>
              <w:jc w:val="right"/>
              <w:textAlignment w:val="baseline"/>
              <w:rPr>
                <w:rFonts w:ascii="Arial" w:hAnsi="Arial" w:cs="Arial"/>
                <w:kern w:val="0"/>
                <w:szCs w:val="22"/>
              </w:rPr>
            </w:pPr>
            <w:r w:rsidRPr="00256CB6">
              <w:rPr>
                <w:rFonts w:ascii="Arial" w:hAnsi="Arial" w:cs="Arial"/>
                <w:kern w:val="0"/>
                <w:szCs w:val="22"/>
              </w:rPr>
              <w:t>5.087</w:t>
            </w:r>
          </w:p>
        </w:tc>
      </w:tr>
      <w:tr w:rsidR="00A70BC3" w:rsidRPr="007D2BE0" w:rsidTr="00256CB6">
        <w:trPr>
          <w:trHeight w:hRule="exact" w:val="567"/>
        </w:trPr>
        <w:tc>
          <w:tcPr>
            <w:tcW w:w="7087" w:type="dxa"/>
            <w:vAlign w:val="center"/>
          </w:tcPr>
          <w:p w:rsidR="00A70BC3" w:rsidRPr="00256CB6" w:rsidRDefault="00A70BC3" w:rsidP="00256CB6">
            <w:pPr>
              <w:tabs>
                <w:tab w:val="left" w:pos="8647"/>
              </w:tabs>
              <w:overflowPunct w:val="0"/>
              <w:autoSpaceDE w:val="0"/>
              <w:autoSpaceDN w:val="0"/>
              <w:adjustRightInd w:val="0"/>
              <w:spacing w:before="0" w:after="0" w:line="240" w:lineRule="auto"/>
              <w:ind w:left="142" w:right="28"/>
              <w:jc w:val="left"/>
              <w:textAlignment w:val="baseline"/>
              <w:rPr>
                <w:rFonts w:ascii="Arial" w:hAnsi="Arial" w:cs="Arial"/>
                <w:kern w:val="0"/>
                <w:szCs w:val="22"/>
              </w:rPr>
            </w:pPr>
            <w:r w:rsidRPr="00256CB6">
              <w:rPr>
                <w:rFonts w:ascii="Arial" w:hAnsi="Arial" w:cs="Arial"/>
                <w:kern w:val="0"/>
                <w:szCs w:val="22"/>
              </w:rPr>
              <w:t>Fővárosi Önkormányzattal szembeni kötelezettségi BUSZI üzletrész megvásárlása miatt</w:t>
            </w:r>
          </w:p>
        </w:tc>
        <w:tc>
          <w:tcPr>
            <w:tcW w:w="1701" w:type="dxa"/>
            <w:vAlign w:val="center"/>
          </w:tcPr>
          <w:p w:rsidR="00A70BC3" w:rsidRPr="00256CB6" w:rsidRDefault="00A70BC3" w:rsidP="00256CB6">
            <w:pPr>
              <w:tabs>
                <w:tab w:val="left" w:pos="8647"/>
              </w:tabs>
              <w:overflowPunct w:val="0"/>
              <w:autoSpaceDE w:val="0"/>
              <w:autoSpaceDN w:val="0"/>
              <w:adjustRightInd w:val="0"/>
              <w:spacing w:before="0" w:after="0" w:line="240" w:lineRule="auto"/>
              <w:ind w:right="175"/>
              <w:jc w:val="right"/>
              <w:textAlignment w:val="baseline"/>
              <w:rPr>
                <w:rFonts w:ascii="Arial" w:hAnsi="Arial" w:cs="Arial"/>
                <w:kern w:val="0"/>
                <w:szCs w:val="22"/>
              </w:rPr>
            </w:pPr>
            <w:r w:rsidRPr="00256CB6">
              <w:rPr>
                <w:rFonts w:ascii="Arial" w:hAnsi="Arial" w:cs="Arial"/>
                <w:kern w:val="0"/>
                <w:szCs w:val="22"/>
              </w:rPr>
              <w:t>1.000</w:t>
            </w:r>
          </w:p>
        </w:tc>
      </w:tr>
      <w:tr w:rsidR="00A70BC3" w:rsidRPr="007D2BE0" w:rsidTr="00C35F15">
        <w:trPr>
          <w:trHeight w:hRule="exact" w:val="549"/>
        </w:trPr>
        <w:tc>
          <w:tcPr>
            <w:tcW w:w="7087" w:type="dxa"/>
            <w:vAlign w:val="center"/>
          </w:tcPr>
          <w:p w:rsidR="00A70BC3" w:rsidRPr="00256CB6" w:rsidRDefault="00A70BC3" w:rsidP="00256CB6">
            <w:pPr>
              <w:tabs>
                <w:tab w:val="left" w:pos="8647"/>
              </w:tabs>
              <w:overflowPunct w:val="0"/>
              <w:autoSpaceDE w:val="0"/>
              <w:autoSpaceDN w:val="0"/>
              <w:adjustRightInd w:val="0"/>
              <w:spacing w:before="0" w:after="0" w:line="240" w:lineRule="auto"/>
              <w:ind w:right="28"/>
              <w:jc w:val="left"/>
              <w:textAlignment w:val="baseline"/>
              <w:rPr>
                <w:rFonts w:ascii="Arial" w:hAnsi="Arial" w:cs="Arial"/>
                <w:b/>
                <w:kern w:val="0"/>
                <w:szCs w:val="22"/>
              </w:rPr>
            </w:pPr>
            <w:r w:rsidRPr="00256CB6">
              <w:rPr>
                <w:rFonts w:ascii="Arial" w:hAnsi="Arial" w:cs="Arial"/>
                <w:b/>
                <w:kern w:val="0"/>
                <w:szCs w:val="22"/>
              </w:rPr>
              <w:t>Összesen</w:t>
            </w:r>
          </w:p>
        </w:tc>
        <w:tc>
          <w:tcPr>
            <w:tcW w:w="1701" w:type="dxa"/>
            <w:vAlign w:val="center"/>
          </w:tcPr>
          <w:p w:rsidR="00A70BC3" w:rsidRDefault="007D106D" w:rsidP="00256CB6">
            <w:pPr>
              <w:tabs>
                <w:tab w:val="left" w:pos="8647"/>
              </w:tabs>
              <w:overflowPunct w:val="0"/>
              <w:autoSpaceDE w:val="0"/>
              <w:autoSpaceDN w:val="0"/>
              <w:adjustRightInd w:val="0"/>
              <w:spacing w:before="0" w:after="0" w:line="240" w:lineRule="auto"/>
              <w:ind w:right="175"/>
              <w:jc w:val="right"/>
              <w:textAlignment w:val="baseline"/>
              <w:rPr>
                <w:rFonts w:ascii="Arial" w:hAnsi="Arial" w:cs="Arial"/>
                <w:b/>
                <w:kern w:val="0"/>
                <w:szCs w:val="22"/>
              </w:rPr>
            </w:pPr>
            <w:r>
              <w:rPr>
                <w:rFonts w:ascii="Arial" w:hAnsi="Arial" w:cs="Arial"/>
                <w:b/>
                <w:kern w:val="0"/>
                <w:szCs w:val="22"/>
              </w:rPr>
              <w:t>4.924.159</w:t>
            </w:r>
          </w:p>
          <w:p w:rsidR="007D106D" w:rsidRPr="00256CB6" w:rsidRDefault="007D106D" w:rsidP="00256CB6">
            <w:pPr>
              <w:tabs>
                <w:tab w:val="left" w:pos="8647"/>
              </w:tabs>
              <w:overflowPunct w:val="0"/>
              <w:autoSpaceDE w:val="0"/>
              <w:autoSpaceDN w:val="0"/>
              <w:adjustRightInd w:val="0"/>
              <w:spacing w:before="0" w:after="0" w:line="240" w:lineRule="auto"/>
              <w:ind w:right="175"/>
              <w:jc w:val="right"/>
              <w:textAlignment w:val="baseline"/>
              <w:rPr>
                <w:rFonts w:ascii="Arial" w:hAnsi="Arial" w:cs="Arial"/>
                <w:b/>
                <w:kern w:val="0"/>
                <w:szCs w:val="22"/>
              </w:rPr>
            </w:pPr>
          </w:p>
        </w:tc>
      </w:tr>
    </w:tbl>
    <w:p w:rsidR="00A70BC3" w:rsidRPr="00DB75E6" w:rsidRDefault="00A70BC3" w:rsidP="00E63C52">
      <w:pPr>
        <w:tabs>
          <w:tab w:val="left" w:pos="8647"/>
        </w:tabs>
        <w:overflowPunct w:val="0"/>
        <w:autoSpaceDE w:val="0"/>
        <w:autoSpaceDN w:val="0"/>
        <w:adjustRightInd w:val="0"/>
        <w:spacing w:before="0" w:after="0" w:line="240" w:lineRule="auto"/>
        <w:ind w:left="567" w:right="28"/>
        <w:textAlignment w:val="baseline"/>
        <w:rPr>
          <w:rFonts w:ascii="Arial" w:hAnsi="Arial" w:cs="Arial"/>
          <w:b/>
          <w:kern w:val="0"/>
          <w:sz w:val="24"/>
          <w:szCs w:val="24"/>
          <w:u w:val="single"/>
        </w:rPr>
      </w:pPr>
    </w:p>
    <w:p w:rsidR="00A70BC3" w:rsidRPr="00DB75E6" w:rsidRDefault="00A70BC3" w:rsidP="00E63C52">
      <w:pPr>
        <w:tabs>
          <w:tab w:val="left" w:pos="8647"/>
        </w:tabs>
        <w:overflowPunct w:val="0"/>
        <w:autoSpaceDE w:val="0"/>
        <w:autoSpaceDN w:val="0"/>
        <w:adjustRightInd w:val="0"/>
        <w:spacing w:before="0" w:after="0" w:line="240" w:lineRule="auto"/>
        <w:ind w:left="567" w:right="28"/>
        <w:textAlignment w:val="baseline"/>
        <w:rPr>
          <w:rFonts w:ascii="Arial" w:hAnsi="Arial" w:cs="Arial"/>
          <w:b/>
          <w:kern w:val="0"/>
          <w:sz w:val="24"/>
          <w:szCs w:val="24"/>
          <w:u w:val="single"/>
        </w:rPr>
      </w:pPr>
    </w:p>
    <w:p w:rsidR="00A70BC3" w:rsidRPr="00DB75E6" w:rsidRDefault="00A70BC3" w:rsidP="003D018D">
      <w:pPr>
        <w:pStyle w:val="Cmsor2"/>
        <w:numPr>
          <w:ilvl w:val="1"/>
          <w:numId w:val="5"/>
        </w:numPr>
        <w:spacing w:before="0" w:after="0" w:line="240" w:lineRule="auto"/>
        <w:ind w:left="0" w:firstLine="0"/>
        <w:rPr>
          <w:rFonts w:ascii="Arial" w:hAnsi="Arial" w:cs="Arial"/>
          <w:szCs w:val="24"/>
        </w:rPr>
      </w:pPr>
      <w:bookmarkStart w:id="35" w:name="_Toc352795397"/>
      <w:r w:rsidRPr="00DB75E6">
        <w:rPr>
          <w:rFonts w:ascii="Arial" w:hAnsi="Arial" w:cs="Arial"/>
          <w:szCs w:val="24"/>
        </w:rPr>
        <w:t>Passzív időbeli elhatárolás</w:t>
      </w:r>
      <w:bookmarkEnd w:id="35"/>
    </w:p>
    <w:p w:rsidR="00A70BC3" w:rsidRPr="007D2BE0" w:rsidRDefault="00A70BC3" w:rsidP="007D2BE0">
      <w:pPr>
        <w:tabs>
          <w:tab w:val="left" w:pos="8647"/>
        </w:tabs>
        <w:overflowPunct w:val="0"/>
        <w:autoSpaceDE w:val="0"/>
        <w:autoSpaceDN w:val="0"/>
        <w:adjustRightInd w:val="0"/>
        <w:spacing w:after="0" w:line="276" w:lineRule="auto"/>
        <w:ind w:right="28"/>
        <w:textAlignment w:val="baseline"/>
        <w:rPr>
          <w:rFonts w:ascii="Arial" w:hAnsi="Arial" w:cs="Arial"/>
          <w:kern w:val="0"/>
          <w:szCs w:val="22"/>
        </w:rPr>
      </w:pPr>
      <w:r w:rsidRPr="007D2BE0">
        <w:rPr>
          <w:rFonts w:ascii="Arial" w:hAnsi="Arial" w:cs="Arial"/>
          <w:kern w:val="0"/>
          <w:szCs w:val="22"/>
        </w:rPr>
        <w:t xml:space="preserve">A BKK Zrt. 2012. évről </w:t>
      </w:r>
      <w:r w:rsidR="007D106D">
        <w:rPr>
          <w:rFonts w:ascii="Arial" w:hAnsi="Arial" w:cs="Arial"/>
          <w:kern w:val="0"/>
          <w:szCs w:val="22"/>
        </w:rPr>
        <w:t>6.515.155</w:t>
      </w:r>
      <w:r w:rsidRPr="007D2BE0">
        <w:rPr>
          <w:rFonts w:ascii="Arial" w:hAnsi="Arial" w:cs="Arial"/>
          <w:kern w:val="0"/>
          <w:szCs w:val="22"/>
        </w:rPr>
        <w:t xml:space="preserve"> eFt bevételt, 2012. évre pedig </w:t>
      </w:r>
      <w:r w:rsidR="007D106D">
        <w:rPr>
          <w:rFonts w:ascii="Arial" w:hAnsi="Arial" w:cs="Arial"/>
          <w:kern w:val="0"/>
          <w:szCs w:val="22"/>
        </w:rPr>
        <w:t xml:space="preserve"> 1.</w:t>
      </w:r>
      <w:r w:rsidR="006C30C2">
        <w:rPr>
          <w:rFonts w:ascii="Arial" w:hAnsi="Arial" w:cs="Arial"/>
          <w:kern w:val="0"/>
          <w:szCs w:val="22"/>
        </w:rPr>
        <w:t>341.612</w:t>
      </w:r>
      <w:r w:rsidRPr="007D2BE0">
        <w:rPr>
          <w:rFonts w:ascii="Arial" w:hAnsi="Arial" w:cs="Arial"/>
          <w:kern w:val="0"/>
          <w:szCs w:val="22"/>
        </w:rPr>
        <w:t xml:space="preserve"> eFt költséget és ráfordítást határolt el. A Társaság halasztott bevételeinek záró állománya 614.832 eFt.</w:t>
      </w:r>
    </w:p>
    <w:p w:rsidR="00A70BC3" w:rsidRDefault="00A70BC3" w:rsidP="003D018D">
      <w:pPr>
        <w:tabs>
          <w:tab w:val="left" w:pos="8647"/>
        </w:tabs>
        <w:overflowPunct w:val="0"/>
        <w:autoSpaceDE w:val="0"/>
        <w:autoSpaceDN w:val="0"/>
        <w:adjustRightInd w:val="0"/>
        <w:spacing w:before="60" w:after="0" w:line="276" w:lineRule="auto"/>
        <w:ind w:right="28"/>
        <w:textAlignment w:val="baseline"/>
        <w:rPr>
          <w:rFonts w:ascii="Arial" w:hAnsi="Arial" w:cs="Arial"/>
          <w:kern w:val="0"/>
          <w:szCs w:val="22"/>
        </w:rPr>
      </w:pPr>
      <w:r w:rsidRPr="007D2BE0">
        <w:rPr>
          <w:rFonts w:ascii="Arial" w:hAnsi="Arial" w:cs="Arial"/>
          <w:kern w:val="0"/>
          <w:szCs w:val="22"/>
        </w:rPr>
        <w:t>.</w:t>
      </w:r>
    </w:p>
    <w:p w:rsidR="00A70BC3" w:rsidRDefault="00A70BC3">
      <w:pPr>
        <w:spacing w:before="0" w:after="0" w:line="240" w:lineRule="auto"/>
        <w:jc w:val="left"/>
        <w:rPr>
          <w:rFonts w:ascii="Arial" w:hAnsi="Arial" w:cs="Arial"/>
          <w:kern w:val="0"/>
          <w:szCs w:val="22"/>
        </w:rPr>
      </w:pPr>
      <w:r>
        <w:rPr>
          <w:rFonts w:ascii="Arial" w:hAnsi="Arial" w:cs="Arial"/>
          <w:kern w:val="0"/>
          <w:szCs w:val="22"/>
        </w:rPr>
        <w:br w:type="page"/>
      </w:r>
    </w:p>
    <w:p w:rsidR="00A70BC3" w:rsidRDefault="00A70BC3" w:rsidP="003D018D">
      <w:pPr>
        <w:tabs>
          <w:tab w:val="left" w:pos="8647"/>
        </w:tabs>
        <w:overflowPunct w:val="0"/>
        <w:autoSpaceDE w:val="0"/>
        <w:autoSpaceDN w:val="0"/>
        <w:adjustRightInd w:val="0"/>
        <w:spacing w:before="60" w:after="0" w:line="276" w:lineRule="auto"/>
        <w:ind w:right="28"/>
        <w:textAlignment w:val="baseline"/>
        <w:rPr>
          <w:rFonts w:ascii="Arial" w:hAnsi="Arial" w:cs="Arial"/>
          <w:kern w:val="0"/>
          <w:szCs w:val="22"/>
        </w:rPr>
      </w:pPr>
      <w:r w:rsidRPr="007D2BE0">
        <w:rPr>
          <w:rFonts w:ascii="Arial" w:hAnsi="Arial" w:cs="Arial"/>
          <w:kern w:val="0"/>
          <w:szCs w:val="22"/>
        </w:rPr>
        <w:lastRenderedPageBreak/>
        <w:t>A passzív időbeli elhatárolások jogcímenkénti alakulását az alábbi táblázat részletezi.</w:t>
      </w:r>
    </w:p>
    <w:p w:rsidR="00A70BC3" w:rsidRPr="003D018D" w:rsidRDefault="00A70BC3" w:rsidP="003D018D">
      <w:pPr>
        <w:tabs>
          <w:tab w:val="left" w:pos="8647"/>
        </w:tabs>
        <w:overflowPunct w:val="0"/>
        <w:autoSpaceDE w:val="0"/>
        <w:autoSpaceDN w:val="0"/>
        <w:adjustRightInd w:val="0"/>
        <w:spacing w:before="60" w:after="0" w:line="276" w:lineRule="auto"/>
        <w:ind w:right="28"/>
        <w:textAlignment w:val="baseline"/>
        <w:rPr>
          <w:rFonts w:ascii="Arial" w:hAnsi="Arial" w:cs="Arial"/>
          <w:kern w:val="0"/>
          <w:sz w:val="20"/>
        </w:rPr>
      </w:pPr>
    </w:p>
    <w:p w:rsidR="00A70BC3" w:rsidRPr="00835F8E" w:rsidRDefault="00A70BC3" w:rsidP="00835F8E">
      <w:pPr>
        <w:overflowPunct w:val="0"/>
        <w:autoSpaceDE w:val="0"/>
        <w:autoSpaceDN w:val="0"/>
        <w:adjustRightInd w:val="0"/>
        <w:spacing w:before="0" w:after="0" w:line="276" w:lineRule="auto"/>
        <w:ind w:left="567" w:right="566"/>
        <w:jc w:val="right"/>
        <w:textAlignment w:val="baseline"/>
        <w:rPr>
          <w:rFonts w:ascii="Arial" w:hAnsi="Arial" w:cs="Arial"/>
          <w:i/>
          <w:kern w:val="0"/>
          <w:sz w:val="16"/>
        </w:rPr>
      </w:pPr>
      <w:r w:rsidRPr="00835F8E">
        <w:rPr>
          <w:rFonts w:ascii="Arial" w:hAnsi="Arial" w:cs="Arial"/>
          <w:i/>
          <w:kern w:val="0"/>
          <w:sz w:val="16"/>
        </w:rPr>
        <w:t>adatok eFt-ban</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8"/>
        <w:gridCol w:w="1559"/>
        <w:gridCol w:w="1701"/>
      </w:tblGrid>
      <w:tr w:rsidR="00A70BC3" w:rsidRPr="003D018D" w:rsidTr="00C35F15">
        <w:trPr>
          <w:trHeight w:hRule="exact" w:val="340"/>
        </w:trPr>
        <w:tc>
          <w:tcPr>
            <w:tcW w:w="5528"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28"/>
              <w:jc w:val="center"/>
              <w:textAlignment w:val="baseline"/>
              <w:rPr>
                <w:rFonts w:ascii="Arial" w:hAnsi="Arial" w:cs="Arial"/>
                <w:b/>
                <w:kern w:val="0"/>
                <w:szCs w:val="22"/>
              </w:rPr>
            </w:pPr>
            <w:r w:rsidRPr="005752AD">
              <w:rPr>
                <w:rFonts w:ascii="Arial" w:hAnsi="Arial" w:cs="Arial"/>
                <w:b/>
                <w:kern w:val="0"/>
                <w:szCs w:val="22"/>
              </w:rPr>
              <w:t>Megnevezés</w:t>
            </w:r>
          </w:p>
        </w:tc>
        <w:tc>
          <w:tcPr>
            <w:tcW w:w="1559"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28"/>
              <w:jc w:val="center"/>
              <w:textAlignment w:val="baseline"/>
              <w:rPr>
                <w:rFonts w:ascii="Arial" w:hAnsi="Arial" w:cs="Arial"/>
                <w:b/>
                <w:kern w:val="0"/>
                <w:szCs w:val="22"/>
              </w:rPr>
            </w:pPr>
            <w:r w:rsidRPr="005752AD">
              <w:rPr>
                <w:rFonts w:ascii="Arial" w:hAnsi="Arial" w:cs="Arial"/>
                <w:b/>
                <w:kern w:val="0"/>
                <w:szCs w:val="22"/>
              </w:rPr>
              <w:t>2011.</w:t>
            </w:r>
          </w:p>
        </w:tc>
        <w:tc>
          <w:tcPr>
            <w:tcW w:w="1701"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28"/>
              <w:jc w:val="center"/>
              <w:textAlignment w:val="baseline"/>
              <w:rPr>
                <w:rFonts w:ascii="Arial" w:hAnsi="Arial" w:cs="Arial"/>
                <w:b/>
                <w:kern w:val="0"/>
                <w:szCs w:val="22"/>
              </w:rPr>
            </w:pPr>
            <w:r w:rsidRPr="005752AD">
              <w:rPr>
                <w:rFonts w:ascii="Arial" w:hAnsi="Arial" w:cs="Arial"/>
                <w:b/>
                <w:kern w:val="0"/>
                <w:szCs w:val="22"/>
              </w:rPr>
              <w:t>2012.</w:t>
            </w:r>
          </w:p>
        </w:tc>
      </w:tr>
      <w:tr w:rsidR="00A70BC3" w:rsidRPr="003D018D" w:rsidTr="00C35F15">
        <w:trPr>
          <w:trHeight w:hRule="exact" w:val="340"/>
        </w:trPr>
        <w:tc>
          <w:tcPr>
            <w:tcW w:w="5528"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5752AD">
              <w:rPr>
                <w:rFonts w:ascii="Arial" w:hAnsi="Arial" w:cs="Arial"/>
                <w:kern w:val="0"/>
                <w:szCs w:val="22"/>
              </w:rPr>
              <w:t>2013. évi bérlet bevétel elhatárolás</w:t>
            </w:r>
          </w:p>
        </w:tc>
        <w:tc>
          <w:tcPr>
            <w:tcW w:w="1559"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0</w:t>
            </w:r>
          </w:p>
        </w:tc>
        <w:tc>
          <w:tcPr>
            <w:tcW w:w="1701"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6.431.156</w:t>
            </w:r>
          </w:p>
        </w:tc>
      </w:tr>
      <w:tr w:rsidR="00A70BC3" w:rsidRPr="003D018D" w:rsidTr="00C35F15">
        <w:trPr>
          <w:trHeight w:hRule="exact" w:val="340"/>
        </w:trPr>
        <w:tc>
          <w:tcPr>
            <w:tcW w:w="5528"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5752AD">
              <w:rPr>
                <w:rFonts w:ascii="Arial" w:hAnsi="Arial" w:cs="Arial"/>
                <w:kern w:val="0"/>
                <w:szCs w:val="22"/>
              </w:rPr>
              <w:t>Taxi</w:t>
            </w:r>
            <w:r>
              <w:rPr>
                <w:rFonts w:ascii="Arial" w:hAnsi="Arial" w:cs="Arial"/>
                <w:kern w:val="0"/>
                <w:szCs w:val="22"/>
              </w:rPr>
              <w:t>állomás-használati díj</w:t>
            </w:r>
            <w:r w:rsidRPr="005752AD">
              <w:rPr>
                <w:rFonts w:ascii="Arial" w:hAnsi="Arial" w:cs="Arial"/>
                <w:kern w:val="0"/>
                <w:szCs w:val="22"/>
              </w:rPr>
              <w:t xml:space="preserve"> bevétel elhatárolás</w:t>
            </w:r>
          </w:p>
        </w:tc>
        <w:tc>
          <w:tcPr>
            <w:tcW w:w="1559"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0</w:t>
            </w:r>
          </w:p>
        </w:tc>
        <w:tc>
          <w:tcPr>
            <w:tcW w:w="1701"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83.999</w:t>
            </w:r>
          </w:p>
        </w:tc>
      </w:tr>
      <w:tr w:rsidR="00A70BC3" w:rsidRPr="003D018D" w:rsidTr="00C35F15">
        <w:trPr>
          <w:trHeight w:hRule="exact" w:val="520"/>
        </w:trPr>
        <w:tc>
          <w:tcPr>
            <w:tcW w:w="5528"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right="28"/>
              <w:jc w:val="left"/>
              <w:textAlignment w:val="baseline"/>
              <w:rPr>
                <w:rFonts w:ascii="Arial" w:hAnsi="Arial" w:cs="Arial"/>
                <w:b/>
                <w:kern w:val="0"/>
                <w:szCs w:val="22"/>
              </w:rPr>
            </w:pPr>
            <w:r w:rsidRPr="005752AD">
              <w:rPr>
                <w:rFonts w:ascii="Arial" w:hAnsi="Arial" w:cs="Arial"/>
                <w:b/>
                <w:kern w:val="0"/>
                <w:szCs w:val="22"/>
              </w:rPr>
              <w:t>Bevételek passzív időbeli elhatárolása</w:t>
            </w:r>
          </w:p>
        </w:tc>
        <w:tc>
          <w:tcPr>
            <w:tcW w:w="1559"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b/>
                <w:kern w:val="0"/>
                <w:szCs w:val="22"/>
              </w:rPr>
            </w:pPr>
            <w:r w:rsidRPr="005752AD">
              <w:rPr>
                <w:rFonts w:ascii="Arial" w:hAnsi="Arial" w:cs="Arial"/>
                <w:b/>
                <w:kern w:val="0"/>
                <w:szCs w:val="22"/>
              </w:rPr>
              <w:t>26.249</w:t>
            </w:r>
          </w:p>
        </w:tc>
        <w:tc>
          <w:tcPr>
            <w:tcW w:w="1701" w:type="dxa"/>
            <w:vAlign w:val="center"/>
          </w:tcPr>
          <w:p w:rsidR="00A70BC3" w:rsidRDefault="00A70BC3" w:rsidP="00014DB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b/>
                <w:kern w:val="0"/>
                <w:szCs w:val="22"/>
              </w:rPr>
            </w:pPr>
            <w:r w:rsidRPr="005752AD">
              <w:rPr>
                <w:rFonts w:ascii="Arial" w:hAnsi="Arial" w:cs="Arial"/>
                <w:b/>
                <w:kern w:val="0"/>
                <w:szCs w:val="22"/>
              </w:rPr>
              <w:t>6.</w:t>
            </w:r>
            <w:r w:rsidR="00014DBE">
              <w:rPr>
                <w:rFonts w:ascii="Arial" w:hAnsi="Arial" w:cs="Arial"/>
                <w:b/>
                <w:kern w:val="0"/>
                <w:szCs w:val="22"/>
              </w:rPr>
              <w:t>515.155</w:t>
            </w:r>
          </w:p>
          <w:p w:rsidR="00014DBE" w:rsidRPr="005752AD" w:rsidRDefault="00014DBE" w:rsidP="00014DB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b/>
                <w:kern w:val="0"/>
                <w:szCs w:val="22"/>
              </w:rPr>
            </w:pPr>
          </w:p>
        </w:tc>
      </w:tr>
      <w:tr w:rsidR="00A70BC3" w:rsidRPr="003D018D" w:rsidTr="00C35F15">
        <w:trPr>
          <w:trHeight w:hRule="exact" w:val="340"/>
        </w:trPr>
        <w:tc>
          <w:tcPr>
            <w:tcW w:w="5528"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5752AD">
              <w:rPr>
                <w:rFonts w:ascii="Arial" w:hAnsi="Arial" w:cs="Arial"/>
                <w:kern w:val="0"/>
                <w:szCs w:val="22"/>
              </w:rPr>
              <w:t>BKV SAP üzemeltetés</w:t>
            </w:r>
          </w:p>
        </w:tc>
        <w:tc>
          <w:tcPr>
            <w:tcW w:w="1559"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0</w:t>
            </w:r>
          </w:p>
        </w:tc>
        <w:tc>
          <w:tcPr>
            <w:tcW w:w="1701"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585.118</w:t>
            </w:r>
          </w:p>
        </w:tc>
      </w:tr>
      <w:tr w:rsidR="00A70BC3" w:rsidRPr="003D018D" w:rsidTr="00C35F15">
        <w:trPr>
          <w:trHeight w:hRule="exact" w:val="340"/>
        </w:trPr>
        <w:tc>
          <w:tcPr>
            <w:tcW w:w="5528"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5752AD">
              <w:rPr>
                <w:rFonts w:ascii="Arial" w:hAnsi="Arial" w:cs="Arial"/>
                <w:kern w:val="0"/>
                <w:szCs w:val="22"/>
              </w:rPr>
              <w:t>2012. évi prémium és járulékai</w:t>
            </w:r>
          </w:p>
        </w:tc>
        <w:tc>
          <w:tcPr>
            <w:tcW w:w="1559"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0</w:t>
            </w:r>
          </w:p>
        </w:tc>
        <w:tc>
          <w:tcPr>
            <w:tcW w:w="1701"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573.356</w:t>
            </w:r>
          </w:p>
        </w:tc>
      </w:tr>
      <w:tr w:rsidR="00A70BC3" w:rsidRPr="003D018D" w:rsidTr="00C35F15">
        <w:trPr>
          <w:trHeight w:hRule="exact" w:val="340"/>
        </w:trPr>
        <w:tc>
          <w:tcPr>
            <w:tcW w:w="5528" w:type="dxa"/>
            <w:vAlign w:val="center"/>
          </w:tcPr>
          <w:p w:rsidR="00A70BC3" w:rsidRPr="005752AD" w:rsidRDefault="00A70BC3" w:rsidP="00E32E39">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5752AD">
              <w:rPr>
                <w:rFonts w:ascii="Arial" w:hAnsi="Arial" w:cs="Arial"/>
                <w:kern w:val="0"/>
                <w:szCs w:val="22"/>
              </w:rPr>
              <w:t>BKK Közút Zrt. alulfinanszírozás</w:t>
            </w:r>
          </w:p>
        </w:tc>
        <w:tc>
          <w:tcPr>
            <w:tcW w:w="1559" w:type="dxa"/>
            <w:vAlign w:val="center"/>
          </w:tcPr>
          <w:p w:rsidR="00A70BC3" w:rsidRPr="005752AD" w:rsidRDefault="00A70BC3" w:rsidP="00E32E39">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p>
        </w:tc>
        <w:tc>
          <w:tcPr>
            <w:tcW w:w="1701" w:type="dxa"/>
            <w:vAlign w:val="center"/>
          </w:tcPr>
          <w:p w:rsidR="00A70BC3" w:rsidRPr="005752AD" w:rsidRDefault="00A70BC3" w:rsidP="00E32E39">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102.681</w:t>
            </w:r>
          </w:p>
        </w:tc>
      </w:tr>
      <w:tr w:rsidR="00A70BC3" w:rsidRPr="003D018D" w:rsidTr="00C35F15">
        <w:trPr>
          <w:trHeight w:hRule="exact" w:val="340"/>
        </w:trPr>
        <w:tc>
          <w:tcPr>
            <w:tcW w:w="5528"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5752AD">
              <w:rPr>
                <w:rFonts w:ascii="Arial" w:hAnsi="Arial" w:cs="Arial"/>
                <w:kern w:val="0"/>
                <w:szCs w:val="22"/>
              </w:rPr>
              <w:t>B</w:t>
            </w:r>
            <w:r>
              <w:rPr>
                <w:rFonts w:ascii="Arial" w:hAnsi="Arial" w:cs="Arial"/>
                <w:kern w:val="0"/>
                <w:szCs w:val="22"/>
              </w:rPr>
              <w:t>F</w:t>
            </w:r>
            <w:r w:rsidRPr="005752AD">
              <w:rPr>
                <w:rFonts w:ascii="Arial" w:hAnsi="Arial" w:cs="Arial"/>
                <w:kern w:val="0"/>
                <w:szCs w:val="22"/>
              </w:rPr>
              <w:t>KF 2012. évi működési célú támogatás</w:t>
            </w:r>
          </w:p>
        </w:tc>
        <w:tc>
          <w:tcPr>
            <w:tcW w:w="1559"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0</w:t>
            </w:r>
          </w:p>
        </w:tc>
        <w:tc>
          <w:tcPr>
            <w:tcW w:w="1701"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33.469</w:t>
            </w:r>
          </w:p>
        </w:tc>
      </w:tr>
      <w:tr w:rsidR="00A70BC3" w:rsidRPr="003D018D" w:rsidTr="00C35F15">
        <w:trPr>
          <w:trHeight w:hRule="exact" w:val="340"/>
        </w:trPr>
        <w:tc>
          <w:tcPr>
            <w:tcW w:w="5528"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5752AD">
              <w:rPr>
                <w:rFonts w:ascii="Arial" w:hAnsi="Arial" w:cs="Arial"/>
                <w:kern w:val="0"/>
                <w:szCs w:val="22"/>
              </w:rPr>
              <w:t>Jogi tanácsadás</w:t>
            </w:r>
          </w:p>
        </w:tc>
        <w:tc>
          <w:tcPr>
            <w:tcW w:w="1559"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4.647</w:t>
            </w:r>
          </w:p>
        </w:tc>
        <w:tc>
          <w:tcPr>
            <w:tcW w:w="1701"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14.380</w:t>
            </w:r>
          </w:p>
        </w:tc>
      </w:tr>
      <w:tr w:rsidR="00A70BC3" w:rsidRPr="003D018D" w:rsidTr="00C35F15">
        <w:trPr>
          <w:trHeight w:hRule="exact" w:val="340"/>
        </w:trPr>
        <w:tc>
          <w:tcPr>
            <w:tcW w:w="5528"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5752AD">
              <w:rPr>
                <w:rFonts w:ascii="Arial" w:hAnsi="Arial" w:cs="Arial"/>
                <w:kern w:val="0"/>
                <w:szCs w:val="22"/>
              </w:rPr>
              <w:t>2011. évi még ki nem fizetett prémium és járulékai</w:t>
            </w:r>
          </w:p>
        </w:tc>
        <w:tc>
          <w:tcPr>
            <w:tcW w:w="1559"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109.000</w:t>
            </w:r>
          </w:p>
        </w:tc>
        <w:tc>
          <w:tcPr>
            <w:tcW w:w="1701"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7.320</w:t>
            </w:r>
          </w:p>
        </w:tc>
      </w:tr>
      <w:tr w:rsidR="00A70BC3" w:rsidRPr="003D018D" w:rsidTr="00C35F15">
        <w:trPr>
          <w:trHeight w:hRule="exact" w:val="340"/>
        </w:trPr>
        <w:tc>
          <w:tcPr>
            <w:tcW w:w="5528"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5752AD">
              <w:rPr>
                <w:rFonts w:ascii="Arial" w:hAnsi="Arial" w:cs="Arial"/>
                <w:kern w:val="0"/>
                <w:szCs w:val="22"/>
              </w:rPr>
              <w:t xml:space="preserve">2012. évi bérköltség (2013. januárban elszámolt) </w:t>
            </w:r>
          </w:p>
        </w:tc>
        <w:tc>
          <w:tcPr>
            <w:tcW w:w="1559"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0</w:t>
            </w:r>
          </w:p>
        </w:tc>
        <w:tc>
          <w:tcPr>
            <w:tcW w:w="1701"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7.728</w:t>
            </w:r>
          </w:p>
        </w:tc>
      </w:tr>
      <w:tr w:rsidR="00A70BC3" w:rsidRPr="003D018D" w:rsidTr="00C35F15">
        <w:trPr>
          <w:trHeight w:hRule="exact" w:val="340"/>
        </w:trPr>
        <w:tc>
          <w:tcPr>
            <w:tcW w:w="5528"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5752AD">
              <w:rPr>
                <w:rFonts w:ascii="Arial" w:hAnsi="Arial" w:cs="Arial"/>
                <w:kern w:val="0"/>
                <w:szCs w:val="22"/>
              </w:rPr>
              <w:t>Parking Kft. eszköz bérleti díj</w:t>
            </w:r>
          </w:p>
        </w:tc>
        <w:tc>
          <w:tcPr>
            <w:tcW w:w="1559"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0</w:t>
            </w:r>
          </w:p>
        </w:tc>
        <w:tc>
          <w:tcPr>
            <w:tcW w:w="1701"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6.280</w:t>
            </w:r>
          </w:p>
        </w:tc>
      </w:tr>
      <w:tr w:rsidR="00A70BC3" w:rsidRPr="003D018D" w:rsidTr="00C35F15">
        <w:trPr>
          <w:trHeight w:hRule="exact" w:val="340"/>
        </w:trPr>
        <w:tc>
          <w:tcPr>
            <w:tcW w:w="5528"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5752AD">
              <w:rPr>
                <w:rFonts w:ascii="Arial" w:hAnsi="Arial" w:cs="Arial"/>
                <w:kern w:val="0"/>
                <w:szCs w:val="22"/>
              </w:rPr>
              <w:t>BKV 2012.12. havi ügynöki jutalék</w:t>
            </w:r>
          </w:p>
        </w:tc>
        <w:tc>
          <w:tcPr>
            <w:tcW w:w="1559"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0</w:t>
            </w:r>
          </w:p>
        </w:tc>
        <w:tc>
          <w:tcPr>
            <w:tcW w:w="1701"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2.253</w:t>
            </w:r>
          </w:p>
        </w:tc>
      </w:tr>
      <w:tr w:rsidR="00A70BC3" w:rsidRPr="003D018D" w:rsidTr="00C35F15">
        <w:trPr>
          <w:trHeight w:hRule="exact" w:val="340"/>
        </w:trPr>
        <w:tc>
          <w:tcPr>
            <w:tcW w:w="5528"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5752AD">
              <w:rPr>
                <w:rFonts w:ascii="Arial" w:hAnsi="Arial" w:cs="Arial"/>
                <w:kern w:val="0"/>
                <w:szCs w:val="22"/>
              </w:rPr>
              <w:t>BDO éves könyvvizsgálat</w:t>
            </w:r>
          </w:p>
        </w:tc>
        <w:tc>
          <w:tcPr>
            <w:tcW w:w="1559"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1.009</w:t>
            </w:r>
          </w:p>
        </w:tc>
        <w:tc>
          <w:tcPr>
            <w:tcW w:w="1701"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1.375</w:t>
            </w:r>
          </w:p>
        </w:tc>
      </w:tr>
      <w:tr w:rsidR="00A70BC3" w:rsidRPr="003D018D" w:rsidTr="00C35F15">
        <w:trPr>
          <w:trHeight w:hRule="exact" w:val="340"/>
        </w:trPr>
        <w:tc>
          <w:tcPr>
            <w:tcW w:w="5528"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5752AD">
              <w:rPr>
                <w:rFonts w:ascii="Arial" w:hAnsi="Arial" w:cs="Arial"/>
                <w:kern w:val="0"/>
                <w:szCs w:val="22"/>
              </w:rPr>
              <w:t>Jusztícia program bérleti díj</w:t>
            </w:r>
          </w:p>
        </w:tc>
        <w:tc>
          <w:tcPr>
            <w:tcW w:w="1559"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0</w:t>
            </w:r>
          </w:p>
        </w:tc>
        <w:tc>
          <w:tcPr>
            <w:tcW w:w="1701"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1.331</w:t>
            </w:r>
          </w:p>
        </w:tc>
      </w:tr>
      <w:tr w:rsidR="00A70BC3" w:rsidRPr="003D018D" w:rsidTr="00C35F15">
        <w:trPr>
          <w:trHeight w:hRule="exact" w:val="340"/>
        </w:trPr>
        <w:tc>
          <w:tcPr>
            <w:tcW w:w="5528"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5752AD">
              <w:rPr>
                <w:rFonts w:ascii="Arial" w:hAnsi="Arial" w:cs="Arial"/>
                <w:kern w:val="0"/>
                <w:szCs w:val="22"/>
              </w:rPr>
              <w:t>Egyéb</w:t>
            </w:r>
          </w:p>
        </w:tc>
        <w:tc>
          <w:tcPr>
            <w:tcW w:w="1559"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573</w:t>
            </w:r>
          </w:p>
        </w:tc>
        <w:tc>
          <w:tcPr>
            <w:tcW w:w="1701"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6.321</w:t>
            </w:r>
          </w:p>
        </w:tc>
      </w:tr>
      <w:tr w:rsidR="00A70BC3" w:rsidRPr="003D018D" w:rsidTr="00C35F15">
        <w:trPr>
          <w:trHeight w:hRule="exact" w:val="675"/>
        </w:trPr>
        <w:tc>
          <w:tcPr>
            <w:tcW w:w="5528"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right="28"/>
              <w:jc w:val="left"/>
              <w:textAlignment w:val="baseline"/>
              <w:rPr>
                <w:rFonts w:ascii="Arial" w:hAnsi="Arial" w:cs="Arial"/>
                <w:b/>
                <w:kern w:val="0"/>
                <w:szCs w:val="22"/>
              </w:rPr>
            </w:pPr>
            <w:r w:rsidRPr="005752AD">
              <w:rPr>
                <w:rFonts w:ascii="Arial" w:hAnsi="Arial" w:cs="Arial"/>
                <w:b/>
                <w:kern w:val="0"/>
                <w:szCs w:val="22"/>
              </w:rPr>
              <w:t>Költségek, ráfordítások időbeli elhatárolása</w:t>
            </w:r>
          </w:p>
        </w:tc>
        <w:tc>
          <w:tcPr>
            <w:tcW w:w="1559"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b/>
                <w:kern w:val="0"/>
                <w:szCs w:val="22"/>
              </w:rPr>
            </w:pPr>
            <w:r w:rsidRPr="005752AD">
              <w:rPr>
                <w:rFonts w:ascii="Arial" w:hAnsi="Arial" w:cs="Arial"/>
                <w:b/>
                <w:kern w:val="0"/>
                <w:szCs w:val="22"/>
              </w:rPr>
              <w:t>115.229</w:t>
            </w:r>
          </w:p>
        </w:tc>
        <w:tc>
          <w:tcPr>
            <w:tcW w:w="1701" w:type="dxa"/>
            <w:vAlign w:val="center"/>
          </w:tcPr>
          <w:p w:rsidR="00A70BC3" w:rsidRPr="005752AD" w:rsidRDefault="00014DBE"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b/>
                <w:kern w:val="0"/>
                <w:szCs w:val="22"/>
              </w:rPr>
            </w:pPr>
            <w:r>
              <w:rPr>
                <w:rFonts w:ascii="Arial" w:hAnsi="Arial" w:cs="Arial"/>
                <w:b/>
                <w:kern w:val="0"/>
                <w:szCs w:val="22"/>
              </w:rPr>
              <w:t>1.341.612</w:t>
            </w:r>
          </w:p>
        </w:tc>
      </w:tr>
      <w:tr w:rsidR="00A70BC3" w:rsidRPr="003D018D" w:rsidTr="00C35F15">
        <w:trPr>
          <w:trHeight w:hRule="exact" w:val="340"/>
        </w:trPr>
        <w:tc>
          <w:tcPr>
            <w:tcW w:w="5528"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5752AD">
              <w:rPr>
                <w:rFonts w:ascii="Arial" w:hAnsi="Arial" w:cs="Arial"/>
                <w:kern w:val="0"/>
                <w:szCs w:val="22"/>
              </w:rPr>
              <w:t xml:space="preserve">1-3-as </w:t>
            </w:r>
            <w:r>
              <w:rPr>
                <w:rFonts w:ascii="Arial" w:hAnsi="Arial" w:cs="Arial"/>
                <w:kern w:val="0"/>
                <w:szCs w:val="22"/>
              </w:rPr>
              <w:t>villamos</w:t>
            </w:r>
            <w:r w:rsidRPr="005752AD">
              <w:rPr>
                <w:rFonts w:ascii="Arial" w:hAnsi="Arial" w:cs="Arial"/>
                <w:kern w:val="0"/>
                <w:szCs w:val="22"/>
              </w:rPr>
              <w:t>vonalak fejlesztése támogatása</w:t>
            </w:r>
          </w:p>
        </w:tc>
        <w:tc>
          <w:tcPr>
            <w:tcW w:w="1559"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173.565</w:t>
            </w:r>
          </w:p>
        </w:tc>
        <w:tc>
          <w:tcPr>
            <w:tcW w:w="1701"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225.813</w:t>
            </w:r>
          </w:p>
        </w:tc>
      </w:tr>
      <w:tr w:rsidR="00A70BC3" w:rsidRPr="003D018D" w:rsidTr="00C35F15">
        <w:trPr>
          <w:trHeight w:hRule="exact" w:val="340"/>
        </w:trPr>
        <w:tc>
          <w:tcPr>
            <w:tcW w:w="5528"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5752AD">
              <w:rPr>
                <w:rFonts w:ascii="Arial" w:hAnsi="Arial" w:cs="Arial"/>
                <w:kern w:val="0"/>
                <w:szCs w:val="22"/>
              </w:rPr>
              <w:t>BKK saját beruházásokra kapott támogatás</w:t>
            </w:r>
          </w:p>
        </w:tc>
        <w:tc>
          <w:tcPr>
            <w:tcW w:w="1559"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157.552</w:t>
            </w:r>
          </w:p>
        </w:tc>
        <w:tc>
          <w:tcPr>
            <w:tcW w:w="1701"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107.233</w:t>
            </w:r>
          </w:p>
        </w:tc>
      </w:tr>
      <w:tr w:rsidR="00A70BC3" w:rsidRPr="003D018D" w:rsidTr="00C35F15">
        <w:trPr>
          <w:trHeight w:hRule="exact" w:val="340"/>
        </w:trPr>
        <w:tc>
          <w:tcPr>
            <w:tcW w:w="5528"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5752AD">
              <w:rPr>
                <w:rFonts w:ascii="Arial" w:hAnsi="Arial" w:cs="Arial"/>
                <w:kern w:val="0"/>
                <w:szCs w:val="22"/>
              </w:rPr>
              <w:t>Elektronikus jegyrendszer támogatása</w:t>
            </w:r>
          </w:p>
        </w:tc>
        <w:tc>
          <w:tcPr>
            <w:tcW w:w="1559"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65.457</w:t>
            </w:r>
          </w:p>
        </w:tc>
        <w:tc>
          <w:tcPr>
            <w:tcW w:w="1701"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65.000</w:t>
            </w:r>
          </w:p>
        </w:tc>
      </w:tr>
      <w:tr w:rsidR="00A70BC3" w:rsidRPr="003D018D" w:rsidTr="00C35F15">
        <w:trPr>
          <w:trHeight w:hRule="exact" w:val="340"/>
        </w:trPr>
        <w:tc>
          <w:tcPr>
            <w:tcW w:w="5528"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5752AD">
              <w:rPr>
                <w:rFonts w:ascii="Arial" w:hAnsi="Arial" w:cs="Arial"/>
                <w:kern w:val="0"/>
                <w:szCs w:val="22"/>
              </w:rPr>
              <w:t>Személyforgalmú behajtási díj tervezés támogatás</w:t>
            </w:r>
          </w:p>
        </w:tc>
        <w:tc>
          <w:tcPr>
            <w:tcW w:w="1559"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65.457</w:t>
            </w:r>
          </w:p>
        </w:tc>
        <w:tc>
          <w:tcPr>
            <w:tcW w:w="1701"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65.000</w:t>
            </w:r>
          </w:p>
        </w:tc>
      </w:tr>
      <w:tr w:rsidR="00A70BC3" w:rsidRPr="003D018D" w:rsidTr="00C35F15">
        <w:trPr>
          <w:trHeight w:hRule="exact" w:val="567"/>
        </w:trPr>
        <w:tc>
          <w:tcPr>
            <w:tcW w:w="5528"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5752AD">
              <w:rPr>
                <w:rFonts w:ascii="Arial" w:hAnsi="Arial" w:cs="Arial"/>
                <w:kern w:val="0"/>
                <w:szCs w:val="22"/>
              </w:rPr>
              <w:t>Budapest Szíve Reprezentatív Kaputérség II. ütem támogatása</w:t>
            </w:r>
          </w:p>
        </w:tc>
        <w:tc>
          <w:tcPr>
            <w:tcW w:w="1559"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50.305</w:t>
            </w:r>
          </w:p>
        </w:tc>
        <w:tc>
          <w:tcPr>
            <w:tcW w:w="1701"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50.000</w:t>
            </w:r>
          </w:p>
        </w:tc>
      </w:tr>
      <w:tr w:rsidR="00A70BC3" w:rsidRPr="003D018D" w:rsidTr="00C35F15">
        <w:trPr>
          <w:trHeight w:hRule="exact" w:val="340"/>
        </w:trPr>
        <w:tc>
          <w:tcPr>
            <w:tcW w:w="5528"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5752AD">
              <w:rPr>
                <w:rFonts w:ascii="Arial" w:hAnsi="Arial" w:cs="Arial"/>
                <w:kern w:val="0"/>
                <w:szCs w:val="22"/>
              </w:rPr>
              <w:t>Közlekedés stratégia, tervezési támogatás</w:t>
            </w:r>
          </w:p>
        </w:tc>
        <w:tc>
          <w:tcPr>
            <w:tcW w:w="1559"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45.466</w:t>
            </w:r>
          </w:p>
        </w:tc>
        <w:tc>
          <w:tcPr>
            <w:tcW w:w="1701"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48.132</w:t>
            </w:r>
          </w:p>
        </w:tc>
      </w:tr>
      <w:tr w:rsidR="00A70BC3" w:rsidRPr="003D018D" w:rsidTr="00C35F15">
        <w:trPr>
          <w:trHeight w:hRule="exact" w:val="340"/>
        </w:trPr>
        <w:tc>
          <w:tcPr>
            <w:tcW w:w="5528"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5752AD">
              <w:rPr>
                <w:rFonts w:ascii="Arial" w:hAnsi="Arial" w:cs="Arial"/>
                <w:kern w:val="0"/>
                <w:szCs w:val="22"/>
              </w:rPr>
              <w:t xml:space="preserve">Nyugati </w:t>
            </w:r>
            <w:r>
              <w:rPr>
                <w:rFonts w:ascii="Arial" w:hAnsi="Arial" w:cs="Arial"/>
                <w:kern w:val="0"/>
                <w:szCs w:val="22"/>
              </w:rPr>
              <w:t>p</w:t>
            </w:r>
            <w:r w:rsidRPr="005752AD">
              <w:rPr>
                <w:rFonts w:ascii="Arial" w:hAnsi="Arial" w:cs="Arial"/>
                <w:kern w:val="0"/>
                <w:szCs w:val="22"/>
              </w:rPr>
              <w:t>u-hoz kapcsolódó közterület rendezése</w:t>
            </w:r>
          </w:p>
        </w:tc>
        <w:tc>
          <w:tcPr>
            <w:tcW w:w="1559"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18.318</w:t>
            </w:r>
          </w:p>
        </w:tc>
        <w:tc>
          <w:tcPr>
            <w:tcW w:w="1701"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18.192</w:t>
            </w:r>
          </w:p>
        </w:tc>
      </w:tr>
      <w:tr w:rsidR="00A70BC3" w:rsidRPr="003D018D" w:rsidTr="00C35F15">
        <w:trPr>
          <w:trHeight w:hRule="exact" w:val="340"/>
        </w:trPr>
        <w:tc>
          <w:tcPr>
            <w:tcW w:w="5528"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5752AD">
              <w:rPr>
                <w:rFonts w:ascii="Arial" w:hAnsi="Arial" w:cs="Arial"/>
                <w:kern w:val="0"/>
                <w:szCs w:val="22"/>
              </w:rPr>
              <w:t>Széll Kálmán tér rendezése</w:t>
            </w:r>
          </w:p>
        </w:tc>
        <w:tc>
          <w:tcPr>
            <w:tcW w:w="1559"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9.944</w:t>
            </w:r>
          </w:p>
        </w:tc>
        <w:tc>
          <w:tcPr>
            <w:tcW w:w="1701"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16.680</w:t>
            </w:r>
          </w:p>
        </w:tc>
      </w:tr>
      <w:tr w:rsidR="00A70BC3" w:rsidRPr="003D018D" w:rsidTr="00C35F15">
        <w:trPr>
          <w:trHeight w:hRule="exact" w:val="340"/>
        </w:trPr>
        <w:tc>
          <w:tcPr>
            <w:tcW w:w="5528"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5752AD">
              <w:rPr>
                <w:rFonts w:ascii="Arial" w:hAnsi="Arial" w:cs="Arial"/>
                <w:kern w:val="0"/>
                <w:szCs w:val="22"/>
              </w:rPr>
              <w:t>TIDE projekt támogatása</w:t>
            </w:r>
          </w:p>
        </w:tc>
        <w:tc>
          <w:tcPr>
            <w:tcW w:w="1559"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0</w:t>
            </w:r>
          </w:p>
        </w:tc>
        <w:tc>
          <w:tcPr>
            <w:tcW w:w="1701"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11.658</w:t>
            </w:r>
          </w:p>
        </w:tc>
      </w:tr>
      <w:tr w:rsidR="00A70BC3" w:rsidRPr="003D018D" w:rsidTr="00C35F15">
        <w:trPr>
          <w:trHeight w:hRule="exact" w:val="340"/>
        </w:trPr>
        <w:tc>
          <w:tcPr>
            <w:tcW w:w="5528"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5752AD">
              <w:rPr>
                <w:rFonts w:ascii="Arial" w:hAnsi="Arial" w:cs="Arial"/>
                <w:kern w:val="0"/>
                <w:szCs w:val="22"/>
              </w:rPr>
              <w:t>Dózsa Gy. út Thököly út felújítás támogatása</w:t>
            </w:r>
          </w:p>
        </w:tc>
        <w:tc>
          <w:tcPr>
            <w:tcW w:w="1559"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6.025</w:t>
            </w:r>
          </w:p>
        </w:tc>
        <w:tc>
          <w:tcPr>
            <w:tcW w:w="1701"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6.000</w:t>
            </w:r>
          </w:p>
        </w:tc>
      </w:tr>
      <w:tr w:rsidR="00A70BC3" w:rsidRPr="003D018D" w:rsidTr="00C35F15">
        <w:trPr>
          <w:trHeight w:hRule="exact" w:val="340"/>
        </w:trPr>
        <w:tc>
          <w:tcPr>
            <w:tcW w:w="5528"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5752AD">
              <w:rPr>
                <w:rFonts w:ascii="Arial" w:hAnsi="Arial" w:cs="Arial"/>
                <w:kern w:val="0"/>
                <w:szCs w:val="22"/>
              </w:rPr>
              <w:t>Kerékpáros fejlesztés támogatása</w:t>
            </w:r>
          </w:p>
        </w:tc>
        <w:tc>
          <w:tcPr>
            <w:tcW w:w="1559"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76.010</w:t>
            </w:r>
          </w:p>
        </w:tc>
        <w:tc>
          <w:tcPr>
            <w:tcW w:w="1701"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5752AD">
              <w:rPr>
                <w:rFonts w:ascii="Arial" w:hAnsi="Arial" w:cs="Arial"/>
                <w:kern w:val="0"/>
                <w:szCs w:val="22"/>
              </w:rPr>
              <w:t>1.124</w:t>
            </w:r>
          </w:p>
        </w:tc>
      </w:tr>
      <w:tr w:rsidR="00A70BC3" w:rsidRPr="003D018D" w:rsidTr="00C35F15">
        <w:trPr>
          <w:trHeight w:hRule="exact" w:val="340"/>
        </w:trPr>
        <w:tc>
          <w:tcPr>
            <w:tcW w:w="5528"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right="28"/>
              <w:jc w:val="left"/>
              <w:textAlignment w:val="baseline"/>
              <w:rPr>
                <w:rFonts w:ascii="Arial" w:hAnsi="Arial" w:cs="Arial"/>
                <w:b/>
                <w:kern w:val="0"/>
                <w:szCs w:val="22"/>
              </w:rPr>
            </w:pPr>
            <w:r w:rsidRPr="005752AD">
              <w:rPr>
                <w:rFonts w:ascii="Arial" w:hAnsi="Arial" w:cs="Arial"/>
                <w:b/>
                <w:kern w:val="0"/>
                <w:szCs w:val="22"/>
              </w:rPr>
              <w:t>Halasztott bevételek összesen</w:t>
            </w:r>
          </w:p>
        </w:tc>
        <w:tc>
          <w:tcPr>
            <w:tcW w:w="1559"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b/>
                <w:kern w:val="0"/>
                <w:szCs w:val="22"/>
              </w:rPr>
            </w:pPr>
            <w:r w:rsidRPr="005752AD">
              <w:rPr>
                <w:rFonts w:ascii="Arial" w:hAnsi="Arial" w:cs="Arial"/>
                <w:b/>
                <w:kern w:val="0"/>
                <w:szCs w:val="22"/>
              </w:rPr>
              <w:t>668.099</w:t>
            </w:r>
          </w:p>
        </w:tc>
        <w:tc>
          <w:tcPr>
            <w:tcW w:w="1701" w:type="dxa"/>
            <w:vAlign w:val="center"/>
          </w:tcPr>
          <w:p w:rsidR="00A70BC3" w:rsidRPr="005752A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b/>
                <w:kern w:val="0"/>
                <w:szCs w:val="22"/>
              </w:rPr>
            </w:pPr>
            <w:r w:rsidRPr="005752AD">
              <w:rPr>
                <w:rFonts w:ascii="Arial" w:hAnsi="Arial" w:cs="Arial"/>
                <w:b/>
                <w:kern w:val="0"/>
                <w:szCs w:val="22"/>
              </w:rPr>
              <w:t>614.832</w:t>
            </w:r>
          </w:p>
        </w:tc>
      </w:tr>
    </w:tbl>
    <w:p w:rsidR="00A70BC3" w:rsidRPr="00DB75E6" w:rsidRDefault="00A70BC3" w:rsidP="00966653">
      <w:pPr>
        <w:pStyle w:val="Cmsor1"/>
        <w:numPr>
          <w:ilvl w:val="0"/>
          <w:numId w:val="5"/>
        </w:numPr>
        <w:spacing w:before="0"/>
        <w:ind w:left="0" w:firstLine="0"/>
        <w:rPr>
          <w:rFonts w:ascii="Arial" w:hAnsi="Arial" w:cs="Arial"/>
          <w:sz w:val="24"/>
          <w:szCs w:val="24"/>
        </w:rPr>
      </w:pPr>
      <w:bookmarkStart w:id="36" w:name="_Toc352795398"/>
      <w:r w:rsidRPr="00DB75E6">
        <w:rPr>
          <w:rFonts w:ascii="Arial" w:hAnsi="Arial" w:cs="Arial"/>
          <w:sz w:val="24"/>
          <w:szCs w:val="24"/>
        </w:rPr>
        <w:lastRenderedPageBreak/>
        <w:t>A Társaság eredménye alakulásának elemzése</w:t>
      </w:r>
      <w:bookmarkEnd w:id="36"/>
    </w:p>
    <w:p w:rsidR="00A70BC3" w:rsidRPr="00DB75E6" w:rsidRDefault="00A70BC3" w:rsidP="00524EEB">
      <w:pPr>
        <w:pStyle w:val="Cmsor2"/>
        <w:numPr>
          <w:ilvl w:val="1"/>
          <w:numId w:val="5"/>
        </w:numPr>
        <w:ind w:left="0" w:firstLine="0"/>
        <w:rPr>
          <w:rFonts w:ascii="Arial" w:hAnsi="Arial" w:cs="Arial"/>
          <w:szCs w:val="24"/>
        </w:rPr>
      </w:pPr>
      <w:bookmarkStart w:id="37" w:name="_Toc352795399"/>
      <w:r w:rsidRPr="00DB75E6">
        <w:rPr>
          <w:rFonts w:ascii="Arial" w:hAnsi="Arial" w:cs="Arial"/>
          <w:szCs w:val="24"/>
        </w:rPr>
        <w:t>Bevételek alakulása</w:t>
      </w:r>
      <w:bookmarkEnd w:id="37"/>
    </w:p>
    <w:p w:rsidR="00A70BC3" w:rsidRPr="00DB75E6" w:rsidRDefault="00A70BC3" w:rsidP="00CF291B">
      <w:pPr>
        <w:pStyle w:val="Cmsor3"/>
        <w:numPr>
          <w:ilvl w:val="2"/>
          <w:numId w:val="5"/>
        </w:numPr>
        <w:ind w:left="0" w:firstLine="0"/>
        <w:rPr>
          <w:rFonts w:ascii="Arial" w:hAnsi="Arial" w:cs="Arial"/>
          <w:sz w:val="24"/>
          <w:szCs w:val="24"/>
        </w:rPr>
      </w:pPr>
      <w:bookmarkStart w:id="38" w:name="_Toc352795400"/>
      <w:r w:rsidRPr="00DB75E6">
        <w:rPr>
          <w:rFonts w:ascii="Arial" w:hAnsi="Arial" w:cs="Arial"/>
          <w:sz w:val="24"/>
          <w:szCs w:val="24"/>
        </w:rPr>
        <w:t>Értékesítés nettó árbevétele</w:t>
      </w:r>
      <w:bookmarkEnd w:id="38"/>
    </w:p>
    <w:p w:rsidR="00A70BC3" w:rsidRPr="003D018D" w:rsidRDefault="00A70BC3" w:rsidP="003D018D">
      <w:pPr>
        <w:tabs>
          <w:tab w:val="left" w:pos="1418"/>
        </w:tabs>
        <w:overflowPunct w:val="0"/>
        <w:autoSpaceDE w:val="0"/>
        <w:autoSpaceDN w:val="0"/>
        <w:adjustRightInd w:val="0"/>
        <w:spacing w:before="0" w:after="0" w:line="276" w:lineRule="auto"/>
        <w:ind w:right="28"/>
        <w:textAlignment w:val="baseline"/>
        <w:rPr>
          <w:rFonts w:ascii="Arial" w:hAnsi="Arial" w:cs="Arial"/>
          <w:kern w:val="0"/>
          <w:szCs w:val="22"/>
        </w:rPr>
      </w:pPr>
      <w:r w:rsidRPr="003507B2">
        <w:rPr>
          <w:rFonts w:ascii="Arial" w:hAnsi="Arial" w:cs="Arial"/>
          <w:kern w:val="0"/>
          <w:szCs w:val="22"/>
        </w:rPr>
        <w:t xml:space="preserve">A Társaság 2012. évben összesen </w:t>
      </w:r>
      <w:r w:rsidR="004474B1" w:rsidRPr="003507B2">
        <w:rPr>
          <w:rFonts w:ascii="Arial" w:hAnsi="Arial" w:cs="Arial"/>
          <w:kern w:val="0"/>
          <w:szCs w:val="22"/>
        </w:rPr>
        <w:t xml:space="preserve">96.667.731 </w:t>
      </w:r>
      <w:r w:rsidRPr="003507B2">
        <w:rPr>
          <w:rFonts w:ascii="Arial" w:hAnsi="Arial" w:cs="Arial"/>
          <w:kern w:val="0"/>
          <w:szCs w:val="22"/>
        </w:rPr>
        <w:t>eFt bevételt realizált, melyből</w:t>
      </w:r>
      <w:r w:rsidRPr="003507B2">
        <w:rPr>
          <w:rFonts w:ascii="Arial" w:hAnsi="Arial" w:cs="Arial"/>
          <w:kern w:val="0"/>
          <w:szCs w:val="22"/>
        </w:rPr>
        <w:br/>
        <w:t>47.</w:t>
      </w:r>
      <w:r w:rsidR="00355C59" w:rsidRPr="003507B2">
        <w:rPr>
          <w:rFonts w:ascii="Arial" w:hAnsi="Arial" w:cs="Arial"/>
          <w:kern w:val="0"/>
          <w:szCs w:val="22"/>
        </w:rPr>
        <w:t>627.759</w:t>
      </w:r>
      <w:r w:rsidRPr="003507B2">
        <w:rPr>
          <w:rFonts w:ascii="Arial" w:hAnsi="Arial" w:cs="Arial"/>
          <w:kern w:val="0"/>
          <w:szCs w:val="22"/>
        </w:rPr>
        <w:t xml:space="preserve"> eFt a belföldi értékesítés nettó árbevétele, </w:t>
      </w:r>
      <w:r w:rsidR="00355C59" w:rsidRPr="003507B2">
        <w:rPr>
          <w:rFonts w:ascii="Arial" w:hAnsi="Arial" w:cs="Arial"/>
          <w:kern w:val="0"/>
          <w:szCs w:val="22"/>
        </w:rPr>
        <w:t xml:space="preserve">48.942.220 </w:t>
      </w:r>
      <w:r w:rsidRPr="003507B2">
        <w:rPr>
          <w:rFonts w:ascii="Arial" w:hAnsi="Arial" w:cs="Arial"/>
          <w:kern w:val="0"/>
          <w:szCs w:val="22"/>
        </w:rPr>
        <w:t>eFt az egyéb bevétel, 97.741 eFt a pénzügyi műveletekből származó bevétel.</w:t>
      </w:r>
    </w:p>
    <w:p w:rsidR="00A70BC3" w:rsidRPr="003D018D" w:rsidRDefault="00A70BC3" w:rsidP="003D018D">
      <w:pPr>
        <w:tabs>
          <w:tab w:val="left" w:pos="1418"/>
        </w:tabs>
        <w:overflowPunct w:val="0"/>
        <w:autoSpaceDE w:val="0"/>
        <w:autoSpaceDN w:val="0"/>
        <w:adjustRightInd w:val="0"/>
        <w:spacing w:before="0" w:after="0" w:line="276" w:lineRule="auto"/>
        <w:ind w:left="567" w:right="28"/>
        <w:textAlignment w:val="baseline"/>
        <w:rPr>
          <w:rFonts w:ascii="Arial" w:hAnsi="Arial" w:cs="Arial"/>
          <w:kern w:val="0"/>
          <w:szCs w:val="22"/>
        </w:rPr>
      </w:pPr>
    </w:p>
    <w:p w:rsidR="00A70BC3" w:rsidRPr="00835F8E" w:rsidRDefault="00A70BC3" w:rsidP="009F12AD">
      <w:pPr>
        <w:overflowPunct w:val="0"/>
        <w:autoSpaceDE w:val="0"/>
        <w:autoSpaceDN w:val="0"/>
        <w:adjustRightInd w:val="0"/>
        <w:spacing w:before="0" w:after="0" w:line="240" w:lineRule="auto"/>
        <w:ind w:left="567" w:right="424"/>
        <w:jc w:val="right"/>
        <w:textAlignment w:val="baseline"/>
        <w:rPr>
          <w:rFonts w:ascii="Arial" w:hAnsi="Arial" w:cs="Arial"/>
          <w:i/>
          <w:kern w:val="0"/>
          <w:sz w:val="18"/>
          <w:szCs w:val="22"/>
        </w:rPr>
      </w:pPr>
      <w:r w:rsidRPr="00835F8E">
        <w:rPr>
          <w:rFonts w:ascii="Arial" w:hAnsi="Arial" w:cs="Arial"/>
          <w:i/>
          <w:kern w:val="0"/>
          <w:sz w:val="18"/>
          <w:szCs w:val="22"/>
        </w:rPr>
        <w:t>adatok eFt-ban</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8"/>
        <w:gridCol w:w="1559"/>
        <w:gridCol w:w="1701"/>
      </w:tblGrid>
      <w:tr w:rsidR="00A70BC3" w:rsidRPr="003D018D" w:rsidTr="00835F8E">
        <w:trPr>
          <w:trHeight w:hRule="exact" w:val="340"/>
        </w:trPr>
        <w:tc>
          <w:tcPr>
            <w:tcW w:w="5528"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28"/>
              <w:jc w:val="center"/>
              <w:textAlignment w:val="baseline"/>
              <w:rPr>
                <w:rFonts w:ascii="Arial" w:hAnsi="Arial" w:cs="Arial"/>
                <w:b/>
                <w:kern w:val="0"/>
                <w:szCs w:val="22"/>
              </w:rPr>
            </w:pPr>
            <w:r w:rsidRPr="003D018D">
              <w:rPr>
                <w:rFonts w:ascii="Arial" w:hAnsi="Arial" w:cs="Arial"/>
                <w:b/>
                <w:kern w:val="0"/>
                <w:szCs w:val="22"/>
              </w:rPr>
              <w:t>Belföldi értékesítés nettó árbevétele</w:t>
            </w:r>
          </w:p>
        </w:tc>
        <w:tc>
          <w:tcPr>
            <w:tcW w:w="1559"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28"/>
              <w:jc w:val="center"/>
              <w:textAlignment w:val="baseline"/>
              <w:rPr>
                <w:rFonts w:ascii="Arial" w:hAnsi="Arial" w:cs="Arial"/>
                <w:b/>
                <w:kern w:val="0"/>
                <w:szCs w:val="22"/>
              </w:rPr>
            </w:pPr>
            <w:r w:rsidRPr="003D018D">
              <w:rPr>
                <w:rFonts w:ascii="Arial" w:hAnsi="Arial" w:cs="Arial"/>
                <w:b/>
                <w:kern w:val="0"/>
                <w:szCs w:val="22"/>
              </w:rPr>
              <w:t>2011.</w:t>
            </w:r>
          </w:p>
        </w:tc>
        <w:tc>
          <w:tcPr>
            <w:tcW w:w="1701"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28"/>
              <w:jc w:val="center"/>
              <w:textAlignment w:val="baseline"/>
              <w:rPr>
                <w:rFonts w:ascii="Arial" w:hAnsi="Arial" w:cs="Arial"/>
                <w:b/>
                <w:kern w:val="0"/>
                <w:szCs w:val="22"/>
              </w:rPr>
            </w:pPr>
            <w:r w:rsidRPr="003D018D">
              <w:rPr>
                <w:rFonts w:ascii="Arial" w:hAnsi="Arial" w:cs="Arial"/>
                <w:b/>
                <w:kern w:val="0"/>
                <w:szCs w:val="22"/>
              </w:rPr>
              <w:t>2012.</w:t>
            </w:r>
          </w:p>
        </w:tc>
      </w:tr>
      <w:tr w:rsidR="00A70BC3" w:rsidRPr="003D018D" w:rsidTr="00835F8E">
        <w:trPr>
          <w:trHeight w:hRule="exact" w:val="340"/>
        </w:trPr>
        <w:tc>
          <w:tcPr>
            <w:tcW w:w="5528"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3D018D">
              <w:rPr>
                <w:rFonts w:ascii="Arial" w:hAnsi="Arial" w:cs="Arial"/>
                <w:kern w:val="0"/>
                <w:szCs w:val="22"/>
              </w:rPr>
              <w:t>Jegy- és bérletértékesítés bevétele</w:t>
            </w:r>
          </w:p>
        </w:tc>
        <w:tc>
          <w:tcPr>
            <w:tcW w:w="1559"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p>
        </w:tc>
        <w:tc>
          <w:tcPr>
            <w:tcW w:w="1701"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3D018D">
              <w:rPr>
                <w:rFonts w:ascii="Arial" w:hAnsi="Arial" w:cs="Arial"/>
                <w:kern w:val="0"/>
                <w:szCs w:val="22"/>
              </w:rPr>
              <w:t>34.698.578</w:t>
            </w:r>
          </w:p>
        </w:tc>
      </w:tr>
      <w:tr w:rsidR="00A70BC3" w:rsidRPr="003D018D" w:rsidTr="00835F8E">
        <w:trPr>
          <w:trHeight w:hRule="exact" w:val="340"/>
        </w:trPr>
        <w:tc>
          <w:tcPr>
            <w:tcW w:w="5528"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highlight w:val="yellow"/>
              </w:rPr>
            </w:pPr>
            <w:r w:rsidRPr="003D018D">
              <w:rPr>
                <w:rFonts w:ascii="Arial" w:hAnsi="Arial" w:cs="Arial"/>
                <w:kern w:val="0"/>
                <w:szCs w:val="22"/>
              </w:rPr>
              <w:t>Szociálpolitikai menetdíj támogatás</w:t>
            </w:r>
          </w:p>
        </w:tc>
        <w:tc>
          <w:tcPr>
            <w:tcW w:w="1559"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highlight w:val="yellow"/>
              </w:rPr>
            </w:pPr>
          </w:p>
        </w:tc>
        <w:tc>
          <w:tcPr>
            <w:tcW w:w="1701"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highlight w:val="yellow"/>
              </w:rPr>
            </w:pPr>
            <w:r w:rsidRPr="003D018D">
              <w:rPr>
                <w:rFonts w:ascii="Arial" w:hAnsi="Arial" w:cs="Arial"/>
                <w:kern w:val="0"/>
                <w:szCs w:val="22"/>
              </w:rPr>
              <w:t>9.909.802</w:t>
            </w:r>
          </w:p>
        </w:tc>
      </w:tr>
      <w:tr w:rsidR="00A70BC3" w:rsidRPr="003D018D" w:rsidTr="00C35F15">
        <w:trPr>
          <w:trHeight w:hRule="exact" w:val="463"/>
        </w:trPr>
        <w:tc>
          <w:tcPr>
            <w:tcW w:w="5528"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3D018D">
              <w:rPr>
                <w:rFonts w:ascii="Arial" w:hAnsi="Arial" w:cs="Arial"/>
                <w:kern w:val="0"/>
                <w:szCs w:val="22"/>
              </w:rPr>
              <w:t xml:space="preserve">Keretmegállapodás szerinti árbevétel </w:t>
            </w:r>
          </w:p>
        </w:tc>
        <w:tc>
          <w:tcPr>
            <w:tcW w:w="1559"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3D018D">
              <w:rPr>
                <w:rFonts w:ascii="Arial" w:hAnsi="Arial" w:cs="Arial"/>
                <w:kern w:val="0"/>
                <w:szCs w:val="22"/>
              </w:rPr>
              <w:t>664.251</w:t>
            </w:r>
          </w:p>
        </w:tc>
        <w:tc>
          <w:tcPr>
            <w:tcW w:w="1701" w:type="dxa"/>
            <w:vAlign w:val="center"/>
          </w:tcPr>
          <w:p w:rsidR="00A70BC3" w:rsidRPr="003D018D" w:rsidRDefault="00014DBE"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Pr>
                <w:rFonts w:ascii="Arial" w:hAnsi="Arial" w:cs="Arial"/>
                <w:kern w:val="0"/>
                <w:szCs w:val="22"/>
              </w:rPr>
              <w:t>1.300.429</w:t>
            </w:r>
          </w:p>
        </w:tc>
      </w:tr>
      <w:tr w:rsidR="00A70BC3" w:rsidRPr="003D018D" w:rsidTr="00C35F15">
        <w:trPr>
          <w:trHeight w:hRule="exact" w:val="555"/>
        </w:trPr>
        <w:tc>
          <w:tcPr>
            <w:tcW w:w="5528" w:type="dxa"/>
            <w:vAlign w:val="center"/>
          </w:tcPr>
          <w:p w:rsidR="00A70BC3" w:rsidRPr="003D018D" w:rsidRDefault="00A70BC3" w:rsidP="00835F8E">
            <w:pPr>
              <w:tabs>
                <w:tab w:val="left" w:pos="1451"/>
                <w:tab w:val="left" w:pos="8647"/>
              </w:tabs>
              <w:overflowPunct w:val="0"/>
              <w:autoSpaceDE w:val="0"/>
              <w:autoSpaceDN w:val="0"/>
              <w:adjustRightInd w:val="0"/>
              <w:spacing w:before="0" w:after="0" w:line="240" w:lineRule="auto"/>
              <w:ind w:left="742" w:right="28"/>
              <w:jc w:val="left"/>
              <w:textAlignment w:val="baseline"/>
              <w:rPr>
                <w:rFonts w:ascii="Arial" w:hAnsi="Arial" w:cs="Arial"/>
                <w:i/>
                <w:kern w:val="0"/>
                <w:szCs w:val="22"/>
              </w:rPr>
            </w:pPr>
            <w:r w:rsidRPr="003D018D">
              <w:rPr>
                <w:rFonts w:ascii="Arial" w:hAnsi="Arial" w:cs="Arial"/>
                <w:i/>
                <w:kern w:val="0"/>
                <w:szCs w:val="22"/>
              </w:rPr>
              <w:t>ebből:</w:t>
            </w:r>
            <w:r w:rsidRPr="003D018D">
              <w:rPr>
                <w:rFonts w:ascii="Arial" w:hAnsi="Arial" w:cs="Arial"/>
                <w:i/>
                <w:kern w:val="0"/>
                <w:szCs w:val="22"/>
              </w:rPr>
              <w:tab/>
              <w:t>parkolási és behajtási feladat</w:t>
            </w:r>
          </w:p>
        </w:tc>
        <w:tc>
          <w:tcPr>
            <w:tcW w:w="1559"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b/>
                <w:kern w:val="0"/>
                <w:szCs w:val="22"/>
              </w:rPr>
            </w:pPr>
          </w:p>
        </w:tc>
        <w:tc>
          <w:tcPr>
            <w:tcW w:w="1701"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i/>
                <w:kern w:val="0"/>
                <w:szCs w:val="22"/>
              </w:rPr>
            </w:pPr>
            <w:r w:rsidRPr="003D018D">
              <w:rPr>
                <w:rFonts w:ascii="Arial" w:hAnsi="Arial" w:cs="Arial"/>
                <w:i/>
                <w:kern w:val="0"/>
                <w:szCs w:val="22"/>
              </w:rPr>
              <w:t>1.</w:t>
            </w:r>
            <w:r w:rsidR="00014DBE">
              <w:rPr>
                <w:rFonts w:ascii="Arial" w:hAnsi="Arial" w:cs="Arial"/>
                <w:i/>
                <w:kern w:val="0"/>
                <w:szCs w:val="22"/>
              </w:rPr>
              <w:t>127.895</w:t>
            </w:r>
          </w:p>
        </w:tc>
      </w:tr>
      <w:tr w:rsidR="00A70BC3" w:rsidRPr="003D018D" w:rsidTr="00C35F15">
        <w:trPr>
          <w:trHeight w:hRule="exact" w:val="577"/>
        </w:trPr>
        <w:tc>
          <w:tcPr>
            <w:tcW w:w="5528" w:type="dxa"/>
            <w:vAlign w:val="center"/>
          </w:tcPr>
          <w:p w:rsidR="00A70BC3" w:rsidRPr="003D018D" w:rsidRDefault="00A70BC3" w:rsidP="00835F8E">
            <w:pPr>
              <w:tabs>
                <w:tab w:val="left" w:pos="1451"/>
                <w:tab w:val="left" w:pos="8647"/>
              </w:tabs>
              <w:overflowPunct w:val="0"/>
              <w:autoSpaceDE w:val="0"/>
              <w:autoSpaceDN w:val="0"/>
              <w:adjustRightInd w:val="0"/>
              <w:spacing w:before="0" w:after="0" w:line="240" w:lineRule="auto"/>
              <w:ind w:left="742" w:right="28"/>
              <w:jc w:val="left"/>
              <w:textAlignment w:val="baseline"/>
              <w:rPr>
                <w:rFonts w:ascii="Arial" w:hAnsi="Arial" w:cs="Arial"/>
                <w:i/>
                <w:kern w:val="0"/>
                <w:szCs w:val="22"/>
              </w:rPr>
            </w:pPr>
            <w:r w:rsidRPr="003D018D">
              <w:rPr>
                <w:rFonts w:ascii="Arial" w:hAnsi="Arial" w:cs="Arial"/>
                <w:i/>
                <w:kern w:val="0"/>
                <w:szCs w:val="22"/>
              </w:rPr>
              <w:tab/>
              <w:t>projektmenedzsment feladat</w:t>
            </w:r>
          </w:p>
        </w:tc>
        <w:tc>
          <w:tcPr>
            <w:tcW w:w="1559"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p>
        </w:tc>
        <w:tc>
          <w:tcPr>
            <w:tcW w:w="1701" w:type="dxa"/>
            <w:vAlign w:val="center"/>
          </w:tcPr>
          <w:p w:rsidR="00A70BC3" w:rsidRPr="003D018D" w:rsidRDefault="00014DBE"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i/>
                <w:kern w:val="0"/>
                <w:szCs w:val="22"/>
              </w:rPr>
            </w:pPr>
            <w:r>
              <w:rPr>
                <w:rFonts w:ascii="Arial" w:hAnsi="Arial" w:cs="Arial"/>
                <w:i/>
                <w:kern w:val="0"/>
                <w:szCs w:val="22"/>
              </w:rPr>
              <w:t>172.534</w:t>
            </w:r>
          </w:p>
        </w:tc>
      </w:tr>
      <w:tr w:rsidR="00A70BC3" w:rsidRPr="003D018D" w:rsidTr="00835F8E">
        <w:trPr>
          <w:trHeight w:hRule="exact" w:val="340"/>
        </w:trPr>
        <w:tc>
          <w:tcPr>
            <w:tcW w:w="5528"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3D018D">
              <w:rPr>
                <w:rFonts w:ascii="Arial" w:hAnsi="Arial" w:cs="Arial"/>
                <w:kern w:val="0"/>
                <w:szCs w:val="22"/>
              </w:rPr>
              <w:t>Közlekedésszervezési tevékenység bevétele</w:t>
            </w:r>
          </w:p>
        </w:tc>
        <w:tc>
          <w:tcPr>
            <w:tcW w:w="1559"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p>
        </w:tc>
        <w:tc>
          <w:tcPr>
            <w:tcW w:w="1701"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3D018D">
              <w:rPr>
                <w:rFonts w:ascii="Arial" w:hAnsi="Arial" w:cs="Arial"/>
                <w:kern w:val="0"/>
                <w:szCs w:val="22"/>
              </w:rPr>
              <w:t>702.104</w:t>
            </w:r>
          </w:p>
        </w:tc>
      </w:tr>
      <w:tr w:rsidR="00A70BC3" w:rsidRPr="003D018D" w:rsidTr="00835F8E">
        <w:trPr>
          <w:trHeight w:hRule="exact" w:val="340"/>
        </w:trPr>
        <w:tc>
          <w:tcPr>
            <w:tcW w:w="5528"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3D018D">
              <w:rPr>
                <w:rFonts w:ascii="Arial" w:hAnsi="Arial" w:cs="Arial"/>
                <w:kern w:val="0"/>
                <w:szCs w:val="22"/>
              </w:rPr>
              <w:t>Közvetített szolgáltatás</w:t>
            </w:r>
          </w:p>
        </w:tc>
        <w:tc>
          <w:tcPr>
            <w:tcW w:w="1559"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3D018D">
              <w:rPr>
                <w:rFonts w:ascii="Arial" w:hAnsi="Arial" w:cs="Arial"/>
                <w:kern w:val="0"/>
                <w:szCs w:val="22"/>
              </w:rPr>
              <w:t>2.357</w:t>
            </w:r>
          </w:p>
        </w:tc>
        <w:tc>
          <w:tcPr>
            <w:tcW w:w="1701"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3D018D">
              <w:rPr>
                <w:rFonts w:ascii="Arial" w:hAnsi="Arial" w:cs="Arial"/>
                <w:kern w:val="0"/>
                <w:szCs w:val="22"/>
              </w:rPr>
              <w:t>396.367</w:t>
            </w:r>
          </w:p>
        </w:tc>
      </w:tr>
      <w:tr w:rsidR="00A70BC3" w:rsidRPr="003D018D" w:rsidTr="00835F8E">
        <w:trPr>
          <w:trHeight w:hRule="exact" w:val="340"/>
        </w:trPr>
        <w:tc>
          <w:tcPr>
            <w:tcW w:w="5528"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3D018D">
              <w:rPr>
                <w:rFonts w:ascii="Arial" w:hAnsi="Arial" w:cs="Arial"/>
                <w:kern w:val="0"/>
                <w:szCs w:val="22"/>
              </w:rPr>
              <w:t>Pótdíj bevételek</w:t>
            </w:r>
          </w:p>
        </w:tc>
        <w:tc>
          <w:tcPr>
            <w:tcW w:w="1559"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p>
        </w:tc>
        <w:tc>
          <w:tcPr>
            <w:tcW w:w="1701"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3D018D">
              <w:rPr>
                <w:rFonts w:ascii="Arial" w:hAnsi="Arial" w:cs="Arial"/>
                <w:kern w:val="0"/>
                <w:szCs w:val="22"/>
              </w:rPr>
              <w:t>3</w:t>
            </w:r>
            <w:r>
              <w:rPr>
                <w:rFonts w:ascii="Arial" w:hAnsi="Arial" w:cs="Arial"/>
                <w:kern w:val="0"/>
                <w:szCs w:val="22"/>
              </w:rPr>
              <w:t>6</w:t>
            </w:r>
            <w:r w:rsidRPr="003D018D">
              <w:rPr>
                <w:rFonts w:ascii="Arial" w:hAnsi="Arial" w:cs="Arial"/>
                <w:kern w:val="0"/>
                <w:szCs w:val="22"/>
              </w:rPr>
              <w:t>5.243</w:t>
            </w:r>
          </w:p>
        </w:tc>
      </w:tr>
      <w:tr w:rsidR="00A70BC3" w:rsidRPr="003D018D" w:rsidTr="00835F8E">
        <w:trPr>
          <w:trHeight w:hRule="exact" w:val="340"/>
        </w:trPr>
        <w:tc>
          <w:tcPr>
            <w:tcW w:w="5528"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3D018D">
              <w:rPr>
                <w:rFonts w:ascii="Arial" w:hAnsi="Arial" w:cs="Arial"/>
                <w:kern w:val="0"/>
                <w:szCs w:val="22"/>
              </w:rPr>
              <w:t>Taxiállomás üzemeltetés</w:t>
            </w:r>
          </w:p>
        </w:tc>
        <w:tc>
          <w:tcPr>
            <w:tcW w:w="1559"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p>
        </w:tc>
        <w:tc>
          <w:tcPr>
            <w:tcW w:w="1701" w:type="dxa"/>
            <w:vAlign w:val="center"/>
          </w:tcPr>
          <w:p w:rsidR="00A70BC3" w:rsidRPr="003D018D" w:rsidRDefault="001A452B"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Pr>
                <w:rFonts w:ascii="Arial" w:hAnsi="Arial" w:cs="Arial"/>
                <w:kern w:val="0"/>
                <w:szCs w:val="22"/>
              </w:rPr>
              <w:t>146.185</w:t>
            </w:r>
          </w:p>
        </w:tc>
      </w:tr>
      <w:tr w:rsidR="00A70BC3" w:rsidRPr="003D018D" w:rsidTr="00835F8E">
        <w:trPr>
          <w:trHeight w:hRule="exact" w:val="340"/>
        </w:trPr>
        <w:tc>
          <w:tcPr>
            <w:tcW w:w="5528"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3D018D">
              <w:rPr>
                <w:rFonts w:ascii="Arial" w:hAnsi="Arial" w:cs="Arial"/>
                <w:kern w:val="0"/>
                <w:szCs w:val="22"/>
              </w:rPr>
              <w:t>Közútkezelési hozzájárulás</w:t>
            </w:r>
          </w:p>
        </w:tc>
        <w:tc>
          <w:tcPr>
            <w:tcW w:w="1559"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p>
        </w:tc>
        <w:tc>
          <w:tcPr>
            <w:tcW w:w="1701"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3D018D">
              <w:rPr>
                <w:rFonts w:ascii="Arial" w:hAnsi="Arial" w:cs="Arial"/>
                <w:kern w:val="0"/>
                <w:szCs w:val="22"/>
              </w:rPr>
              <w:t>56.420</w:t>
            </w:r>
          </w:p>
        </w:tc>
      </w:tr>
      <w:tr w:rsidR="00A70BC3" w:rsidRPr="003D018D" w:rsidTr="00835F8E">
        <w:trPr>
          <w:trHeight w:hRule="exact" w:val="340"/>
        </w:trPr>
        <w:tc>
          <w:tcPr>
            <w:tcW w:w="5528"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3D018D">
              <w:rPr>
                <w:rFonts w:ascii="Arial" w:hAnsi="Arial" w:cs="Arial"/>
                <w:kern w:val="0"/>
                <w:szCs w:val="22"/>
              </w:rPr>
              <w:t>BKK Közút Zrt. részére bérszámfejtés</w:t>
            </w:r>
          </w:p>
        </w:tc>
        <w:tc>
          <w:tcPr>
            <w:tcW w:w="1559"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3D018D">
              <w:rPr>
                <w:rFonts w:ascii="Arial" w:hAnsi="Arial" w:cs="Arial"/>
                <w:kern w:val="0"/>
                <w:szCs w:val="22"/>
              </w:rPr>
              <w:t>1.841</w:t>
            </w:r>
          </w:p>
        </w:tc>
        <w:tc>
          <w:tcPr>
            <w:tcW w:w="1701"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3D018D">
              <w:rPr>
                <w:rFonts w:ascii="Arial" w:hAnsi="Arial" w:cs="Arial"/>
                <w:kern w:val="0"/>
                <w:szCs w:val="22"/>
              </w:rPr>
              <w:t>7.155</w:t>
            </w:r>
          </w:p>
        </w:tc>
      </w:tr>
      <w:tr w:rsidR="00A70BC3" w:rsidRPr="003D018D" w:rsidTr="00835F8E">
        <w:trPr>
          <w:trHeight w:hRule="exact" w:val="340"/>
        </w:trPr>
        <w:tc>
          <w:tcPr>
            <w:tcW w:w="5528"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3D018D">
              <w:rPr>
                <w:rFonts w:ascii="Arial" w:hAnsi="Arial" w:cs="Arial"/>
                <w:kern w:val="0"/>
                <w:szCs w:val="22"/>
              </w:rPr>
              <w:t>Egyéb árbevételek</w:t>
            </w:r>
          </w:p>
        </w:tc>
        <w:tc>
          <w:tcPr>
            <w:tcW w:w="1559"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p>
        </w:tc>
        <w:tc>
          <w:tcPr>
            <w:tcW w:w="1701"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3D018D">
              <w:rPr>
                <w:rFonts w:ascii="Arial" w:hAnsi="Arial" w:cs="Arial"/>
                <w:kern w:val="0"/>
                <w:szCs w:val="22"/>
              </w:rPr>
              <w:t>45.48</w:t>
            </w:r>
            <w:r w:rsidR="001A452B">
              <w:rPr>
                <w:rFonts w:ascii="Arial" w:hAnsi="Arial" w:cs="Arial"/>
                <w:kern w:val="0"/>
                <w:szCs w:val="22"/>
              </w:rPr>
              <w:t>6</w:t>
            </w:r>
          </w:p>
        </w:tc>
      </w:tr>
      <w:tr w:rsidR="00A70BC3" w:rsidRPr="003D018D" w:rsidTr="00C35F15">
        <w:trPr>
          <w:trHeight w:hRule="exact" w:val="733"/>
        </w:trPr>
        <w:tc>
          <w:tcPr>
            <w:tcW w:w="5528"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34" w:right="28"/>
              <w:jc w:val="left"/>
              <w:textAlignment w:val="baseline"/>
              <w:rPr>
                <w:rFonts w:ascii="Arial" w:hAnsi="Arial" w:cs="Arial"/>
                <w:kern w:val="0"/>
                <w:szCs w:val="22"/>
              </w:rPr>
            </w:pPr>
            <w:r w:rsidRPr="003D018D">
              <w:rPr>
                <w:rFonts w:ascii="Arial" w:hAnsi="Arial" w:cs="Arial"/>
                <w:b/>
                <w:kern w:val="0"/>
                <w:szCs w:val="22"/>
              </w:rPr>
              <w:t>Összesen</w:t>
            </w:r>
          </w:p>
        </w:tc>
        <w:tc>
          <w:tcPr>
            <w:tcW w:w="1559"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b/>
                <w:kern w:val="0"/>
                <w:szCs w:val="22"/>
              </w:rPr>
            </w:pPr>
            <w:r w:rsidRPr="003D018D">
              <w:rPr>
                <w:rFonts w:ascii="Arial" w:hAnsi="Arial" w:cs="Arial"/>
                <w:b/>
                <w:kern w:val="0"/>
                <w:szCs w:val="22"/>
              </w:rPr>
              <w:t>668.449</w:t>
            </w:r>
          </w:p>
        </w:tc>
        <w:tc>
          <w:tcPr>
            <w:tcW w:w="1701"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b/>
                <w:kern w:val="0"/>
                <w:szCs w:val="22"/>
              </w:rPr>
            </w:pPr>
            <w:r w:rsidRPr="003D018D">
              <w:rPr>
                <w:rFonts w:ascii="Arial" w:hAnsi="Arial" w:cs="Arial"/>
                <w:b/>
                <w:kern w:val="0"/>
                <w:szCs w:val="22"/>
              </w:rPr>
              <w:t>47.</w:t>
            </w:r>
            <w:r w:rsidR="001A452B">
              <w:rPr>
                <w:rFonts w:ascii="Arial" w:hAnsi="Arial" w:cs="Arial"/>
                <w:b/>
                <w:kern w:val="0"/>
                <w:szCs w:val="22"/>
              </w:rPr>
              <w:t>627.769</w:t>
            </w:r>
          </w:p>
        </w:tc>
      </w:tr>
    </w:tbl>
    <w:p w:rsidR="00A70BC3" w:rsidRPr="003D018D" w:rsidRDefault="00A70BC3" w:rsidP="003D018D">
      <w:pPr>
        <w:tabs>
          <w:tab w:val="left" w:pos="1418"/>
        </w:tabs>
        <w:overflowPunct w:val="0"/>
        <w:autoSpaceDE w:val="0"/>
        <w:autoSpaceDN w:val="0"/>
        <w:adjustRightInd w:val="0"/>
        <w:spacing w:before="0" w:after="0" w:line="276" w:lineRule="auto"/>
        <w:ind w:left="567" w:right="28"/>
        <w:textAlignment w:val="baseline"/>
        <w:rPr>
          <w:rFonts w:ascii="Arial" w:hAnsi="Arial" w:cs="Arial"/>
          <w:kern w:val="0"/>
          <w:szCs w:val="22"/>
        </w:rPr>
      </w:pPr>
    </w:p>
    <w:p w:rsidR="00A70BC3" w:rsidRPr="003D018D" w:rsidRDefault="00A70BC3" w:rsidP="003D018D">
      <w:pPr>
        <w:tabs>
          <w:tab w:val="left" w:pos="1418"/>
        </w:tabs>
        <w:overflowPunct w:val="0"/>
        <w:autoSpaceDE w:val="0"/>
        <w:autoSpaceDN w:val="0"/>
        <w:adjustRightInd w:val="0"/>
        <w:spacing w:before="0" w:after="0" w:line="276" w:lineRule="auto"/>
        <w:ind w:left="567" w:right="28"/>
        <w:textAlignment w:val="baseline"/>
        <w:rPr>
          <w:rFonts w:ascii="Arial" w:hAnsi="Arial" w:cs="Arial"/>
          <w:b/>
          <w:kern w:val="0"/>
          <w:szCs w:val="22"/>
        </w:rPr>
      </w:pPr>
    </w:p>
    <w:p w:rsidR="00A70BC3" w:rsidRPr="00DB75E6" w:rsidRDefault="00A70BC3" w:rsidP="00966653">
      <w:pPr>
        <w:pStyle w:val="Cmsor3"/>
        <w:numPr>
          <w:ilvl w:val="2"/>
          <w:numId w:val="5"/>
        </w:numPr>
        <w:spacing w:before="0"/>
        <w:ind w:left="0" w:firstLine="0"/>
        <w:rPr>
          <w:rFonts w:ascii="Arial" w:hAnsi="Arial" w:cs="Arial"/>
          <w:sz w:val="24"/>
          <w:szCs w:val="24"/>
        </w:rPr>
      </w:pPr>
      <w:bookmarkStart w:id="39" w:name="_Toc352795401"/>
      <w:r w:rsidRPr="00DB75E6">
        <w:rPr>
          <w:rFonts w:ascii="Arial" w:hAnsi="Arial" w:cs="Arial"/>
          <w:sz w:val="24"/>
          <w:szCs w:val="24"/>
        </w:rPr>
        <w:t>Egyéb bevételek</w:t>
      </w:r>
      <w:bookmarkEnd w:id="39"/>
    </w:p>
    <w:p w:rsidR="00A70BC3" w:rsidRPr="00835F8E" w:rsidRDefault="00A70BC3" w:rsidP="00865FFA">
      <w:pPr>
        <w:overflowPunct w:val="0"/>
        <w:autoSpaceDE w:val="0"/>
        <w:autoSpaceDN w:val="0"/>
        <w:adjustRightInd w:val="0"/>
        <w:spacing w:before="0" w:after="0" w:line="240" w:lineRule="auto"/>
        <w:ind w:left="567" w:right="282"/>
        <w:jc w:val="right"/>
        <w:textAlignment w:val="baseline"/>
        <w:rPr>
          <w:rFonts w:ascii="Arial" w:hAnsi="Arial" w:cs="Arial"/>
          <w:i/>
          <w:kern w:val="0"/>
          <w:sz w:val="18"/>
          <w:szCs w:val="22"/>
        </w:rPr>
      </w:pPr>
      <w:r w:rsidRPr="00835F8E">
        <w:rPr>
          <w:rFonts w:ascii="Arial" w:hAnsi="Arial" w:cs="Arial"/>
          <w:i/>
          <w:kern w:val="0"/>
          <w:sz w:val="18"/>
          <w:szCs w:val="22"/>
        </w:rPr>
        <w:t>adatok eFt-ban</w:t>
      </w:r>
    </w:p>
    <w:tbl>
      <w:tblPr>
        <w:tblW w:w="87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8"/>
        <w:gridCol w:w="1560"/>
        <w:gridCol w:w="1701"/>
      </w:tblGrid>
      <w:tr w:rsidR="00A70BC3" w:rsidRPr="003D018D" w:rsidTr="00835F8E">
        <w:trPr>
          <w:trHeight w:hRule="exact" w:val="340"/>
        </w:trPr>
        <w:tc>
          <w:tcPr>
            <w:tcW w:w="5528"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28"/>
              <w:jc w:val="center"/>
              <w:textAlignment w:val="baseline"/>
              <w:rPr>
                <w:rFonts w:ascii="Arial" w:hAnsi="Arial" w:cs="Arial"/>
                <w:b/>
                <w:kern w:val="0"/>
                <w:szCs w:val="22"/>
              </w:rPr>
            </w:pPr>
            <w:r w:rsidRPr="003D018D">
              <w:rPr>
                <w:rFonts w:ascii="Arial" w:hAnsi="Arial" w:cs="Arial"/>
                <w:b/>
                <w:kern w:val="0"/>
                <w:szCs w:val="22"/>
              </w:rPr>
              <w:t>Egyéb bevételek</w:t>
            </w:r>
          </w:p>
        </w:tc>
        <w:tc>
          <w:tcPr>
            <w:tcW w:w="1560"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28"/>
              <w:jc w:val="center"/>
              <w:textAlignment w:val="baseline"/>
              <w:rPr>
                <w:rFonts w:ascii="Arial" w:hAnsi="Arial" w:cs="Arial"/>
                <w:b/>
                <w:kern w:val="0"/>
                <w:szCs w:val="22"/>
              </w:rPr>
            </w:pPr>
            <w:r w:rsidRPr="003D018D">
              <w:rPr>
                <w:rFonts w:ascii="Arial" w:hAnsi="Arial" w:cs="Arial"/>
                <w:b/>
                <w:kern w:val="0"/>
                <w:szCs w:val="22"/>
              </w:rPr>
              <w:t>2011.</w:t>
            </w:r>
          </w:p>
        </w:tc>
        <w:tc>
          <w:tcPr>
            <w:tcW w:w="1701"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28"/>
              <w:jc w:val="center"/>
              <w:textAlignment w:val="baseline"/>
              <w:rPr>
                <w:rFonts w:ascii="Arial" w:hAnsi="Arial" w:cs="Arial"/>
                <w:b/>
                <w:kern w:val="0"/>
                <w:szCs w:val="22"/>
              </w:rPr>
            </w:pPr>
            <w:r w:rsidRPr="003D018D">
              <w:rPr>
                <w:rFonts w:ascii="Arial" w:hAnsi="Arial" w:cs="Arial"/>
                <w:b/>
                <w:kern w:val="0"/>
                <w:szCs w:val="22"/>
              </w:rPr>
              <w:t>2012.</w:t>
            </w:r>
          </w:p>
        </w:tc>
      </w:tr>
      <w:tr w:rsidR="00A70BC3" w:rsidRPr="003D018D" w:rsidTr="00C35F15">
        <w:trPr>
          <w:trHeight w:hRule="exact" w:val="497"/>
        </w:trPr>
        <w:tc>
          <w:tcPr>
            <w:tcW w:w="5528"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3D018D">
              <w:rPr>
                <w:rFonts w:ascii="Arial" w:hAnsi="Arial" w:cs="Arial"/>
                <w:kern w:val="0"/>
                <w:szCs w:val="22"/>
              </w:rPr>
              <w:t>Fővárosi Önkormányzattól kapott támogatások</w:t>
            </w:r>
          </w:p>
        </w:tc>
        <w:tc>
          <w:tcPr>
            <w:tcW w:w="1560"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3D018D">
              <w:rPr>
                <w:rFonts w:ascii="Arial" w:hAnsi="Arial" w:cs="Arial"/>
                <w:kern w:val="0"/>
                <w:szCs w:val="22"/>
              </w:rPr>
              <w:t>283.482</w:t>
            </w:r>
          </w:p>
        </w:tc>
        <w:tc>
          <w:tcPr>
            <w:tcW w:w="1701" w:type="dxa"/>
            <w:vAlign w:val="center"/>
          </w:tcPr>
          <w:p w:rsidR="00A70BC3" w:rsidRPr="003D018D" w:rsidRDefault="001A452B"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Pr>
                <w:rFonts w:ascii="Arial" w:hAnsi="Arial" w:cs="Arial"/>
                <w:kern w:val="0"/>
                <w:szCs w:val="22"/>
              </w:rPr>
              <w:t>48.</w:t>
            </w:r>
            <w:r w:rsidR="0035522F">
              <w:rPr>
                <w:rFonts w:ascii="Arial" w:hAnsi="Arial" w:cs="Arial"/>
                <w:kern w:val="0"/>
                <w:szCs w:val="22"/>
              </w:rPr>
              <w:t>825.332</w:t>
            </w:r>
          </w:p>
        </w:tc>
      </w:tr>
      <w:tr w:rsidR="00A70BC3" w:rsidRPr="003D018D" w:rsidTr="00835F8E">
        <w:trPr>
          <w:trHeight w:hRule="exact" w:val="567"/>
        </w:trPr>
        <w:tc>
          <w:tcPr>
            <w:tcW w:w="5528"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highlight w:val="yellow"/>
              </w:rPr>
            </w:pPr>
            <w:r w:rsidRPr="003D018D">
              <w:rPr>
                <w:rFonts w:ascii="Arial" w:hAnsi="Arial" w:cs="Arial"/>
                <w:kern w:val="0"/>
                <w:szCs w:val="22"/>
              </w:rPr>
              <w:t>Saját beruházásokra kapott támogatás értékcsökkenés arányos része</w:t>
            </w:r>
          </w:p>
        </w:tc>
        <w:tc>
          <w:tcPr>
            <w:tcW w:w="1560"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highlight w:val="yellow"/>
              </w:rPr>
            </w:pPr>
            <w:r w:rsidRPr="003D018D">
              <w:rPr>
                <w:rFonts w:ascii="Arial" w:hAnsi="Arial" w:cs="Arial"/>
                <w:kern w:val="0"/>
                <w:szCs w:val="22"/>
              </w:rPr>
              <w:t>8.674</w:t>
            </w:r>
          </w:p>
        </w:tc>
        <w:tc>
          <w:tcPr>
            <w:tcW w:w="1701"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highlight w:val="yellow"/>
              </w:rPr>
            </w:pPr>
            <w:r w:rsidRPr="003D018D">
              <w:rPr>
                <w:rFonts w:ascii="Arial" w:hAnsi="Arial" w:cs="Arial"/>
                <w:kern w:val="0"/>
                <w:szCs w:val="22"/>
              </w:rPr>
              <w:t>50.319</w:t>
            </w:r>
          </w:p>
        </w:tc>
      </w:tr>
      <w:tr w:rsidR="00A70BC3" w:rsidRPr="003D018D" w:rsidTr="00835F8E">
        <w:trPr>
          <w:trHeight w:hRule="exact" w:val="340"/>
        </w:trPr>
        <w:tc>
          <w:tcPr>
            <w:tcW w:w="5528"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3D018D">
              <w:rPr>
                <w:rFonts w:ascii="Arial" w:hAnsi="Arial" w:cs="Arial"/>
                <w:kern w:val="0"/>
                <w:szCs w:val="22"/>
              </w:rPr>
              <w:t>Kapott kötbér, késedelmi kamat</w:t>
            </w:r>
          </w:p>
        </w:tc>
        <w:tc>
          <w:tcPr>
            <w:tcW w:w="1560"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3D018D">
              <w:rPr>
                <w:rFonts w:ascii="Arial" w:hAnsi="Arial" w:cs="Arial"/>
                <w:kern w:val="0"/>
                <w:szCs w:val="22"/>
              </w:rPr>
              <w:t>0</w:t>
            </w:r>
          </w:p>
        </w:tc>
        <w:tc>
          <w:tcPr>
            <w:tcW w:w="1701"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3D018D">
              <w:rPr>
                <w:rFonts w:ascii="Arial" w:hAnsi="Arial" w:cs="Arial"/>
                <w:kern w:val="0"/>
                <w:szCs w:val="22"/>
              </w:rPr>
              <w:t>39.</w:t>
            </w:r>
            <w:r>
              <w:rPr>
                <w:rFonts w:ascii="Arial" w:hAnsi="Arial" w:cs="Arial"/>
                <w:kern w:val="0"/>
                <w:szCs w:val="22"/>
              </w:rPr>
              <w:t>372</w:t>
            </w:r>
          </w:p>
        </w:tc>
      </w:tr>
      <w:tr w:rsidR="00A70BC3" w:rsidRPr="003D018D" w:rsidTr="00835F8E">
        <w:trPr>
          <w:trHeight w:hRule="exact" w:val="340"/>
        </w:trPr>
        <w:tc>
          <w:tcPr>
            <w:tcW w:w="5528"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3D018D">
              <w:rPr>
                <w:rFonts w:ascii="Arial" w:hAnsi="Arial" w:cs="Arial"/>
                <w:kern w:val="0"/>
                <w:szCs w:val="22"/>
              </w:rPr>
              <w:t>Költségtérítésből származó árbevétel</w:t>
            </w:r>
          </w:p>
        </w:tc>
        <w:tc>
          <w:tcPr>
            <w:tcW w:w="1560"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3D018D">
              <w:rPr>
                <w:rFonts w:ascii="Arial" w:hAnsi="Arial" w:cs="Arial"/>
                <w:kern w:val="0"/>
                <w:szCs w:val="22"/>
              </w:rPr>
              <w:t>0</w:t>
            </w:r>
          </w:p>
        </w:tc>
        <w:tc>
          <w:tcPr>
            <w:tcW w:w="1701"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Pr>
                <w:rFonts w:ascii="Arial" w:hAnsi="Arial" w:cs="Arial"/>
                <w:kern w:val="0"/>
                <w:szCs w:val="22"/>
              </w:rPr>
              <w:t>4.487</w:t>
            </w:r>
          </w:p>
        </w:tc>
      </w:tr>
      <w:tr w:rsidR="00A70BC3" w:rsidRPr="003D018D" w:rsidTr="00835F8E">
        <w:trPr>
          <w:trHeight w:hRule="exact" w:val="340"/>
        </w:trPr>
        <w:tc>
          <w:tcPr>
            <w:tcW w:w="5528"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3D018D">
              <w:rPr>
                <w:rFonts w:ascii="Arial" w:hAnsi="Arial" w:cs="Arial"/>
                <w:kern w:val="0"/>
                <w:szCs w:val="22"/>
              </w:rPr>
              <w:lastRenderedPageBreak/>
              <w:t xml:space="preserve">Egyéb bevétel </w:t>
            </w:r>
          </w:p>
        </w:tc>
        <w:tc>
          <w:tcPr>
            <w:tcW w:w="1560"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3D018D">
              <w:rPr>
                <w:rFonts w:ascii="Arial" w:hAnsi="Arial" w:cs="Arial"/>
                <w:kern w:val="0"/>
                <w:szCs w:val="22"/>
              </w:rPr>
              <w:t>14</w:t>
            </w:r>
          </w:p>
        </w:tc>
        <w:tc>
          <w:tcPr>
            <w:tcW w:w="1701"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3D018D">
              <w:rPr>
                <w:rFonts w:ascii="Arial" w:hAnsi="Arial" w:cs="Arial"/>
                <w:kern w:val="0"/>
                <w:szCs w:val="22"/>
              </w:rPr>
              <w:t>22.710</w:t>
            </w:r>
          </w:p>
        </w:tc>
      </w:tr>
      <w:tr w:rsidR="00A70BC3" w:rsidRPr="003D018D" w:rsidTr="00C35F15">
        <w:trPr>
          <w:trHeight w:hRule="exact" w:val="664"/>
        </w:trPr>
        <w:tc>
          <w:tcPr>
            <w:tcW w:w="5528"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34" w:right="28"/>
              <w:jc w:val="left"/>
              <w:textAlignment w:val="baseline"/>
              <w:rPr>
                <w:rFonts w:ascii="Arial" w:hAnsi="Arial" w:cs="Arial"/>
                <w:kern w:val="0"/>
                <w:szCs w:val="22"/>
              </w:rPr>
            </w:pPr>
            <w:r>
              <w:rPr>
                <w:rFonts w:ascii="Arial" w:hAnsi="Arial" w:cs="Arial"/>
                <w:b/>
                <w:kern w:val="0"/>
                <w:szCs w:val="22"/>
              </w:rPr>
              <w:t>Ö</w:t>
            </w:r>
            <w:r w:rsidRPr="00865FFA">
              <w:rPr>
                <w:rFonts w:ascii="Arial" w:hAnsi="Arial" w:cs="Arial"/>
                <w:b/>
                <w:kern w:val="0"/>
                <w:szCs w:val="22"/>
              </w:rPr>
              <w:t>sszesen</w:t>
            </w:r>
          </w:p>
        </w:tc>
        <w:tc>
          <w:tcPr>
            <w:tcW w:w="1560" w:type="dxa"/>
            <w:vAlign w:val="center"/>
          </w:tcPr>
          <w:p w:rsidR="00A70BC3" w:rsidRPr="003D018D"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3D018D">
              <w:rPr>
                <w:rFonts w:ascii="Arial" w:hAnsi="Arial" w:cs="Arial"/>
                <w:b/>
                <w:kern w:val="0"/>
                <w:szCs w:val="22"/>
              </w:rPr>
              <w:t>292.170</w:t>
            </w:r>
          </w:p>
        </w:tc>
        <w:tc>
          <w:tcPr>
            <w:tcW w:w="1701" w:type="dxa"/>
            <w:vAlign w:val="center"/>
          </w:tcPr>
          <w:p w:rsidR="00A70BC3" w:rsidRPr="003D018D" w:rsidRDefault="001A452B"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Pr>
                <w:rFonts w:ascii="Arial" w:hAnsi="Arial" w:cs="Arial"/>
                <w:b/>
                <w:kern w:val="0"/>
                <w:szCs w:val="22"/>
              </w:rPr>
              <w:t>48.942.220</w:t>
            </w:r>
          </w:p>
        </w:tc>
      </w:tr>
    </w:tbl>
    <w:p w:rsidR="00A70BC3" w:rsidRPr="003D018D" w:rsidRDefault="00A70BC3" w:rsidP="003D018D">
      <w:pPr>
        <w:tabs>
          <w:tab w:val="left" w:pos="1418"/>
        </w:tabs>
        <w:overflowPunct w:val="0"/>
        <w:autoSpaceDE w:val="0"/>
        <w:autoSpaceDN w:val="0"/>
        <w:adjustRightInd w:val="0"/>
        <w:spacing w:before="0" w:after="0" w:line="276" w:lineRule="auto"/>
        <w:ind w:left="567" w:right="28"/>
        <w:textAlignment w:val="baseline"/>
        <w:rPr>
          <w:rFonts w:ascii="Arial" w:hAnsi="Arial" w:cs="Arial"/>
          <w:b/>
          <w:kern w:val="0"/>
          <w:szCs w:val="22"/>
        </w:rPr>
      </w:pPr>
    </w:p>
    <w:p w:rsidR="00A70BC3" w:rsidRPr="00DB75E6" w:rsidRDefault="00A70BC3" w:rsidP="00865FFA">
      <w:pPr>
        <w:pStyle w:val="Cmsor3"/>
        <w:numPr>
          <w:ilvl w:val="2"/>
          <w:numId w:val="5"/>
        </w:numPr>
        <w:spacing w:before="360"/>
        <w:ind w:left="0" w:firstLine="0"/>
        <w:rPr>
          <w:rFonts w:ascii="Arial" w:hAnsi="Arial" w:cs="Arial"/>
          <w:kern w:val="0"/>
          <w:sz w:val="24"/>
          <w:szCs w:val="24"/>
        </w:rPr>
      </w:pPr>
      <w:bookmarkStart w:id="40" w:name="_Toc352795402"/>
      <w:r w:rsidRPr="00DB75E6">
        <w:rPr>
          <w:rFonts w:ascii="Arial" w:hAnsi="Arial" w:cs="Arial"/>
          <w:kern w:val="0"/>
          <w:sz w:val="24"/>
          <w:szCs w:val="24"/>
        </w:rPr>
        <w:t>Pénzügyi műveletek bevételei</w:t>
      </w:r>
      <w:bookmarkEnd w:id="40"/>
    </w:p>
    <w:p w:rsidR="00A70BC3" w:rsidRPr="00835F8E" w:rsidRDefault="00A70BC3" w:rsidP="007A017D">
      <w:pPr>
        <w:overflowPunct w:val="0"/>
        <w:autoSpaceDE w:val="0"/>
        <w:autoSpaceDN w:val="0"/>
        <w:adjustRightInd w:val="0"/>
        <w:spacing w:before="0" w:after="0" w:line="240" w:lineRule="auto"/>
        <w:ind w:left="567" w:right="282"/>
        <w:jc w:val="right"/>
        <w:textAlignment w:val="baseline"/>
        <w:rPr>
          <w:rFonts w:ascii="Arial" w:hAnsi="Arial" w:cs="Arial"/>
          <w:i/>
          <w:kern w:val="0"/>
          <w:sz w:val="18"/>
          <w:szCs w:val="22"/>
        </w:rPr>
      </w:pPr>
      <w:r w:rsidRPr="00835F8E">
        <w:rPr>
          <w:rFonts w:ascii="Arial" w:hAnsi="Arial" w:cs="Arial"/>
          <w:i/>
          <w:kern w:val="0"/>
          <w:sz w:val="18"/>
          <w:szCs w:val="22"/>
        </w:rPr>
        <w:t>adatok eFt-ban</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8"/>
        <w:gridCol w:w="1701"/>
        <w:gridCol w:w="1559"/>
      </w:tblGrid>
      <w:tr w:rsidR="00A70BC3" w:rsidRPr="00865FFA" w:rsidTr="00835F8E">
        <w:trPr>
          <w:trHeight w:hRule="exact" w:val="340"/>
        </w:trPr>
        <w:tc>
          <w:tcPr>
            <w:tcW w:w="5528" w:type="dxa"/>
            <w:vAlign w:val="center"/>
          </w:tcPr>
          <w:p w:rsidR="00A70BC3" w:rsidRPr="00865FFA" w:rsidRDefault="00A70BC3" w:rsidP="00835F8E">
            <w:pPr>
              <w:tabs>
                <w:tab w:val="left" w:pos="8647"/>
              </w:tabs>
              <w:overflowPunct w:val="0"/>
              <w:autoSpaceDE w:val="0"/>
              <w:autoSpaceDN w:val="0"/>
              <w:adjustRightInd w:val="0"/>
              <w:spacing w:before="0" w:after="0" w:line="240" w:lineRule="auto"/>
              <w:ind w:left="175" w:right="28"/>
              <w:jc w:val="center"/>
              <w:textAlignment w:val="baseline"/>
              <w:rPr>
                <w:rFonts w:ascii="Arial" w:hAnsi="Arial" w:cs="Arial"/>
                <w:b/>
                <w:kern w:val="0"/>
                <w:szCs w:val="22"/>
              </w:rPr>
            </w:pPr>
            <w:r w:rsidRPr="00865FFA">
              <w:rPr>
                <w:rFonts w:ascii="Arial" w:hAnsi="Arial" w:cs="Arial"/>
                <w:b/>
                <w:kern w:val="0"/>
                <w:szCs w:val="22"/>
              </w:rPr>
              <w:t>Pénzügyi műveletek bevétele</w:t>
            </w:r>
          </w:p>
        </w:tc>
        <w:tc>
          <w:tcPr>
            <w:tcW w:w="1701" w:type="dxa"/>
            <w:vAlign w:val="center"/>
          </w:tcPr>
          <w:p w:rsidR="00A70BC3" w:rsidRPr="00865FFA" w:rsidRDefault="00A70BC3" w:rsidP="00835F8E">
            <w:pPr>
              <w:tabs>
                <w:tab w:val="left" w:pos="8647"/>
              </w:tabs>
              <w:overflowPunct w:val="0"/>
              <w:autoSpaceDE w:val="0"/>
              <w:autoSpaceDN w:val="0"/>
              <w:adjustRightInd w:val="0"/>
              <w:spacing w:before="0" w:after="0" w:line="240" w:lineRule="auto"/>
              <w:ind w:left="175" w:right="28"/>
              <w:jc w:val="center"/>
              <w:textAlignment w:val="baseline"/>
              <w:rPr>
                <w:rFonts w:ascii="Arial" w:hAnsi="Arial" w:cs="Arial"/>
                <w:b/>
                <w:kern w:val="0"/>
                <w:szCs w:val="22"/>
              </w:rPr>
            </w:pPr>
            <w:r w:rsidRPr="00865FFA">
              <w:rPr>
                <w:rFonts w:ascii="Arial" w:hAnsi="Arial" w:cs="Arial"/>
                <w:b/>
                <w:kern w:val="0"/>
                <w:szCs w:val="22"/>
              </w:rPr>
              <w:t>2011.</w:t>
            </w:r>
          </w:p>
        </w:tc>
        <w:tc>
          <w:tcPr>
            <w:tcW w:w="1559" w:type="dxa"/>
            <w:vAlign w:val="center"/>
          </w:tcPr>
          <w:p w:rsidR="00A70BC3" w:rsidRPr="00865FFA" w:rsidRDefault="00A70BC3" w:rsidP="00835F8E">
            <w:pPr>
              <w:tabs>
                <w:tab w:val="left" w:pos="8647"/>
              </w:tabs>
              <w:overflowPunct w:val="0"/>
              <w:autoSpaceDE w:val="0"/>
              <w:autoSpaceDN w:val="0"/>
              <w:adjustRightInd w:val="0"/>
              <w:spacing w:before="0" w:after="0" w:line="240" w:lineRule="auto"/>
              <w:ind w:left="175" w:right="28"/>
              <w:jc w:val="center"/>
              <w:textAlignment w:val="baseline"/>
              <w:rPr>
                <w:rFonts w:ascii="Arial" w:hAnsi="Arial" w:cs="Arial"/>
                <w:b/>
                <w:kern w:val="0"/>
                <w:szCs w:val="22"/>
              </w:rPr>
            </w:pPr>
            <w:r w:rsidRPr="00865FFA">
              <w:rPr>
                <w:rFonts w:ascii="Arial" w:hAnsi="Arial" w:cs="Arial"/>
                <w:b/>
                <w:kern w:val="0"/>
                <w:szCs w:val="22"/>
              </w:rPr>
              <w:t>2012.</w:t>
            </w:r>
          </w:p>
        </w:tc>
      </w:tr>
      <w:tr w:rsidR="00A70BC3" w:rsidRPr="00865FFA" w:rsidTr="00835F8E">
        <w:trPr>
          <w:trHeight w:hRule="exact" w:val="340"/>
        </w:trPr>
        <w:tc>
          <w:tcPr>
            <w:tcW w:w="5528" w:type="dxa"/>
            <w:vAlign w:val="center"/>
          </w:tcPr>
          <w:p w:rsidR="00A70BC3" w:rsidRPr="00865FFA"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b/>
                <w:kern w:val="0"/>
                <w:szCs w:val="22"/>
              </w:rPr>
            </w:pPr>
            <w:r w:rsidRPr="00865FFA">
              <w:rPr>
                <w:rFonts w:ascii="Arial" w:hAnsi="Arial" w:cs="Arial"/>
                <w:kern w:val="0"/>
                <w:szCs w:val="22"/>
              </w:rPr>
              <w:t>Szabad pénzeszközök lekötésének kamata</w:t>
            </w:r>
          </w:p>
        </w:tc>
        <w:tc>
          <w:tcPr>
            <w:tcW w:w="1701" w:type="dxa"/>
            <w:vAlign w:val="center"/>
          </w:tcPr>
          <w:p w:rsidR="00A70BC3" w:rsidRPr="00865FFA"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b/>
                <w:kern w:val="0"/>
                <w:szCs w:val="22"/>
              </w:rPr>
            </w:pPr>
            <w:r w:rsidRPr="00865FFA">
              <w:rPr>
                <w:rFonts w:ascii="Arial" w:hAnsi="Arial" w:cs="Arial"/>
                <w:kern w:val="0"/>
                <w:szCs w:val="22"/>
              </w:rPr>
              <w:t>4.129</w:t>
            </w:r>
          </w:p>
        </w:tc>
        <w:tc>
          <w:tcPr>
            <w:tcW w:w="1559" w:type="dxa"/>
            <w:vAlign w:val="center"/>
          </w:tcPr>
          <w:p w:rsidR="00A70BC3" w:rsidRPr="00865FFA"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b/>
                <w:kern w:val="0"/>
                <w:szCs w:val="22"/>
              </w:rPr>
            </w:pPr>
            <w:r>
              <w:rPr>
                <w:rFonts w:ascii="Arial" w:hAnsi="Arial" w:cs="Arial"/>
                <w:kern w:val="0"/>
                <w:szCs w:val="22"/>
              </w:rPr>
              <w:t>97.470</w:t>
            </w:r>
          </w:p>
        </w:tc>
      </w:tr>
      <w:tr w:rsidR="00A70BC3" w:rsidRPr="00865FFA" w:rsidTr="00835F8E">
        <w:trPr>
          <w:trHeight w:hRule="exact" w:val="340"/>
        </w:trPr>
        <w:tc>
          <w:tcPr>
            <w:tcW w:w="5528" w:type="dxa"/>
            <w:vAlign w:val="center"/>
          </w:tcPr>
          <w:p w:rsidR="00A70BC3" w:rsidRPr="00865FFA"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865FFA">
              <w:rPr>
                <w:rFonts w:ascii="Arial" w:hAnsi="Arial" w:cs="Arial"/>
                <w:bCs/>
                <w:kern w:val="0"/>
                <w:szCs w:val="22"/>
              </w:rPr>
              <w:t>Egyéb pénzügyi bevétel</w:t>
            </w:r>
          </w:p>
        </w:tc>
        <w:tc>
          <w:tcPr>
            <w:tcW w:w="1701" w:type="dxa"/>
            <w:vAlign w:val="center"/>
          </w:tcPr>
          <w:p w:rsidR="00A70BC3" w:rsidRPr="00865FFA"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865FFA">
              <w:rPr>
                <w:rFonts w:ascii="Arial" w:hAnsi="Arial" w:cs="Arial"/>
                <w:bCs/>
                <w:kern w:val="0"/>
                <w:szCs w:val="22"/>
              </w:rPr>
              <w:t>5</w:t>
            </w:r>
          </w:p>
        </w:tc>
        <w:tc>
          <w:tcPr>
            <w:tcW w:w="1559" w:type="dxa"/>
            <w:vAlign w:val="center"/>
          </w:tcPr>
          <w:p w:rsidR="00A70BC3" w:rsidRPr="00865FFA"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Pr>
                <w:rFonts w:ascii="Arial" w:hAnsi="Arial" w:cs="Arial"/>
                <w:bCs/>
                <w:kern w:val="0"/>
                <w:szCs w:val="22"/>
              </w:rPr>
              <w:t>272</w:t>
            </w:r>
          </w:p>
        </w:tc>
      </w:tr>
      <w:tr w:rsidR="00A70BC3" w:rsidRPr="00865FFA" w:rsidTr="00835F8E">
        <w:trPr>
          <w:trHeight w:hRule="exact" w:val="340"/>
        </w:trPr>
        <w:tc>
          <w:tcPr>
            <w:tcW w:w="5528" w:type="dxa"/>
            <w:vAlign w:val="center"/>
          </w:tcPr>
          <w:p w:rsidR="00A70BC3" w:rsidRPr="00865FFA" w:rsidRDefault="00A70BC3" w:rsidP="00835F8E">
            <w:pPr>
              <w:tabs>
                <w:tab w:val="left" w:pos="8647"/>
              </w:tabs>
              <w:overflowPunct w:val="0"/>
              <w:autoSpaceDE w:val="0"/>
              <w:autoSpaceDN w:val="0"/>
              <w:adjustRightInd w:val="0"/>
              <w:spacing w:before="0" w:after="0" w:line="240" w:lineRule="auto"/>
              <w:ind w:left="34" w:right="28"/>
              <w:jc w:val="left"/>
              <w:textAlignment w:val="baseline"/>
              <w:rPr>
                <w:rFonts w:ascii="Arial" w:hAnsi="Arial" w:cs="Arial"/>
                <w:kern w:val="0"/>
                <w:szCs w:val="22"/>
              </w:rPr>
            </w:pPr>
            <w:r w:rsidRPr="00865FFA">
              <w:rPr>
                <w:rFonts w:ascii="Arial" w:hAnsi="Arial" w:cs="Arial"/>
                <w:b/>
                <w:bCs/>
                <w:kern w:val="0"/>
                <w:szCs w:val="22"/>
              </w:rPr>
              <w:t>Összesen</w:t>
            </w:r>
          </w:p>
        </w:tc>
        <w:tc>
          <w:tcPr>
            <w:tcW w:w="1701" w:type="dxa"/>
            <w:vAlign w:val="center"/>
          </w:tcPr>
          <w:p w:rsidR="00A70BC3" w:rsidRPr="00865FFA"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865FFA">
              <w:rPr>
                <w:rFonts w:ascii="Arial" w:hAnsi="Arial" w:cs="Arial"/>
                <w:b/>
                <w:bCs/>
                <w:kern w:val="0"/>
                <w:szCs w:val="22"/>
              </w:rPr>
              <w:t>4.134</w:t>
            </w:r>
          </w:p>
        </w:tc>
        <w:tc>
          <w:tcPr>
            <w:tcW w:w="1559" w:type="dxa"/>
            <w:vAlign w:val="center"/>
          </w:tcPr>
          <w:p w:rsidR="00A70BC3" w:rsidRPr="00865FFA"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865FFA">
              <w:rPr>
                <w:rFonts w:ascii="Arial" w:hAnsi="Arial" w:cs="Arial"/>
                <w:b/>
                <w:bCs/>
                <w:kern w:val="0"/>
                <w:szCs w:val="22"/>
              </w:rPr>
              <w:t>97.74</w:t>
            </w:r>
            <w:r>
              <w:rPr>
                <w:rFonts w:ascii="Arial" w:hAnsi="Arial" w:cs="Arial"/>
                <w:b/>
                <w:bCs/>
                <w:kern w:val="0"/>
                <w:szCs w:val="22"/>
              </w:rPr>
              <w:t>2</w:t>
            </w:r>
          </w:p>
        </w:tc>
      </w:tr>
    </w:tbl>
    <w:p w:rsidR="00A70BC3" w:rsidRPr="00DB75E6" w:rsidRDefault="00A70BC3" w:rsidP="00524EEB">
      <w:pPr>
        <w:overflowPunct w:val="0"/>
        <w:autoSpaceDE w:val="0"/>
        <w:autoSpaceDN w:val="0"/>
        <w:adjustRightInd w:val="0"/>
        <w:spacing w:before="0" w:after="0" w:line="240" w:lineRule="auto"/>
        <w:ind w:left="567" w:right="28"/>
        <w:textAlignment w:val="baseline"/>
        <w:rPr>
          <w:rFonts w:ascii="Arial" w:hAnsi="Arial" w:cs="Arial"/>
          <w:kern w:val="0"/>
          <w:sz w:val="24"/>
          <w:szCs w:val="24"/>
        </w:rPr>
      </w:pPr>
    </w:p>
    <w:p w:rsidR="00A70BC3" w:rsidRPr="00DB75E6" w:rsidRDefault="00A70BC3" w:rsidP="00865FFA">
      <w:pPr>
        <w:pStyle w:val="Cmsor3"/>
        <w:numPr>
          <w:ilvl w:val="2"/>
          <w:numId w:val="5"/>
        </w:numPr>
        <w:spacing w:before="360"/>
        <w:ind w:left="0" w:firstLine="0"/>
        <w:rPr>
          <w:rFonts w:ascii="Arial" w:hAnsi="Arial" w:cs="Arial"/>
          <w:kern w:val="0"/>
          <w:sz w:val="24"/>
          <w:szCs w:val="24"/>
        </w:rPr>
      </w:pPr>
      <w:bookmarkStart w:id="41" w:name="_Toc352795403"/>
      <w:r w:rsidRPr="00DB75E6">
        <w:rPr>
          <w:rFonts w:ascii="Arial" w:hAnsi="Arial" w:cs="Arial"/>
          <w:kern w:val="0"/>
          <w:sz w:val="24"/>
          <w:szCs w:val="24"/>
        </w:rPr>
        <w:t>Rendkívüli bevételek</w:t>
      </w:r>
      <w:bookmarkEnd w:id="41"/>
    </w:p>
    <w:p w:rsidR="00A70BC3" w:rsidRDefault="00A70BC3" w:rsidP="00865FFA">
      <w:pPr>
        <w:tabs>
          <w:tab w:val="left" w:pos="1418"/>
        </w:tabs>
        <w:overflowPunct w:val="0"/>
        <w:autoSpaceDE w:val="0"/>
        <w:autoSpaceDN w:val="0"/>
        <w:adjustRightInd w:val="0"/>
        <w:spacing w:before="0" w:after="0" w:line="276" w:lineRule="auto"/>
        <w:ind w:right="28"/>
        <w:textAlignment w:val="baseline"/>
        <w:rPr>
          <w:rFonts w:ascii="Arial" w:hAnsi="Arial" w:cs="Arial"/>
          <w:kern w:val="0"/>
          <w:szCs w:val="22"/>
        </w:rPr>
      </w:pPr>
      <w:r w:rsidRPr="00865FFA">
        <w:rPr>
          <w:rFonts w:ascii="Arial" w:hAnsi="Arial" w:cs="Arial"/>
          <w:kern w:val="0"/>
          <w:szCs w:val="22"/>
        </w:rPr>
        <w:t>A Társaság 2012 évben rendkívüli bevétellel nem rendelkezett.</w:t>
      </w:r>
    </w:p>
    <w:p w:rsidR="00A70BC3" w:rsidRDefault="00A70BC3" w:rsidP="00865FFA">
      <w:pPr>
        <w:tabs>
          <w:tab w:val="left" w:pos="1418"/>
        </w:tabs>
        <w:overflowPunct w:val="0"/>
        <w:autoSpaceDE w:val="0"/>
        <w:autoSpaceDN w:val="0"/>
        <w:adjustRightInd w:val="0"/>
        <w:spacing w:before="0" w:after="0" w:line="276" w:lineRule="auto"/>
        <w:ind w:right="28"/>
        <w:textAlignment w:val="baseline"/>
        <w:rPr>
          <w:rFonts w:ascii="Arial" w:hAnsi="Arial" w:cs="Arial"/>
          <w:kern w:val="0"/>
          <w:szCs w:val="22"/>
        </w:rPr>
      </w:pPr>
    </w:p>
    <w:p w:rsidR="00A70BC3" w:rsidRDefault="00A70BC3" w:rsidP="00282F9C">
      <w:pPr>
        <w:pStyle w:val="Cmsor3"/>
        <w:numPr>
          <w:ilvl w:val="2"/>
          <w:numId w:val="5"/>
        </w:numPr>
        <w:spacing w:before="360"/>
        <w:ind w:left="0" w:firstLine="0"/>
        <w:rPr>
          <w:rFonts w:ascii="Arial" w:hAnsi="Arial" w:cs="Arial"/>
          <w:kern w:val="0"/>
          <w:sz w:val="24"/>
          <w:szCs w:val="24"/>
        </w:rPr>
      </w:pPr>
      <w:bookmarkStart w:id="42" w:name="_Toc352795404"/>
      <w:r w:rsidRPr="00282F9C">
        <w:rPr>
          <w:rFonts w:ascii="Arial" w:hAnsi="Arial" w:cs="Arial"/>
          <w:kern w:val="0"/>
          <w:sz w:val="24"/>
          <w:szCs w:val="24"/>
        </w:rPr>
        <w:t>Kapcsolt vállalkozásoktól származó bevétel</w:t>
      </w:r>
      <w:r>
        <w:rPr>
          <w:rFonts w:ascii="Arial" w:hAnsi="Arial" w:cs="Arial"/>
          <w:kern w:val="0"/>
          <w:sz w:val="24"/>
          <w:szCs w:val="24"/>
        </w:rPr>
        <w:t>ek</w:t>
      </w:r>
      <w:bookmarkEnd w:id="42"/>
    </w:p>
    <w:p w:rsidR="00A70BC3" w:rsidRPr="009869F8" w:rsidRDefault="00A70BC3" w:rsidP="001D605D">
      <w:pPr>
        <w:overflowPunct w:val="0"/>
        <w:autoSpaceDE w:val="0"/>
        <w:autoSpaceDN w:val="0"/>
        <w:adjustRightInd w:val="0"/>
        <w:spacing w:before="0" w:after="0" w:line="240" w:lineRule="auto"/>
        <w:ind w:left="567" w:right="282"/>
        <w:jc w:val="right"/>
        <w:textAlignment w:val="baseline"/>
        <w:rPr>
          <w:rFonts w:ascii="Arial" w:hAnsi="Arial" w:cs="Arial"/>
          <w:i/>
          <w:kern w:val="0"/>
          <w:sz w:val="18"/>
          <w:szCs w:val="22"/>
        </w:rPr>
      </w:pPr>
      <w:r w:rsidRPr="009869F8">
        <w:rPr>
          <w:rFonts w:ascii="Arial" w:hAnsi="Arial" w:cs="Arial"/>
          <w:i/>
          <w:kern w:val="0"/>
          <w:sz w:val="18"/>
          <w:szCs w:val="22"/>
        </w:rPr>
        <w:t>adatok eFt-ban</w:t>
      </w:r>
    </w:p>
    <w:tbl>
      <w:tblPr>
        <w:tblW w:w="8788" w:type="dxa"/>
        <w:tblInd w:w="354" w:type="dxa"/>
        <w:tblCellMar>
          <w:left w:w="70" w:type="dxa"/>
          <w:right w:w="70" w:type="dxa"/>
        </w:tblCellMar>
        <w:tblLook w:val="00A0"/>
      </w:tblPr>
      <w:tblGrid>
        <w:gridCol w:w="5528"/>
        <w:gridCol w:w="1701"/>
        <w:gridCol w:w="1559"/>
      </w:tblGrid>
      <w:tr w:rsidR="00A70BC3" w:rsidRPr="001D605D" w:rsidTr="00835F8E">
        <w:trPr>
          <w:trHeight w:hRule="exact" w:val="340"/>
        </w:trPr>
        <w:tc>
          <w:tcPr>
            <w:tcW w:w="5528" w:type="dxa"/>
            <w:tcBorders>
              <w:top w:val="single" w:sz="4" w:space="0" w:color="auto"/>
              <w:left w:val="single" w:sz="4" w:space="0" w:color="auto"/>
              <w:bottom w:val="single" w:sz="4" w:space="0" w:color="auto"/>
              <w:right w:val="single" w:sz="4" w:space="0" w:color="auto"/>
            </w:tcBorders>
            <w:noWrap/>
            <w:vAlign w:val="center"/>
          </w:tcPr>
          <w:p w:rsidR="00A70BC3" w:rsidRPr="001D605D" w:rsidRDefault="00A70BC3" w:rsidP="00835F8E">
            <w:pPr>
              <w:overflowPunct w:val="0"/>
              <w:autoSpaceDE w:val="0"/>
              <w:autoSpaceDN w:val="0"/>
              <w:adjustRightInd w:val="0"/>
              <w:spacing w:before="0" w:after="0" w:line="240" w:lineRule="auto"/>
              <w:ind w:left="72" w:right="28"/>
              <w:jc w:val="center"/>
              <w:textAlignment w:val="baseline"/>
              <w:rPr>
                <w:rFonts w:ascii="Arial" w:hAnsi="Arial" w:cs="Arial"/>
                <w:b/>
                <w:kern w:val="0"/>
                <w:szCs w:val="22"/>
              </w:rPr>
            </w:pPr>
            <w:r w:rsidRPr="001D605D">
              <w:rPr>
                <w:rFonts w:ascii="Arial" w:hAnsi="Arial" w:cs="Arial"/>
                <w:b/>
                <w:kern w:val="0"/>
                <w:szCs w:val="22"/>
              </w:rPr>
              <w:t>Megnevezés</w:t>
            </w:r>
          </w:p>
        </w:tc>
        <w:tc>
          <w:tcPr>
            <w:tcW w:w="1701" w:type="dxa"/>
            <w:tcBorders>
              <w:top w:val="single" w:sz="4" w:space="0" w:color="auto"/>
              <w:left w:val="nil"/>
              <w:bottom w:val="single" w:sz="4" w:space="0" w:color="auto"/>
              <w:right w:val="single" w:sz="4" w:space="0" w:color="auto"/>
            </w:tcBorders>
            <w:noWrap/>
            <w:vAlign w:val="center"/>
          </w:tcPr>
          <w:p w:rsidR="00A70BC3" w:rsidRPr="001D605D" w:rsidRDefault="00A70BC3" w:rsidP="00835F8E">
            <w:pPr>
              <w:overflowPunct w:val="0"/>
              <w:autoSpaceDE w:val="0"/>
              <w:autoSpaceDN w:val="0"/>
              <w:adjustRightInd w:val="0"/>
              <w:spacing w:before="0" w:after="0" w:line="240" w:lineRule="auto"/>
              <w:ind w:left="72" w:right="28"/>
              <w:jc w:val="center"/>
              <w:textAlignment w:val="baseline"/>
              <w:rPr>
                <w:rFonts w:ascii="Arial" w:hAnsi="Arial" w:cs="Arial"/>
                <w:b/>
                <w:kern w:val="0"/>
                <w:szCs w:val="22"/>
              </w:rPr>
            </w:pPr>
            <w:r w:rsidRPr="001D605D">
              <w:rPr>
                <w:rFonts w:ascii="Arial" w:hAnsi="Arial" w:cs="Arial"/>
                <w:b/>
                <w:kern w:val="0"/>
                <w:szCs w:val="22"/>
              </w:rPr>
              <w:t>2011.</w:t>
            </w:r>
          </w:p>
        </w:tc>
        <w:tc>
          <w:tcPr>
            <w:tcW w:w="1559" w:type="dxa"/>
            <w:tcBorders>
              <w:top w:val="single" w:sz="4" w:space="0" w:color="auto"/>
              <w:left w:val="nil"/>
              <w:bottom w:val="single" w:sz="4" w:space="0" w:color="auto"/>
              <w:right w:val="single" w:sz="4" w:space="0" w:color="auto"/>
            </w:tcBorders>
            <w:noWrap/>
            <w:vAlign w:val="center"/>
          </w:tcPr>
          <w:p w:rsidR="00A70BC3" w:rsidRPr="001D605D" w:rsidRDefault="00A70BC3" w:rsidP="00835F8E">
            <w:pPr>
              <w:overflowPunct w:val="0"/>
              <w:autoSpaceDE w:val="0"/>
              <w:autoSpaceDN w:val="0"/>
              <w:adjustRightInd w:val="0"/>
              <w:spacing w:before="0" w:after="0" w:line="240" w:lineRule="auto"/>
              <w:ind w:left="72" w:right="28"/>
              <w:jc w:val="center"/>
              <w:textAlignment w:val="baseline"/>
              <w:rPr>
                <w:rFonts w:ascii="Arial" w:hAnsi="Arial" w:cs="Arial"/>
                <w:b/>
                <w:kern w:val="0"/>
                <w:szCs w:val="22"/>
              </w:rPr>
            </w:pPr>
            <w:r w:rsidRPr="001D605D">
              <w:rPr>
                <w:rFonts w:ascii="Arial" w:hAnsi="Arial" w:cs="Arial"/>
                <w:b/>
                <w:kern w:val="0"/>
                <w:szCs w:val="22"/>
              </w:rPr>
              <w:t>2012.</w:t>
            </w:r>
          </w:p>
        </w:tc>
      </w:tr>
      <w:tr w:rsidR="00A70BC3" w:rsidRPr="001D605D" w:rsidTr="00835F8E">
        <w:trPr>
          <w:trHeight w:hRule="exact" w:val="340"/>
        </w:trPr>
        <w:tc>
          <w:tcPr>
            <w:tcW w:w="5528" w:type="dxa"/>
            <w:tcBorders>
              <w:top w:val="nil"/>
              <w:left w:val="single" w:sz="4" w:space="0" w:color="auto"/>
              <w:bottom w:val="single" w:sz="4" w:space="0" w:color="auto"/>
              <w:right w:val="single" w:sz="4" w:space="0" w:color="auto"/>
            </w:tcBorders>
            <w:noWrap/>
            <w:vAlign w:val="center"/>
          </w:tcPr>
          <w:p w:rsidR="00A70BC3" w:rsidRPr="001D605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1D605D">
              <w:rPr>
                <w:rFonts w:ascii="Arial" w:hAnsi="Arial" w:cs="Arial"/>
                <w:kern w:val="0"/>
                <w:szCs w:val="22"/>
              </w:rPr>
              <w:t>BKK Közút Zrt</w:t>
            </w:r>
            <w:r>
              <w:rPr>
                <w:rFonts w:ascii="Arial" w:hAnsi="Arial" w:cs="Arial"/>
                <w:kern w:val="0"/>
                <w:szCs w:val="22"/>
              </w:rPr>
              <w:t>.</w:t>
            </w:r>
          </w:p>
        </w:tc>
        <w:tc>
          <w:tcPr>
            <w:tcW w:w="1701" w:type="dxa"/>
            <w:tcBorders>
              <w:top w:val="nil"/>
              <w:left w:val="nil"/>
              <w:bottom w:val="single" w:sz="4" w:space="0" w:color="auto"/>
              <w:right w:val="single" w:sz="4" w:space="0" w:color="auto"/>
            </w:tcBorders>
            <w:noWrap/>
            <w:vAlign w:val="bottom"/>
          </w:tcPr>
          <w:p w:rsidR="00A70BC3" w:rsidRPr="001D605D" w:rsidRDefault="00A70BC3" w:rsidP="00835F8E">
            <w:pPr>
              <w:overflowPunct w:val="0"/>
              <w:autoSpaceDE w:val="0"/>
              <w:autoSpaceDN w:val="0"/>
              <w:adjustRightInd w:val="0"/>
              <w:spacing w:before="0" w:after="0" w:line="240" w:lineRule="auto"/>
              <w:ind w:left="51" w:right="214"/>
              <w:jc w:val="right"/>
              <w:textAlignment w:val="baseline"/>
              <w:rPr>
                <w:rFonts w:ascii="Arial" w:hAnsi="Arial" w:cs="Arial"/>
                <w:kern w:val="0"/>
                <w:szCs w:val="22"/>
              </w:rPr>
            </w:pPr>
            <w:r w:rsidRPr="001D605D">
              <w:rPr>
                <w:rFonts w:ascii="Arial" w:hAnsi="Arial" w:cs="Arial"/>
                <w:kern w:val="0"/>
                <w:szCs w:val="22"/>
              </w:rPr>
              <w:t>1.841</w:t>
            </w:r>
          </w:p>
        </w:tc>
        <w:tc>
          <w:tcPr>
            <w:tcW w:w="1559" w:type="dxa"/>
            <w:tcBorders>
              <w:top w:val="nil"/>
              <w:left w:val="nil"/>
              <w:bottom w:val="single" w:sz="4" w:space="0" w:color="auto"/>
              <w:right w:val="single" w:sz="4" w:space="0" w:color="auto"/>
            </w:tcBorders>
            <w:noWrap/>
            <w:vAlign w:val="bottom"/>
          </w:tcPr>
          <w:p w:rsidR="00A70BC3" w:rsidRPr="001D605D" w:rsidRDefault="00A70BC3" w:rsidP="00835F8E">
            <w:pPr>
              <w:overflowPunct w:val="0"/>
              <w:autoSpaceDE w:val="0"/>
              <w:autoSpaceDN w:val="0"/>
              <w:adjustRightInd w:val="0"/>
              <w:spacing w:before="0" w:after="0" w:line="240" w:lineRule="auto"/>
              <w:ind w:left="51" w:right="214"/>
              <w:jc w:val="right"/>
              <w:textAlignment w:val="baseline"/>
              <w:rPr>
                <w:rFonts w:ascii="Arial" w:hAnsi="Arial" w:cs="Arial"/>
                <w:kern w:val="0"/>
                <w:szCs w:val="22"/>
              </w:rPr>
            </w:pPr>
            <w:r w:rsidRPr="001D605D">
              <w:rPr>
                <w:rFonts w:ascii="Arial" w:hAnsi="Arial" w:cs="Arial"/>
                <w:kern w:val="0"/>
                <w:szCs w:val="22"/>
              </w:rPr>
              <w:t>7.155</w:t>
            </w:r>
          </w:p>
        </w:tc>
      </w:tr>
      <w:tr w:rsidR="00A70BC3" w:rsidRPr="001D605D" w:rsidTr="00835F8E">
        <w:trPr>
          <w:trHeight w:hRule="exact" w:val="340"/>
        </w:trPr>
        <w:tc>
          <w:tcPr>
            <w:tcW w:w="5528" w:type="dxa"/>
            <w:tcBorders>
              <w:top w:val="nil"/>
              <w:left w:val="single" w:sz="4" w:space="0" w:color="auto"/>
              <w:bottom w:val="single" w:sz="4" w:space="0" w:color="auto"/>
              <w:right w:val="single" w:sz="4" w:space="0" w:color="auto"/>
            </w:tcBorders>
            <w:noWrap/>
            <w:vAlign w:val="center"/>
          </w:tcPr>
          <w:p w:rsidR="00A70BC3" w:rsidRPr="001D605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1D605D">
              <w:rPr>
                <w:rFonts w:ascii="Arial" w:hAnsi="Arial" w:cs="Arial"/>
                <w:kern w:val="0"/>
                <w:szCs w:val="22"/>
              </w:rPr>
              <w:t>Fővárosi Önkormányzat</w:t>
            </w:r>
          </w:p>
        </w:tc>
        <w:tc>
          <w:tcPr>
            <w:tcW w:w="1701" w:type="dxa"/>
            <w:tcBorders>
              <w:top w:val="nil"/>
              <w:left w:val="nil"/>
              <w:bottom w:val="single" w:sz="4" w:space="0" w:color="auto"/>
              <w:right w:val="single" w:sz="4" w:space="0" w:color="auto"/>
            </w:tcBorders>
            <w:noWrap/>
            <w:vAlign w:val="bottom"/>
          </w:tcPr>
          <w:p w:rsidR="00A70BC3" w:rsidRPr="001D605D" w:rsidRDefault="00A70BC3" w:rsidP="00835F8E">
            <w:pPr>
              <w:overflowPunct w:val="0"/>
              <w:autoSpaceDE w:val="0"/>
              <w:autoSpaceDN w:val="0"/>
              <w:adjustRightInd w:val="0"/>
              <w:spacing w:before="0" w:after="0" w:line="240" w:lineRule="auto"/>
              <w:ind w:left="51" w:right="214"/>
              <w:jc w:val="right"/>
              <w:textAlignment w:val="baseline"/>
              <w:rPr>
                <w:rFonts w:ascii="Arial" w:hAnsi="Arial" w:cs="Arial"/>
                <w:kern w:val="0"/>
                <w:szCs w:val="22"/>
              </w:rPr>
            </w:pPr>
            <w:r w:rsidRPr="001D605D">
              <w:rPr>
                <w:rFonts w:ascii="Arial" w:hAnsi="Arial" w:cs="Arial"/>
                <w:kern w:val="0"/>
                <w:szCs w:val="22"/>
              </w:rPr>
              <w:t>664.251</w:t>
            </w:r>
          </w:p>
        </w:tc>
        <w:tc>
          <w:tcPr>
            <w:tcW w:w="1559" w:type="dxa"/>
            <w:tcBorders>
              <w:top w:val="nil"/>
              <w:left w:val="nil"/>
              <w:bottom w:val="single" w:sz="4" w:space="0" w:color="auto"/>
              <w:right w:val="single" w:sz="4" w:space="0" w:color="auto"/>
            </w:tcBorders>
            <w:noWrap/>
            <w:vAlign w:val="bottom"/>
          </w:tcPr>
          <w:p w:rsidR="00A70BC3" w:rsidRPr="001D605D" w:rsidRDefault="00A70BC3" w:rsidP="00835F8E">
            <w:pPr>
              <w:overflowPunct w:val="0"/>
              <w:autoSpaceDE w:val="0"/>
              <w:autoSpaceDN w:val="0"/>
              <w:adjustRightInd w:val="0"/>
              <w:spacing w:before="0" w:after="0" w:line="240" w:lineRule="auto"/>
              <w:ind w:left="51" w:right="214"/>
              <w:jc w:val="right"/>
              <w:textAlignment w:val="baseline"/>
              <w:rPr>
                <w:rFonts w:ascii="Arial" w:hAnsi="Arial" w:cs="Arial"/>
                <w:kern w:val="0"/>
                <w:szCs w:val="22"/>
              </w:rPr>
            </w:pPr>
            <w:r w:rsidRPr="001D605D">
              <w:rPr>
                <w:rFonts w:ascii="Arial" w:hAnsi="Arial" w:cs="Arial"/>
                <w:kern w:val="0"/>
                <w:szCs w:val="22"/>
              </w:rPr>
              <w:t>1.</w:t>
            </w:r>
            <w:r w:rsidR="00C44D16">
              <w:rPr>
                <w:rFonts w:ascii="Arial" w:hAnsi="Arial" w:cs="Arial"/>
                <w:kern w:val="0"/>
                <w:szCs w:val="22"/>
              </w:rPr>
              <w:t>300.429</w:t>
            </w:r>
          </w:p>
        </w:tc>
      </w:tr>
      <w:tr w:rsidR="00A70BC3" w:rsidRPr="001D605D" w:rsidTr="00835F8E">
        <w:trPr>
          <w:trHeight w:hRule="exact" w:val="340"/>
        </w:trPr>
        <w:tc>
          <w:tcPr>
            <w:tcW w:w="5528" w:type="dxa"/>
            <w:tcBorders>
              <w:top w:val="nil"/>
              <w:left w:val="single" w:sz="4" w:space="0" w:color="auto"/>
              <w:bottom w:val="single" w:sz="4" w:space="0" w:color="auto"/>
              <w:right w:val="single" w:sz="4" w:space="0" w:color="auto"/>
            </w:tcBorders>
            <w:noWrap/>
            <w:vAlign w:val="center"/>
          </w:tcPr>
          <w:p w:rsidR="00A70BC3" w:rsidRPr="001D605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1D605D">
              <w:rPr>
                <w:rFonts w:ascii="Arial" w:hAnsi="Arial" w:cs="Arial"/>
                <w:kern w:val="0"/>
                <w:szCs w:val="22"/>
              </w:rPr>
              <w:t>BKV Zrt</w:t>
            </w:r>
            <w:r>
              <w:rPr>
                <w:rFonts w:ascii="Arial" w:hAnsi="Arial" w:cs="Arial"/>
                <w:kern w:val="0"/>
                <w:szCs w:val="22"/>
              </w:rPr>
              <w:t>.</w:t>
            </w:r>
          </w:p>
        </w:tc>
        <w:tc>
          <w:tcPr>
            <w:tcW w:w="1701" w:type="dxa"/>
            <w:tcBorders>
              <w:top w:val="nil"/>
              <w:left w:val="nil"/>
              <w:bottom w:val="single" w:sz="4" w:space="0" w:color="auto"/>
              <w:right w:val="single" w:sz="4" w:space="0" w:color="auto"/>
            </w:tcBorders>
            <w:noWrap/>
            <w:vAlign w:val="bottom"/>
          </w:tcPr>
          <w:p w:rsidR="00A70BC3" w:rsidRPr="001D605D" w:rsidRDefault="00A70BC3" w:rsidP="00835F8E">
            <w:pPr>
              <w:overflowPunct w:val="0"/>
              <w:autoSpaceDE w:val="0"/>
              <w:autoSpaceDN w:val="0"/>
              <w:adjustRightInd w:val="0"/>
              <w:spacing w:before="0" w:after="0" w:line="240" w:lineRule="auto"/>
              <w:ind w:left="51" w:right="214"/>
              <w:jc w:val="right"/>
              <w:textAlignment w:val="baseline"/>
              <w:rPr>
                <w:rFonts w:ascii="Arial" w:hAnsi="Arial" w:cs="Arial"/>
                <w:kern w:val="0"/>
                <w:szCs w:val="22"/>
              </w:rPr>
            </w:pPr>
          </w:p>
        </w:tc>
        <w:tc>
          <w:tcPr>
            <w:tcW w:w="1559" w:type="dxa"/>
            <w:tcBorders>
              <w:top w:val="nil"/>
              <w:left w:val="nil"/>
              <w:bottom w:val="single" w:sz="4" w:space="0" w:color="auto"/>
              <w:right w:val="single" w:sz="4" w:space="0" w:color="auto"/>
            </w:tcBorders>
            <w:noWrap/>
            <w:vAlign w:val="bottom"/>
          </w:tcPr>
          <w:p w:rsidR="00A70BC3" w:rsidRPr="001D605D" w:rsidRDefault="00A70BC3" w:rsidP="00835F8E">
            <w:pPr>
              <w:overflowPunct w:val="0"/>
              <w:autoSpaceDE w:val="0"/>
              <w:autoSpaceDN w:val="0"/>
              <w:adjustRightInd w:val="0"/>
              <w:spacing w:before="0" w:after="0" w:line="240" w:lineRule="auto"/>
              <w:ind w:left="51" w:right="214"/>
              <w:jc w:val="right"/>
              <w:textAlignment w:val="baseline"/>
              <w:rPr>
                <w:rFonts w:ascii="Arial" w:hAnsi="Arial" w:cs="Arial"/>
                <w:kern w:val="0"/>
                <w:szCs w:val="22"/>
              </w:rPr>
            </w:pPr>
            <w:r w:rsidRPr="001D605D">
              <w:rPr>
                <w:rFonts w:ascii="Arial" w:hAnsi="Arial" w:cs="Arial"/>
                <w:kern w:val="0"/>
                <w:szCs w:val="22"/>
              </w:rPr>
              <w:t>6.137.794</w:t>
            </w:r>
          </w:p>
        </w:tc>
      </w:tr>
      <w:tr w:rsidR="00A70BC3" w:rsidRPr="001D605D" w:rsidTr="00835F8E">
        <w:trPr>
          <w:trHeight w:hRule="exact" w:val="340"/>
        </w:trPr>
        <w:tc>
          <w:tcPr>
            <w:tcW w:w="5528" w:type="dxa"/>
            <w:tcBorders>
              <w:top w:val="nil"/>
              <w:left w:val="single" w:sz="4" w:space="0" w:color="auto"/>
              <w:bottom w:val="single" w:sz="4" w:space="0" w:color="auto"/>
              <w:right w:val="single" w:sz="4" w:space="0" w:color="auto"/>
            </w:tcBorders>
            <w:noWrap/>
            <w:vAlign w:val="center"/>
          </w:tcPr>
          <w:p w:rsidR="00A70BC3" w:rsidRPr="00835F8E" w:rsidRDefault="00A70BC3">
            <w:pPr>
              <w:spacing w:before="0" w:after="0" w:line="240" w:lineRule="auto"/>
              <w:jc w:val="left"/>
              <w:rPr>
                <w:rFonts w:ascii="Arial" w:hAnsi="Arial" w:cs="Arial"/>
                <w:b/>
                <w:bCs/>
                <w:i/>
                <w:iCs/>
                <w:color w:val="000000"/>
                <w:kern w:val="0"/>
                <w:szCs w:val="22"/>
              </w:rPr>
            </w:pPr>
            <w:r w:rsidRPr="001D605D">
              <w:rPr>
                <w:rFonts w:ascii="Arial" w:hAnsi="Arial" w:cs="Arial"/>
                <w:b/>
                <w:i/>
                <w:kern w:val="0"/>
                <w:szCs w:val="22"/>
              </w:rPr>
              <w:t>Értékesítés nettó árbevétele</w:t>
            </w:r>
          </w:p>
        </w:tc>
        <w:tc>
          <w:tcPr>
            <w:tcW w:w="1701" w:type="dxa"/>
            <w:tcBorders>
              <w:top w:val="nil"/>
              <w:left w:val="nil"/>
              <w:bottom w:val="single" w:sz="4" w:space="0" w:color="auto"/>
              <w:right w:val="single" w:sz="4" w:space="0" w:color="auto"/>
            </w:tcBorders>
            <w:noWrap/>
            <w:vAlign w:val="bottom"/>
          </w:tcPr>
          <w:p w:rsidR="00A70BC3" w:rsidRPr="00835F8E" w:rsidRDefault="00A70BC3" w:rsidP="00835F8E">
            <w:pPr>
              <w:overflowPunct w:val="0"/>
              <w:autoSpaceDE w:val="0"/>
              <w:autoSpaceDN w:val="0"/>
              <w:adjustRightInd w:val="0"/>
              <w:spacing w:before="0" w:after="0" w:line="240" w:lineRule="auto"/>
              <w:ind w:left="51" w:right="214"/>
              <w:jc w:val="right"/>
              <w:textAlignment w:val="baseline"/>
              <w:rPr>
                <w:rFonts w:ascii="Arial" w:hAnsi="Arial" w:cs="Arial"/>
                <w:b/>
                <w:i/>
                <w:kern w:val="0"/>
                <w:szCs w:val="22"/>
              </w:rPr>
            </w:pPr>
            <w:r w:rsidRPr="00835F8E">
              <w:rPr>
                <w:rFonts w:ascii="Arial" w:hAnsi="Arial" w:cs="Arial"/>
                <w:b/>
                <w:i/>
                <w:kern w:val="0"/>
                <w:szCs w:val="22"/>
              </w:rPr>
              <w:t>666.092</w:t>
            </w:r>
          </w:p>
        </w:tc>
        <w:tc>
          <w:tcPr>
            <w:tcW w:w="1559" w:type="dxa"/>
            <w:tcBorders>
              <w:top w:val="nil"/>
              <w:left w:val="nil"/>
              <w:bottom w:val="single" w:sz="4" w:space="0" w:color="auto"/>
              <w:right w:val="single" w:sz="4" w:space="0" w:color="auto"/>
            </w:tcBorders>
            <w:noWrap/>
            <w:vAlign w:val="bottom"/>
          </w:tcPr>
          <w:p w:rsidR="00A70BC3" w:rsidRPr="00835F8E" w:rsidRDefault="00A70BC3" w:rsidP="00835F8E">
            <w:pPr>
              <w:overflowPunct w:val="0"/>
              <w:autoSpaceDE w:val="0"/>
              <w:autoSpaceDN w:val="0"/>
              <w:adjustRightInd w:val="0"/>
              <w:spacing w:before="0" w:after="0" w:line="240" w:lineRule="auto"/>
              <w:ind w:left="51" w:right="214"/>
              <w:jc w:val="right"/>
              <w:textAlignment w:val="baseline"/>
              <w:rPr>
                <w:rFonts w:ascii="Arial" w:hAnsi="Arial" w:cs="Arial"/>
                <w:b/>
                <w:i/>
                <w:kern w:val="0"/>
                <w:szCs w:val="22"/>
              </w:rPr>
            </w:pPr>
            <w:r w:rsidRPr="00835F8E">
              <w:rPr>
                <w:rFonts w:ascii="Arial" w:hAnsi="Arial" w:cs="Arial"/>
                <w:b/>
                <w:i/>
                <w:kern w:val="0"/>
                <w:szCs w:val="22"/>
              </w:rPr>
              <w:t>7.</w:t>
            </w:r>
            <w:r w:rsidR="00C44D16">
              <w:rPr>
                <w:rFonts w:ascii="Arial" w:hAnsi="Arial" w:cs="Arial"/>
                <w:b/>
                <w:i/>
                <w:kern w:val="0"/>
                <w:szCs w:val="22"/>
              </w:rPr>
              <w:t>445.378</w:t>
            </w:r>
          </w:p>
        </w:tc>
      </w:tr>
      <w:tr w:rsidR="00A70BC3" w:rsidRPr="001D605D" w:rsidTr="00835F8E">
        <w:trPr>
          <w:trHeight w:hRule="exact" w:val="340"/>
        </w:trPr>
        <w:tc>
          <w:tcPr>
            <w:tcW w:w="5528" w:type="dxa"/>
            <w:tcBorders>
              <w:top w:val="nil"/>
              <w:left w:val="single" w:sz="4" w:space="0" w:color="auto"/>
              <w:bottom w:val="single" w:sz="4" w:space="0" w:color="auto"/>
              <w:right w:val="single" w:sz="4" w:space="0" w:color="auto"/>
            </w:tcBorders>
            <w:noWrap/>
            <w:vAlign w:val="center"/>
          </w:tcPr>
          <w:p w:rsidR="00A70BC3" w:rsidRPr="001D605D" w:rsidRDefault="00A70BC3" w:rsidP="00835F8E">
            <w:pPr>
              <w:tabs>
                <w:tab w:val="left" w:pos="8647"/>
              </w:tabs>
              <w:overflowPunct w:val="0"/>
              <w:autoSpaceDE w:val="0"/>
              <w:autoSpaceDN w:val="0"/>
              <w:adjustRightInd w:val="0"/>
              <w:spacing w:before="0" w:after="0" w:line="240" w:lineRule="auto"/>
              <w:ind w:left="175" w:right="214"/>
              <w:jc w:val="left"/>
              <w:textAlignment w:val="baseline"/>
              <w:rPr>
                <w:rFonts w:ascii="Arial" w:hAnsi="Arial" w:cs="Arial"/>
                <w:kern w:val="0"/>
                <w:szCs w:val="22"/>
              </w:rPr>
            </w:pPr>
            <w:r w:rsidRPr="001D605D">
              <w:rPr>
                <w:rFonts w:ascii="Arial" w:hAnsi="Arial" w:cs="Arial"/>
                <w:kern w:val="0"/>
                <w:szCs w:val="22"/>
              </w:rPr>
              <w:t>BKK Közút Zrt</w:t>
            </w:r>
            <w:r>
              <w:rPr>
                <w:rFonts w:ascii="Arial" w:hAnsi="Arial" w:cs="Arial"/>
                <w:kern w:val="0"/>
                <w:szCs w:val="22"/>
              </w:rPr>
              <w:t>.</w:t>
            </w:r>
          </w:p>
        </w:tc>
        <w:tc>
          <w:tcPr>
            <w:tcW w:w="1701" w:type="dxa"/>
            <w:tcBorders>
              <w:top w:val="nil"/>
              <w:left w:val="nil"/>
              <w:bottom w:val="single" w:sz="4" w:space="0" w:color="auto"/>
              <w:right w:val="single" w:sz="4" w:space="0" w:color="auto"/>
            </w:tcBorders>
            <w:noWrap/>
            <w:vAlign w:val="bottom"/>
          </w:tcPr>
          <w:p w:rsidR="00A70BC3" w:rsidRPr="001D605D" w:rsidRDefault="00A70BC3" w:rsidP="00835F8E">
            <w:pPr>
              <w:overflowPunct w:val="0"/>
              <w:autoSpaceDE w:val="0"/>
              <w:autoSpaceDN w:val="0"/>
              <w:adjustRightInd w:val="0"/>
              <w:spacing w:before="0" w:after="0" w:line="240" w:lineRule="auto"/>
              <w:ind w:left="51" w:right="214"/>
              <w:jc w:val="right"/>
              <w:textAlignment w:val="baseline"/>
              <w:rPr>
                <w:rFonts w:ascii="Arial" w:hAnsi="Arial" w:cs="Arial"/>
                <w:kern w:val="0"/>
                <w:szCs w:val="22"/>
              </w:rPr>
            </w:pPr>
          </w:p>
        </w:tc>
        <w:tc>
          <w:tcPr>
            <w:tcW w:w="1559" w:type="dxa"/>
            <w:tcBorders>
              <w:top w:val="nil"/>
              <w:left w:val="nil"/>
              <w:bottom w:val="single" w:sz="4" w:space="0" w:color="auto"/>
              <w:right w:val="single" w:sz="4" w:space="0" w:color="auto"/>
            </w:tcBorders>
            <w:noWrap/>
            <w:vAlign w:val="bottom"/>
          </w:tcPr>
          <w:p w:rsidR="00A70BC3" w:rsidRPr="001D605D" w:rsidRDefault="00A70BC3" w:rsidP="00835F8E">
            <w:pPr>
              <w:overflowPunct w:val="0"/>
              <w:autoSpaceDE w:val="0"/>
              <w:autoSpaceDN w:val="0"/>
              <w:adjustRightInd w:val="0"/>
              <w:spacing w:before="0" w:after="0" w:line="240" w:lineRule="auto"/>
              <w:ind w:left="51" w:right="214"/>
              <w:jc w:val="right"/>
              <w:textAlignment w:val="baseline"/>
              <w:rPr>
                <w:rFonts w:ascii="Arial" w:hAnsi="Arial" w:cs="Arial"/>
                <w:kern w:val="0"/>
                <w:szCs w:val="22"/>
              </w:rPr>
            </w:pPr>
            <w:r w:rsidRPr="001D605D">
              <w:rPr>
                <w:rFonts w:ascii="Arial" w:hAnsi="Arial" w:cs="Arial"/>
                <w:kern w:val="0"/>
                <w:szCs w:val="22"/>
              </w:rPr>
              <w:t>65</w:t>
            </w:r>
          </w:p>
        </w:tc>
      </w:tr>
      <w:tr w:rsidR="00A70BC3" w:rsidRPr="001D605D" w:rsidTr="00835F8E">
        <w:trPr>
          <w:trHeight w:hRule="exact" w:val="340"/>
        </w:trPr>
        <w:tc>
          <w:tcPr>
            <w:tcW w:w="5528" w:type="dxa"/>
            <w:tcBorders>
              <w:top w:val="nil"/>
              <w:left w:val="single" w:sz="4" w:space="0" w:color="auto"/>
              <w:bottom w:val="single" w:sz="4" w:space="0" w:color="auto"/>
              <w:right w:val="single" w:sz="4" w:space="0" w:color="auto"/>
            </w:tcBorders>
            <w:noWrap/>
            <w:vAlign w:val="center"/>
          </w:tcPr>
          <w:p w:rsidR="00A70BC3" w:rsidRPr="001D605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1D605D">
              <w:rPr>
                <w:rFonts w:ascii="Arial" w:hAnsi="Arial" w:cs="Arial"/>
                <w:kern w:val="0"/>
                <w:szCs w:val="22"/>
              </w:rPr>
              <w:t>Fővárosi Önkormányzat</w:t>
            </w:r>
          </w:p>
        </w:tc>
        <w:tc>
          <w:tcPr>
            <w:tcW w:w="1701" w:type="dxa"/>
            <w:tcBorders>
              <w:top w:val="nil"/>
              <w:left w:val="nil"/>
              <w:bottom w:val="single" w:sz="4" w:space="0" w:color="auto"/>
              <w:right w:val="single" w:sz="4" w:space="0" w:color="auto"/>
            </w:tcBorders>
            <w:noWrap/>
            <w:vAlign w:val="bottom"/>
          </w:tcPr>
          <w:p w:rsidR="00A70BC3" w:rsidRPr="001D605D" w:rsidRDefault="00A70BC3" w:rsidP="00835F8E">
            <w:pPr>
              <w:overflowPunct w:val="0"/>
              <w:autoSpaceDE w:val="0"/>
              <w:autoSpaceDN w:val="0"/>
              <w:adjustRightInd w:val="0"/>
              <w:spacing w:before="0" w:after="0" w:line="240" w:lineRule="auto"/>
              <w:ind w:left="51" w:right="214"/>
              <w:jc w:val="right"/>
              <w:textAlignment w:val="baseline"/>
              <w:rPr>
                <w:rFonts w:ascii="Arial" w:hAnsi="Arial" w:cs="Arial"/>
                <w:kern w:val="0"/>
                <w:szCs w:val="22"/>
              </w:rPr>
            </w:pPr>
          </w:p>
        </w:tc>
        <w:tc>
          <w:tcPr>
            <w:tcW w:w="1559" w:type="dxa"/>
            <w:tcBorders>
              <w:top w:val="nil"/>
              <w:left w:val="nil"/>
              <w:bottom w:val="single" w:sz="4" w:space="0" w:color="auto"/>
              <w:right w:val="single" w:sz="4" w:space="0" w:color="auto"/>
            </w:tcBorders>
            <w:noWrap/>
            <w:vAlign w:val="bottom"/>
          </w:tcPr>
          <w:p w:rsidR="00A70BC3" w:rsidRPr="001D605D" w:rsidRDefault="00C44D16" w:rsidP="00835F8E">
            <w:pPr>
              <w:overflowPunct w:val="0"/>
              <w:autoSpaceDE w:val="0"/>
              <w:autoSpaceDN w:val="0"/>
              <w:adjustRightInd w:val="0"/>
              <w:spacing w:before="0" w:after="0" w:line="240" w:lineRule="auto"/>
              <w:ind w:left="51" w:right="214"/>
              <w:jc w:val="right"/>
              <w:textAlignment w:val="baseline"/>
              <w:rPr>
                <w:rFonts w:ascii="Arial" w:hAnsi="Arial" w:cs="Arial"/>
                <w:kern w:val="0"/>
                <w:szCs w:val="22"/>
              </w:rPr>
            </w:pPr>
            <w:r>
              <w:rPr>
                <w:rFonts w:ascii="Arial" w:hAnsi="Arial" w:cs="Arial"/>
                <w:kern w:val="0"/>
                <w:szCs w:val="22"/>
              </w:rPr>
              <w:t>48.825.332</w:t>
            </w:r>
          </w:p>
        </w:tc>
      </w:tr>
      <w:tr w:rsidR="00A70BC3" w:rsidRPr="001D605D" w:rsidTr="00835F8E">
        <w:trPr>
          <w:trHeight w:hRule="exact" w:val="340"/>
        </w:trPr>
        <w:tc>
          <w:tcPr>
            <w:tcW w:w="5528" w:type="dxa"/>
            <w:tcBorders>
              <w:top w:val="nil"/>
              <w:left w:val="single" w:sz="4" w:space="0" w:color="auto"/>
              <w:bottom w:val="single" w:sz="4" w:space="0" w:color="auto"/>
              <w:right w:val="single" w:sz="4" w:space="0" w:color="auto"/>
            </w:tcBorders>
            <w:noWrap/>
            <w:vAlign w:val="center"/>
          </w:tcPr>
          <w:p w:rsidR="00A70BC3" w:rsidRPr="001D605D"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1D605D">
              <w:rPr>
                <w:rFonts w:ascii="Arial" w:hAnsi="Arial" w:cs="Arial"/>
                <w:kern w:val="0"/>
                <w:szCs w:val="22"/>
              </w:rPr>
              <w:t>BKV Zrt</w:t>
            </w:r>
            <w:r>
              <w:rPr>
                <w:rFonts w:ascii="Arial" w:hAnsi="Arial" w:cs="Arial"/>
                <w:kern w:val="0"/>
                <w:szCs w:val="22"/>
              </w:rPr>
              <w:t>.</w:t>
            </w:r>
          </w:p>
        </w:tc>
        <w:tc>
          <w:tcPr>
            <w:tcW w:w="1701" w:type="dxa"/>
            <w:tcBorders>
              <w:top w:val="nil"/>
              <w:left w:val="nil"/>
              <w:bottom w:val="single" w:sz="4" w:space="0" w:color="auto"/>
              <w:right w:val="single" w:sz="4" w:space="0" w:color="auto"/>
            </w:tcBorders>
            <w:noWrap/>
            <w:vAlign w:val="bottom"/>
          </w:tcPr>
          <w:p w:rsidR="00A70BC3" w:rsidRPr="00835F8E" w:rsidRDefault="00A70BC3" w:rsidP="00835F8E">
            <w:pPr>
              <w:spacing w:before="0" w:after="0" w:line="240" w:lineRule="auto"/>
              <w:ind w:right="214"/>
              <w:jc w:val="right"/>
              <w:rPr>
                <w:rFonts w:ascii="Arial" w:hAnsi="Arial" w:cs="Arial"/>
                <w:color w:val="000000"/>
                <w:kern w:val="0"/>
                <w:szCs w:val="22"/>
              </w:rPr>
            </w:pPr>
          </w:p>
        </w:tc>
        <w:tc>
          <w:tcPr>
            <w:tcW w:w="1559" w:type="dxa"/>
            <w:tcBorders>
              <w:top w:val="nil"/>
              <w:left w:val="nil"/>
              <w:bottom w:val="single" w:sz="4" w:space="0" w:color="auto"/>
              <w:right w:val="single" w:sz="4" w:space="0" w:color="auto"/>
            </w:tcBorders>
            <w:noWrap/>
            <w:vAlign w:val="bottom"/>
          </w:tcPr>
          <w:p w:rsidR="00A70BC3" w:rsidRPr="001D605D" w:rsidRDefault="00A70BC3" w:rsidP="00835F8E">
            <w:pPr>
              <w:spacing w:before="0" w:after="0" w:line="240" w:lineRule="auto"/>
              <w:ind w:right="214"/>
              <w:jc w:val="right"/>
              <w:rPr>
                <w:rFonts w:ascii="Arial" w:hAnsi="Arial" w:cs="Arial"/>
                <w:kern w:val="0"/>
                <w:szCs w:val="22"/>
              </w:rPr>
            </w:pPr>
            <w:r w:rsidRPr="001D605D">
              <w:rPr>
                <w:rFonts w:ascii="Arial" w:hAnsi="Arial" w:cs="Arial"/>
                <w:kern w:val="0"/>
                <w:szCs w:val="22"/>
              </w:rPr>
              <w:t>9.095</w:t>
            </w:r>
          </w:p>
        </w:tc>
      </w:tr>
      <w:tr w:rsidR="00A70BC3" w:rsidRPr="001D605D" w:rsidTr="00835F8E">
        <w:trPr>
          <w:trHeight w:hRule="exact" w:val="340"/>
        </w:trPr>
        <w:tc>
          <w:tcPr>
            <w:tcW w:w="5528" w:type="dxa"/>
            <w:tcBorders>
              <w:top w:val="nil"/>
              <w:left w:val="single" w:sz="4" w:space="0" w:color="auto"/>
              <w:bottom w:val="single" w:sz="4" w:space="0" w:color="auto"/>
              <w:right w:val="single" w:sz="4" w:space="0" w:color="auto"/>
            </w:tcBorders>
            <w:noWrap/>
            <w:vAlign w:val="center"/>
          </w:tcPr>
          <w:p w:rsidR="00A70BC3" w:rsidRPr="00835F8E" w:rsidRDefault="00A70BC3">
            <w:pPr>
              <w:spacing w:before="0" w:after="0" w:line="240" w:lineRule="auto"/>
              <w:jc w:val="left"/>
              <w:rPr>
                <w:rFonts w:ascii="Arial" w:hAnsi="Arial" w:cs="Arial"/>
                <w:b/>
                <w:bCs/>
                <w:i/>
                <w:iCs/>
                <w:color w:val="000000"/>
                <w:kern w:val="0"/>
                <w:szCs w:val="22"/>
              </w:rPr>
            </w:pPr>
            <w:r w:rsidRPr="001D605D">
              <w:rPr>
                <w:rFonts w:ascii="Arial" w:hAnsi="Arial" w:cs="Arial"/>
                <w:b/>
                <w:i/>
                <w:kern w:val="0"/>
                <w:szCs w:val="22"/>
              </w:rPr>
              <w:t>Egyéb bevétel</w:t>
            </w:r>
          </w:p>
        </w:tc>
        <w:tc>
          <w:tcPr>
            <w:tcW w:w="1701" w:type="dxa"/>
            <w:tcBorders>
              <w:top w:val="nil"/>
              <w:left w:val="nil"/>
              <w:bottom w:val="single" w:sz="4" w:space="0" w:color="auto"/>
              <w:right w:val="single" w:sz="4" w:space="0" w:color="auto"/>
            </w:tcBorders>
            <w:noWrap/>
            <w:vAlign w:val="bottom"/>
          </w:tcPr>
          <w:p w:rsidR="00A70BC3" w:rsidRPr="001D605D" w:rsidRDefault="00A70BC3" w:rsidP="00835F8E">
            <w:pPr>
              <w:overflowPunct w:val="0"/>
              <w:autoSpaceDE w:val="0"/>
              <w:autoSpaceDN w:val="0"/>
              <w:adjustRightInd w:val="0"/>
              <w:spacing w:before="0" w:after="0" w:line="240" w:lineRule="auto"/>
              <w:ind w:left="51" w:right="214"/>
              <w:jc w:val="right"/>
              <w:textAlignment w:val="baseline"/>
              <w:rPr>
                <w:rFonts w:ascii="Arial" w:hAnsi="Arial" w:cs="Arial"/>
                <w:kern w:val="0"/>
                <w:szCs w:val="22"/>
              </w:rPr>
            </w:pPr>
          </w:p>
        </w:tc>
        <w:tc>
          <w:tcPr>
            <w:tcW w:w="1559" w:type="dxa"/>
            <w:tcBorders>
              <w:top w:val="nil"/>
              <w:left w:val="nil"/>
              <w:bottom w:val="single" w:sz="4" w:space="0" w:color="auto"/>
              <w:right w:val="single" w:sz="4" w:space="0" w:color="auto"/>
            </w:tcBorders>
            <w:noWrap/>
            <w:vAlign w:val="bottom"/>
          </w:tcPr>
          <w:p w:rsidR="00A70BC3" w:rsidRPr="001D605D" w:rsidRDefault="00C44D16" w:rsidP="00835F8E">
            <w:pPr>
              <w:overflowPunct w:val="0"/>
              <w:autoSpaceDE w:val="0"/>
              <w:autoSpaceDN w:val="0"/>
              <w:adjustRightInd w:val="0"/>
              <w:spacing w:before="0" w:after="0" w:line="240" w:lineRule="auto"/>
              <w:ind w:left="51" w:right="214"/>
              <w:jc w:val="right"/>
              <w:textAlignment w:val="baseline"/>
              <w:rPr>
                <w:rFonts w:ascii="Arial" w:hAnsi="Arial" w:cs="Arial"/>
                <w:b/>
                <w:i/>
                <w:kern w:val="0"/>
                <w:szCs w:val="22"/>
              </w:rPr>
            </w:pPr>
            <w:r>
              <w:rPr>
                <w:rFonts w:ascii="Arial" w:hAnsi="Arial" w:cs="Arial"/>
                <w:b/>
                <w:i/>
                <w:kern w:val="0"/>
                <w:szCs w:val="22"/>
              </w:rPr>
              <w:t>48.834.492</w:t>
            </w:r>
          </w:p>
        </w:tc>
      </w:tr>
      <w:tr w:rsidR="00A70BC3" w:rsidRPr="001D605D" w:rsidTr="00835F8E">
        <w:trPr>
          <w:trHeight w:hRule="exact" w:val="340"/>
        </w:trPr>
        <w:tc>
          <w:tcPr>
            <w:tcW w:w="5528" w:type="dxa"/>
            <w:tcBorders>
              <w:top w:val="single" w:sz="4" w:space="0" w:color="auto"/>
              <w:left w:val="single" w:sz="4" w:space="0" w:color="auto"/>
              <w:bottom w:val="single" w:sz="4" w:space="0" w:color="auto"/>
              <w:right w:val="single" w:sz="4" w:space="0" w:color="auto"/>
            </w:tcBorders>
            <w:noWrap/>
            <w:vAlign w:val="center"/>
          </w:tcPr>
          <w:p w:rsidR="00A70BC3" w:rsidRPr="001D605D" w:rsidRDefault="00A70BC3" w:rsidP="00835F8E">
            <w:pPr>
              <w:tabs>
                <w:tab w:val="left" w:pos="1418"/>
              </w:tabs>
              <w:overflowPunct w:val="0"/>
              <w:autoSpaceDE w:val="0"/>
              <w:autoSpaceDN w:val="0"/>
              <w:adjustRightInd w:val="0"/>
              <w:spacing w:before="0" w:after="0" w:line="240" w:lineRule="auto"/>
              <w:ind w:right="28"/>
              <w:jc w:val="left"/>
              <w:textAlignment w:val="baseline"/>
              <w:rPr>
                <w:rFonts w:ascii="Arial" w:hAnsi="Arial" w:cs="Arial"/>
                <w:b/>
                <w:kern w:val="0"/>
                <w:szCs w:val="22"/>
              </w:rPr>
            </w:pPr>
            <w:r w:rsidRPr="001D605D">
              <w:rPr>
                <w:rFonts w:ascii="Arial" w:hAnsi="Arial" w:cs="Arial"/>
                <w:b/>
                <w:kern w:val="0"/>
                <w:szCs w:val="22"/>
              </w:rPr>
              <w:t>Mindösszesen</w:t>
            </w:r>
          </w:p>
        </w:tc>
        <w:tc>
          <w:tcPr>
            <w:tcW w:w="1701" w:type="dxa"/>
            <w:tcBorders>
              <w:top w:val="single" w:sz="4" w:space="0" w:color="auto"/>
              <w:left w:val="nil"/>
              <w:bottom w:val="single" w:sz="4" w:space="0" w:color="auto"/>
              <w:right w:val="single" w:sz="4" w:space="0" w:color="auto"/>
            </w:tcBorders>
            <w:noWrap/>
            <w:vAlign w:val="bottom"/>
          </w:tcPr>
          <w:p w:rsidR="00A70BC3" w:rsidRPr="001D605D" w:rsidRDefault="00A70BC3" w:rsidP="00835F8E">
            <w:pPr>
              <w:spacing w:before="0" w:after="0" w:line="240" w:lineRule="auto"/>
              <w:ind w:right="214"/>
              <w:jc w:val="right"/>
              <w:rPr>
                <w:rFonts w:ascii="Arial" w:hAnsi="Arial" w:cs="Arial"/>
                <w:b/>
                <w:kern w:val="0"/>
                <w:szCs w:val="22"/>
              </w:rPr>
            </w:pPr>
            <w:r w:rsidRPr="001D605D">
              <w:rPr>
                <w:rFonts w:ascii="Arial" w:hAnsi="Arial" w:cs="Arial"/>
                <w:b/>
                <w:kern w:val="0"/>
                <w:szCs w:val="22"/>
              </w:rPr>
              <w:t>666.092</w:t>
            </w:r>
          </w:p>
        </w:tc>
        <w:tc>
          <w:tcPr>
            <w:tcW w:w="1559" w:type="dxa"/>
            <w:tcBorders>
              <w:top w:val="single" w:sz="4" w:space="0" w:color="auto"/>
              <w:left w:val="nil"/>
              <w:bottom w:val="single" w:sz="4" w:space="0" w:color="auto"/>
              <w:right w:val="single" w:sz="4" w:space="0" w:color="auto"/>
            </w:tcBorders>
            <w:noWrap/>
            <w:vAlign w:val="bottom"/>
          </w:tcPr>
          <w:p w:rsidR="00A70BC3" w:rsidRPr="001D605D" w:rsidRDefault="00C44D16" w:rsidP="00835F8E">
            <w:pPr>
              <w:spacing w:before="0" w:after="0" w:line="240" w:lineRule="auto"/>
              <w:ind w:right="214"/>
              <w:jc w:val="right"/>
              <w:rPr>
                <w:rFonts w:ascii="Arial" w:hAnsi="Arial" w:cs="Arial"/>
                <w:b/>
                <w:kern w:val="0"/>
                <w:szCs w:val="22"/>
              </w:rPr>
            </w:pPr>
            <w:r>
              <w:rPr>
                <w:rFonts w:ascii="Arial" w:hAnsi="Arial" w:cs="Arial"/>
                <w:b/>
                <w:kern w:val="0"/>
                <w:szCs w:val="22"/>
              </w:rPr>
              <w:t>56.279.870</w:t>
            </w:r>
          </w:p>
        </w:tc>
      </w:tr>
    </w:tbl>
    <w:p w:rsidR="00B37178" w:rsidRDefault="00B37178" w:rsidP="00E75248">
      <w:pPr>
        <w:tabs>
          <w:tab w:val="left" w:pos="1418"/>
        </w:tabs>
        <w:overflowPunct w:val="0"/>
        <w:autoSpaceDE w:val="0"/>
        <w:autoSpaceDN w:val="0"/>
        <w:adjustRightInd w:val="0"/>
        <w:spacing w:before="0" w:after="0" w:line="240" w:lineRule="auto"/>
        <w:ind w:right="28"/>
        <w:textAlignment w:val="baseline"/>
        <w:rPr>
          <w:rFonts w:ascii="Arial" w:hAnsi="Arial" w:cs="Arial"/>
          <w:kern w:val="0"/>
          <w:sz w:val="24"/>
          <w:szCs w:val="24"/>
        </w:rPr>
      </w:pPr>
    </w:p>
    <w:p w:rsidR="00F524FD" w:rsidRDefault="00F524FD">
      <w:pPr>
        <w:spacing w:before="0" w:after="0" w:line="240" w:lineRule="auto"/>
        <w:jc w:val="left"/>
        <w:rPr>
          <w:rFonts w:ascii="Arial" w:hAnsi="Arial" w:cs="Arial"/>
          <w:kern w:val="0"/>
          <w:sz w:val="24"/>
          <w:szCs w:val="24"/>
        </w:rPr>
      </w:pPr>
      <w:r>
        <w:rPr>
          <w:rFonts w:ascii="Arial" w:hAnsi="Arial" w:cs="Arial"/>
          <w:kern w:val="0"/>
          <w:sz w:val="24"/>
          <w:szCs w:val="24"/>
        </w:rPr>
        <w:br w:type="page"/>
      </w:r>
    </w:p>
    <w:p w:rsidR="00A70BC3" w:rsidRPr="00DB75E6" w:rsidRDefault="00A70BC3" w:rsidP="00E75248">
      <w:pPr>
        <w:overflowPunct w:val="0"/>
        <w:autoSpaceDE w:val="0"/>
        <w:autoSpaceDN w:val="0"/>
        <w:adjustRightInd w:val="0"/>
        <w:spacing w:before="0" w:after="0" w:line="240" w:lineRule="auto"/>
        <w:ind w:right="28"/>
        <w:textAlignment w:val="baseline"/>
        <w:rPr>
          <w:rFonts w:ascii="Arial" w:hAnsi="Arial" w:cs="Arial"/>
          <w:kern w:val="0"/>
          <w:sz w:val="24"/>
          <w:szCs w:val="24"/>
        </w:rPr>
      </w:pPr>
    </w:p>
    <w:p w:rsidR="00A70BC3" w:rsidRPr="00DB75E6" w:rsidRDefault="00A70BC3" w:rsidP="00865FFA">
      <w:pPr>
        <w:pStyle w:val="Cmsor2"/>
        <w:numPr>
          <w:ilvl w:val="1"/>
          <w:numId w:val="5"/>
        </w:numPr>
        <w:overflowPunct w:val="0"/>
        <w:autoSpaceDE w:val="0"/>
        <w:autoSpaceDN w:val="0"/>
        <w:adjustRightInd w:val="0"/>
        <w:spacing w:before="0" w:after="0" w:line="240" w:lineRule="auto"/>
        <w:ind w:left="0" w:right="28" w:firstLine="0"/>
        <w:textAlignment w:val="baseline"/>
        <w:rPr>
          <w:rFonts w:ascii="Arial" w:hAnsi="Arial" w:cs="Arial"/>
          <w:szCs w:val="24"/>
        </w:rPr>
      </w:pPr>
      <w:bookmarkStart w:id="43" w:name="_Toc352795405"/>
      <w:r w:rsidRPr="00DB75E6">
        <w:rPr>
          <w:rFonts w:ascii="Arial" w:hAnsi="Arial" w:cs="Arial"/>
          <w:szCs w:val="24"/>
        </w:rPr>
        <w:t>Ráfordítások alakulása</w:t>
      </w:r>
      <w:bookmarkEnd w:id="43"/>
    </w:p>
    <w:p w:rsidR="00A70BC3" w:rsidRPr="00DB75E6" w:rsidRDefault="00A70BC3" w:rsidP="00524EEB">
      <w:pPr>
        <w:overflowPunct w:val="0"/>
        <w:autoSpaceDE w:val="0"/>
        <w:autoSpaceDN w:val="0"/>
        <w:adjustRightInd w:val="0"/>
        <w:spacing w:before="0" w:line="240" w:lineRule="auto"/>
        <w:ind w:left="567" w:right="28"/>
        <w:textAlignment w:val="baseline"/>
        <w:rPr>
          <w:rFonts w:ascii="Arial" w:hAnsi="Arial" w:cs="Arial"/>
          <w:kern w:val="0"/>
          <w:sz w:val="24"/>
          <w:szCs w:val="24"/>
        </w:rPr>
      </w:pPr>
    </w:p>
    <w:p w:rsidR="00A70BC3" w:rsidRPr="00865FFA" w:rsidRDefault="00A70BC3" w:rsidP="00865FFA">
      <w:pPr>
        <w:overflowPunct w:val="0"/>
        <w:autoSpaceDE w:val="0"/>
        <w:autoSpaceDN w:val="0"/>
        <w:adjustRightInd w:val="0"/>
        <w:spacing w:before="0" w:line="240" w:lineRule="auto"/>
        <w:ind w:right="28"/>
        <w:textAlignment w:val="baseline"/>
        <w:rPr>
          <w:rFonts w:ascii="Arial" w:hAnsi="Arial" w:cs="Arial"/>
          <w:kern w:val="0"/>
          <w:szCs w:val="22"/>
        </w:rPr>
      </w:pPr>
      <w:r w:rsidRPr="00865FFA">
        <w:rPr>
          <w:rFonts w:ascii="Arial" w:hAnsi="Arial" w:cs="Arial"/>
          <w:kern w:val="0"/>
          <w:szCs w:val="22"/>
        </w:rPr>
        <w:t>A Társaság 2012. évi bruttó és nettó ráfordítása a következők szerint alakult</w:t>
      </w:r>
    </w:p>
    <w:p w:rsidR="00A70BC3" w:rsidRPr="00835F8E" w:rsidRDefault="00A70BC3" w:rsidP="00835F8E">
      <w:pPr>
        <w:overflowPunct w:val="0"/>
        <w:autoSpaceDE w:val="0"/>
        <w:autoSpaceDN w:val="0"/>
        <w:adjustRightInd w:val="0"/>
        <w:spacing w:before="0" w:after="0" w:line="240" w:lineRule="auto"/>
        <w:ind w:left="567" w:right="282"/>
        <w:jc w:val="right"/>
        <w:textAlignment w:val="baseline"/>
        <w:rPr>
          <w:rFonts w:ascii="Arial" w:hAnsi="Arial" w:cs="Arial"/>
          <w:i/>
          <w:kern w:val="0"/>
          <w:sz w:val="18"/>
          <w:szCs w:val="22"/>
        </w:rPr>
      </w:pPr>
      <w:r w:rsidRPr="00835F8E">
        <w:rPr>
          <w:rFonts w:ascii="Arial" w:hAnsi="Arial" w:cs="Arial"/>
          <w:i/>
          <w:kern w:val="0"/>
          <w:sz w:val="18"/>
          <w:szCs w:val="22"/>
        </w:rPr>
        <w:t>adatok eFt-ban</w:t>
      </w:r>
    </w:p>
    <w:tbl>
      <w:tblPr>
        <w:tblW w:w="0" w:type="auto"/>
        <w:jc w:val="center"/>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04"/>
        <w:gridCol w:w="1724"/>
        <w:gridCol w:w="1595"/>
      </w:tblGrid>
      <w:tr w:rsidR="00A70BC3" w:rsidRPr="00865FFA" w:rsidTr="00835F8E">
        <w:trPr>
          <w:trHeight w:hRule="exact" w:val="340"/>
          <w:jc w:val="center"/>
        </w:trPr>
        <w:tc>
          <w:tcPr>
            <w:tcW w:w="5504" w:type="dxa"/>
            <w:vAlign w:val="center"/>
          </w:tcPr>
          <w:p w:rsidR="00A70BC3" w:rsidRPr="00865FFA" w:rsidRDefault="00A70BC3" w:rsidP="00865FFA">
            <w:pPr>
              <w:overflowPunct w:val="0"/>
              <w:autoSpaceDE w:val="0"/>
              <w:autoSpaceDN w:val="0"/>
              <w:adjustRightInd w:val="0"/>
              <w:spacing w:before="0" w:after="0" w:line="276" w:lineRule="auto"/>
              <w:ind w:left="72" w:right="28"/>
              <w:jc w:val="center"/>
              <w:textAlignment w:val="baseline"/>
              <w:rPr>
                <w:rFonts w:ascii="Arial" w:hAnsi="Arial" w:cs="Arial"/>
                <w:b/>
                <w:kern w:val="0"/>
                <w:szCs w:val="22"/>
              </w:rPr>
            </w:pPr>
            <w:r w:rsidRPr="00865FFA">
              <w:rPr>
                <w:rFonts w:ascii="Arial" w:hAnsi="Arial" w:cs="Arial"/>
                <w:b/>
                <w:kern w:val="0"/>
                <w:szCs w:val="22"/>
              </w:rPr>
              <w:t>Megnevezés</w:t>
            </w:r>
          </w:p>
        </w:tc>
        <w:tc>
          <w:tcPr>
            <w:tcW w:w="1724" w:type="dxa"/>
            <w:vAlign w:val="center"/>
          </w:tcPr>
          <w:p w:rsidR="00A70BC3" w:rsidRPr="00865FFA" w:rsidRDefault="00A70BC3" w:rsidP="00865FFA">
            <w:pPr>
              <w:spacing w:before="0" w:after="0" w:line="276" w:lineRule="auto"/>
              <w:jc w:val="center"/>
              <w:rPr>
                <w:rFonts w:ascii="Arial" w:hAnsi="Arial" w:cs="Arial"/>
                <w:b/>
                <w:bCs/>
                <w:kern w:val="0"/>
                <w:szCs w:val="22"/>
              </w:rPr>
            </w:pPr>
            <w:r w:rsidRPr="00865FFA">
              <w:rPr>
                <w:rFonts w:ascii="Arial" w:hAnsi="Arial" w:cs="Arial"/>
                <w:b/>
                <w:bCs/>
                <w:kern w:val="0"/>
                <w:szCs w:val="22"/>
              </w:rPr>
              <w:t>2011.</w:t>
            </w:r>
          </w:p>
        </w:tc>
        <w:tc>
          <w:tcPr>
            <w:tcW w:w="1595" w:type="dxa"/>
            <w:vAlign w:val="center"/>
          </w:tcPr>
          <w:p w:rsidR="00A70BC3" w:rsidRPr="00865FFA" w:rsidRDefault="00A70BC3" w:rsidP="00865FFA">
            <w:pPr>
              <w:spacing w:before="0" w:after="0" w:line="276" w:lineRule="auto"/>
              <w:jc w:val="center"/>
              <w:rPr>
                <w:rFonts w:ascii="Arial" w:hAnsi="Arial" w:cs="Arial"/>
                <w:b/>
                <w:bCs/>
                <w:kern w:val="0"/>
                <w:szCs w:val="22"/>
              </w:rPr>
            </w:pPr>
            <w:r w:rsidRPr="00865FFA">
              <w:rPr>
                <w:rFonts w:ascii="Arial" w:hAnsi="Arial" w:cs="Arial"/>
                <w:b/>
                <w:bCs/>
                <w:kern w:val="0"/>
                <w:szCs w:val="22"/>
              </w:rPr>
              <w:t>2012.</w:t>
            </w:r>
          </w:p>
        </w:tc>
      </w:tr>
      <w:tr w:rsidR="00A70BC3" w:rsidRPr="00865FFA" w:rsidTr="00835F8E">
        <w:trPr>
          <w:trHeight w:hRule="exact" w:val="340"/>
          <w:jc w:val="center"/>
        </w:trPr>
        <w:tc>
          <w:tcPr>
            <w:tcW w:w="5504" w:type="dxa"/>
            <w:vAlign w:val="center"/>
          </w:tcPr>
          <w:p w:rsidR="00A70BC3" w:rsidRPr="00865FFA" w:rsidRDefault="00A70BC3" w:rsidP="00287D9E">
            <w:pPr>
              <w:overflowPunct w:val="0"/>
              <w:autoSpaceDE w:val="0"/>
              <w:autoSpaceDN w:val="0"/>
              <w:adjustRightInd w:val="0"/>
              <w:spacing w:before="0" w:after="0" w:line="276" w:lineRule="auto"/>
              <w:ind w:left="232" w:right="28"/>
              <w:jc w:val="left"/>
              <w:textAlignment w:val="baseline"/>
              <w:rPr>
                <w:rFonts w:ascii="Arial" w:hAnsi="Arial" w:cs="Arial"/>
                <w:kern w:val="0"/>
                <w:szCs w:val="22"/>
              </w:rPr>
            </w:pPr>
            <w:r>
              <w:rPr>
                <w:rFonts w:ascii="Arial" w:hAnsi="Arial" w:cs="Arial"/>
                <w:b/>
                <w:kern w:val="0"/>
                <w:szCs w:val="22"/>
              </w:rPr>
              <w:t>B</w:t>
            </w:r>
            <w:r w:rsidRPr="00865FFA">
              <w:rPr>
                <w:rFonts w:ascii="Arial" w:hAnsi="Arial" w:cs="Arial"/>
                <w:b/>
                <w:kern w:val="0"/>
                <w:szCs w:val="22"/>
              </w:rPr>
              <w:t>ruttó ráfordítás</w:t>
            </w:r>
          </w:p>
        </w:tc>
        <w:tc>
          <w:tcPr>
            <w:tcW w:w="1724" w:type="dxa"/>
            <w:vAlign w:val="center"/>
          </w:tcPr>
          <w:p w:rsidR="00A70BC3" w:rsidRPr="00865FFA" w:rsidRDefault="00A70BC3" w:rsidP="00865FFA">
            <w:pPr>
              <w:overflowPunct w:val="0"/>
              <w:autoSpaceDE w:val="0"/>
              <w:autoSpaceDN w:val="0"/>
              <w:adjustRightInd w:val="0"/>
              <w:spacing w:before="0" w:after="0" w:line="276" w:lineRule="auto"/>
              <w:ind w:left="51" w:right="136"/>
              <w:jc w:val="right"/>
              <w:textAlignment w:val="baseline"/>
              <w:rPr>
                <w:rFonts w:ascii="Arial" w:hAnsi="Arial" w:cs="Arial"/>
                <w:kern w:val="0"/>
                <w:szCs w:val="22"/>
              </w:rPr>
            </w:pPr>
            <w:r w:rsidRPr="00865FFA">
              <w:rPr>
                <w:rFonts w:ascii="Arial" w:hAnsi="Arial" w:cs="Arial"/>
                <w:kern w:val="0"/>
                <w:szCs w:val="22"/>
              </w:rPr>
              <w:t>1.076.889</w:t>
            </w:r>
          </w:p>
        </w:tc>
        <w:tc>
          <w:tcPr>
            <w:tcW w:w="1595" w:type="dxa"/>
            <w:vAlign w:val="center"/>
          </w:tcPr>
          <w:p w:rsidR="00A70BC3" w:rsidRPr="00865FFA" w:rsidRDefault="009424D9">
            <w:pPr>
              <w:overflowPunct w:val="0"/>
              <w:autoSpaceDE w:val="0"/>
              <w:autoSpaceDN w:val="0"/>
              <w:adjustRightInd w:val="0"/>
              <w:spacing w:before="0" w:after="0" w:line="276" w:lineRule="auto"/>
              <w:ind w:left="51" w:right="136"/>
              <w:jc w:val="right"/>
              <w:textAlignment w:val="baseline"/>
              <w:rPr>
                <w:rFonts w:ascii="Arial" w:hAnsi="Arial" w:cs="Arial"/>
                <w:kern w:val="0"/>
                <w:szCs w:val="22"/>
              </w:rPr>
            </w:pPr>
            <w:r>
              <w:rPr>
                <w:rFonts w:ascii="Arial" w:hAnsi="Arial" w:cs="Arial"/>
                <w:kern w:val="0"/>
                <w:szCs w:val="22"/>
              </w:rPr>
              <w:t>96.944.</w:t>
            </w:r>
            <w:r w:rsidR="00D85029">
              <w:rPr>
                <w:rFonts w:ascii="Arial" w:hAnsi="Arial" w:cs="Arial"/>
                <w:kern w:val="0"/>
                <w:szCs w:val="22"/>
              </w:rPr>
              <w:t>841</w:t>
            </w:r>
          </w:p>
        </w:tc>
      </w:tr>
      <w:tr w:rsidR="00A70BC3" w:rsidRPr="00865FFA" w:rsidTr="00835F8E">
        <w:trPr>
          <w:trHeight w:hRule="exact" w:val="340"/>
          <w:jc w:val="center"/>
        </w:trPr>
        <w:tc>
          <w:tcPr>
            <w:tcW w:w="5504" w:type="dxa"/>
            <w:vAlign w:val="center"/>
          </w:tcPr>
          <w:p w:rsidR="00A70BC3" w:rsidRPr="00865FFA" w:rsidRDefault="00A70BC3" w:rsidP="00287D9E">
            <w:pPr>
              <w:overflowPunct w:val="0"/>
              <w:autoSpaceDE w:val="0"/>
              <w:autoSpaceDN w:val="0"/>
              <w:adjustRightInd w:val="0"/>
              <w:spacing w:before="0" w:after="0" w:line="276" w:lineRule="auto"/>
              <w:ind w:left="232" w:right="28"/>
              <w:jc w:val="left"/>
              <w:textAlignment w:val="baseline"/>
              <w:rPr>
                <w:rFonts w:ascii="Arial" w:hAnsi="Arial" w:cs="Arial"/>
                <w:b/>
                <w:kern w:val="0"/>
                <w:szCs w:val="22"/>
              </w:rPr>
            </w:pPr>
            <w:r>
              <w:rPr>
                <w:rFonts w:ascii="Arial" w:hAnsi="Arial" w:cs="Arial"/>
                <w:kern w:val="0"/>
                <w:szCs w:val="22"/>
              </w:rPr>
              <w:t>A</w:t>
            </w:r>
            <w:r w:rsidRPr="00865FFA">
              <w:rPr>
                <w:rFonts w:ascii="Arial" w:hAnsi="Arial" w:cs="Arial"/>
                <w:kern w:val="0"/>
                <w:szCs w:val="22"/>
              </w:rPr>
              <w:t>ktivált teljesítmények értéke</w:t>
            </w:r>
          </w:p>
        </w:tc>
        <w:tc>
          <w:tcPr>
            <w:tcW w:w="1724" w:type="dxa"/>
            <w:vAlign w:val="center"/>
          </w:tcPr>
          <w:p w:rsidR="00A70BC3" w:rsidRPr="00865FFA" w:rsidRDefault="00A70BC3" w:rsidP="00865FFA">
            <w:pPr>
              <w:overflowPunct w:val="0"/>
              <w:autoSpaceDE w:val="0"/>
              <w:autoSpaceDN w:val="0"/>
              <w:adjustRightInd w:val="0"/>
              <w:spacing w:before="0" w:after="0" w:line="276" w:lineRule="auto"/>
              <w:ind w:left="51" w:right="136"/>
              <w:jc w:val="right"/>
              <w:textAlignment w:val="baseline"/>
              <w:rPr>
                <w:rFonts w:ascii="Arial" w:hAnsi="Arial" w:cs="Arial"/>
                <w:kern w:val="0"/>
                <w:szCs w:val="22"/>
              </w:rPr>
            </w:pPr>
            <w:r w:rsidRPr="00865FFA">
              <w:rPr>
                <w:rFonts w:ascii="Arial" w:hAnsi="Arial" w:cs="Arial"/>
                <w:kern w:val="0"/>
                <w:szCs w:val="22"/>
              </w:rPr>
              <w:t>-114.577</w:t>
            </w:r>
          </w:p>
        </w:tc>
        <w:tc>
          <w:tcPr>
            <w:tcW w:w="1595" w:type="dxa"/>
            <w:vAlign w:val="center"/>
          </w:tcPr>
          <w:p w:rsidR="00A70BC3" w:rsidRPr="00865FFA" w:rsidRDefault="00A70BC3" w:rsidP="00865FFA">
            <w:pPr>
              <w:overflowPunct w:val="0"/>
              <w:autoSpaceDE w:val="0"/>
              <w:autoSpaceDN w:val="0"/>
              <w:adjustRightInd w:val="0"/>
              <w:spacing w:before="0" w:after="0" w:line="276" w:lineRule="auto"/>
              <w:ind w:left="51" w:right="136"/>
              <w:jc w:val="right"/>
              <w:textAlignment w:val="baseline"/>
              <w:rPr>
                <w:rFonts w:ascii="Arial" w:hAnsi="Arial" w:cs="Arial"/>
                <w:kern w:val="0"/>
                <w:szCs w:val="22"/>
              </w:rPr>
            </w:pPr>
            <w:r w:rsidRPr="00865FFA">
              <w:rPr>
                <w:rFonts w:ascii="Arial" w:hAnsi="Arial" w:cs="Arial"/>
                <w:kern w:val="0"/>
                <w:szCs w:val="22"/>
              </w:rPr>
              <w:t>-194.377</w:t>
            </w:r>
          </w:p>
        </w:tc>
      </w:tr>
      <w:tr w:rsidR="00A70BC3" w:rsidRPr="00865FFA" w:rsidTr="00835F8E">
        <w:trPr>
          <w:trHeight w:hRule="exact" w:val="340"/>
          <w:jc w:val="center"/>
        </w:trPr>
        <w:tc>
          <w:tcPr>
            <w:tcW w:w="5504" w:type="dxa"/>
            <w:vAlign w:val="center"/>
          </w:tcPr>
          <w:p w:rsidR="00A70BC3" w:rsidRPr="00865FFA" w:rsidRDefault="00A70BC3" w:rsidP="00287D9E">
            <w:pPr>
              <w:overflowPunct w:val="0"/>
              <w:autoSpaceDE w:val="0"/>
              <w:autoSpaceDN w:val="0"/>
              <w:adjustRightInd w:val="0"/>
              <w:spacing w:before="0" w:after="0" w:line="276" w:lineRule="auto"/>
              <w:ind w:left="232" w:right="28"/>
              <w:jc w:val="left"/>
              <w:textAlignment w:val="baseline"/>
              <w:rPr>
                <w:rFonts w:ascii="Arial" w:hAnsi="Arial" w:cs="Arial"/>
                <w:kern w:val="0"/>
                <w:szCs w:val="22"/>
              </w:rPr>
            </w:pPr>
            <w:r>
              <w:rPr>
                <w:rFonts w:ascii="Arial" w:hAnsi="Arial" w:cs="Arial"/>
                <w:b/>
                <w:kern w:val="0"/>
                <w:szCs w:val="22"/>
              </w:rPr>
              <w:t>N</w:t>
            </w:r>
            <w:r w:rsidRPr="00865FFA">
              <w:rPr>
                <w:rFonts w:ascii="Arial" w:hAnsi="Arial" w:cs="Arial"/>
                <w:b/>
                <w:kern w:val="0"/>
                <w:szCs w:val="22"/>
              </w:rPr>
              <w:t>ettó ráfordítás</w:t>
            </w:r>
          </w:p>
        </w:tc>
        <w:tc>
          <w:tcPr>
            <w:tcW w:w="1724" w:type="dxa"/>
            <w:vAlign w:val="center"/>
          </w:tcPr>
          <w:p w:rsidR="00A70BC3" w:rsidRPr="00865FFA" w:rsidRDefault="00A70BC3" w:rsidP="00865FFA">
            <w:pPr>
              <w:overflowPunct w:val="0"/>
              <w:autoSpaceDE w:val="0"/>
              <w:autoSpaceDN w:val="0"/>
              <w:adjustRightInd w:val="0"/>
              <w:spacing w:before="0" w:after="0" w:line="276" w:lineRule="auto"/>
              <w:ind w:left="51" w:right="136"/>
              <w:jc w:val="right"/>
              <w:textAlignment w:val="baseline"/>
              <w:rPr>
                <w:rFonts w:ascii="Arial" w:hAnsi="Arial" w:cs="Arial"/>
                <w:b/>
                <w:kern w:val="0"/>
                <w:szCs w:val="22"/>
              </w:rPr>
            </w:pPr>
            <w:r w:rsidRPr="00865FFA">
              <w:rPr>
                <w:rFonts w:ascii="Arial" w:hAnsi="Arial" w:cs="Arial"/>
                <w:b/>
                <w:kern w:val="0"/>
                <w:szCs w:val="22"/>
              </w:rPr>
              <w:t>962.312</w:t>
            </w:r>
          </w:p>
        </w:tc>
        <w:tc>
          <w:tcPr>
            <w:tcW w:w="1595" w:type="dxa"/>
            <w:vAlign w:val="center"/>
          </w:tcPr>
          <w:p w:rsidR="00A70BC3" w:rsidRPr="00865FFA" w:rsidRDefault="009424D9">
            <w:pPr>
              <w:overflowPunct w:val="0"/>
              <w:autoSpaceDE w:val="0"/>
              <w:autoSpaceDN w:val="0"/>
              <w:adjustRightInd w:val="0"/>
              <w:spacing w:before="0" w:after="0" w:line="276" w:lineRule="auto"/>
              <w:ind w:left="51" w:right="136"/>
              <w:jc w:val="right"/>
              <w:textAlignment w:val="baseline"/>
              <w:rPr>
                <w:rFonts w:ascii="Arial" w:hAnsi="Arial" w:cs="Arial"/>
                <w:b/>
                <w:kern w:val="0"/>
                <w:szCs w:val="22"/>
              </w:rPr>
            </w:pPr>
            <w:r>
              <w:rPr>
                <w:rFonts w:ascii="Arial" w:hAnsi="Arial" w:cs="Arial"/>
                <w:b/>
                <w:kern w:val="0"/>
                <w:szCs w:val="22"/>
              </w:rPr>
              <w:t>96.750.</w:t>
            </w:r>
            <w:r w:rsidR="00D85029">
              <w:rPr>
                <w:rFonts w:ascii="Arial" w:hAnsi="Arial" w:cs="Arial"/>
                <w:b/>
                <w:kern w:val="0"/>
                <w:szCs w:val="22"/>
              </w:rPr>
              <w:t>464</w:t>
            </w:r>
          </w:p>
        </w:tc>
      </w:tr>
    </w:tbl>
    <w:p w:rsidR="00A70BC3" w:rsidRPr="00DB75E6" w:rsidRDefault="00A70BC3" w:rsidP="00287D9E">
      <w:pPr>
        <w:pStyle w:val="Cmsor3"/>
        <w:numPr>
          <w:ilvl w:val="2"/>
          <w:numId w:val="5"/>
        </w:numPr>
        <w:spacing w:before="480" w:after="0"/>
        <w:ind w:left="0" w:firstLine="0"/>
        <w:rPr>
          <w:rFonts w:ascii="Arial" w:hAnsi="Arial" w:cs="Arial"/>
          <w:kern w:val="0"/>
          <w:sz w:val="24"/>
          <w:szCs w:val="24"/>
        </w:rPr>
      </w:pPr>
      <w:bookmarkStart w:id="44" w:name="_Toc352795406"/>
      <w:r w:rsidRPr="00DB75E6">
        <w:rPr>
          <w:rFonts w:ascii="Arial" w:hAnsi="Arial" w:cs="Arial"/>
          <w:kern w:val="0"/>
          <w:sz w:val="24"/>
          <w:szCs w:val="24"/>
        </w:rPr>
        <w:t>Anyagjellegű ráfordítások</w:t>
      </w:r>
      <w:bookmarkEnd w:id="44"/>
    </w:p>
    <w:p w:rsidR="00A70BC3" w:rsidRPr="00835F8E" w:rsidRDefault="00A70BC3" w:rsidP="00835F8E">
      <w:pPr>
        <w:tabs>
          <w:tab w:val="left" w:pos="1418"/>
        </w:tabs>
        <w:overflowPunct w:val="0"/>
        <w:autoSpaceDE w:val="0"/>
        <w:autoSpaceDN w:val="0"/>
        <w:adjustRightInd w:val="0"/>
        <w:spacing w:before="0" w:after="0" w:line="240" w:lineRule="auto"/>
        <w:ind w:right="424"/>
        <w:jc w:val="right"/>
        <w:textAlignment w:val="baseline"/>
        <w:rPr>
          <w:rFonts w:ascii="Arial" w:hAnsi="Arial" w:cs="Arial"/>
          <w:kern w:val="0"/>
          <w:sz w:val="18"/>
          <w:szCs w:val="22"/>
        </w:rPr>
      </w:pPr>
      <w:r w:rsidRPr="00835F8E">
        <w:rPr>
          <w:rFonts w:ascii="Arial" w:hAnsi="Arial" w:cs="Arial"/>
          <w:i/>
          <w:kern w:val="0"/>
          <w:sz w:val="18"/>
          <w:szCs w:val="22"/>
        </w:rPr>
        <w:t>adatok eFt-ban</w:t>
      </w:r>
    </w:p>
    <w:tbl>
      <w:tblPr>
        <w:tblW w:w="878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28"/>
        <w:gridCol w:w="1701"/>
        <w:gridCol w:w="1560"/>
      </w:tblGrid>
      <w:tr w:rsidR="00A70BC3" w:rsidRPr="00865FFA" w:rsidTr="00287D9E">
        <w:trPr>
          <w:trHeight w:hRule="exact" w:val="340"/>
        </w:trPr>
        <w:tc>
          <w:tcPr>
            <w:tcW w:w="5528" w:type="dxa"/>
            <w:noWrap/>
            <w:vAlign w:val="center"/>
          </w:tcPr>
          <w:p w:rsidR="00A70BC3" w:rsidRPr="00865FFA" w:rsidRDefault="00A70BC3" w:rsidP="008F0E02">
            <w:pPr>
              <w:overflowPunct w:val="0"/>
              <w:autoSpaceDE w:val="0"/>
              <w:autoSpaceDN w:val="0"/>
              <w:adjustRightInd w:val="0"/>
              <w:spacing w:before="0" w:after="0" w:line="240" w:lineRule="auto"/>
              <w:ind w:left="72" w:right="28"/>
              <w:jc w:val="center"/>
              <w:textAlignment w:val="baseline"/>
              <w:rPr>
                <w:rFonts w:ascii="Arial" w:hAnsi="Arial" w:cs="Arial"/>
                <w:b/>
                <w:kern w:val="0"/>
                <w:szCs w:val="22"/>
              </w:rPr>
            </w:pPr>
            <w:r w:rsidRPr="00865FFA">
              <w:rPr>
                <w:rFonts w:ascii="Arial" w:hAnsi="Arial" w:cs="Arial"/>
                <w:b/>
                <w:kern w:val="0"/>
                <w:szCs w:val="22"/>
              </w:rPr>
              <w:t>Megnevezés</w:t>
            </w:r>
          </w:p>
        </w:tc>
        <w:tc>
          <w:tcPr>
            <w:tcW w:w="1701" w:type="dxa"/>
            <w:vAlign w:val="center"/>
          </w:tcPr>
          <w:p w:rsidR="00A70BC3" w:rsidRPr="00865FFA" w:rsidRDefault="00A70BC3">
            <w:pPr>
              <w:spacing w:before="0" w:after="0" w:line="240" w:lineRule="auto"/>
              <w:jc w:val="center"/>
              <w:rPr>
                <w:rFonts w:ascii="Arial" w:hAnsi="Arial" w:cs="Arial"/>
                <w:b/>
                <w:bCs/>
                <w:kern w:val="0"/>
                <w:szCs w:val="22"/>
              </w:rPr>
            </w:pPr>
            <w:r w:rsidRPr="00865FFA">
              <w:rPr>
                <w:rFonts w:ascii="Arial" w:hAnsi="Arial" w:cs="Arial"/>
                <w:b/>
                <w:bCs/>
                <w:kern w:val="0"/>
                <w:szCs w:val="22"/>
              </w:rPr>
              <w:t>2011.</w:t>
            </w:r>
          </w:p>
        </w:tc>
        <w:tc>
          <w:tcPr>
            <w:tcW w:w="1560" w:type="dxa"/>
            <w:noWrap/>
            <w:vAlign w:val="center"/>
          </w:tcPr>
          <w:p w:rsidR="00A70BC3" w:rsidRPr="00865FFA" w:rsidRDefault="00A70BC3">
            <w:pPr>
              <w:spacing w:before="0" w:after="0" w:line="240" w:lineRule="auto"/>
              <w:jc w:val="center"/>
              <w:rPr>
                <w:rFonts w:ascii="Arial" w:hAnsi="Arial" w:cs="Arial"/>
                <w:b/>
                <w:bCs/>
                <w:kern w:val="0"/>
                <w:szCs w:val="22"/>
              </w:rPr>
            </w:pPr>
            <w:r w:rsidRPr="00865FFA">
              <w:rPr>
                <w:rFonts w:ascii="Arial" w:hAnsi="Arial" w:cs="Arial"/>
                <w:b/>
                <w:bCs/>
                <w:kern w:val="0"/>
                <w:szCs w:val="22"/>
              </w:rPr>
              <w:t>2012.</w:t>
            </w:r>
          </w:p>
        </w:tc>
      </w:tr>
      <w:tr w:rsidR="00A70BC3" w:rsidRPr="00865FFA" w:rsidTr="00287D9E">
        <w:trPr>
          <w:trHeight w:hRule="exact" w:val="340"/>
        </w:trPr>
        <w:tc>
          <w:tcPr>
            <w:tcW w:w="5528" w:type="dxa"/>
            <w:noWrap/>
            <w:vAlign w:val="center"/>
          </w:tcPr>
          <w:p w:rsidR="00A70BC3" w:rsidRPr="00865FFA" w:rsidRDefault="00A70BC3" w:rsidP="00287D9E">
            <w:pPr>
              <w:spacing w:before="0" w:after="0" w:line="240" w:lineRule="auto"/>
              <w:ind w:left="214"/>
              <w:jc w:val="left"/>
              <w:rPr>
                <w:rFonts w:ascii="Arial" w:hAnsi="Arial" w:cs="Arial"/>
                <w:kern w:val="0"/>
                <w:szCs w:val="22"/>
              </w:rPr>
            </w:pPr>
            <w:r>
              <w:rPr>
                <w:rFonts w:ascii="Arial" w:hAnsi="Arial" w:cs="Arial"/>
                <w:kern w:val="0"/>
                <w:szCs w:val="22"/>
              </w:rPr>
              <w:t>A</w:t>
            </w:r>
            <w:r w:rsidRPr="00865FFA">
              <w:rPr>
                <w:rFonts w:ascii="Arial" w:hAnsi="Arial" w:cs="Arial"/>
                <w:kern w:val="0"/>
                <w:szCs w:val="22"/>
              </w:rPr>
              <w:t>nyagköltség</w:t>
            </w:r>
          </w:p>
        </w:tc>
        <w:tc>
          <w:tcPr>
            <w:tcW w:w="1701" w:type="dxa"/>
            <w:vAlign w:val="center"/>
          </w:tcPr>
          <w:p w:rsidR="00A70BC3" w:rsidRPr="00865FFA" w:rsidRDefault="00A70BC3" w:rsidP="00B76347">
            <w:pPr>
              <w:spacing w:before="0" w:after="0" w:line="240" w:lineRule="auto"/>
              <w:ind w:right="214" w:firstLineChars="100" w:firstLine="220"/>
              <w:jc w:val="right"/>
              <w:rPr>
                <w:rFonts w:ascii="Arial" w:hAnsi="Arial" w:cs="Arial"/>
                <w:kern w:val="0"/>
                <w:szCs w:val="22"/>
              </w:rPr>
            </w:pPr>
            <w:r w:rsidRPr="00865FFA">
              <w:rPr>
                <w:rFonts w:ascii="Arial" w:hAnsi="Arial" w:cs="Arial"/>
                <w:kern w:val="0"/>
                <w:szCs w:val="22"/>
              </w:rPr>
              <w:t>12.101</w:t>
            </w:r>
          </w:p>
        </w:tc>
        <w:tc>
          <w:tcPr>
            <w:tcW w:w="1560" w:type="dxa"/>
            <w:noWrap/>
            <w:vAlign w:val="center"/>
          </w:tcPr>
          <w:p w:rsidR="00A70BC3" w:rsidRPr="00865FFA" w:rsidRDefault="00A70BC3" w:rsidP="00287D9E">
            <w:pPr>
              <w:spacing w:before="0" w:after="0" w:line="240" w:lineRule="auto"/>
              <w:ind w:right="72" w:firstLineChars="100" w:firstLine="220"/>
              <w:jc w:val="right"/>
              <w:rPr>
                <w:rFonts w:ascii="Arial" w:hAnsi="Arial" w:cs="Arial"/>
                <w:kern w:val="0"/>
                <w:szCs w:val="22"/>
              </w:rPr>
            </w:pPr>
            <w:r w:rsidRPr="00865FFA">
              <w:rPr>
                <w:rFonts w:ascii="Arial" w:hAnsi="Arial" w:cs="Arial"/>
                <w:kern w:val="0"/>
                <w:szCs w:val="22"/>
              </w:rPr>
              <w:t>378.826</w:t>
            </w:r>
          </w:p>
        </w:tc>
      </w:tr>
      <w:tr w:rsidR="00A70BC3" w:rsidRPr="00865FFA" w:rsidTr="00287D9E">
        <w:trPr>
          <w:trHeight w:hRule="exact" w:val="340"/>
        </w:trPr>
        <w:tc>
          <w:tcPr>
            <w:tcW w:w="5528" w:type="dxa"/>
            <w:noWrap/>
            <w:vAlign w:val="center"/>
          </w:tcPr>
          <w:p w:rsidR="00A70BC3" w:rsidRPr="00865FFA" w:rsidRDefault="00A70BC3" w:rsidP="00287D9E">
            <w:pPr>
              <w:spacing w:before="0" w:after="0" w:line="240" w:lineRule="auto"/>
              <w:ind w:left="214"/>
              <w:jc w:val="left"/>
              <w:rPr>
                <w:rFonts w:ascii="Arial" w:hAnsi="Arial" w:cs="Arial"/>
                <w:kern w:val="0"/>
                <w:szCs w:val="22"/>
              </w:rPr>
            </w:pPr>
            <w:r>
              <w:rPr>
                <w:rFonts w:ascii="Arial" w:hAnsi="Arial" w:cs="Arial"/>
                <w:kern w:val="0"/>
                <w:szCs w:val="22"/>
              </w:rPr>
              <w:t>Igénybe</w:t>
            </w:r>
            <w:r w:rsidRPr="00865FFA">
              <w:rPr>
                <w:rFonts w:ascii="Arial" w:hAnsi="Arial" w:cs="Arial"/>
                <w:kern w:val="0"/>
                <w:szCs w:val="22"/>
              </w:rPr>
              <w:t>vett szolgáltatások értéke</w:t>
            </w:r>
          </w:p>
        </w:tc>
        <w:tc>
          <w:tcPr>
            <w:tcW w:w="1701" w:type="dxa"/>
            <w:vAlign w:val="center"/>
          </w:tcPr>
          <w:p w:rsidR="00A70BC3" w:rsidRPr="00865FFA" w:rsidRDefault="00A70BC3" w:rsidP="00B76347">
            <w:pPr>
              <w:spacing w:before="0" w:after="0" w:line="240" w:lineRule="auto"/>
              <w:ind w:right="214" w:firstLineChars="100" w:firstLine="220"/>
              <w:jc w:val="right"/>
              <w:rPr>
                <w:rFonts w:ascii="Arial" w:hAnsi="Arial" w:cs="Arial"/>
                <w:kern w:val="0"/>
                <w:szCs w:val="22"/>
              </w:rPr>
            </w:pPr>
            <w:r w:rsidRPr="00865FFA">
              <w:rPr>
                <w:rFonts w:ascii="Arial" w:hAnsi="Arial" w:cs="Arial"/>
                <w:kern w:val="0"/>
                <w:szCs w:val="22"/>
              </w:rPr>
              <w:t>167.582</w:t>
            </w:r>
          </w:p>
        </w:tc>
        <w:tc>
          <w:tcPr>
            <w:tcW w:w="1560" w:type="dxa"/>
            <w:noWrap/>
            <w:vAlign w:val="center"/>
          </w:tcPr>
          <w:p w:rsidR="00A70BC3" w:rsidRPr="00865FFA" w:rsidRDefault="00A70BC3" w:rsidP="00287D9E">
            <w:pPr>
              <w:spacing w:before="0" w:after="0" w:line="240" w:lineRule="auto"/>
              <w:ind w:right="72"/>
              <w:jc w:val="right"/>
              <w:rPr>
                <w:rFonts w:ascii="Arial" w:hAnsi="Arial" w:cs="Arial"/>
                <w:kern w:val="0"/>
                <w:szCs w:val="22"/>
              </w:rPr>
            </w:pPr>
            <w:r w:rsidRPr="00865FFA">
              <w:rPr>
                <w:rFonts w:ascii="Arial" w:hAnsi="Arial" w:cs="Arial"/>
                <w:kern w:val="0"/>
                <w:szCs w:val="22"/>
              </w:rPr>
              <w:t>7.</w:t>
            </w:r>
            <w:r>
              <w:rPr>
                <w:rFonts w:ascii="Arial" w:hAnsi="Arial" w:cs="Arial"/>
                <w:kern w:val="0"/>
                <w:szCs w:val="22"/>
              </w:rPr>
              <w:t>554.097</w:t>
            </w:r>
          </w:p>
        </w:tc>
      </w:tr>
      <w:tr w:rsidR="00A70BC3" w:rsidRPr="00865FFA" w:rsidTr="00287D9E">
        <w:trPr>
          <w:trHeight w:hRule="exact" w:val="340"/>
        </w:trPr>
        <w:tc>
          <w:tcPr>
            <w:tcW w:w="5528" w:type="dxa"/>
            <w:noWrap/>
            <w:vAlign w:val="center"/>
          </w:tcPr>
          <w:p w:rsidR="00A70BC3" w:rsidRPr="00865FFA" w:rsidRDefault="00A70BC3" w:rsidP="00287D9E">
            <w:pPr>
              <w:spacing w:before="0" w:after="0" w:line="240" w:lineRule="auto"/>
              <w:ind w:left="214"/>
              <w:jc w:val="left"/>
              <w:rPr>
                <w:rFonts w:ascii="Arial" w:hAnsi="Arial" w:cs="Arial"/>
                <w:kern w:val="0"/>
                <w:szCs w:val="22"/>
              </w:rPr>
            </w:pPr>
            <w:r>
              <w:rPr>
                <w:rFonts w:ascii="Arial" w:hAnsi="Arial" w:cs="Arial"/>
                <w:kern w:val="0"/>
                <w:szCs w:val="22"/>
              </w:rPr>
              <w:t>E</w:t>
            </w:r>
            <w:r w:rsidRPr="00865FFA">
              <w:rPr>
                <w:rFonts w:ascii="Arial" w:hAnsi="Arial" w:cs="Arial"/>
                <w:kern w:val="0"/>
                <w:szCs w:val="22"/>
              </w:rPr>
              <w:t>gyéb szolgáltatások értéke</w:t>
            </w:r>
          </w:p>
        </w:tc>
        <w:tc>
          <w:tcPr>
            <w:tcW w:w="1701" w:type="dxa"/>
            <w:vAlign w:val="center"/>
          </w:tcPr>
          <w:p w:rsidR="00A70BC3" w:rsidRPr="00865FFA" w:rsidRDefault="00A70BC3" w:rsidP="00B76347">
            <w:pPr>
              <w:spacing w:before="0" w:after="0" w:line="240" w:lineRule="auto"/>
              <w:ind w:right="214" w:firstLineChars="100" w:firstLine="220"/>
              <w:jc w:val="right"/>
              <w:rPr>
                <w:rFonts w:ascii="Arial" w:hAnsi="Arial" w:cs="Arial"/>
                <w:kern w:val="0"/>
                <w:szCs w:val="22"/>
              </w:rPr>
            </w:pPr>
            <w:r w:rsidRPr="00865FFA">
              <w:rPr>
                <w:rFonts w:ascii="Arial" w:hAnsi="Arial" w:cs="Arial"/>
                <w:kern w:val="0"/>
                <w:szCs w:val="22"/>
              </w:rPr>
              <w:t>4.269</w:t>
            </w:r>
          </w:p>
        </w:tc>
        <w:tc>
          <w:tcPr>
            <w:tcW w:w="1560" w:type="dxa"/>
            <w:noWrap/>
            <w:vAlign w:val="center"/>
          </w:tcPr>
          <w:p w:rsidR="00A70BC3" w:rsidRPr="00865FFA" w:rsidRDefault="00A70BC3" w:rsidP="00287D9E">
            <w:pPr>
              <w:spacing w:before="0" w:after="0" w:line="240" w:lineRule="auto"/>
              <w:ind w:right="72" w:firstLineChars="100" w:firstLine="220"/>
              <w:jc w:val="right"/>
              <w:rPr>
                <w:rFonts w:ascii="Arial" w:hAnsi="Arial" w:cs="Arial"/>
                <w:kern w:val="0"/>
                <w:szCs w:val="22"/>
              </w:rPr>
            </w:pPr>
            <w:r w:rsidRPr="00865FFA">
              <w:rPr>
                <w:rFonts w:ascii="Arial" w:hAnsi="Arial" w:cs="Arial"/>
                <w:kern w:val="0"/>
                <w:szCs w:val="22"/>
              </w:rPr>
              <w:t>110.314</w:t>
            </w:r>
          </w:p>
        </w:tc>
      </w:tr>
      <w:tr w:rsidR="00A70BC3" w:rsidRPr="00865FFA" w:rsidTr="00287D9E">
        <w:trPr>
          <w:trHeight w:hRule="exact" w:val="340"/>
        </w:trPr>
        <w:tc>
          <w:tcPr>
            <w:tcW w:w="5528" w:type="dxa"/>
            <w:noWrap/>
            <w:vAlign w:val="center"/>
          </w:tcPr>
          <w:p w:rsidR="00A70BC3" w:rsidRPr="00865FFA" w:rsidRDefault="00A70BC3" w:rsidP="00287D9E">
            <w:pPr>
              <w:spacing w:before="0" w:after="0" w:line="240" w:lineRule="auto"/>
              <w:ind w:left="214"/>
              <w:jc w:val="left"/>
              <w:rPr>
                <w:rFonts w:ascii="Arial" w:hAnsi="Arial" w:cs="Arial"/>
                <w:kern w:val="0"/>
                <w:szCs w:val="22"/>
              </w:rPr>
            </w:pPr>
            <w:r>
              <w:rPr>
                <w:rFonts w:ascii="Arial" w:hAnsi="Arial" w:cs="Arial"/>
                <w:kern w:val="0"/>
                <w:szCs w:val="22"/>
              </w:rPr>
              <w:t>E</w:t>
            </w:r>
            <w:r w:rsidRPr="00865FFA">
              <w:rPr>
                <w:rFonts w:ascii="Arial" w:hAnsi="Arial" w:cs="Arial"/>
                <w:kern w:val="0"/>
                <w:szCs w:val="22"/>
              </w:rPr>
              <w:t>ladott áruk beszerzési értéke</w:t>
            </w:r>
          </w:p>
        </w:tc>
        <w:tc>
          <w:tcPr>
            <w:tcW w:w="1701" w:type="dxa"/>
            <w:vAlign w:val="center"/>
          </w:tcPr>
          <w:p w:rsidR="00A70BC3" w:rsidRPr="00865FFA" w:rsidRDefault="00A70BC3" w:rsidP="00B76347">
            <w:pPr>
              <w:spacing w:before="0" w:after="0" w:line="240" w:lineRule="auto"/>
              <w:ind w:right="214" w:firstLineChars="100" w:firstLine="220"/>
              <w:jc w:val="right"/>
              <w:rPr>
                <w:rFonts w:ascii="Arial" w:hAnsi="Arial" w:cs="Arial"/>
                <w:kern w:val="0"/>
                <w:szCs w:val="22"/>
              </w:rPr>
            </w:pPr>
            <w:r w:rsidRPr="00865FFA">
              <w:rPr>
                <w:rFonts w:ascii="Arial" w:hAnsi="Arial" w:cs="Arial"/>
                <w:kern w:val="0"/>
                <w:szCs w:val="22"/>
              </w:rPr>
              <w:t>0</w:t>
            </w:r>
          </w:p>
        </w:tc>
        <w:tc>
          <w:tcPr>
            <w:tcW w:w="1560" w:type="dxa"/>
            <w:noWrap/>
            <w:vAlign w:val="center"/>
          </w:tcPr>
          <w:p w:rsidR="00A70BC3" w:rsidRPr="00865FFA" w:rsidRDefault="00A70BC3" w:rsidP="00287D9E">
            <w:pPr>
              <w:spacing w:before="0" w:after="0" w:line="240" w:lineRule="auto"/>
              <w:ind w:right="72" w:firstLineChars="100" w:firstLine="220"/>
              <w:jc w:val="right"/>
              <w:rPr>
                <w:rFonts w:ascii="Arial" w:hAnsi="Arial" w:cs="Arial"/>
                <w:kern w:val="0"/>
                <w:szCs w:val="22"/>
              </w:rPr>
            </w:pPr>
            <w:r w:rsidRPr="00865FFA">
              <w:rPr>
                <w:rFonts w:ascii="Arial" w:hAnsi="Arial" w:cs="Arial"/>
                <w:kern w:val="0"/>
                <w:szCs w:val="22"/>
              </w:rPr>
              <w:t>38.864</w:t>
            </w:r>
          </w:p>
        </w:tc>
      </w:tr>
      <w:tr w:rsidR="00A70BC3" w:rsidRPr="00865FFA" w:rsidTr="00287D9E">
        <w:trPr>
          <w:trHeight w:hRule="exact" w:val="340"/>
        </w:trPr>
        <w:tc>
          <w:tcPr>
            <w:tcW w:w="5528" w:type="dxa"/>
            <w:noWrap/>
            <w:vAlign w:val="center"/>
          </w:tcPr>
          <w:p w:rsidR="00A70BC3" w:rsidRPr="00865FFA" w:rsidRDefault="00A70BC3" w:rsidP="00287D9E">
            <w:pPr>
              <w:spacing w:before="0" w:after="0" w:line="240" w:lineRule="auto"/>
              <w:ind w:left="214"/>
              <w:jc w:val="left"/>
              <w:rPr>
                <w:rFonts w:ascii="Arial" w:hAnsi="Arial" w:cs="Arial"/>
                <w:kern w:val="0"/>
                <w:szCs w:val="22"/>
              </w:rPr>
            </w:pPr>
            <w:r>
              <w:rPr>
                <w:rFonts w:ascii="Arial" w:hAnsi="Arial" w:cs="Arial"/>
                <w:kern w:val="0"/>
                <w:szCs w:val="22"/>
              </w:rPr>
              <w:t>E</w:t>
            </w:r>
            <w:r w:rsidRPr="00865FFA">
              <w:rPr>
                <w:rFonts w:ascii="Arial" w:hAnsi="Arial" w:cs="Arial"/>
                <w:kern w:val="0"/>
                <w:szCs w:val="22"/>
              </w:rPr>
              <w:t>ladott (közvetített) szolgáltatások értéke</w:t>
            </w:r>
          </w:p>
        </w:tc>
        <w:tc>
          <w:tcPr>
            <w:tcW w:w="1701" w:type="dxa"/>
            <w:vAlign w:val="center"/>
          </w:tcPr>
          <w:p w:rsidR="00A70BC3" w:rsidRPr="00865FFA" w:rsidRDefault="00A70BC3" w:rsidP="00B76347">
            <w:pPr>
              <w:spacing w:before="0" w:after="0" w:line="240" w:lineRule="auto"/>
              <w:ind w:right="214" w:firstLineChars="100" w:firstLine="220"/>
              <w:jc w:val="right"/>
              <w:rPr>
                <w:rFonts w:ascii="Arial" w:hAnsi="Arial" w:cs="Arial"/>
                <w:kern w:val="0"/>
                <w:szCs w:val="22"/>
              </w:rPr>
            </w:pPr>
            <w:r w:rsidRPr="00865FFA">
              <w:rPr>
                <w:rFonts w:ascii="Arial" w:hAnsi="Arial" w:cs="Arial"/>
                <w:kern w:val="0"/>
                <w:szCs w:val="22"/>
              </w:rPr>
              <w:t>2.357</w:t>
            </w:r>
          </w:p>
        </w:tc>
        <w:tc>
          <w:tcPr>
            <w:tcW w:w="1560" w:type="dxa"/>
            <w:noWrap/>
            <w:vAlign w:val="center"/>
          </w:tcPr>
          <w:p w:rsidR="00A70BC3" w:rsidRPr="00865FFA" w:rsidRDefault="00A70BC3" w:rsidP="00287D9E">
            <w:pPr>
              <w:spacing w:before="0" w:after="0" w:line="240" w:lineRule="auto"/>
              <w:ind w:right="72" w:firstLineChars="100" w:firstLine="220"/>
              <w:jc w:val="right"/>
              <w:rPr>
                <w:rFonts w:ascii="Arial" w:hAnsi="Arial" w:cs="Arial"/>
                <w:kern w:val="0"/>
                <w:szCs w:val="22"/>
              </w:rPr>
            </w:pPr>
            <w:r w:rsidRPr="00865FFA">
              <w:rPr>
                <w:rFonts w:ascii="Arial" w:hAnsi="Arial" w:cs="Arial"/>
                <w:kern w:val="0"/>
                <w:szCs w:val="22"/>
              </w:rPr>
              <w:t>82.047.705</w:t>
            </w:r>
          </w:p>
        </w:tc>
      </w:tr>
      <w:tr w:rsidR="00A70BC3" w:rsidRPr="00865FFA" w:rsidTr="00287D9E">
        <w:trPr>
          <w:trHeight w:hRule="exact" w:val="340"/>
        </w:trPr>
        <w:tc>
          <w:tcPr>
            <w:tcW w:w="5528" w:type="dxa"/>
            <w:noWrap/>
            <w:vAlign w:val="center"/>
          </w:tcPr>
          <w:p w:rsidR="00A70BC3" w:rsidRPr="00865FFA" w:rsidRDefault="00A70BC3" w:rsidP="00865FFA">
            <w:pPr>
              <w:spacing w:before="0" w:after="0" w:line="240" w:lineRule="auto"/>
              <w:jc w:val="left"/>
              <w:rPr>
                <w:rFonts w:ascii="Arial" w:hAnsi="Arial" w:cs="Arial"/>
                <w:b/>
                <w:kern w:val="0"/>
                <w:szCs w:val="22"/>
              </w:rPr>
            </w:pPr>
            <w:r>
              <w:rPr>
                <w:rFonts w:ascii="Arial" w:hAnsi="Arial" w:cs="Arial"/>
                <w:b/>
                <w:kern w:val="0"/>
                <w:szCs w:val="22"/>
              </w:rPr>
              <w:t>Ö</w:t>
            </w:r>
            <w:r w:rsidRPr="00865FFA">
              <w:rPr>
                <w:rFonts w:ascii="Arial" w:hAnsi="Arial" w:cs="Arial"/>
                <w:b/>
                <w:kern w:val="0"/>
                <w:szCs w:val="22"/>
              </w:rPr>
              <w:t>sszesen</w:t>
            </w:r>
          </w:p>
        </w:tc>
        <w:tc>
          <w:tcPr>
            <w:tcW w:w="1701" w:type="dxa"/>
            <w:vAlign w:val="center"/>
          </w:tcPr>
          <w:p w:rsidR="00A70BC3" w:rsidRPr="00865FFA" w:rsidRDefault="00A70BC3" w:rsidP="00D25794">
            <w:pPr>
              <w:spacing w:before="0" w:after="0" w:line="240" w:lineRule="auto"/>
              <w:ind w:right="214" w:firstLineChars="100" w:firstLine="221"/>
              <w:jc w:val="right"/>
              <w:rPr>
                <w:rFonts w:ascii="Arial" w:hAnsi="Arial" w:cs="Arial"/>
                <w:b/>
                <w:kern w:val="0"/>
                <w:szCs w:val="22"/>
              </w:rPr>
            </w:pPr>
            <w:r w:rsidRPr="00865FFA">
              <w:rPr>
                <w:rFonts w:ascii="Arial" w:hAnsi="Arial" w:cs="Arial"/>
                <w:b/>
                <w:kern w:val="0"/>
                <w:szCs w:val="22"/>
              </w:rPr>
              <w:t>186.309</w:t>
            </w:r>
          </w:p>
        </w:tc>
        <w:tc>
          <w:tcPr>
            <w:tcW w:w="1560" w:type="dxa"/>
            <w:noWrap/>
            <w:vAlign w:val="center"/>
          </w:tcPr>
          <w:p w:rsidR="00A70BC3" w:rsidRPr="00865FFA" w:rsidRDefault="00A70BC3">
            <w:pPr>
              <w:spacing w:before="0" w:after="0" w:line="240" w:lineRule="auto"/>
              <w:ind w:right="72" w:firstLineChars="100" w:firstLine="221"/>
              <w:jc w:val="right"/>
              <w:rPr>
                <w:rFonts w:ascii="Arial" w:hAnsi="Arial" w:cs="Arial"/>
                <w:b/>
                <w:kern w:val="0"/>
                <w:szCs w:val="22"/>
              </w:rPr>
            </w:pPr>
            <w:r w:rsidRPr="00865FFA">
              <w:rPr>
                <w:rFonts w:ascii="Arial" w:hAnsi="Arial" w:cs="Arial"/>
                <w:b/>
                <w:kern w:val="0"/>
                <w:szCs w:val="22"/>
              </w:rPr>
              <w:t>90.</w:t>
            </w:r>
            <w:r>
              <w:rPr>
                <w:rFonts w:ascii="Arial" w:hAnsi="Arial" w:cs="Arial"/>
                <w:b/>
                <w:kern w:val="0"/>
                <w:szCs w:val="22"/>
              </w:rPr>
              <w:t>129.806</w:t>
            </w:r>
          </w:p>
        </w:tc>
      </w:tr>
    </w:tbl>
    <w:p w:rsidR="00A70BC3" w:rsidRPr="00F51532" w:rsidRDefault="00A70BC3" w:rsidP="00287D9E">
      <w:pPr>
        <w:pStyle w:val="Cmsor3"/>
        <w:numPr>
          <w:ilvl w:val="0"/>
          <w:numId w:val="0"/>
        </w:numPr>
        <w:spacing w:after="0"/>
        <w:rPr>
          <w:rFonts w:ascii="Arial" w:hAnsi="Arial" w:cs="Arial"/>
          <w:i/>
          <w:szCs w:val="22"/>
        </w:rPr>
      </w:pPr>
      <w:bookmarkStart w:id="45" w:name="_Toc352795407"/>
      <w:r>
        <w:rPr>
          <w:rFonts w:ascii="Arial" w:hAnsi="Arial" w:cs="Arial"/>
          <w:i/>
          <w:szCs w:val="22"/>
        </w:rPr>
        <w:t xml:space="preserve">5.2.1.1. </w:t>
      </w:r>
      <w:r w:rsidRPr="00F51532">
        <w:rPr>
          <w:rFonts w:ascii="Arial" w:hAnsi="Arial" w:cs="Arial"/>
          <w:i/>
          <w:szCs w:val="22"/>
        </w:rPr>
        <w:t>Az igénybe vett szolgáltatások jelentősebb tételei</w:t>
      </w:r>
      <w:bookmarkEnd w:id="45"/>
    </w:p>
    <w:p w:rsidR="00A70BC3" w:rsidRPr="00835F8E" w:rsidRDefault="00A70BC3" w:rsidP="00835F8E">
      <w:pPr>
        <w:tabs>
          <w:tab w:val="left" w:pos="1418"/>
        </w:tabs>
        <w:overflowPunct w:val="0"/>
        <w:autoSpaceDE w:val="0"/>
        <w:autoSpaceDN w:val="0"/>
        <w:adjustRightInd w:val="0"/>
        <w:spacing w:before="0" w:after="0" w:line="240" w:lineRule="auto"/>
        <w:ind w:right="424"/>
        <w:jc w:val="right"/>
        <w:textAlignment w:val="baseline"/>
        <w:rPr>
          <w:rFonts w:ascii="Arial" w:hAnsi="Arial" w:cs="Arial"/>
          <w:kern w:val="0"/>
          <w:sz w:val="18"/>
          <w:szCs w:val="22"/>
        </w:rPr>
      </w:pPr>
      <w:r w:rsidRPr="00835F8E">
        <w:rPr>
          <w:rFonts w:ascii="Arial" w:hAnsi="Arial" w:cs="Arial"/>
          <w:i/>
          <w:kern w:val="0"/>
          <w:sz w:val="18"/>
          <w:szCs w:val="22"/>
        </w:rPr>
        <w:t>adatok eFt-ban</w:t>
      </w:r>
    </w:p>
    <w:tbl>
      <w:tblPr>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30"/>
        <w:gridCol w:w="1701"/>
        <w:gridCol w:w="1560"/>
      </w:tblGrid>
      <w:tr w:rsidR="00A70BC3" w:rsidRPr="00865FFA" w:rsidTr="00287D9E">
        <w:trPr>
          <w:trHeight w:hRule="exact" w:val="323"/>
          <w:jc w:val="center"/>
        </w:trPr>
        <w:tc>
          <w:tcPr>
            <w:tcW w:w="5530" w:type="dxa"/>
            <w:vAlign w:val="center"/>
          </w:tcPr>
          <w:p w:rsidR="00A70BC3" w:rsidRPr="00865FFA" w:rsidRDefault="00A70BC3" w:rsidP="00865FFA">
            <w:pPr>
              <w:overflowPunct w:val="0"/>
              <w:autoSpaceDE w:val="0"/>
              <w:autoSpaceDN w:val="0"/>
              <w:adjustRightInd w:val="0"/>
              <w:spacing w:before="0" w:after="0" w:line="276" w:lineRule="auto"/>
              <w:ind w:left="567" w:right="28"/>
              <w:jc w:val="center"/>
              <w:textAlignment w:val="baseline"/>
              <w:rPr>
                <w:rFonts w:ascii="Arial" w:hAnsi="Arial" w:cs="Arial"/>
                <w:b/>
                <w:kern w:val="0"/>
                <w:szCs w:val="22"/>
              </w:rPr>
            </w:pPr>
            <w:r w:rsidRPr="00865FFA">
              <w:rPr>
                <w:rFonts w:ascii="Arial" w:hAnsi="Arial" w:cs="Arial"/>
                <w:b/>
                <w:kern w:val="0"/>
                <w:szCs w:val="22"/>
              </w:rPr>
              <w:t>Megnevezés</w:t>
            </w:r>
          </w:p>
        </w:tc>
        <w:tc>
          <w:tcPr>
            <w:tcW w:w="1701" w:type="dxa"/>
            <w:vAlign w:val="center"/>
          </w:tcPr>
          <w:p w:rsidR="00A70BC3" w:rsidRPr="00865FFA" w:rsidRDefault="00A70BC3" w:rsidP="00865FFA">
            <w:pPr>
              <w:overflowPunct w:val="0"/>
              <w:autoSpaceDE w:val="0"/>
              <w:autoSpaceDN w:val="0"/>
              <w:adjustRightInd w:val="0"/>
              <w:spacing w:before="0" w:after="0" w:line="276" w:lineRule="auto"/>
              <w:ind w:left="-69" w:right="28"/>
              <w:jc w:val="center"/>
              <w:textAlignment w:val="baseline"/>
              <w:rPr>
                <w:rFonts w:ascii="Arial" w:hAnsi="Arial" w:cs="Arial"/>
                <w:b/>
                <w:kern w:val="0"/>
                <w:szCs w:val="22"/>
              </w:rPr>
            </w:pPr>
            <w:r w:rsidRPr="00865FFA">
              <w:rPr>
                <w:rFonts w:ascii="Arial" w:hAnsi="Arial" w:cs="Arial"/>
                <w:b/>
                <w:kern w:val="0"/>
                <w:szCs w:val="22"/>
              </w:rPr>
              <w:t>2011.</w:t>
            </w:r>
          </w:p>
        </w:tc>
        <w:tc>
          <w:tcPr>
            <w:tcW w:w="1560" w:type="dxa"/>
            <w:vAlign w:val="center"/>
          </w:tcPr>
          <w:p w:rsidR="00A70BC3" w:rsidRPr="00865FFA" w:rsidRDefault="00A70BC3" w:rsidP="00865FFA">
            <w:pPr>
              <w:overflowPunct w:val="0"/>
              <w:autoSpaceDE w:val="0"/>
              <w:autoSpaceDN w:val="0"/>
              <w:adjustRightInd w:val="0"/>
              <w:spacing w:before="0" w:after="0" w:line="276" w:lineRule="auto"/>
              <w:ind w:left="-69" w:right="28"/>
              <w:jc w:val="center"/>
              <w:textAlignment w:val="baseline"/>
              <w:rPr>
                <w:rFonts w:ascii="Arial" w:hAnsi="Arial" w:cs="Arial"/>
                <w:b/>
                <w:kern w:val="0"/>
                <w:szCs w:val="22"/>
              </w:rPr>
            </w:pPr>
            <w:r w:rsidRPr="00865FFA">
              <w:rPr>
                <w:rFonts w:ascii="Arial" w:hAnsi="Arial" w:cs="Arial"/>
                <w:b/>
                <w:kern w:val="0"/>
                <w:szCs w:val="22"/>
              </w:rPr>
              <w:t>2012.</w:t>
            </w:r>
          </w:p>
        </w:tc>
      </w:tr>
      <w:tr w:rsidR="00A70BC3" w:rsidRPr="00865FFA" w:rsidTr="00287D9E">
        <w:trPr>
          <w:trHeight w:hRule="exact" w:val="323"/>
          <w:jc w:val="center"/>
        </w:trPr>
        <w:tc>
          <w:tcPr>
            <w:tcW w:w="5530" w:type="dxa"/>
            <w:vAlign w:val="center"/>
          </w:tcPr>
          <w:p w:rsidR="00A70BC3" w:rsidRPr="00865FFA" w:rsidRDefault="00A70BC3" w:rsidP="00287D9E">
            <w:pPr>
              <w:overflowPunct w:val="0"/>
              <w:autoSpaceDE w:val="0"/>
              <w:autoSpaceDN w:val="0"/>
              <w:adjustRightInd w:val="0"/>
              <w:spacing w:before="0" w:after="0" w:line="276" w:lineRule="auto"/>
              <w:ind w:left="215" w:right="28"/>
              <w:jc w:val="left"/>
              <w:textAlignment w:val="baseline"/>
              <w:rPr>
                <w:rFonts w:ascii="Arial" w:hAnsi="Arial" w:cs="Arial"/>
                <w:kern w:val="0"/>
                <w:szCs w:val="22"/>
              </w:rPr>
            </w:pPr>
            <w:r w:rsidRPr="00865FFA">
              <w:rPr>
                <w:rFonts w:ascii="Arial" w:hAnsi="Arial" w:cs="Arial"/>
                <w:kern w:val="0"/>
                <w:szCs w:val="22"/>
              </w:rPr>
              <w:t>BKK Közút Zrt. kompenzációs díja</w:t>
            </w:r>
          </w:p>
        </w:tc>
        <w:tc>
          <w:tcPr>
            <w:tcW w:w="1701"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0</w:t>
            </w:r>
          </w:p>
        </w:tc>
        <w:tc>
          <w:tcPr>
            <w:tcW w:w="1560" w:type="dxa"/>
            <w:vAlign w:val="center"/>
          </w:tcPr>
          <w:p w:rsidR="00A70BC3" w:rsidRPr="00865FFA" w:rsidRDefault="00A70BC3">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3.</w:t>
            </w:r>
            <w:r>
              <w:rPr>
                <w:rFonts w:ascii="Arial" w:hAnsi="Arial" w:cs="Arial"/>
                <w:kern w:val="0"/>
                <w:szCs w:val="22"/>
              </w:rPr>
              <w:t>829.464</w:t>
            </w:r>
          </w:p>
        </w:tc>
      </w:tr>
      <w:tr w:rsidR="009910FD" w:rsidRPr="00865FFA" w:rsidTr="00287D9E">
        <w:trPr>
          <w:trHeight w:hRule="exact" w:val="323"/>
          <w:jc w:val="center"/>
        </w:trPr>
        <w:tc>
          <w:tcPr>
            <w:tcW w:w="5530" w:type="dxa"/>
            <w:vAlign w:val="center"/>
          </w:tcPr>
          <w:p w:rsidR="009910FD" w:rsidRPr="00865FFA" w:rsidRDefault="009910FD" w:rsidP="00287D9E">
            <w:pPr>
              <w:overflowPunct w:val="0"/>
              <w:autoSpaceDE w:val="0"/>
              <w:autoSpaceDN w:val="0"/>
              <w:adjustRightInd w:val="0"/>
              <w:spacing w:before="0" w:after="0" w:line="276" w:lineRule="auto"/>
              <w:ind w:left="215" w:right="28"/>
              <w:jc w:val="left"/>
              <w:textAlignment w:val="baseline"/>
              <w:rPr>
                <w:rFonts w:ascii="Arial" w:hAnsi="Arial" w:cs="Arial"/>
                <w:kern w:val="0"/>
                <w:szCs w:val="22"/>
              </w:rPr>
            </w:pPr>
            <w:r w:rsidRPr="00865FFA">
              <w:rPr>
                <w:rFonts w:ascii="Arial" w:hAnsi="Arial" w:cs="Arial"/>
                <w:kern w:val="0"/>
                <w:szCs w:val="22"/>
              </w:rPr>
              <w:t>Őrzés</w:t>
            </w:r>
            <w:r>
              <w:rPr>
                <w:rFonts w:ascii="Arial" w:hAnsi="Arial" w:cs="Arial"/>
                <w:kern w:val="0"/>
                <w:szCs w:val="22"/>
              </w:rPr>
              <w:t>-</w:t>
            </w:r>
            <w:r w:rsidRPr="00865FFA">
              <w:rPr>
                <w:rFonts w:ascii="Arial" w:hAnsi="Arial" w:cs="Arial"/>
                <w:kern w:val="0"/>
                <w:szCs w:val="22"/>
              </w:rPr>
              <w:t>védés költségei</w:t>
            </w:r>
            <w:r>
              <w:rPr>
                <w:rFonts w:ascii="Arial" w:hAnsi="Arial" w:cs="Arial"/>
                <w:kern w:val="0"/>
                <w:szCs w:val="22"/>
              </w:rPr>
              <w:t xml:space="preserve"> (bejárati ell., jegyell., stb.)</w:t>
            </w:r>
          </w:p>
        </w:tc>
        <w:tc>
          <w:tcPr>
            <w:tcW w:w="1701" w:type="dxa"/>
            <w:vAlign w:val="center"/>
          </w:tcPr>
          <w:p w:rsidR="009910FD" w:rsidRPr="00865FFA" w:rsidRDefault="009910FD"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Pr>
                <w:rFonts w:ascii="Arial" w:hAnsi="Arial" w:cs="Arial"/>
                <w:kern w:val="0"/>
                <w:szCs w:val="22"/>
              </w:rPr>
              <w:t>0</w:t>
            </w:r>
          </w:p>
        </w:tc>
        <w:tc>
          <w:tcPr>
            <w:tcW w:w="1560" w:type="dxa"/>
            <w:vAlign w:val="center"/>
          </w:tcPr>
          <w:p w:rsidR="009910FD" w:rsidRPr="00865FFA" w:rsidRDefault="009910FD">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Pr>
                <w:rFonts w:ascii="Arial" w:hAnsi="Arial" w:cs="Arial"/>
                <w:kern w:val="0"/>
                <w:szCs w:val="22"/>
              </w:rPr>
              <w:t>1.093.082</w:t>
            </w:r>
          </w:p>
        </w:tc>
      </w:tr>
      <w:tr w:rsidR="00A70BC3" w:rsidRPr="00865FFA" w:rsidTr="00287D9E">
        <w:trPr>
          <w:trHeight w:hRule="exact" w:val="323"/>
          <w:jc w:val="center"/>
        </w:trPr>
        <w:tc>
          <w:tcPr>
            <w:tcW w:w="5530" w:type="dxa"/>
            <w:vAlign w:val="center"/>
          </w:tcPr>
          <w:p w:rsidR="00A70BC3" w:rsidRPr="00865FFA" w:rsidRDefault="00A70BC3" w:rsidP="00287D9E">
            <w:pPr>
              <w:overflowPunct w:val="0"/>
              <w:autoSpaceDE w:val="0"/>
              <w:autoSpaceDN w:val="0"/>
              <w:adjustRightInd w:val="0"/>
              <w:spacing w:before="0" w:after="0" w:line="276" w:lineRule="auto"/>
              <w:ind w:left="215" w:right="28"/>
              <w:jc w:val="left"/>
              <w:textAlignment w:val="baseline"/>
              <w:rPr>
                <w:rFonts w:ascii="Arial" w:hAnsi="Arial" w:cs="Arial"/>
                <w:kern w:val="0"/>
                <w:szCs w:val="22"/>
              </w:rPr>
            </w:pPr>
            <w:r w:rsidRPr="00865FFA">
              <w:rPr>
                <w:rFonts w:ascii="Arial" w:hAnsi="Arial" w:cs="Arial"/>
                <w:kern w:val="0"/>
                <w:szCs w:val="22"/>
              </w:rPr>
              <w:t>IT infrastruktúra működtetése</w:t>
            </w:r>
          </w:p>
        </w:tc>
        <w:tc>
          <w:tcPr>
            <w:tcW w:w="1701"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12.871</w:t>
            </w:r>
          </w:p>
        </w:tc>
        <w:tc>
          <w:tcPr>
            <w:tcW w:w="1560"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746.125</w:t>
            </w:r>
          </w:p>
        </w:tc>
      </w:tr>
      <w:tr w:rsidR="00A70BC3" w:rsidRPr="00865FFA" w:rsidTr="00287D9E">
        <w:trPr>
          <w:trHeight w:hRule="exact" w:val="323"/>
          <w:jc w:val="center"/>
        </w:trPr>
        <w:tc>
          <w:tcPr>
            <w:tcW w:w="5530" w:type="dxa"/>
            <w:vAlign w:val="center"/>
          </w:tcPr>
          <w:p w:rsidR="00A70BC3" w:rsidRPr="00865FFA" w:rsidRDefault="00A70BC3" w:rsidP="00287D9E">
            <w:pPr>
              <w:overflowPunct w:val="0"/>
              <w:autoSpaceDE w:val="0"/>
              <w:autoSpaceDN w:val="0"/>
              <w:adjustRightInd w:val="0"/>
              <w:spacing w:before="0" w:after="0" w:line="276" w:lineRule="auto"/>
              <w:ind w:left="215" w:right="28"/>
              <w:jc w:val="left"/>
              <w:textAlignment w:val="baseline"/>
              <w:rPr>
                <w:rFonts w:ascii="Arial" w:hAnsi="Arial" w:cs="Arial"/>
                <w:kern w:val="0"/>
                <w:szCs w:val="22"/>
              </w:rPr>
            </w:pPr>
            <w:r w:rsidRPr="00865FFA">
              <w:rPr>
                <w:rFonts w:ascii="Arial" w:hAnsi="Arial" w:cs="Arial"/>
                <w:kern w:val="0"/>
                <w:szCs w:val="22"/>
              </w:rPr>
              <w:t xml:space="preserve">Bérleti díjak </w:t>
            </w:r>
          </w:p>
        </w:tc>
        <w:tc>
          <w:tcPr>
            <w:tcW w:w="1701" w:type="dxa"/>
            <w:vAlign w:val="center"/>
          </w:tcPr>
          <w:p w:rsidR="00A70BC3" w:rsidRPr="00865FFA" w:rsidRDefault="00A70BC3" w:rsidP="00865FFA">
            <w:pPr>
              <w:overflowPunct w:val="0"/>
              <w:autoSpaceDE w:val="0"/>
              <w:autoSpaceDN w:val="0"/>
              <w:adjustRightInd w:val="0"/>
              <w:spacing w:before="0" w:after="0" w:line="276" w:lineRule="auto"/>
              <w:ind w:left="72" w:right="204"/>
              <w:jc w:val="right"/>
              <w:textAlignment w:val="baseline"/>
              <w:rPr>
                <w:rFonts w:ascii="Arial" w:hAnsi="Arial" w:cs="Arial"/>
                <w:kern w:val="0"/>
                <w:szCs w:val="22"/>
              </w:rPr>
            </w:pPr>
            <w:r w:rsidRPr="00865FFA">
              <w:rPr>
                <w:rFonts w:ascii="Arial" w:hAnsi="Arial" w:cs="Arial"/>
                <w:kern w:val="0"/>
                <w:szCs w:val="22"/>
              </w:rPr>
              <w:t>65.499</w:t>
            </w:r>
          </w:p>
        </w:tc>
        <w:tc>
          <w:tcPr>
            <w:tcW w:w="1560" w:type="dxa"/>
            <w:vAlign w:val="center"/>
          </w:tcPr>
          <w:p w:rsidR="00A70BC3" w:rsidRPr="00865FFA" w:rsidRDefault="00A70BC3" w:rsidP="00865FFA">
            <w:pPr>
              <w:overflowPunct w:val="0"/>
              <w:autoSpaceDE w:val="0"/>
              <w:autoSpaceDN w:val="0"/>
              <w:adjustRightInd w:val="0"/>
              <w:spacing w:before="0" w:after="0" w:line="276" w:lineRule="auto"/>
              <w:ind w:left="72" w:right="204"/>
              <w:jc w:val="right"/>
              <w:textAlignment w:val="baseline"/>
              <w:rPr>
                <w:rFonts w:ascii="Arial" w:hAnsi="Arial" w:cs="Arial"/>
                <w:kern w:val="0"/>
                <w:szCs w:val="22"/>
              </w:rPr>
            </w:pPr>
            <w:r w:rsidRPr="00865FFA">
              <w:rPr>
                <w:rFonts w:ascii="Arial" w:hAnsi="Arial" w:cs="Arial"/>
                <w:kern w:val="0"/>
                <w:szCs w:val="22"/>
              </w:rPr>
              <w:t>489.331</w:t>
            </w:r>
          </w:p>
        </w:tc>
      </w:tr>
      <w:tr w:rsidR="00A70BC3" w:rsidRPr="00865FFA" w:rsidTr="00287D9E">
        <w:trPr>
          <w:trHeight w:hRule="exact" w:val="323"/>
          <w:jc w:val="center"/>
        </w:trPr>
        <w:tc>
          <w:tcPr>
            <w:tcW w:w="5530" w:type="dxa"/>
            <w:vAlign w:val="center"/>
          </w:tcPr>
          <w:p w:rsidR="00A70BC3" w:rsidRPr="00865FFA" w:rsidRDefault="00A70BC3" w:rsidP="00287D9E">
            <w:pPr>
              <w:overflowPunct w:val="0"/>
              <w:autoSpaceDE w:val="0"/>
              <w:autoSpaceDN w:val="0"/>
              <w:adjustRightInd w:val="0"/>
              <w:spacing w:before="0" w:after="0" w:line="276" w:lineRule="auto"/>
              <w:ind w:left="215" w:right="28"/>
              <w:jc w:val="left"/>
              <w:textAlignment w:val="baseline"/>
              <w:rPr>
                <w:rFonts w:ascii="Arial" w:hAnsi="Arial" w:cs="Arial"/>
                <w:kern w:val="0"/>
                <w:szCs w:val="22"/>
              </w:rPr>
            </w:pPr>
            <w:r w:rsidRPr="00865FFA">
              <w:rPr>
                <w:rFonts w:ascii="Arial" w:hAnsi="Arial" w:cs="Arial"/>
                <w:kern w:val="0"/>
                <w:szCs w:val="22"/>
              </w:rPr>
              <w:t>2012.évi éves bérletértékesítés költségei – BKV</w:t>
            </w:r>
          </w:p>
        </w:tc>
        <w:tc>
          <w:tcPr>
            <w:tcW w:w="1701"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0</w:t>
            </w:r>
          </w:p>
        </w:tc>
        <w:tc>
          <w:tcPr>
            <w:tcW w:w="1560"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461.914</w:t>
            </w:r>
          </w:p>
        </w:tc>
      </w:tr>
      <w:tr w:rsidR="00A70BC3" w:rsidRPr="00865FFA" w:rsidTr="00287D9E">
        <w:trPr>
          <w:trHeight w:hRule="exact" w:val="323"/>
          <w:jc w:val="center"/>
        </w:trPr>
        <w:tc>
          <w:tcPr>
            <w:tcW w:w="5530" w:type="dxa"/>
            <w:vAlign w:val="center"/>
          </w:tcPr>
          <w:p w:rsidR="00A70BC3" w:rsidRPr="00865FFA" w:rsidRDefault="00A70BC3" w:rsidP="00287D9E">
            <w:pPr>
              <w:overflowPunct w:val="0"/>
              <w:autoSpaceDE w:val="0"/>
              <w:autoSpaceDN w:val="0"/>
              <w:adjustRightInd w:val="0"/>
              <w:spacing w:before="0" w:after="0" w:line="276" w:lineRule="auto"/>
              <w:ind w:left="215" w:right="28"/>
              <w:jc w:val="left"/>
              <w:textAlignment w:val="baseline"/>
              <w:rPr>
                <w:rFonts w:ascii="Arial" w:hAnsi="Arial" w:cs="Arial"/>
                <w:kern w:val="0"/>
                <w:szCs w:val="22"/>
              </w:rPr>
            </w:pPr>
            <w:r w:rsidRPr="00865FFA">
              <w:rPr>
                <w:rFonts w:ascii="Arial" w:hAnsi="Arial" w:cs="Arial"/>
                <w:kern w:val="0"/>
                <w:szCs w:val="22"/>
              </w:rPr>
              <w:t>Viszonteladóknak fizetett jutalékok</w:t>
            </w:r>
          </w:p>
        </w:tc>
        <w:tc>
          <w:tcPr>
            <w:tcW w:w="1701"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0</w:t>
            </w:r>
          </w:p>
        </w:tc>
        <w:tc>
          <w:tcPr>
            <w:tcW w:w="1560"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194.141</w:t>
            </w:r>
          </w:p>
        </w:tc>
      </w:tr>
      <w:tr w:rsidR="00A70BC3" w:rsidRPr="00865FFA" w:rsidTr="00287D9E">
        <w:trPr>
          <w:trHeight w:hRule="exact" w:val="323"/>
          <w:jc w:val="center"/>
        </w:trPr>
        <w:tc>
          <w:tcPr>
            <w:tcW w:w="5530" w:type="dxa"/>
            <w:vAlign w:val="center"/>
          </w:tcPr>
          <w:p w:rsidR="00A70BC3" w:rsidRPr="00865FFA" w:rsidRDefault="00A70BC3" w:rsidP="00287D9E">
            <w:pPr>
              <w:overflowPunct w:val="0"/>
              <w:autoSpaceDE w:val="0"/>
              <w:autoSpaceDN w:val="0"/>
              <w:adjustRightInd w:val="0"/>
              <w:spacing w:before="0" w:after="0" w:line="276" w:lineRule="auto"/>
              <w:ind w:left="215" w:right="28"/>
              <w:jc w:val="left"/>
              <w:textAlignment w:val="baseline"/>
              <w:rPr>
                <w:rFonts w:ascii="Arial" w:hAnsi="Arial" w:cs="Arial"/>
                <w:kern w:val="0"/>
                <w:szCs w:val="22"/>
              </w:rPr>
            </w:pPr>
            <w:r w:rsidRPr="00865FFA">
              <w:rPr>
                <w:rFonts w:ascii="Arial" w:hAnsi="Arial" w:cs="Arial"/>
                <w:kern w:val="0"/>
                <w:szCs w:val="22"/>
              </w:rPr>
              <w:t>Gépek, berendezések, szoftverek karbantartása</w:t>
            </w:r>
          </w:p>
        </w:tc>
        <w:tc>
          <w:tcPr>
            <w:tcW w:w="1701"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4.674</w:t>
            </w:r>
          </w:p>
        </w:tc>
        <w:tc>
          <w:tcPr>
            <w:tcW w:w="1560"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155.070</w:t>
            </w:r>
          </w:p>
        </w:tc>
      </w:tr>
      <w:tr w:rsidR="00A70BC3" w:rsidRPr="00865FFA" w:rsidTr="00287D9E">
        <w:trPr>
          <w:trHeight w:hRule="exact" w:val="323"/>
          <w:jc w:val="center"/>
        </w:trPr>
        <w:tc>
          <w:tcPr>
            <w:tcW w:w="5530" w:type="dxa"/>
            <w:vAlign w:val="center"/>
          </w:tcPr>
          <w:p w:rsidR="00A70BC3" w:rsidRPr="00865FFA" w:rsidRDefault="00A70BC3" w:rsidP="00287D9E">
            <w:pPr>
              <w:overflowPunct w:val="0"/>
              <w:autoSpaceDE w:val="0"/>
              <w:autoSpaceDN w:val="0"/>
              <w:adjustRightInd w:val="0"/>
              <w:spacing w:before="0" w:after="0" w:line="276" w:lineRule="auto"/>
              <w:ind w:left="215" w:right="28"/>
              <w:jc w:val="left"/>
              <w:textAlignment w:val="baseline"/>
              <w:rPr>
                <w:rFonts w:ascii="Arial" w:hAnsi="Arial" w:cs="Arial"/>
                <w:kern w:val="0"/>
                <w:szCs w:val="22"/>
              </w:rPr>
            </w:pPr>
            <w:r w:rsidRPr="00865FFA">
              <w:rPr>
                <w:rFonts w:ascii="Arial" w:hAnsi="Arial" w:cs="Arial"/>
                <w:kern w:val="0"/>
                <w:szCs w:val="22"/>
              </w:rPr>
              <w:t>Pénzszállítás és érmeszámlálás</w:t>
            </w:r>
          </w:p>
        </w:tc>
        <w:tc>
          <w:tcPr>
            <w:tcW w:w="1701"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0</w:t>
            </w:r>
          </w:p>
        </w:tc>
        <w:tc>
          <w:tcPr>
            <w:tcW w:w="1560"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130.422</w:t>
            </w:r>
          </w:p>
        </w:tc>
      </w:tr>
      <w:tr w:rsidR="00A70BC3" w:rsidRPr="00865FFA" w:rsidTr="00287D9E">
        <w:trPr>
          <w:trHeight w:hRule="exact" w:val="323"/>
          <w:jc w:val="center"/>
        </w:trPr>
        <w:tc>
          <w:tcPr>
            <w:tcW w:w="5530" w:type="dxa"/>
            <w:vAlign w:val="center"/>
          </w:tcPr>
          <w:p w:rsidR="00A70BC3" w:rsidRPr="00865FFA" w:rsidRDefault="00A70BC3" w:rsidP="00287D9E">
            <w:pPr>
              <w:overflowPunct w:val="0"/>
              <w:autoSpaceDE w:val="0"/>
              <w:autoSpaceDN w:val="0"/>
              <w:adjustRightInd w:val="0"/>
              <w:spacing w:before="0" w:after="0" w:line="276" w:lineRule="auto"/>
              <w:ind w:left="215" w:right="28"/>
              <w:jc w:val="left"/>
              <w:textAlignment w:val="baseline"/>
              <w:rPr>
                <w:rFonts w:ascii="Arial" w:hAnsi="Arial" w:cs="Arial"/>
                <w:kern w:val="0"/>
                <w:szCs w:val="22"/>
              </w:rPr>
            </w:pPr>
            <w:r w:rsidRPr="00865FFA">
              <w:rPr>
                <w:rFonts w:ascii="Arial" w:hAnsi="Arial" w:cs="Arial"/>
                <w:kern w:val="0"/>
                <w:szCs w:val="22"/>
              </w:rPr>
              <w:t>Jogi, közjegyzői szolgáltatások díja</w:t>
            </w:r>
          </w:p>
        </w:tc>
        <w:tc>
          <w:tcPr>
            <w:tcW w:w="1701"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38.614</w:t>
            </w:r>
          </w:p>
        </w:tc>
        <w:tc>
          <w:tcPr>
            <w:tcW w:w="1560"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109.895</w:t>
            </w:r>
          </w:p>
        </w:tc>
      </w:tr>
      <w:tr w:rsidR="00A70BC3" w:rsidRPr="00865FFA" w:rsidTr="00287D9E">
        <w:trPr>
          <w:trHeight w:hRule="exact" w:val="323"/>
          <w:jc w:val="center"/>
        </w:trPr>
        <w:tc>
          <w:tcPr>
            <w:tcW w:w="5530" w:type="dxa"/>
            <w:vAlign w:val="center"/>
          </w:tcPr>
          <w:p w:rsidR="00A70BC3" w:rsidRPr="00865FFA" w:rsidRDefault="00A70BC3" w:rsidP="00287D9E">
            <w:pPr>
              <w:overflowPunct w:val="0"/>
              <w:autoSpaceDE w:val="0"/>
              <w:autoSpaceDN w:val="0"/>
              <w:adjustRightInd w:val="0"/>
              <w:spacing w:before="0" w:after="0" w:line="276" w:lineRule="auto"/>
              <w:ind w:left="215" w:right="28"/>
              <w:jc w:val="left"/>
              <w:textAlignment w:val="baseline"/>
              <w:rPr>
                <w:rFonts w:ascii="Arial" w:hAnsi="Arial" w:cs="Arial"/>
                <w:kern w:val="0"/>
                <w:szCs w:val="22"/>
              </w:rPr>
            </w:pPr>
            <w:r w:rsidRPr="00865FFA">
              <w:rPr>
                <w:rFonts w:ascii="Arial" w:hAnsi="Arial" w:cs="Arial"/>
                <w:kern w:val="0"/>
                <w:szCs w:val="22"/>
              </w:rPr>
              <w:t>Ingatlanüzemeltetési díj</w:t>
            </w:r>
          </w:p>
        </w:tc>
        <w:tc>
          <w:tcPr>
            <w:tcW w:w="1701"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0</w:t>
            </w:r>
          </w:p>
        </w:tc>
        <w:tc>
          <w:tcPr>
            <w:tcW w:w="1560"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87.352</w:t>
            </w:r>
          </w:p>
        </w:tc>
      </w:tr>
      <w:tr w:rsidR="00A70BC3" w:rsidRPr="00865FFA" w:rsidTr="00287D9E">
        <w:trPr>
          <w:trHeight w:hRule="exact" w:val="323"/>
          <w:jc w:val="center"/>
        </w:trPr>
        <w:tc>
          <w:tcPr>
            <w:tcW w:w="5530" w:type="dxa"/>
            <w:vAlign w:val="center"/>
          </w:tcPr>
          <w:p w:rsidR="00A70BC3" w:rsidRPr="00865FFA" w:rsidRDefault="00A70BC3" w:rsidP="00287D9E">
            <w:pPr>
              <w:overflowPunct w:val="0"/>
              <w:autoSpaceDE w:val="0"/>
              <w:autoSpaceDN w:val="0"/>
              <w:adjustRightInd w:val="0"/>
              <w:spacing w:before="0" w:after="0" w:line="276" w:lineRule="auto"/>
              <w:ind w:left="215" w:right="28"/>
              <w:jc w:val="left"/>
              <w:textAlignment w:val="baseline"/>
              <w:rPr>
                <w:rFonts w:ascii="Arial" w:hAnsi="Arial" w:cs="Arial"/>
                <w:kern w:val="0"/>
                <w:szCs w:val="22"/>
              </w:rPr>
            </w:pPr>
            <w:r w:rsidRPr="00865FFA">
              <w:rPr>
                <w:rFonts w:ascii="Arial" w:hAnsi="Arial" w:cs="Arial"/>
                <w:kern w:val="0"/>
                <w:szCs w:val="22"/>
              </w:rPr>
              <w:t>Posta, telefon, internet költség</w:t>
            </w:r>
          </w:p>
        </w:tc>
        <w:tc>
          <w:tcPr>
            <w:tcW w:w="1701"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6.638</w:t>
            </w:r>
          </w:p>
        </w:tc>
        <w:tc>
          <w:tcPr>
            <w:tcW w:w="1560"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59.018</w:t>
            </w:r>
          </w:p>
        </w:tc>
      </w:tr>
      <w:tr w:rsidR="00A70BC3" w:rsidRPr="00865FFA" w:rsidTr="00287D9E">
        <w:trPr>
          <w:trHeight w:hRule="exact" w:val="323"/>
          <w:jc w:val="center"/>
        </w:trPr>
        <w:tc>
          <w:tcPr>
            <w:tcW w:w="5530" w:type="dxa"/>
            <w:vAlign w:val="center"/>
          </w:tcPr>
          <w:p w:rsidR="00A70BC3" w:rsidRPr="00865FFA" w:rsidRDefault="00A70BC3" w:rsidP="00287D9E">
            <w:pPr>
              <w:overflowPunct w:val="0"/>
              <w:autoSpaceDE w:val="0"/>
              <w:autoSpaceDN w:val="0"/>
              <w:adjustRightInd w:val="0"/>
              <w:spacing w:before="0" w:after="0" w:line="276" w:lineRule="auto"/>
              <w:ind w:left="215" w:right="28"/>
              <w:jc w:val="left"/>
              <w:textAlignment w:val="baseline"/>
              <w:rPr>
                <w:rFonts w:ascii="Arial" w:hAnsi="Arial" w:cs="Arial"/>
                <w:kern w:val="0"/>
                <w:szCs w:val="22"/>
              </w:rPr>
            </w:pPr>
            <w:r w:rsidRPr="00865FFA">
              <w:rPr>
                <w:rFonts w:ascii="Arial" w:hAnsi="Arial" w:cs="Arial"/>
                <w:kern w:val="0"/>
                <w:szCs w:val="22"/>
              </w:rPr>
              <w:t>Munkaerő kölcsönzés</w:t>
            </w:r>
          </w:p>
        </w:tc>
        <w:tc>
          <w:tcPr>
            <w:tcW w:w="1701"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0</w:t>
            </w:r>
          </w:p>
        </w:tc>
        <w:tc>
          <w:tcPr>
            <w:tcW w:w="1560"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36.442</w:t>
            </w:r>
          </w:p>
        </w:tc>
      </w:tr>
      <w:tr w:rsidR="00A70BC3" w:rsidRPr="00865FFA" w:rsidTr="00287D9E">
        <w:trPr>
          <w:trHeight w:hRule="exact" w:val="323"/>
          <w:jc w:val="center"/>
        </w:trPr>
        <w:tc>
          <w:tcPr>
            <w:tcW w:w="5530" w:type="dxa"/>
            <w:vAlign w:val="center"/>
          </w:tcPr>
          <w:p w:rsidR="00A70BC3" w:rsidRPr="00865FFA" w:rsidRDefault="00A70BC3" w:rsidP="00287D9E">
            <w:pPr>
              <w:overflowPunct w:val="0"/>
              <w:autoSpaceDE w:val="0"/>
              <w:autoSpaceDN w:val="0"/>
              <w:adjustRightInd w:val="0"/>
              <w:spacing w:before="0" w:after="0" w:line="276" w:lineRule="auto"/>
              <w:ind w:left="215" w:right="28"/>
              <w:jc w:val="left"/>
              <w:textAlignment w:val="baseline"/>
              <w:rPr>
                <w:rFonts w:ascii="Arial" w:hAnsi="Arial" w:cs="Arial"/>
                <w:kern w:val="0"/>
                <w:szCs w:val="22"/>
              </w:rPr>
            </w:pPr>
            <w:r w:rsidRPr="00865FFA">
              <w:rPr>
                <w:rFonts w:ascii="Arial" w:hAnsi="Arial" w:cs="Arial"/>
                <w:kern w:val="0"/>
                <w:szCs w:val="22"/>
              </w:rPr>
              <w:t>Egyéb szakértői tevékenység költsége</w:t>
            </w:r>
          </w:p>
        </w:tc>
        <w:tc>
          <w:tcPr>
            <w:tcW w:w="1701"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0</w:t>
            </w:r>
          </w:p>
        </w:tc>
        <w:tc>
          <w:tcPr>
            <w:tcW w:w="1560"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22.764</w:t>
            </w:r>
          </w:p>
        </w:tc>
      </w:tr>
      <w:tr w:rsidR="00A70BC3" w:rsidRPr="00865FFA" w:rsidTr="00287D9E">
        <w:trPr>
          <w:trHeight w:hRule="exact" w:val="323"/>
          <w:jc w:val="center"/>
        </w:trPr>
        <w:tc>
          <w:tcPr>
            <w:tcW w:w="5530" w:type="dxa"/>
            <w:vAlign w:val="center"/>
          </w:tcPr>
          <w:p w:rsidR="00A70BC3" w:rsidRPr="00865FFA" w:rsidRDefault="00A70BC3" w:rsidP="00287D9E">
            <w:pPr>
              <w:overflowPunct w:val="0"/>
              <w:autoSpaceDE w:val="0"/>
              <w:autoSpaceDN w:val="0"/>
              <w:adjustRightInd w:val="0"/>
              <w:spacing w:before="0" w:after="0" w:line="276" w:lineRule="auto"/>
              <w:ind w:left="215" w:right="28"/>
              <w:jc w:val="left"/>
              <w:textAlignment w:val="baseline"/>
              <w:rPr>
                <w:rFonts w:ascii="Arial" w:hAnsi="Arial" w:cs="Arial"/>
                <w:kern w:val="0"/>
                <w:szCs w:val="22"/>
              </w:rPr>
            </w:pPr>
            <w:r w:rsidRPr="00865FFA">
              <w:rPr>
                <w:rFonts w:ascii="Arial" w:hAnsi="Arial" w:cs="Arial"/>
                <w:kern w:val="0"/>
                <w:szCs w:val="22"/>
              </w:rPr>
              <w:t>Hirdetés, reklám költségek</w:t>
            </w:r>
          </w:p>
        </w:tc>
        <w:tc>
          <w:tcPr>
            <w:tcW w:w="1701"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2.079</w:t>
            </w:r>
          </w:p>
        </w:tc>
        <w:tc>
          <w:tcPr>
            <w:tcW w:w="1560"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15.679</w:t>
            </w:r>
          </w:p>
        </w:tc>
      </w:tr>
      <w:tr w:rsidR="00A70BC3" w:rsidRPr="00865FFA" w:rsidTr="00287D9E">
        <w:trPr>
          <w:trHeight w:hRule="exact" w:val="323"/>
          <w:jc w:val="center"/>
        </w:trPr>
        <w:tc>
          <w:tcPr>
            <w:tcW w:w="5530" w:type="dxa"/>
            <w:vAlign w:val="center"/>
          </w:tcPr>
          <w:p w:rsidR="00A70BC3" w:rsidRPr="00865FFA" w:rsidRDefault="00A70BC3" w:rsidP="00287D9E">
            <w:pPr>
              <w:overflowPunct w:val="0"/>
              <w:autoSpaceDE w:val="0"/>
              <w:autoSpaceDN w:val="0"/>
              <w:adjustRightInd w:val="0"/>
              <w:spacing w:before="0" w:after="0" w:line="276" w:lineRule="auto"/>
              <w:ind w:left="215" w:right="28"/>
              <w:jc w:val="left"/>
              <w:textAlignment w:val="baseline"/>
              <w:rPr>
                <w:rFonts w:ascii="Arial" w:hAnsi="Arial" w:cs="Arial"/>
                <w:kern w:val="0"/>
                <w:szCs w:val="22"/>
              </w:rPr>
            </w:pPr>
            <w:r w:rsidRPr="00865FFA">
              <w:rPr>
                <w:rFonts w:ascii="Arial" w:hAnsi="Arial" w:cs="Arial"/>
                <w:kern w:val="0"/>
                <w:szCs w:val="22"/>
              </w:rPr>
              <w:lastRenderedPageBreak/>
              <w:t>Ügyvédi siker díj (pótdíj behajtás miatt)</w:t>
            </w:r>
          </w:p>
        </w:tc>
        <w:tc>
          <w:tcPr>
            <w:tcW w:w="1701"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0</w:t>
            </w:r>
          </w:p>
        </w:tc>
        <w:tc>
          <w:tcPr>
            <w:tcW w:w="1560"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14.423</w:t>
            </w:r>
          </w:p>
        </w:tc>
      </w:tr>
      <w:tr w:rsidR="00A70BC3" w:rsidRPr="00865FFA" w:rsidTr="00287D9E">
        <w:trPr>
          <w:trHeight w:hRule="exact" w:val="323"/>
          <w:jc w:val="center"/>
        </w:trPr>
        <w:tc>
          <w:tcPr>
            <w:tcW w:w="5530" w:type="dxa"/>
            <w:vAlign w:val="center"/>
          </w:tcPr>
          <w:p w:rsidR="00A70BC3" w:rsidRPr="00865FFA" w:rsidRDefault="00A70BC3" w:rsidP="00287D9E">
            <w:pPr>
              <w:overflowPunct w:val="0"/>
              <w:autoSpaceDE w:val="0"/>
              <w:autoSpaceDN w:val="0"/>
              <w:adjustRightInd w:val="0"/>
              <w:spacing w:before="0" w:after="0" w:line="276" w:lineRule="auto"/>
              <w:ind w:left="215" w:right="28"/>
              <w:jc w:val="left"/>
              <w:textAlignment w:val="baseline"/>
              <w:rPr>
                <w:rFonts w:ascii="Arial" w:hAnsi="Arial" w:cs="Arial"/>
                <w:kern w:val="0"/>
                <w:szCs w:val="22"/>
              </w:rPr>
            </w:pPr>
            <w:r w:rsidRPr="00865FFA">
              <w:rPr>
                <w:rFonts w:ascii="Arial" w:hAnsi="Arial" w:cs="Arial"/>
                <w:kern w:val="0"/>
                <w:szCs w:val="22"/>
              </w:rPr>
              <w:t>Kiküldetési költségek</w:t>
            </w:r>
          </w:p>
        </w:tc>
        <w:tc>
          <w:tcPr>
            <w:tcW w:w="1701"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7.634</w:t>
            </w:r>
          </w:p>
        </w:tc>
        <w:tc>
          <w:tcPr>
            <w:tcW w:w="1560"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8.707</w:t>
            </w:r>
          </w:p>
        </w:tc>
      </w:tr>
      <w:tr w:rsidR="00A70BC3" w:rsidRPr="00865FFA" w:rsidTr="00287D9E">
        <w:trPr>
          <w:trHeight w:hRule="exact" w:val="323"/>
          <w:jc w:val="center"/>
        </w:trPr>
        <w:tc>
          <w:tcPr>
            <w:tcW w:w="5530" w:type="dxa"/>
            <w:vAlign w:val="center"/>
          </w:tcPr>
          <w:p w:rsidR="00A70BC3" w:rsidRPr="00865FFA" w:rsidRDefault="00A70BC3" w:rsidP="00287D9E">
            <w:pPr>
              <w:overflowPunct w:val="0"/>
              <w:autoSpaceDE w:val="0"/>
              <w:autoSpaceDN w:val="0"/>
              <w:adjustRightInd w:val="0"/>
              <w:spacing w:before="0" w:after="0" w:line="276" w:lineRule="auto"/>
              <w:ind w:left="215" w:right="28"/>
              <w:jc w:val="left"/>
              <w:textAlignment w:val="baseline"/>
              <w:rPr>
                <w:rFonts w:ascii="Arial" w:hAnsi="Arial" w:cs="Arial"/>
                <w:kern w:val="0"/>
                <w:szCs w:val="22"/>
              </w:rPr>
            </w:pPr>
            <w:r w:rsidRPr="00865FFA">
              <w:rPr>
                <w:rFonts w:ascii="Arial" w:hAnsi="Arial" w:cs="Arial"/>
                <w:kern w:val="0"/>
                <w:szCs w:val="22"/>
              </w:rPr>
              <w:t>Oktatás, továbbképzés, tréning, konferencia</w:t>
            </w:r>
          </w:p>
        </w:tc>
        <w:tc>
          <w:tcPr>
            <w:tcW w:w="1701"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5.224</w:t>
            </w:r>
          </w:p>
        </w:tc>
        <w:tc>
          <w:tcPr>
            <w:tcW w:w="1560"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6.979</w:t>
            </w:r>
          </w:p>
        </w:tc>
      </w:tr>
      <w:tr w:rsidR="00A70BC3" w:rsidRPr="00865FFA" w:rsidTr="00287D9E">
        <w:trPr>
          <w:trHeight w:hRule="exact" w:val="323"/>
          <w:jc w:val="center"/>
        </w:trPr>
        <w:tc>
          <w:tcPr>
            <w:tcW w:w="5530" w:type="dxa"/>
            <w:vAlign w:val="center"/>
          </w:tcPr>
          <w:p w:rsidR="00A70BC3" w:rsidRPr="00865FFA" w:rsidRDefault="00A70BC3" w:rsidP="00287D9E">
            <w:pPr>
              <w:overflowPunct w:val="0"/>
              <w:autoSpaceDE w:val="0"/>
              <w:autoSpaceDN w:val="0"/>
              <w:adjustRightInd w:val="0"/>
              <w:spacing w:before="0" w:after="0" w:line="276" w:lineRule="auto"/>
              <w:ind w:left="215" w:right="28"/>
              <w:jc w:val="left"/>
              <w:textAlignment w:val="baseline"/>
              <w:rPr>
                <w:rFonts w:ascii="Arial" w:hAnsi="Arial" w:cs="Arial"/>
                <w:kern w:val="0"/>
                <w:szCs w:val="22"/>
              </w:rPr>
            </w:pPr>
            <w:r w:rsidRPr="00865FFA">
              <w:rPr>
                <w:rFonts w:ascii="Arial" w:hAnsi="Arial" w:cs="Arial"/>
                <w:kern w:val="0"/>
                <w:szCs w:val="22"/>
              </w:rPr>
              <w:t>Számviteli, könyvvizsgálati díjak</w:t>
            </w:r>
          </w:p>
        </w:tc>
        <w:tc>
          <w:tcPr>
            <w:tcW w:w="1701"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5.580</w:t>
            </w:r>
          </w:p>
        </w:tc>
        <w:tc>
          <w:tcPr>
            <w:tcW w:w="1560"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6.605</w:t>
            </w:r>
          </w:p>
        </w:tc>
      </w:tr>
      <w:tr w:rsidR="00A70BC3" w:rsidRPr="00865FFA" w:rsidTr="00287D9E">
        <w:trPr>
          <w:trHeight w:hRule="exact" w:val="323"/>
          <w:jc w:val="center"/>
        </w:trPr>
        <w:tc>
          <w:tcPr>
            <w:tcW w:w="5530" w:type="dxa"/>
            <w:vAlign w:val="center"/>
          </w:tcPr>
          <w:p w:rsidR="00A70BC3" w:rsidRPr="00865FFA" w:rsidRDefault="00A70BC3" w:rsidP="00287D9E">
            <w:pPr>
              <w:overflowPunct w:val="0"/>
              <w:autoSpaceDE w:val="0"/>
              <w:autoSpaceDN w:val="0"/>
              <w:adjustRightInd w:val="0"/>
              <w:spacing w:before="0" w:after="0" w:line="276" w:lineRule="auto"/>
              <w:ind w:left="215" w:right="28"/>
              <w:jc w:val="left"/>
              <w:textAlignment w:val="baseline"/>
              <w:rPr>
                <w:rFonts w:ascii="Arial" w:hAnsi="Arial" w:cs="Arial"/>
                <w:kern w:val="0"/>
                <w:szCs w:val="22"/>
              </w:rPr>
            </w:pPr>
            <w:r w:rsidRPr="00865FFA">
              <w:rPr>
                <w:rFonts w:ascii="Arial" w:hAnsi="Arial" w:cs="Arial"/>
                <w:kern w:val="0"/>
                <w:szCs w:val="22"/>
              </w:rPr>
              <w:t>Tagsági díjak</w:t>
            </w:r>
          </w:p>
        </w:tc>
        <w:tc>
          <w:tcPr>
            <w:tcW w:w="1701"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0</w:t>
            </w:r>
          </w:p>
        </w:tc>
        <w:tc>
          <w:tcPr>
            <w:tcW w:w="1560"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6.367</w:t>
            </w:r>
          </w:p>
        </w:tc>
      </w:tr>
      <w:tr w:rsidR="00A70BC3" w:rsidRPr="00865FFA" w:rsidTr="00287D9E">
        <w:trPr>
          <w:trHeight w:hRule="exact" w:val="323"/>
          <w:jc w:val="center"/>
        </w:trPr>
        <w:tc>
          <w:tcPr>
            <w:tcW w:w="5530" w:type="dxa"/>
            <w:vAlign w:val="center"/>
          </w:tcPr>
          <w:p w:rsidR="00A70BC3" w:rsidRPr="00865FFA" w:rsidRDefault="00A70BC3" w:rsidP="00287D9E">
            <w:pPr>
              <w:overflowPunct w:val="0"/>
              <w:autoSpaceDE w:val="0"/>
              <w:autoSpaceDN w:val="0"/>
              <w:adjustRightInd w:val="0"/>
              <w:spacing w:before="0" w:after="0" w:line="276" w:lineRule="auto"/>
              <w:ind w:left="215" w:right="28"/>
              <w:jc w:val="left"/>
              <w:textAlignment w:val="baseline"/>
              <w:rPr>
                <w:rFonts w:ascii="Arial" w:hAnsi="Arial" w:cs="Arial"/>
                <w:kern w:val="0"/>
                <w:szCs w:val="22"/>
              </w:rPr>
            </w:pPr>
            <w:r w:rsidRPr="00865FFA">
              <w:rPr>
                <w:rFonts w:ascii="Arial" w:hAnsi="Arial" w:cs="Arial"/>
                <w:kern w:val="0"/>
                <w:szCs w:val="22"/>
              </w:rPr>
              <w:t>Folyóirat, szakkönyv, média</w:t>
            </w:r>
          </w:p>
        </w:tc>
        <w:tc>
          <w:tcPr>
            <w:tcW w:w="1701"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4.454</w:t>
            </w:r>
          </w:p>
        </w:tc>
        <w:tc>
          <w:tcPr>
            <w:tcW w:w="1560"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6.101</w:t>
            </w:r>
          </w:p>
        </w:tc>
      </w:tr>
      <w:tr w:rsidR="00A70BC3" w:rsidRPr="00865FFA" w:rsidTr="00287D9E">
        <w:trPr>
          <w:trHeight w:hRule="exact" w:val="323"/>
          <w:jc w:val="center"/>
        </w:trPr>
        <w:tc>
          <w:tcPr>
            <w:tcW w:w="5530" w:type="dxa"/>
            <w:vAlign w:val="center"/>
          </w:tcPr>
          <w:p w:rsidR="00A70BC3" w:rsidRPr="00865FFA" w:rsidRDefault="00A70BC3" w:rsidP="00287D9E">
            <w:pPr>
              <w:overflowPunct w:val="0"/>
              <w:autoSpaceDE w:val="0"/>
              <w:autoSpaceDN w:val="0"/>
              <w:adjustRightInd w:val="0"/>
              <w:spacing w:before="0" w:after="0" w:line="276" w:lineRule="auto"/>
              <w:ind w:left="215" w:right="28"/>
              <w:jc w:val="left"/>
              <w:textAlignment w:val="baseline"/>
              <w:rPr>
                <w:rFonts w:ascii="Arial" w:hAnsi="Arial" w:cs="Arial"/>
                <w:kern w:val="0"/>
                <w:szCs w:val="22"/>
              </w:rPr>
            </w:pPr>
            <w:r w:rsidRPr="00865FFA">
              <w:rPr>
                <w:rFonts w:ascii="Arial" w:hAnsi="Arial" w:cs="Arial"/>
                <w:kern w:val="0"/>
                <w:szCs w:val="22"/>
              </w:rPr>
              <w:t>Üzemorvosi szolgáltatás költsége</w:t>
            </w:r>
          </w:p>
        </w:tc>
        <w:tc>
          <w:tcPr>
            <w:tcW w:w="1701"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0</w:t>
            </w:r>
          </w:p>
        </w:tc>
        <w:tc>
          <w:tcPr>
            <w:tcW w:w="1560"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5.183</w:t>
            </w:r>
          </w:p>
        </w:tc>
      </w:tr>
      <w:tr w:rsidR="00A70BC3" w:rsidRPr="00865FFA" w:rsidTr="00287D9E">
        <w:trPr>
          <w:trHeight w:hRule="exact" w:val="323"/>
          <w:jc w:val="center"/>
        </w:trPr>
        <w:tc>
          <w:tcPr>
            <w:tcW w:w="5530" w:type="dxa"/>
            <w:vAlign w:val="center"/>
          </w:tcPr>
          <w:p w:rsidR="00A70BC3" w:rsidRPr="00865FFA" w:rsidRDefault="00A70BC3" w:rsidP="00287D9E">
            <w:pPr>
              <w:overflowPunct w:val="0"/>
              <w:autoSpaceDE w:val="0"/>
              <w:autoSpaceDN w:val="0"/>
              <w:adjustRightInd w:val="0"/>
              <w:spacing w:before="0" w:after="0" w:line="276" w:lineRule="auto"/>
              <w:ind w:left="215" w:right="28"/>
              <w:jc w:val="left"/>
              <w:textAlignment w:val="baseline"/>
              <w:rPr>
                <w:rFonts w:ascii="Arial" w:hAnsi="Arial" w:cs="Arial"/>
                <w:kern w:val="0"/>
                <w:szCs w:val="22"/>
              </w:rPr>
            </w:pPr>
            <w:r w:rsidRPr="00865FFA">
              <w:rPr>
                <w:rFonts w:ascii="Arial" w:hAnsi="Arial" w:cs="Arial"/>
                <w:kern w:val="0"/>
                <w:szCs w:val="22"/>
              </w:rPr>
              <w:t>Szállítás, rakodás költségei</w:t>
            </w:r>
          </w:p>
        </w:tc>
        <w:tc>
          <w:tcPr>
            <w:tcW w:w="1701"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0</w:t>
            </w:r>
          </w:p>
        </w:tc>
        <w:tc>
          <w:tcPr>
            <w:tcW w:w="1560"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5.081</w:t>
            </w:r>
          </w:p>
        </w:tc>
      </w:tr>
      <w:tr w:rsidR="00A70BC3" w:rsidRPr="00865FFA" w:rsidTr="00287D9E">
        <w:trPr>
          <w:trHeight w:hRule="exact" w:val="323"/>
          <w:jc w:val="center"/>
        </w:trPr>
        <w:tc>
          <w:tcPr>
            <w:tcW w:w="5530" w:type="dxa"/>
            <w:vAlign w:val="center"/>
          </w:tcPr>
          <w:p w:rsidR="00A70BC3" w:rsidRPr="00865FFA" w:rsidRDefault="00A70BC3" w:rsidP="00287D9E">
            <w:pPr>
              <w:overflowPunct w:val="0"/>
              <w:autoSpaceDE w:val="0"/>
              <w:autoSpaceDN w:val="0"/>
              <w:adjustRightInd w:val="0"/>
              <w:spacing w:before="0" w:after="0" w:line="276" w:lineRule="auto"/>
              <w:ind w:left="215" w:right="28"/>
              <w:jc w:val="left"/>
              <w:textAlignment w:val="baseline"/>
              <w:rPr>
                <w:rFonts w:ascii="Arial" w:hAnsi="Arial" w:cs="Arial"/>
                <w:kern w:val="0"/>
                <w:szCs w:val="22"/>
              </w:rPr>
            </w:pPr>
            <w:r w:rsidRPr="00865FFA">
              <w:rPr>
                <w:rFonts w:ascii="Arial" w:hAnsi="Arial" w:cs="Arial"/>
                <w:kern w:val="0"/>
                <w:szCs w:val="22"/>
              </w:rPr>
              <w:t>Takarítás</w:t>
            </w:r>
          </w:p>
        </w:tc>
        <w:tc>
          <w:tcPr>
            <w:tcW w:w="1701"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0</w:t>
            </w:r>
          </w:p>
        </w:tc>
        <w:tc>
          <w:tcPr>
            <w:tcW w:w="1560"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4.140</w:t>
            </w:r>
          </w:p>
        </w:tc>
      </w:tr>
      <w:tr w:rsidR="00A70BC3" w:rsidRPr="00865FFA" w:rsidTr="00287D9E">
        <w:trPr>
          <w:trHeight w:hRule="exact" w:val="323"/>
          <w:jc w:val="center"/>
        </w:trPr>
        <w:tc>
          <w:tcPr>
            <w:tcW w:w="5530" w:type="dxa"/>
            <w:vAlign w:val="center"/>
          </w:tcPr>
          <w:p w:rsidR="00A70BC3" w:rsidRPr="00865FFA" w:rsidRDefault="00A70BC3" w:rsidP="00287D9E">
            <w:pPr>
              <w:overflowPunct w:val="0"/>
              <w:autoSpaceDE w:val="0"/>
              <w:autoSpaceDN w:val="0"/>
              <w:adjustRightInd w:val="0"/>
              <w:spacing w:before="0" w:after="0" w:line="276" w:lineRule="auto"/>
              <w:ind w:left="215" w:right="28"/>
              <w:jc w:val="left"/>
              <w:textAlignment w:val="baseline"/>
              <w:rPr>
                <w:rFonts w:ascii="Arial" w:hAnsi="Arial" w:cs="Arial"/>
                <w:kern w:val="0"/>
                <w:szCs w:val="22"/>
              </w:rPr>
            </w:pPr>
            <w:r w:rsidRPr="00865FFA">
              <w:rPr>
                <w:rFonts w:ascii="Arial" w:hAnsi="Arial" w:cs="Arial"/>
                <w:kern w:val="0"/>
                <w:szCs w:val="22"/>
              </w:rPr>
              <w:t>Egyéb igénybevett szolgáltatások</w:t>
            </w:r>
          </w:p>
        </w:tc>
        <w:tc>
          <w:tcPr>
            <w:tcW w:w="1701"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14.315</w:t>
            </w:r>
          </w:p>
        </w:tc>
        <w:tc>
          <w:tcPr>
            <w:tcW w:w="1560"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kern w:val="0"/>
                <w:szCs w:val="22"/>
              </w:rPr>
            </w:pPr>
            <w:r w:rsidRPr="00865FFA">
              <w:rPr>
                <w:rFonts w:ascii="Arial" w:hAnsi="Arial" w:cs="Arial"/>
                <w:kern w:val="0"/>
                <w:szCs w:val="22"/>
              </w:rPr>
              <w:t>59.812</w:t>
            </w:r>
          </w:p>
        </w:tc>
      </w:tr>
      <w:tr w:rsidR="00A70BC3" w:rsidRPr="00865FFA" w:rsidTr="00287D9E">
        <w:trPr>
          <w:trHeight w:hRule="exact" w:val="323"/>
          <w:jc w:val="center"/>
        </w:trPr>
        <w:tc>
          <w:tcPr>
            <w:tcW w:w="5530" w:type="dxa"/>
            <w:vAlign w:val="center"/>
          </w:tcPr>
          <w:p w:rsidR="00A70BC3" w:rsidRPr="00865FFA" w:rsidRDefault="00A70BC3" w:rsidP="00865FFA">
            <w:pPr>
              <w:overflowPunct w:val="0"/>
              <w:autoSpaceDE w:val="0"/>
              <w:autoSpaceDN w:val="0"/>
              <w:adjustRightInd w:val="0"/>
              <w:spacing w:before="0" w:after="0" w:line="276" w:lineRule="auto"/>
              <w:ind w:right="28"/>
              <w:jc w:val="left"/>
              <w:textAlignment w:val="baseline"/>
              <w:rPr>
                <w:rFonts w:ascii="Arial" w:hAnsi="Arial" w:cs="Arial"/>
                <w:b/>
                <w:kern w:val="0"/>
                <w:szCs w:val="22"/>
              </w:rPr>
            </w:pPr>
            <w:r w:rsidRPr="00865FFA">
              <w:rPr>
                <w:rFonts w:ascii="Arial" w:hAnsi="Arial" w:cs="Arial"/>
                <w:b/>
                <w:kern w:val="0"/>
                <w:szCs w:val="22"/>
              </w:rPr>
              <w:t>Összesen</w:t>
            </w:r>
          </w:p>
        </w:tc>
        <w:tc>
          <w:tcPr>
            <w:tcW w:w="1701" w:type="dxa"/>
            <w:vAlign w:val="center"/>
          </w:tcPr>
          <w:p w:rsidR="00A70BC3" w:rsidRPr="00865FFA" w:rsidRDefault="00A70BC3" w:rsidP="00865FFA">
            <w:pPr>
              <w:overflowPunct w:val="0"/>
              <w:autoSpaceDE w:val="0"/>
              <w:autoSpaceDN w:val="0"/>
              <w:adjustRightInd w:val="0"/>
              <w:spacing w:before="0" w:after="0" w:line="276" w:lineRule="auto"/>
              <w:ind w:left="-69" w:right="228"/>
              <w:jc w:val="right"/>
              <w:textAlignment w:val="baseline"/>
              <w:rPr>
                <w:rFonts w:ascii="Arial" w:hAnsi="Arial" w:cs="Arial"/>
                <w:b/>
                <w:kern w:val="0"/>
                <w:szCs w:val="22"/>
              </w:rPr>
            </w:pPr>
            <w:r w:rsidRPr="00865FFA">
              <w:rPr>
                <w:rFonts w:ascii="Arial" w:hAnsi="Arial" w:cs="Arial"/>
                <w:b/>
                <w:kern w:val="0"/>
                <w:szCs w:val="22"/>
              </w:rPr>
              <w:t>167.582</w:t>
            </w:r>
          </w:p>
        </w:tc>
        <w:tc>
          <w:tcPr>
            <w:tcW w:w="1560" w:type="dxa"/>
            <w:vAlign w:val="center"/>
          </w:tcPr>
          <w:p w:rsidR="00A70BC3" w:rsidRPr="00865FFA" w:rsidRDefault="00A70BC3">
            <w:pPr>
              <w:overflowPunct w:val="0"/>
              <w:autoSpaceDE w:val="0"/>
              <w:autoSpaceDN w:val="0"/>
              <w:adjustRightInd w:val="0"/>
              <w:spacing w:before="0" w:after="0" w:line="276" w:lineRule="auto"/>
              <w:ind w:left="-69" w:right="228"/>
              <w:jc w:val="right"/>
              <w:textAlignment w:val="baseline"/>
              <w:rPr>
                <w:rFonts w:ascii="Arial" w:hAnsi="Arial" w:cs="Arial"/>
                <w:b/>
                <w:kern w:val="0"/>
                <w:szCs w:val="22"/>
              </w:rPr>
            </w:pPr>
            <w:r w:rsidRPr="00865FFA">
              <w:rPr>
                <w:rFonts w:ascii="Arial" w:hAnsi="Arial" w:cs="Arial"/>
                <w:b/>
                <w:kern w:val="0"/>
                <w:szCs w:val="22"/>
              </w:rPr>
              <w:t>7.</w:t>
            </w:r>
            <w:r>
              <w:rPr>
                <w:rFonts w:ascii="Arial" w:hAnsi="Arial" w:cs="Arial"/>
                <w:b/>
                <w:kern w:val="0"/>
                <w:szCs w:val="22"/>
              </w:rPr>
              <w:t>55</w:t>
            </w:r>
            <w:r w:rsidRPr="00865FFA">
              <w:rPr>
                <w:rFonts w:ascii="Arial" w:hAnsi="Arial" w:cs="Arial"/>
                <w:b/>
                <w:kern w:val="0"/>
                <w:szCs w:val="22"/>
              </w:rPr>
              <w:t>4.</w:t>
            </w:r>
            <w:r>
              <w:rPr>
                <w:rFonts w:ascii="Arial" w:hAnsi="Arial" w:cs="Arial"/>
                <w:b/>
                <w:kern w:val="0"/>
                <w:szCs w:val="22"/>
              </w:rPr>
              <w:t>097</w:t>
            </w:r>
          </w:p>
        </w:tc>
      </w:tr>
    </w:tbl>
    <w:p w:rsidR="00A70BC3" w:rsidRPr="00F51532" w:rsidRDefault="00A70BC3" w:rsidP="00F51532">
      <w:pPr>
        <w:pStyle w:val="Cmsor3"/>
        <w:numPr>
          <w:ilvl w:val="0"/>
          <w:numId w:val="0"/>
        </w:numPr>
        <w:spacing w:before="360"/>
        <w:rPr>
          <w:rFonts w:ascii="Arial" w:hAnsi="Arial" w:cs="Arial"/>
          <w:i/>
          <w:szCs w:val="22"/>
        </w:rPr>
      </w:pPr>
      <w:bookmarkStart w:id="46" w:name="_Toc352795408"/>
      <w:r>
        <w:rPr>
          <w:rFonts w:ascii="Arial" w:hAnsi="Arial" w:cs="Arial"/>
          <w:i/>
          <w:szCs w:val="22"/>
        </w:rPr>
        <w:t xml:space="preserve">5.2.1.2. </w:t>
      </w:r>
      <w:r w:rsidRPr="00F51532">
        <w:rPr>
          <w:rFonts w:ascii="Arial" w:hAnsi="Arial" w:cs="Arial"/>
          <w:i/>
          <w:szCs w:val="22"/>
        </w:rPr>
        <w:t>Egyéb szolgáltatások</w:t>
      </w:r>
      <w:bookmarkEnd w:id="46"/>
      <w:r w:rsidRPr="00F51532">
        <w:rPr>
          <w:rFonts w:ascii="Arial" w:hAnsi="Arial" w:cs="Arial"/>
          <w:i/>
          <w:szCs w:val="22"/>
        </w:rPr>
        <w:t xml:space="preserve"> </w:t>
      </w:r>
    </w:p>
    <w:p w:rsidR="00A70BC3" w:rsidRPr="00865FFA" w:rsidRDefault="00A70BC3" w:rsidP="00865FFA">
      <w:pPr>
        <w:overflowPunct w:val="0"/>
        <w:autoSpaceDE w:val="0"/>
        <w:autoSpaceDN w:val="0"/>
        <w:adjustRightInd w:val="0"/>
        <w:spacing w:before="0" w:after="0" w:line="276" w:lineRule="auto"/>
        <w:ind w:right="28"/>
        <w:jc w:val="left"/>
        <w:textAlignment w:val="baseline"/>
        <w:rPr>
          <w:rFonts w:ascii="Arial" w:hAnsi="Arial" w:cs="Arial"/>
          <w:kern w:val="0"/>
          <w:szCs w:val="22"/>
        </w:rPr>
      </w:pPr>
      <w:r w:rsidRPr="00865FFA">
        <w:rPr>
          <w:rFonts w:ascii="Arial" w:hAnsi="Arial" w:cs="Arial"/>
          <w:kern w:val="0"/>
          <w:szCs w:val="22"/>
        </w:rPr>
        <w:t>Értéke 110.314 eFt, melyből 31.391 eFt bankköltség, 12.482 eFt biztosítási díj, 66.441 eFt hatósági díj, illeték.</w:t>
      </w:r>
    </w:p>
    <w:p w:rsidR="00A70BC3" w:rsidRPr="00DB75E6" w:rsidRDefault="00A70BC3" w:rsidP="00524EEB">
      <w:pPr>
        <w:tabs>
          <w:tab w:val="left" w:pos="993"/>
        </w:tabs>
        <w:overflowPunct w:val="0"/>
        <w:autoSpaceDE w:val="0"/>
        <w:autoSpaceDN w:val="0"/>
        <w:adjustRightInd w:val="0"/>
        <w:spacing w:before="0" w:after="0" w:line="240" w:lineRule="auto"/>
        <w:ind w:left="993" w:right="28"/>
        <w:jc w:val="left"/>
        <w:textAlignment w:val="baseline"/>
        <w:rPr>
          <w:rFonts w:ascii="Arial" w:hAnsi="Arial" w:cs="Arial"/>
          <w:kern w:val="0"/>
          <w:sz w:val="24"/>
          <w:szCs w:val="24"/>
        </w:rPr>
      </w:pPr>
    </w:p>
    <w:p w:rsidR="00A70BC3" w:rsidRPr="00F51532" w:rsidRDefault="00A70BC3" w:rsidP="00F51532">
      <w:pPr>
        <w:pStyle w:val="Cmsor3"/>
        <w:numPr>
          <w:ilvl w:val="0"/>
          <w:numId w:val="0"/>
        </w:numPr>
        <w:spacing w:before="360"/>
        <w:rPr>
          <w:rFonts w:ascii="Arial" w:hAnsi="Arial" w:cs="Arial"/>
          <w:i/>
          <w:szCs w:val="22"/>
        </w:rPr>
      </w:pPr>
      <w:bookmarkStart w:id="47" w:name="_Toc352795409"/>
      <w:r>
        <w:rPr>
          <w:rFonts w:ascii="Arial" w:hAnsi="Arial" w:cs="Arial"/>
          <w:i/>
          <w:szCs w:val="22"/>
        </w:rPr>
        <w:t xml:space="preserve">5.2.1.3. </w:t>
      </w:r>
      <w:r w:rsidRPr="00F51532">
        <w:rPr>
          <w:rFonts w:ascii="Arial" w:hAnsi="Arial" w:cs="Arial"/>
          <w:i/>
          <w:szCs w:val="22"/>
        </w:rPr>
        <w:t>Közvetített szolgáltatások</w:t>
      </w:r>
      <w:bookmarkEnd w:id="47"/>
      <w:r w:rsidRPr="00F51532">
        <w:rPr>
          <w:rFonts w:ascii="Arial" w:hAnsi="Arial" w:cs="Arial"/>
          <w:i/>
          <w:szCs w:val="22"/>
        </w:rPr>
        <w:t xml:space="preserve"> </w:t>
      </w:r>
    </w:p>
    <w:p w:rsidR="00A70BC3" w:rsidRPr="00865FFA" w:rsidRDefault="00A70BC3" w:rsidP="00865FFA">
      <w:pPr>
        <w:overflowPunct w:val="0"/>
        <w:autoSpaceDE w:val="0"/>
        <w:autoSpaceDN w:val="0"/>
        <w:adjustRightInd w:val="0"/>
        <w:spacing w:before="0" w:after="0" w:line="276" w:lineRule="auto"/>
        <w:ind w:right="28"/>
        <w:jc w:val="left"/>
        <w:textAlignment w:val="baseline"/>
        <w:rPr>
          <w:rFonts w:ascii="Arial" w:hAnsi="Arial" w:cs="Arial"/>
          <w:kern w:val="0"/>
          <w:szCs w:val="22"/>
        </w:rPr>
      </w:pPr>
      <w:r w:rsidRPr="00865FFA">
        <w:rPr>
          <w:rFonts w:ascii="Arial" w:hAnsi="Arial" w:cs="Arial"/>
          <w:kern w:val="0"/>
          <w:szCs w:val="22"/>
        </w:rPr>
        <w:t>Értéke 82.047.705 eFt volt, melynek megoszlása az alábbi</w:t>
      </w:r>
    </w:p>
    <w:p w:rsidR="00A70BC3" w:rsidRPr="00835F8E" w:rsidRDefault="00A70BC3" w:rsidP="00865FFA">
      <w:pPr>
        <w:tabs>
          <w:tab w:val="left" w:pos="1418"/>
          <w:tab w:val="left" w:pos="6804"/>
        </w:tabs>
        <w:overflowPunct w:val="0"/>
        <w:autoSpaceDE w:val="0"/>
        <w:autoSpaceDN w:val="0"/>
        <w:adjustRightInd w:val="0"/>
        <w:spacing w:before="0" w:after="0" w:line="240" w:lineRule="auto"/>
        <w:ind w:right="282"/>
        <w:jc w:val="right"/>
        <w:textAlignment w:val="baseline"/>
        <w:rPr>
          <w:rFonts w:ascii="Arial" w:hAnsi="Arial" w:cs="Arial"/>
          <w:kern w:val="0"/>
          <w:sz w:val="18"/>
          <w:szCs w:val="22"/>
        </w:rPr>
      </w:pPr>
      <w:r w:rsidRPr="00835F8E">
        <w:rPr>
          <w:rFonts w:ascii="Arial" w:hAnsi="Arial" w:cs="Arial"/>
          <w:i/>
          <w:kern w:val="0"/>
          <w:sz w:val="18"/>
          <w:szCs w:val="22"/>
        </w:rPr>
        <w:t>adatok eFt-ban</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8"/>
        <w:gridCol w:w="1560"/>
        <w:gridCol w:w="1701"/>
      </w:tblGrid>
      <w:tr w:rsidR="00A70BC3" w:rsidRPr="00865FFA" w:rsidTr="00287D9E">
        <w:trPr>
          <w:trHeight w:hRule="exact" w:val="340"/>
        </w:trPr>
        <w:tc>
          <w:tcPr>
            <w:tcW w:w="5528" w:type="dxa"/>
            <w:vAlign w:val="center"/>
          </w:tcPr>
          <w:p w:rsidR="00A70BC3" w:rsidRPr="00865FFA" w:rsidRDefault="00A70BC3" w:rsidP="00835F8E">
            <w:pPr>
              <w:tabs>
                <w:tab w:val="left" w:pos="8647"/>
              </w:tabs>
              <w:overflowPunct w:val="0"/>
              <w:autoSpaceDE w:val="0"/>
              <w:autoSpaceDN w:val="0"/>
              <w:adjustRightInd w:val="0"/>
              <w:spacing w:before="0" w:after="0" w:line="240" w:lineRule="auto"/>
              <w:ind w:left="175" w:right="28"/>
              <w:jc w:val="center"/>
              <w:textAlignment w:val="baseline"/>
              <w:rPr>
                <w:rFonts w:ascii="Arial" w:hAnsi="Arial" w:cs="Arial"/>
                <w:b/>
                <w:kern w:val="0"/>
                <w:szCs w:val="22"/>
              </w:rPr>
            </w:pPr>
            <w:r w:rsidRPr="00865FFA">
              <w:rPr>
                <w:rFonts w:ascii="Arial" w:hAnsi="Arial" w:cs="Arial"/>
                <w:b/>
                <w:kern w:val="0"/>
                <w:szCs w:val="22"/>
              </w:rPr>
              <w:t>Megnevezés</w:t>
            </w:r>
          </w:p>
        </w:tc>
        <w:tc>
          <w:tcPr>
            <w:tcW w:w="1560" w:type="dxa"/>
            <w:vAlign w:val="center"/>
          </w:tcPr>
          <w:p w:rsidR="00A70BC3" w:rsidRPr="00865FFA" w:rsidRDefault="00A70BC3" w:rsidP="00835F8E">
            <w:pPr>
              <w:tabs>
                <w:tab w:val="left" w:pos="8647"/>
              </w:tabs>
              <w:overflowPunct w:val="0"/>
              <w:autoSpaceDE w:val="0"/>
              <w:autoSpaceDN w:val="0"/>
              <w:adjustRightInd w:val="0"/>
              <w:spacing w:before="0" w:after="0" w:line="240" w:lineRule="auto"/>
              <w:ind w:left="175" w:right="28"/>
              <w:jc w:val="center"/>
              <w:textAlignment w:val="baseline"/>
              <w:rPr>
                <w:rFonts w:ascii="Arial" w:hAnsi="Arial" w:cs="Arial"/>
                <w:b/>
                <w:kern w:val="0"/>
                <w:szCs w:val="22"/>
              </w:rPr>
            </w:pPr>
            <w:r w:rsidRPr="00865FFA">
              <w:rPr>
                <w:rFonts w:ascii="Arial" w:hAnsi="Arial" w:cs="Arial"/>
                <w:b/>
                <w:kern w:val="0"/>
                <w:szCs w:val="22"/>
              </w:rPr>
              <w:t>2011.</w:t>
            </w:r>
          </w:p>
        </w:tc>
        <w:tc>
          <w:tcPr>
            <w:tcW w:w="1701" w:type="dxa"/>
            <w:vAlign w:val="center"/>
          </w:tcPr>
          <w:p w:rsidR="00A70BC3" w:rsidRPr="00865FFA" w:rsidRDefault="00A70BC3" w:rsidP="00835F8E">
            <w:pPr>
              <w:tabs>
                <w:tab w:val="left" w:pos="8647"/>
              </w:tabs>
              <w:overflowPunct w:val="0"/>
              <w:autoSpaceDE w:val="0"/>
              <w:autoSpaceDN w:val="0"/>
              <w:adjustRightInd w:val="0"/>
              <w:spacing w:before="0" w:after="0" w:line="240" w:lineRule="auto"/>
              <w:ind w:left="175" w:right="28"/>
              <w:jc w:val="center"/>
              <w:textAlignment w:val="baseline"/>
              <w:rPr>
                <w:rFonts w:ascii="Arial" w:hAnsi="Arial" w:cs="Arial"/>
                <w:b/>
                <w:kern w:val="0"/>
                <w:szCs w:val="22"/>
              </w:rPr>
            </w:pPr>
            <w:r w:rsidRPr="00865FFA">
              <w:rPr>
                <w:rFonts w:ascii="Arial" w:hAnsi="Arial" w:cs="Arial"/>
                <w:b/>
                <w:kern w:val="0"/>
                <w:szCs w:val="22"/>
              </w:rPr>
              <w:t>2012.</w:t>
            </w:r>
          </w:p>
        </w:tc>
      </w:tr>
      <w:tr w:rsidR="00A70BC3" w:rsidRPr="00865FFA" w:rsidTr="00287D9E">
        <w:trPr>
          <w:trHeight w:hRule="exact" w:val="340"/>
        </w:trPr>
        <w:tc>
          <w:tcPr>
            <w:tcW w:w="5528" w:type="dxa"/>
            <w:vAlign w:val="center"/>
          </w:tcPr>
          <w:p w:rsidR="00A70BC3" w:rsidRPr="00865FFA"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b/>
                <w:kern w:val="0"/>
                <w:szCs w:val="22"/>
              </w:rPr>
            </w:pPr>
            <w:r w:rsidRPr="00865FFA">
              <w:rPr>
                <w:rFonts w:ascii="Arial" w:hAnsi="Arial" w:cs="Arial"/>
                <w:kern w:val="0"/>
                <w:szCs w:val="22"/>
              </w:rPr>
              <w:t>BKV Zrt. szolgáltatása</w:t>
            </w:r>
          </w:p>
        </w:tc>
        <w:tc>
          <w:tcPr>
            <w:tcW w:w="1560" w:type="dxa"/>
            <w:vAlign w:val="center"/>
          </w:tcPr>
          <w:p w:rsidR="00A70BC3" w:rsidRPr="00865FFA"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b/>
                <w:kern w:val="0"/>
                <w:szCs w:val="22"/>
              </w:rPr>
            </w:pPr>
          </w:p>
        </w:tc>
        <w:tc>
          <w:tcPr>
            <w:tcW w:w="1701" w:type="dxa"/>
            <w:vAlign w:val="center"/>
          </w:tcPr>
          <w:p w:rsidR="00A70BC3" w:rsidRPr="00865FFA"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b/>
                <w:kern w:val="0"/>
                <w:szCs w:val="22"/>
              </w:rPr>
            </w:pPr>
            <w:r w:rsidRPr="00865FFA">
              <w:rPr>
                <w:rFonts w:ascii="Arial" w:hAnsi="Arial" w:cs="Arial"/>
                <w:kern w:val="0"/>
                <w:szCs w:val="22"/>
              </w:rPr>
              <w:t>78.875.397</w:t>
            </w:r>
          </w:p>
        </w:tc>
      </w:tr>
      <w:tr w:rsidR="00A70BC3" w:rsidRPr="00865FFA" w:rsidTr="00287D9E">
        <w:trPr>
          <w:trHeight w:hRule="exact" w:val="340"/>
        </w:trPr>
        <w:tc>
          <w:tcPr>
            <w:tcW w:w="5528" w:type="dxa"/>
            <w:vAlign w:val="center"/>
          </w:tcPr>
          <w:p w:rsidR="00A70BC3" w:rsidRPr="00865FFA"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865FFA">
              <w:rPr>
                <w:rFonts w:ascii="Arial" w:hAnsi="Arial" w:cs="Arial"/>
                <w:kern w:val="0"/>
                <w:szCs w:val="22"/>
              </w:rPr>
              <w:t xml:space="preserve">VT-Transman </w:t>
            </w:r>
            <w:r>
              <w:rPr>
                <w:rFonts w:ascii="Arial" w:hAnsi="Arial" w:cs="Arial"/>
                <w:kern w:val="0"/>
                <w:szCs w:val="22"/>
              </w:rPr>
              <w:t>buszszolgáltató</w:t>
            </w:r>
          </w:p>
        </w:tc>
        <w:tc>
          <w:tcPr>
            <w:tcW w:w="1560" w:type="dxa"/>
            <w:vAlign w:val="center"/>
          </w:tcPr>
          <w:p w:rsidR="00A70BC3" w:rsidRPr="00865FFA"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p>
        </w:tc>
        <w:tc>
          <w:tcPr>
            <w:tcW w:w="1701" w:type="dxa"/>
            <w:vAlign w:val="center"/>
          </w:tcPr>
          <w:p w:rsidR="00A70BC3" w:rsidRPr="00865FFA"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865FFA">
              <w:rPr>
                <w:rFonts w:ascii="Arial" w:hAnsi="Arial" w:cs="Arial"/>
                <w:kern w:val="0"/>
                <w:szCs w:val="22"/>
              </w:rPr>
              <w:t>2.547.318</w:t>
            </w:r>
          </w:p>
        </w:tc>
      </w:tr>
      <w:tr w:rsidR="00A70BC3" w:rsidRPr="00865FFA" w:rsidTr="00287D9E">
        <w:trPr>
          <w:trHeight w:hRule="exact" w:val="340"/>
        </w:trPr>
        <w:tc>
          <w:tcPr>
            <w:tcW w:w="5528" w:type="dxa"/>
            <w:vAlign w:val="center"/>
          </w:tcPr>
          <w:p w:rsidR="00A70BC3" w:rsidRPr="00865FFA"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bCs/>
                <w:kern w:val="0"/>
                <w:szCs w:val="22"/>
              </w:rPr>
            </w:pPr>
            <w:r w:rsidRPr="00865FFA">
              <w:rPr>
                <w:rFonts w:ascii="Arial" w:hAnsi="Arial" w:cs="Arial"/>
                <w:kern w:val="0"/>
                <w:szCs w:val="22"/>
              </w:rPr>
              <w:t>MÁV Budapest bérlet részesedés</w:t>
            </w:r>
          </w:p>
        </w:tc>
        <w:tc>
          <w:tcPr>
            <w:tcW w:w="1560" w:type="dxa"/>
            <w:vAlign w:val="center"/>
          </w:tcPr>
          <w:p w:rsidR="00A70BC3" w:rsidRPr="00865FFA"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p>
        </w:tc>
        <w:tc>
          <w:tcPr>
            <w:tcW w:w="1701" w:type="dxa"/>
            <w:vAlign w:val="center"/>
          </w:tcPr>
          <w:p w:rsidR="00A70BC3" w:rsidRPr="00865FFA"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bCs/>
                <w:kern w:val="0"/>
                <w:szCs w:val="22"/>
              </w:rPr>
            </w:pPr>
            <w:r w:rsidRPr="00865FFA">
              <w:rPr>
                <w:rFonts w:ascii="Arial" w:hAnsi="Arial" w:cs="Arial"/>
                <w:kern w:val="0"/>
                <w:szCs w:val="22"/>
              </w:rPr>
              <w:t>160.448</w:t>
            </w:r>
          </w:p>
        </w:tc>
      </w:tr>
      <w:tr w:rsidR="00A70BC3" w:rsidRPr="00865FFA" w:rsidTr="00287D9E">
        <w:trPr>
          <w:trHeight w:hRule="exact" w:val="340"/>
        </w:trPr>
        <w:tc>
          <w:tcPr>
            <w:tcW w:w="5528" w:type="dxa"/>
            <w:vAlign w:val="center"/>
          </w:tcPr>
          <w:p w:rsidR="00A70BC3" w:rsidRPr="00865FFA"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bCs/>
                <w:kern w:val="0"/>
                <w:szCs w:val="22"/>
              </w:rPr>
            </w:pPr>
            <w:r w:rsidRPr="00865FFA">
              <w:rPr>
                <w:rFonts w:ascii="Arial" w:hAnsi="Arial" w:cs="Arial"/>
                <w:kern w:val="0"/>
                <w:szCs w:val="22"/>
              </w:rPr>
              <w:t>Volán Budapest bérlet részesedés</w:t>
            </w:r>
          </w:p>
        </w:tc>
        <w:tc>
          <w:tcPr>
            <w:tcW w:w="1560" w:type="dxa"/>
            <w:vAlign w:val="center"/>
          </w:tcPr>
          <w:p w:rsidR="00A70BC3" w:rsidRPr="00865FFA"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p>
        </w:tc>
        <w:tc>
          <w:tcPr>
            <w:tcW w:w="1701" w:type="dxa"/>
            <w:vAlign w:val="center"/>
          </w:tcPr>
          <w:p w:rsidR="00A70BC3" w:rsidRPr="00865FFA"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bCs/>
                <w:kern w:val="0"/>
                <w:szCs w:val="22"/>
              </w:rPr>
            </w:pPr>
            <w:r w:rsidRPr="00865FFA">
              <w:rPr>
                <w:rFonts w:ascii="Arial" w:hAnsi="Arial" w:cs="Arial"/>
                <w:kern w:val="0"/>
                <w:szCs w:val="22"/>
              </w:rPr>
              <w:t>68.806</w:t>
            </w:r>
          </w:p>
        </w:tc>
      </w:tr>
      <w:tr w:rsidR="00A70BC3" w:rsidRPr="00865FFA" w:rsidTr="00287D9E">
        <w:trPr>
          <w:trHeight w:hRule="exact" w:val="567"/>
        </w:trPr>
        <w:tc>
          <w:tcPr>
            <w:tcW w:w="5528" w:type="dxa"/>
            <w:vAlign w:val="center"/>
          </w:tcPr>
          <w:p w:rsidR="00A70BC3" w:rsidRPr="00865FFA"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bCs/>
                <w:kern w:val="0"/>
                <w:szCs w:val="22"/>
              </w:rPr>
            </w:pPr>
            <w:r w:rsidRPr="00865FFA">
              <w:rPr>
                <w:rFonts w:ascii="Arial" w:hAnsi="Arial" w:cs="Arial"/>
                <w:kern w:val="0"/>
                <w:szCs w:val="22"/>
              </w:rPr>
              <w:t>Fővárossal kötött Megvalósítási megállapodás alapján közvetített szolgáltatás</w:t>
            </w:r>
          </w:p>
        </w:tc>
        <w:tc>
          <w:tcPr>
            <w:tcW w:w="1560" w:type="dxa"/>
            <w:vAlign w:val="center"/>
          </w:tcPr>
          <w:p w:rsidR="00A70BC3" w:rsidRPr="00865FFA"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p>
        </w:tc>
        <w:tc>
          <w:tcPr>
            <w:tcW w:w="1701" w:type="dxa"/>
            <w:vAlign w:val="center"/>
          </w:tcPr>
          <w:p w:rsidR="00A70BC3" w:rsidRPr="00865FFA"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bCs/>
                <w:kern w:val="0"/>
                <w:szCs w:val="22"/>
              </w:rPr>
            </w:pPr>
            <w:r w:rsidRPr="00865FFA">
              <w:rPr>
                <w:rFonts w:ascii="Arial" w:hAnsi="Arial" w:cs="Arial"/>
                <w:kern w:val="0"/>
                <w:szCs w:val="22"/>
              </w:rPr>
              <w:t>395.736</w:t>
            </w:r>
          </w:p>
        </w:tc>
      </w:tr>
      <w:tr w:rsidR="00A70BC3" w:rsidRPr="00865FFA" w:rsidTr="00287D9E">
        <w:trPr>
          <w:trHeight w:hRule="exact" w:val="340"/>
        </w:trPr>
        <w:tc>
          <w:tcPr>
            <w:tcW w:w="5528" w:type="dxa"/>
            <w:vAlign w:val="center"/>
          </w:tcPr>
          <w:p w:rsidR="00A70BC3" w:rsidRPr="00865FFA" w:rsidRDefault="00A70BC3" w:rsidP="00835F8E">
            <w:pPr>
              <w:tabs>
                <w:tab w:val="left" w:pos="8647"/>
              </w:tabs>
              <w:overflowPunct w:val="0"/>
              <w:autoSpaceDE w:val="0"/>
              <w:autoSpaceDN w:val="0"/>
              <w:adjustRightInd w:val="0"/>
              <w:spacing w:before="0" w:after="0" w:line="240" w:lineRule="auto"/>
              <w:ind w:left="175" w:right="28"/>
              <w:jc w:val="left"/>
              <w:textAlignment w:val="baseline"/>
              <w:rPr>
                <w:rFonts w:ascii="Arial" w:hAnsi="Arial" w:cs="Arial"/>
                <w:kern w:val="0"/>
                <w:szCs w:val="22"/>
              </w:rPr>
            </w:pPr>
            <w:r w:rsidRPr="00865FFA">
              <w:rPr>
                <w:rFonts w:ascii="Arial" w:hAnsi="Arial" w:cs="Arial"/>
                <w:kern w:val="0"/>
                <w:szCs w:val="22"/>
              </w:rPr>
              <w:t>BKK Közút apport értékelés könyvvizsgálati díja</w:t>
            </w:r>
          </w:p>
        </w:tc>
        <w:tc>
          <w:tcPr>
            <w:tcW w:w="1560" w:type="dxa"/>
            <w:vAlign w:val="center"/>
          </w:tcPr>
          <w:p w:rsidR="00A70BC3" w:rsidRPr="00865FFA"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865FFA">
              <w:rPr>
                <w:rFonts w:ascii="Arial" w:hAnsi="Arial" w:cs="Arial"/>
                <w:kern w:val="0"/>
                <w:szCs w:val="22"/>
              </w:rPr>
              <w:t>2.357</w:t>
            </w:r>
          </w:p>
        </w:tc>
        <w:tc>
          <w:tcPr>
            <w:tcW w:w="1701" w:type="dxa"/>
            <w:vAlign w:val="center"/>
          </w:tcPr>
          <w:p w:rsidR="00A70BC3" w:rsidRPr="00865FFA"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p>
        </w:tc>
      </w:tr>
      <w:tr w:rsidR="00A70BC3" w:rsidRPr="00865FFA" w:rsidTr="00287D9E">
        <w:trPr>
          <w:trHeight w:hRule="exact" w:val="340"/>
        </w:trPr>
        <w:tc>
          <w:tcPr>
            <w:tcW w:w="5528" w:type="dxa"/>
            <w:vAlign w:val="center"/>
          </w:tcPr>
          <w:p w:rsidR="00A70BC3" w:rsidRPr="00865FFA" w:rsidRDefault="00A70BC3" w:rsidP="00835F8E">
            <w:pPr>
              <w:tabs>
                <w:tab w:val="left" w:pos="8647"/>
              </w:tabs>
              <w:overflowPunct w:val="0"/>
              <w:autoSpaceDE w:val="0"/>
              <w:autoSpaceDN w:val="0"/>
              <w:adjustRightInd w:val="0"/>
              <w:spacing w:before="0" w:after="0" w:line="240" w:lineRule="auto"/>
              <w:ind w:left="34" w:right="28"/>
              <w:jc w:val="left"/>
              <w:textAlignment w:val="baseline"/>
              <w:rPr>
                <w:rFonts w:ascii="Arial" w:hAnsi="Arial" w:cs="Arial"/>
                <w:kern w:val="0"/>
                <w:szCs w:val="22"/>
              </w:rPr>
            </w:pPr>
            <w:r w:rsidRPr="00865FFA">
              <w:rPr>
                <w:rFonts w:ascii="Arial" w:hAnsi="Arial" w:cs="Arial"/>
                <w:b/>
                <w:bCs/>
                <w:kern w:val="0"/>
                <w:szCs w:val="22"/>
              </w:rPr>
              <w:t>Összesen</w:t>
            </w:r>
          </w:p>
        </w:tc>
        <w:tc>
          <w:tcPr>
            <w:tcW w:w="1560" w:type="dxa"/>
            <w:vAlign w:val="center"/>
          </w:tcPr>
          <w:p w:rsidR="00A70BC3" w:rsidRPr="00865FFA"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865FFA">
              <w:rPr>
                <w:rFonts w:ascii="Arial" w:hAnsi="Arial" w:cs="Arial"/>
                <w:kern w:val="0"/>
                <w:szCs w:val="22"/>
              </w:rPr>
              <w:t>2.357</w:t>
            </w:r>
          </w:p>
        </w:tc>
        <w:tc>
          <w:tcPr>
            <w:tcW w:w="1701" w:type="dxa"/>
            <w:vAlign w:val="center"/>
          </w:tcPr>
          <w:p w:rsidR="00A70BC3" w:rsidRPr="00865FFA" w:rsidRDefault="00A70BC3" w:rsidP="00835F8E">
            <w:pPr>
              <w:tabs>
                <w:tab w:val="left" w:pos="8647"/>
              </w:tabs>
              <w:overflowPunct w:val="0"/>
              <w:autoSpaceDE w:val="0"/>
              <w:autoSpaceDN w:val="0"/>
              <w:adjustRightInd w:val="0"/>
              <w:spacing w:before="0" w:after="0" w:line="240" w:lineRule="auto"/>
              <w:ind w:left="175" w:right="175"/>
              <w:jc w:val="right"/>
              <w:textAlignment w:val="baseline"/>
              <w:rPr>
                <w:rFonts w:ascii="Arial" w:hAnsi="Arial" w:cs="Arial"/>
                <w:kern w:val="0"/>
                <w:szCs w:val="22"/>
              </w:rPr>
            </w:pPr>
            <w:r w:rsidRPr="00865FFA">
              <w:rPr>
                <w:rFonts w:ascii="Arial" w:hAnsi="Arial" w:cs="Arial"/>
                <w:b/>
                <w:kern w:val="0"/>
                <w:szCs w:val="22"/>
              </w:rPr>
              <w:t>82.047.705</w:t>
            </w:r>
          </w:p>
        </w:tc>
      </w:tr>
    </w:tbl>
    <w:p w:rsidR="00A70BC3" w:rsidRDefault="00A70BC3" w:rsidP="00524EEB">
      <w:pPr>
        <w:tabs>
          <w:tab w:val="left" w:pos="993"/>
        </w:tabs>
        <w:overflowPunct w:val="0"/>
        <w:autoSpaceDE w:val="0"/>
        <w:autoSpaceDN w:val="0"/>
        <w:adjustRightInd w:val="0"/>
        <w:spacing w:before="0" w:line="240" w:lineRule="auto"/>
        <w:ind w:left="567" w:right="28"/>
        <w:textAlignment w:val="baseline"/>
        <w:rPr>
          <w:rFonts w:ascii="Arial" w:hAnsi="Arial" w:cs="Arial"/>
          <w:kern w:val="0"/>
          <w:sz w:val="24"/>
          <w:szCs w:val="24"/>
        </w:rPr>
      </w:pPr>
    </w:p>
    <w:p w:rsidR="00F524FD" w:rsidRDefault="00F524FD">
      <w:pPr>
        <w:spacing w:before="0" w:after="0" w:line="240" w:lineRule="auto"/>
        <w:jc w:val="left"/>
        <w:rPr>
          <w:rFonts w:ascii="Arial" w:hAnsi="Arial" w:cs="Arial"/>
          <w:kern w:val="0"/>
          <w:sz w:val="24"/>
          <w:szCs w:val="24"/>
        </w:rPr>
      </w:pPr>
      <w:r>
        <w:rPr>
          <w:rFonts w:ascii="Arial" w:hAnsi="Arial" w:cs="Arial"/>
          <w:kern w:val="0"/>
          <w:sz w:val="24"/>
          <w:szCs w:val="24"/>
        </w:rPr>
        <w:br w:type="page"/>
      </w:r>
    </w:p>
    <w:p w:rsidR="00A70BC3" w:rsidRPr="00DB75E6" w:rsidRDefault="00A70BC3" w:rsidP="00E75248">
      <w:pPr>
        <w:tabs>
          <w:tab w:val="left" w:pos="993"/>
        </w:tabs>
        <w:overflowPunct w:val="0"/>
        <w:autoSpaceDE w:val="0"/>
        <w:autoSpaceDN w:val="0"/>
        <w:adjustRightInd w:val="0"/>
        <w:spacing w:before="0" w:line="240" w:lineRule="auto"/>
        <w:ind w:right="28"/>
        <w:textAlignment w:val="baseline"/>
        <w:rPr>
          <w:rFonts w:ascii="Arial" w:hAnsi="Arial" w:cs="Arial"/>
          <w:kern w:val="0"/>
          <w:sz w:val="24"/>
          <w:szCs w:val="24"/>
        </w:rPr>
      </w:pPr>
    </w:p>
    <w:p w:rsidR="00A70BC3" w:rsidRPr="00DB75E6" w:rsidRDefault="00A70BC3" w:rsidP="00966653">
      <w:pPr>
        <w:pStyle w:val="Cmsor3"/>
        <w:numPr>
          <w:ilvl w:val="2"/>
          <w:numId w:val="5"/>
        </w:numPr>
        <w:spacing w:before="0"/>
        <w:ind w:left="0" w:firstLine="0"/>
        <w:rPr>
          <w:rFonts w:ascii="Arial" w:hAnsi="Arial" w:cs="Arial"/>
          <w:kern w:val="0"/>
          <w:sz w:val="24"/>
          <w:szCs w:val="24"/>
        </w:rPr>
      </w:pPr>
      <w:bookmarkStart w:id="48" w:name="_Toc352795410"/>
      <w:r w:rsidRPr="00DB75E6">
        <w:rPr>
          <w:rFonts w:ascii="Arial" w:hAnsi="Arial" w:cs="Arial"/>
          <w:kern w:val="0"/>
          <w:sz w:val="24"/>
          <w:szCs w:val="24"/>
        </w:rPr>
        <w:t>Személyi jellegű ráfordítások</w:t>
      </w:r>
      <w:bookmarkEnd w:id="48"/>
    </w:p>
    <w:p w:rsidR="00A70BC3" w:rsidRPr="00865FFA" w:rsidRDefault="00A70BC3" w:rsidP="00865FFA">
      <w:pPr>
        <w:overflowPunct w:val="0"/>
        <w:autoSpaceDE w:val="0"/>
        <w:autoSpaceDN w:val="0"/>
        <w:adjustRightInd w:val="0"/>
        <w:spacing w:before="0" w:line="240" w:lineRule="auto"/>
        <w:ind w:right="28"/>
        <w:textAlignment w:val="baseline"/>
        <w:rPr>
          <w:rFonts w:ascii="Arial" w:hAnsi="Arial" w:cs="Arial"/>
          <w:kern w:val="0"/>
          <w:szCs w:val="22"/>
        </w:rPr>
      </w:pPr>
      <w:r w:rsidRPr="00865FFA">
        <w:rPr>
          <w:rFonts w:ascii="Arial" w:hAnsi="Arial" w:cs="Arial"/>
          <w:kern w:val="0"/>
          <w:szCs w:val="22"/>
        </w:rPr>
        <w:t>Személyi jellegű ráfordítások alakulását az alábbi táblázat mutatja</w:t>
      </w:r>
    </w:p>
    <w:p w:rsidR="00A70BC3" w:rsidRPr="00835F8E" w:rsidRDefault="00A70BC3" w:rsidP="00656E9C">
      <w:pPr>
        <w:overflowPunct w:val="0"/>
        <w:autoSpaceDE w:val="0"/>
        <w:autoSpaceDN w:val="0"/>
        <w:adjustRightInd w:val="0"/>
        <w:spacing w:before="0" w:after="0" w:line="240" w:lineRule="auto"/>
        <w:ind w:left="567" w:right="282"/>
        <w:jc w:val="right"/>
        <w:textAlignment w:val="baseline"/>
        <w:rPr>
          <w:rFonts w:ascii="Arial" w:hAnsi="Arial" w:cs="Arial"/>
          <w:kern w:val="0"/>
          <w:sz w:val="18"/>
          <w:szCs w:val="22"/>
          <w:highlight w:val="yellow"/>
        </w:rPr>
      </w:pPr>
      <w:r w:rsidRPr="00835F8E">
        <w:rPr>
          <w:rFonts w:ascii="Arial" w:hAnsi="Arial" w:cs="Arial"/>
          <w:i/>
          <w:kern w:val="0"/>
          <w:sz w:val="18"/>
          <w:szCs w:val="22"/>
        </w:rPr>
        <w:t>adatok eFt-ban</w:t>
      </w:r>
    </w:p>
    <w:tbl>
      <w:tblPr>
        <w:tblW w:w="878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69"/>
        <w:gridCol w:w="1701"/>
        <w:gridCol w:w="1559"/>
        <w:gridCol w:w="1560"/>
      </w:tblGrid>
      <w:tr w:rsidR="00A70BC3" w:rsidRPr="00865FFA" w:rsidTr="00287D9E">
        <w:trPr>
          <w:trHeight w:val="315"/>
        </w:trPr>
        <w:tc>
          <w:tcPr>
            <w:tcW w:w="3969" w:type="dxa"/>
            <w:noWrap/>
            <w:vAlign w:val="center"/>
          </w:tcPr>
          <w:p w:rsidR="00A70BC3" w:rsidRPr="00865FFA" w:rsidRDefault="00A70BC3" w:rsidP="00A2636C">
            <w:pPr>
              <w:overflowPunct w:val="0"/>
              <w:autoSpaceDE w:val="0"/>
              <w:autoSpaceDN w:val="0"/>
              <w:adjustRightInd w:val="0"/>
              <w:spacing w:before="0" w:after="0" w:line="240" w:lineRule="auto"/>
              <w:ind w:left="72" w:right="28"/>
              <w:jc w:val="center"/>
              <w:textAlignment w:val="baseline"/>
              <w:rPr>
                <w:rFonts w:ascii="Arial" w:hAnsi="Arial" w:cs="Arial"/>
                <w:b/>
                <w:kern w:val="0"/>
                <w:szCs w:val="22"/>
              </w:rPr>
            </w:pPr>
            <w:r w:rsidRPr="00865FFA">
              <w:rPr>
                <w:rFonts w:ascii="Arial" w:hAnsi="Arial" w:cs="Arial"/>
                <w:b/>
                <w:kern w:val="0"/>
                <w:szCs w:val="22"/>
              </w:rPr>
              <w:t>Megnevezés</w:t>
            </w:r>
          </w:p>
        </w:tc>
        <w:tc>
          <w:tcPr>
            <w:tcW w:w="1701" w:type="dxa"/>
            <w:noWrap/>
            <w:vAlign w:val="center"/>
          </w:tcPr>
          <w:p w:rsidR="00A70BC3" w:rsidRPr="00865FFA" w:rsidRDefault="00A70BC3" w:rsidP="00A2636C">
            <w:pPr>
              <w:spacing w:before="0" w:after="0" w:line="240" w:lineRule="auto"/>
              <w:jc w:val="center"/>
              <w:rPr>
                <w:rFonts w:ascii="Arial" w:hAnsi="Arial" w:cs="Arial"/>
                <w:b/>
                <w:bCs/>
                <w:kern w:val="0"/>
                <w:szCs w:val="22"/>
              </w:rPr>
            </w:pPr>
            <w:r w:rsidRPr="00865FFA">
              <w:rPr>
                <w:rFonts w:ascii="Arial" w:hAnsi="Arial" w:cs="Arial"/>
                <w:b/>
                <w:bCs/>
                <w:kern w:val="0"/>
                <w:szCs w:val="22"/>
              </w:rPr>
              <w:t>2011.</w:t>
            </w:r>
          </w:p>
        </w:tc>
        <w:tc>
          <w:tcPr>
            <w:tcW w:w="1559" w:type="dxa"/>
            <w:noWrap/>
            <w:vAlign w:val="center"/>
          </w:tcPr>
          <w:p w:rsidR="00A70BC3" w:rsidRPr="00865FFA" w:rsidRDefault="00A70BC3" w:rsidP="00A2636C">
            <w:pPr>
              <w:spacing w:before="0" w:after="0" w:line="240" w:lineRule="auto"/>
              <w:jc w:val="center"/>
              <w:rPr>
                <w:rFonts w:ascii="Arial" w:hAnsi="Arial" w:cs="Arial"/>
                <w:b/>
                <w:bCs/>
                <w:kern w:val="0"/>
                <w:szCs w:val="22"/>
              </w:rPr>
            </w:pPr>
            <w:r w:rsidRPr="00865FFA">
              <w:rPr>
                <w:rFonts w:ascii="Arial" w:hAnsi="Arial" w:cs="Arial"/>
                <w:b/>
                <w:bCs/>
                <w:kern w:val="0"/>
                <w:szCs w:val="22"/>
              </w:rPr>
              <w:t>2012.</w:t>
            </w:r>
          </w:p>
        </w:tc>
        <w:tc>
          <w:tcPr>
            <w:tcW w:w="1560" w:type="dxa"/>
            <w:vAlign w:val="center"/>
          </w:tcPr>
          <w:p w:rsidR="00A70BC3" w:rsidRPr="00865FFA" w:rsidRDefault="00A70BC3" w:rsidP="00A2636C">
            <w:pPr>
              <w:spacing w:before="0" w:after="0" w:line="240" w:lineRule="auto"/>
              <w:jc w:val="center"/>
              <w:rPr>
                <w:rFonts w:ascii="Arial" w:hAnsi="Arial" w:cs="Arial"/>
                <w:b/>
                <w:bCs/>
                <w:kern w:val="0"/>
                <w:szCs w:val="22"/>
              </w:rPr>
            </w:pPr>
            <w:r w:rsidRPr="00865FFA">
              <w:rPr>
                <w:rFonts w:ascii="Arial" w:hAnsi="Arial" w:cs="Arial"/>
                <w:b/>
                <w:bCs/>
                <w:kern w:val="0"/>
                <w:szCs w:val="22"/>
              </w:rPr>
              <w:t>Változás %</w:t>
            </w:r>
          </w:p>
        </w:tc>
      </w:tr>
      <w:tr w:rsidR="00A70BC3" w:rsidRPr="00865FFA" w:rsidTr="00287D9E">
        <w:trPr>
          <w:trHeight w:val="315"/>
        </w:trPr>
        <w:tc>
          <w:tcPr>
            <w:tcW w:w="3969" w:type="dxa"/>
            <w:noWrap/>
            <w:vAlign w:val="center"/>
          </w:tcPr>
          <w:p w:rsidR="00A70BC3" w:rsidRPr="00865FFA" w:rsidRDefault="00A70BC3" w:rsidP="00A65066">
            <w:pPr>
              <w:spacing w:before="0" w:after="0" w:line="240" w:lineRule="auto"/>
              <w:ind w:left="214"/>
              <w:jc w:val="left"/>
              <w:rPr>
                <w:rFonts w:ascii="Arial" w:hAnsi="Arial" w:cs="Arial"/>
                <w:kern w:val="0"/>
                <w:szCs w:val="22"/>
              </w:rPr>
            </w:pPr>
            <w:r w:rsidRPr="00865FFA">
              <w:rPr>
                <w:rFonts w:ascii="Arial" w:hAnsi="Arial" w:cs="Arial"/>
                <w:kern w:val="0"/>
                <w:szCs w:val="22"/>
              </w:rPr>
              <w:t>Bérköltség</w:t>
            </w:r>
          </w:p>
        </w:tc>
        <w:tc>
          <w:tcPr>
            <w:tcW w:w="1701" w:type="dxa"/>
            <w:noWrap/>
            <w:vAlign w:val="center"/>
          </w:tcPr>
          <w:p w:rsidR="00A70BC3" w:rsidRPr="00865FFA" w:rsidRDefault="00A70BC3" w:rsidP="00287D9E">
            <w:pPr>
              <w:spacing w:before="0" w:after="0" w:line="240" w:lineRule="auto"/>
              <w:ind w:right="213" w:firstLineChars="100" w:firstLine="220"/>
              <w:jc w:val="right"/>
              <w:rPr>
                <w:rFonts w:ascii="Arial" w:hAnsi="Arial" w:cs="Arial"/>
                <w:kern w:val="0"/>
                <w:szCs w:val="22"/>
              </w:rPr>
            </w:pPr>
            <w:r w:rsidRPr="00865FFA">
              <w:rPr>
                <w:rFonts w:ascii="Arial" w:hAnsi="Arial" w:cs="Arial"/>
                <w:kern w:val="0"/>
                <w:szCs w:val="22"/>
              </w:rPr>
              <w:t>629.837</w:t>
            </w:r>
          </w:p>
        </w:tc>
        <w:tc>
          <w:tcPr>
            <w:tcW w:w="1559" w:type="dxa"/>
            <w:noWrap/>
            <w:vAlign w:val="center"/>
          </w:tcPr>
          <w:p w:rsidR="00A70BC3" w:rsidRPr="00865FFA" w:rsidRDefault="00A70BC3" w:rsidP="00287D9E">
            <w:pPr>
              <w:spacing w:before="0" w:after="0" w:line="240" w:lineRule="auto"/>
              <w:ind w:right="213" w:firstLineChars="100" w:firstLine="220"/>
              <w:jc w:val="right"/>
              <w:rPr>
                <w:rFonts w:ascii="Arial" w:hAnsi="Arial" w:cs="Arial"/>
                <w:kern w:val="0"/>
                <w:szCs w:val="22"/>
              </w:rPr>
            </w:pPr>
            <w:r w:rsidRPr="00865FFA">
              <w:rPr>
                <w:rFonts w:ascii="Arial" w:hAnsi="Arial" w:cs="Arial"/>
                <w:kern w:val="0"/>
                <w:szCs w:val="22"/>
              </w:rPr>
              <w:t>4.268.541</w:t>
            </w:r>
          </w:p>
        </w:tc>
        <w:tc>
          <w:tcPr>
            <w:tcW w:w="1560" w:type="dxa"/>
            <w:vAlign w:val="center"/>
          </w:tcPr>
          <w:p w:rsidR="00A70BC3" w:rsidRPr="00865FFA" w:rsidRDefault="00A70BC3" w:rsidP="00287D9E">
            <w:pPr>
              <w:spacing w:before="0" w:after="0" w:line="240" w:lineRule="auto"/>
              <w:ind w:right="213" w:firstLineChars="100" w:firstLine="220"/>
              <w:jc w:val="right"/>
              <w:rPr>
                <w:rFonts w:ascii="Arial" w:hAnsi="Arial" w:cs="Arial"/>
                <w:kern w:val="0"/>
                <w:szCs w:val="22"/>
              </w:rPr>
            </w:pPr>
            <w:r w:rsidRPr="00865FFA">
              <w:rPr>
                <w:rFonts w:ascii="Arial" w:hAnsi="Arial" w:cs="Arial"/>
                <w:kern w:val="0"/>
                <w:szCs w:val="22"/>
              </w:rPr>
              <w:t>677,72</w:t>
            </w:r>
          </w:p>
        </w:tc>
      </w:tr>
      <w:tr w:rsidR="00A70BC3" w:rsidRPr="00865FFA" w:rsidTr="00287D9E">
        <w:trPr>
          <w:trHeight w:val="315"/>
        </w:trPr>
        <w:tc>
          <w:tcPr>
            <w:tcW w:w="3969" w:type="dxa"/>
            <w:noWrap/>
            <w:vAlign w:val="center"/>
          </w:tcPr>
          <w:p w:rsidR="00A70BC3" w:rsidRPr="00865FFA" w:rsidRDefault="00A70BC3" w:rsidP="00A65066">
            <w:pPr>
              <w:spacing w:before="0" w:after="0" w:line="240" w:lineRule="auto"/>
              <w:ind w:left="214"/>
              <w:jc w:val="left"/>
              <w:rPr>
                <w:rFonts w:ascii="Arial" w:hAnsi="Arial" w:cs="Arial"/>
                <w:kern w:val="0"/>
                <w:szCs w:val="22"/>
              </w:rPr>
            </w:pPr>
            <w:r w:rsidRPr="00865FFA">
              <w:rPr>
                <w:rFonts w:ascii="Arial" w:hAnsi="Arial" w:cs="Arial"/>
                <w:kern w:val="0"/>
                <w:szCs w:val="22"/>
              </w:rPr>
              <w:t>Személyi jellegű egyéb kifizetések</w:t>
            </w:r>
          </w:p>
        </w:tc>
        <w:tc>
          <w:tcPr>
            <w:tcW w:w="1701" w:type="dxa"/>
            <w:noWrap/>
            <w:vAlign w:val="center"/>
          </w:tcPr>
          <w:p w:rsidR="00A70BC3" w:rsidRPr="00865FFA" w:rsidRDefault="00A70BC3" w:rsidP="00287D9E">
            <w:pPr>
              <w:spacing w:before="0" w:after="0" w:line="240" w:lineRule="auto"/>
              <w:ind w:right="213" w:firstLineChars="100" w:firstLine="220"/>
              <w:jc w:val="right"/>
              <w:rPr>
                <w:rFonts w:ascii="Arial" w:hAnsi="Arial" w:cs="Arial"/>
                <w:kern w:val="0"/>
                <w:szCs w:val="22"/>
              </w:rPr>
            </w:pPr>
            <w:r w:rsidRPr="00865FFA">
              <w:rPr>
                <w:rFonts w:ascii="Arial" w:hAnsi="Arial" w:cs="Arial"/>
                <w:kern w:val="0"/>
                <w:szCs w:val="22"/>
              </w:rPr>
              <w:t>43.468</w:t>
            </w:r>
          </w:p>
        </w:tc>
        <w:tc>
          <w:tcPr>
            <w:tcW w:w="1559" w:type="dxa"/>
            <w:noWrap/>
            <w:vAlign w:val="center"/>
          </w:tcPr>
          <w:p w:rsidR="00A70BC3" w:rsidRPr="00865FFA" w:rsidRDefault="00A70BC3" w:rsidP="00287D9E">
            <w:pPr>
              <w:spacing w:before="0" w:after="0" w:line="240" w:lineRule="auto"/>
              <w:ind w:right="213" w:firstLineChars="100" w:firstLine="220"/>
              <w:jc w:val="right"/>
              <w:rPr>
                <w:rFonts w:ascii="Arial" w:hAnsi="Arial" w:cs="Arial"/>
                <w:kern w:val="0"/>
                <w:szCs w:val="22"/>
              </w:rPr>
            </w:pPr>
            <w:r w:rsidRPr="00865FFA">
              <w:rPr>
                <w:rFonts w:ascii="Arial" w:hAnsi="Arial" w:cs="Arial"/>
                <w:kern w:val="0"/>
                <w:szCs w:val="22"/>
              </w:rPr>
              <w:t>322.990</w:t>
            </w:r>
          </w:p>
        </w:tc>
        <w:tc>
          <w:tcPr>
            <w:tcW w:w="1560" w:type="dxa"/>
            <w:vAlign w:val="center"/>
          </w:tcPr>
          <w:p w:rsidR="00A70BC3" w:rsidRPr="00865FFA" w:rsidRDefault="00A70BC3" w:rsidP="00287D9E">
            <w:pPr>
              <w:spacing w:before="0" w:after="0" w:line="240" w:lineRule="auto"/>
              <w:ind w:right="213" w:firstLineChars="100" w:firstLine="220"/>
              <w:jc w:val="right"/>
              <w:rPr>
                <w:rFonts w:ascii="Arial" w:hAnsi="Arial" w:cs="Arial"/>
                <w:kern w:val="0"/>
                <w:szCs w:val="22"/>
              </w:rPr>
            </w:pPr>
            <w:r w:rsidRPr="00865FFA">
              <w:rPr>
                <w:rFonts w:ascii="Arial" w:hAnsi="Arial" w:cs="Arial"/>
                <w:kern w:val="0"/>
                <w:szCs w:val="22"/>
              </w:rPr>
              <w:t>743,05</w:t>
            </w:r>
          </w:p>
        </w:tc>
      </w:tr>
      <w:tr w:rsidR="00A70BC3" w:rsidRPr="00865FFA" w:rsidTr="00287D9E">
        <w:trPr>
          <w:trHeight w:val="315"/>
        </w:trPr>
        <w:tc>
          <w:tcPr>
            <w:tcW w:w="3969" w:type="dxa"/>
            <w:noWrap/>
            <w:vAlign w:val="center"/>
          </w:tcPr>
          <w:p w:rsidR="00A70BC3" w:rsidRPr="00865FFA" w:rsidRDefault="00A70BC3" w:rsidP="00A65066">
            <w:pPr>
              <w:spacing w:before="0" w:after="0" w:line="240" w:lineRule="auto"/>
              <w:ind w:left="214"/>
              <w:jc w:val="left"/>
              <w:rPr>
                <w:rFonts w:ascii="Arial" w:hAnsi="Arial" w:cs="Arial"/>
                <w:kern w:val="0"/>
                <w:szCs w:val="22"/>
              </w:rPr>
            </w:pPr>
            <w:r w:rsidRPr="00865FFA">
              <w:rPr>
                <w:rFonts w:ascii="Arial" w:hAnsi="Arial" w:cs="Arial"/>
                <w:kern w:val="0"/>
                <w:szCs w:val="22"/>
              </w:rPr>
              <w:t>Bérjárulékok</w:t>
            </w:r>
          </w:p>
        </w:tc>
        <w:tc>
          <w:tcPr>
            <w:tcW w:w="1701" w:type="dxa"/>
            <w:noWrap/>
            <w:vAlign w:val="center"/>
          </w:tcPr>
          <w:p w:rsidR="00A70BC3" w:rsidRPr="00865FFA" w:rsidRDefault="00A70BC3" w:rsidP="00287D9E">
            <w:pPr>
              <w:spacing w:before="0" w:after="0" w:line="240" w:lineRule="auto"/>
              <w:ind w:right="213" w:firstLineChars="100" w:firstLine="220"/>
              <w:jc w:val="right"/>
              <w:rPr>
                <w:rFonts w:ascii="Arial" w:hAnsi="Arial" w:cs="Arial"/>
                <w:kern w:val="0"/>
                <w:szCs w:val="22"/>
              </w:rPr>
            </w:pPr>
            <w:r w:rsidRPr="00865FFA">
              <w:rPr>
                <w:rFonts w:ascii="Arial" w:hAnsi="Arial" w:cs="Arial"/>
                <w:kern w:val="0"/>
                <w:szCs w:val="22"/>
              </w:rPr>
              <w:t>193.086</w:t>
            </w:r>
          </w:p>
        </w:tc>
        <w:tc>
          <w:tcPr>
            <w:tcW w:w="1559" w:type="dxa"/>
            <w:noWrap/>
            <w:vAlign w:val="center"/>
          </w:tcPr>
          <w:p w:rsidR="00A70BC3" w:rsidRPr="00865FFA" w:rsidRDefault="00A70BC3" w:rsidP="00287D9E">
            <w:pPr>
              <w:spacing w:before="0" w:after="0" w:line="240" w:lineRule="auto"/>
              <w:ind w:right="213" w:firstLineChars="100" w:firstLine="220"/>
              <w:jc w:val="right"/>
              <w:rPr>
                <w:rFonts w:ascii="Arial" w:hAnsi="Arial" w:cs="Arial"/>
                <w:kern w:val="0"/>
                <w:szCs w:val="22"/>
              </w:rPr>
            </w:pPr>
            <w:r w:rsidRPr="00865FFA">
              <w:rPr>
                <w:rFonts w:ascii="Arial" w:hAnsi="Arial" w:cs="Arial"/>
                <w:kern w:val="0"/>
                <w:szCs w:val="22"/>
              </w:rPr>
              <w:t>1.306.97</w:t>
            </w:r>
            <w:r>
              <w:rPr>
                <w:rFonts w:ascii="Arial" w:hAnsi="Arial" w:cs="Arial"/>
                <w:kern w:val="0"/>
                <w:szCs w:val="22"/>
              </w:rPr>
              <w:t>5</w:t>
            </w:r>
          </w:p>
        </w:tc>
        <w:tc>
          <w:tcPr>
            <w:tcW w:w="1560" w:type="dxa"/>
            <w:vAlign w:val="center"/>
          </w:tcPr>
          <w:p w:rsidR="00A70BC3" w:rsidRPr="00865FFA" w:rsidRDefault="00A70BC3" w:rsidP="00287D9E">
            <w:pPr>
              <w:spacing w:before="0" w:after="0" w:line="240" w:lineRule="auto"/>
              <w:ind w:right="213" w:firstLineChars="100" w:firstLine="220"/>
              <w:jc w:val="right"/>
              <w:rPr>
                <w:rFonts w:ascii="Arial" w:hAnsi="Arial" w:cs="Arial"/>
                <w:kern w:val="0"/>
                <w:szCs w:val="22"/>
              </w:rPr>
            </w:pPr>
            <w:r w:rsidRPr="00865FFA">
              <w:rPr>
                <w:rFonts w:ascii="Arial" w:hAnsi="Arial" w:cs="Arial"/>
                <w:kern w:val="0"/>
                <w:szCs w:val="22"/>
              </w:rPr>
              <w:t>676,89</w:t>
            </w:r>
          </w:p>
        </w:tc>
      </w:tr>
      <w:tr w:rsidR="00A70BC3" w:rsidRPr="00865FFA" w:rsidTr="00287D9E">
        <w:trPr>
          <w:trHeight w:val="315"/>
        </w:trPr>
        <w:tc>
          <w:tcPr>
            <w:tcW w:w="3969" w:type="dxa"/>
            <w:noWrap/>
            <w:vAlign w:val="center"/>
          </w:tcPr>
          <w:p w:rsidR="00A70BC3" w:rsidRPr="00865FFA" w:rsidRDefault="00A70BC3" w:rsidP="00A2636C">
            <w:pPr>
              <w:spacing w:before="0" w:after="0" w:line="240" w:lineRule="auto"/>
              <w:jc w:val="left"/>
              <w:rPr>
                <w:rFonts w:ascii="Arial" w:hAnsi="Arial" w:cs="Arial"/>
                <w:b/>
                <w:kern w:val="0"/>
                <w:szCs w:val="22"/>
              </w:rPr>
            </w:pPr>
            <w:r>
              <w:rPr>
                <w:rFonts w:ascii="Arial" w:hAnsi="Arial" w:cs="Arial"/>
                <w:b/>
                <w:kern w:val="0"/>
                <w:szCs w:val="22"/>
              </w:rPr>
              <w:t>Ö</w:t>
            </w:r>
            <w:r w:rsidRPr="00865FFA">
              <w:rPr>
                <w:rFonts w:ascii="Arial" w:hAnsi="Arial" w:cs="Arial"/>
                <w:b/>
                <w:kern w:val="0"/>
                <w:szCs w:val="22"/>
              </w:rPr>
              <w:t>sszesen</w:t>
            </w:r>
          </w:p>
        </w:tc>
        <w:tc>
          <w:tcPr>
            <w:tcW w:w="1701" w:type="dxa"/>
            <w:noWrap/>
            <w:vAlign w:val="center"/>
          </w:tcPr>
          <w:p w:rsidR="00A70BC3" w:rsidRPr="00865FFA" w:rsidRDefault="00A70BC3" w:rsidP="00D25794">
            <w:pPr>
              <w:spacing w:before="0" w:after="0" w:line="240" w:lineRule="auto"/>
              <w:ind w:right="213" w:firstLineChars="100" w:firstLine="221"/>
              <w:jc w:val="right"/>
              <w:rPr>
                <w:rFonts w:ascii="Arial" w:hAnsi="Arial" w:cs="Arial"/>
                <w:b/>
                <w:kern w:val="0"/>
                <w:szCs w:val="22"/>
              </w:rPr>
            </w:pPr>
            <w:r w:rsidRPr="00865FFA">
              <w:rPr>
                <w:rFonts w:ascii="Arial" w:hAnsi="Arial" w:cs="Arial"/>
                <w:b/>
                <w:kern w:val="0"/>
                <w:szCs w:val="22"/>
              </w:rPr>
              <w:t>866.391</w:t>
            </w:r>
          </w:p>
        </w:tc>
        <w:tc>
          <w:tcPr>
            <w:tcW w:w="1559" w:type="dxa"/>
            <w:noWrap/>
            <w:vAlign w:val="center"/>
          </w:tcPr>
          <w:p w:rsidR="00A70BC3" w:rsidRPr="00865FFA" w:rsidRDefault="00A70BC3">
            <w:pPr>
              <w:spacing w:before="0" w:after="0" w:line="240" w:lineRule="auto"/>
              <w:ind w:right="213" w:firstLineChars="100" w:firstLine="221"/>
              <w:jc w:val="right"/>
              <w:rPr>
                <w:rFonts w:ascii="Arial" w:hAnsi="Arial" w:cs="Arial"/>
                <w:b/>
                <w:kern w:val="0"/>
                <w:szCs w:val="22"/>
              </w:rPr>
            </w:pPr>
            <w:r w:rsidRPr="00865FFA">
              <w:rPr>
                <w:rFonts w:ascii="Arial" w:hAnsi="Arial" w:cs="Arial"/>
                <w:b/>
                <w:kern w:val="0"/>
                <w:szCs w:val="22"/>
              </w:rPr>
              <w:t>5.898.50</w:t>
            </w:r>
            <w:r>
              <w:rPr>
                <w:rFonts w:ascii="Arial" w:hAnsi="Arial" w:cs="Arial"/>
                <w:b/>
                <w:kern w:val="0"/>
                <w:szCs w:val="22"/>
              </w:rPr>
              <w:t>6</w:t>
            </w:r>
          </w:p>
        </w:tc>
        <w:tc>
          <w:tcPr>
            <w:tcW w:w="1560" w:type="dxa"/>
            <w:vAlign w:val="center"/>
          </w:tcPr>
          <w:p w:rsidR="00A70BC3" w:rsidRPr="00865FFA" w:rsidRDefault="00A70BC3">
            <w:pPr>
              <w:spacing w:before="0" w:after="0" w:line="240" w:lineRule="auto"/>
              <w:ind w:right="213" w:firstLineChars="100" w:firstLine="221"/>
              <w:jc w:val="right"/>
              <w:rPr>
                <w:rFonts w:ascii="Arial" w:hAnsi="Arial" w:cs="Arial"/>
                <w:b/>
                <w:kern w:val="0"/>
                <w:szCs w:val="22"/>
              </w:rPr>
            </w:pPr>
            <w:r w:rsidRPr="00865FFA">
              <w:rPr>
                <w:rFonts w:ascii="Arial" w:hAnsi="Arial" w:cs="Arial"/>
                <w:b/>
                <w:kern w:val="0"/>
                <w:szCs w:val="22"/>
              </w:rPr>
              <w:t>680,81</w:t>
            </w:r>
          </w:p>
        </w:tc>
      </w:tr>
    </w:tbl>
    <w:p w:rsidR="00A70BC3" w:rsidRPr="00865FFA" w:rsidRDefault="00A70BC3" w:rsidP="00524EEB">
      <w:pPr>
        <w:overflowPunct w:val="0"/>
        <w:autoSpaceDE w:val="0"/>
        <w:autoSpaceDN w:val="0"/>
        <w:adjustRightInd w:val="0"/>
        <w:spacing w:before="0" w:after="0" w:line="240" w:lineRule="auto"/>
        <w:ind w:left="567" w:right="28"/>
        <w:textAlignment w:val="baseline"/>
        <w:rPr>
          <w:rFonts w:ascii="Arial" w:hAnsi="Arial" w:cs="Arial"/>
          <w:kern w:val="0"/>
          <w:szCs w:val="22"/>
          <w:highlight w:val="yellow"/>
        </w:rPr>
      </w:pPr>
    </w:p>
    <w:p w:rsidR="00A70BC3" w:rsidRDefault="00A70BC3" w:rsidP="00E75248">
      <w:pPr>
        <w:overflowPunct w:val="0"/>
        <w:autoSpaceDE w:val="0"/>
        <w:autoSpaceDN w:val="0"/>
        <w:adjustRightInd w:val="0"/>
        <w:spacing w:before="0" w:after="0" w:line="276" w:lineRule="auto"/>
        <w:ind w:right="28"/>
        <w:textAlignment w:val="baseline"/>
        <w:rPr>
          <w:rFonts w:ascii="Arial" w:hAnsi="Arial" w:cs="Arial"/>
          <w:b/>
          <w:kern w:val="0"/>
          <w:sz w:val="24"/>
          <w:szCs w:val="24"/>
        </w:rPr>
      </w:pPr>
      <w:r w:rsidRPr="00865FFA">
        <w:rPr>
          <w:rFonts w:ascii="Arial" w:hAnsi="Arial" w:cs="Arial"/>
          <w:kern w:val="0"/>
          <w:szCs w:val="22"/>
        </w:rPr>
        <w:t>A Társaság személyi jellegű ráfordításainak több mint hatszorosára emelkedése teljes egészében a létszám növekedéséből származik</w:t>
      </w:r>
      <w:r>
        <w:rPr>
          <w:rFonts w:ascii="Arial" w:hAnsi="Arial" w:cs="Arial"/>
          <w:kern w:val="0"/>
          <w:szCs w:val="22"/>
        </w:rPr>
        <w:t>, mely az átvett feladatokból ered</w:t>
      </w:r>
      <w:r w:rsidRPr="00865FFA">
        <w:rPr>
          <w:rFonts w:ascii="Arial" w:hAnsi="Arial" w:cs="Arial"/>
          <w:kern w:val="0"/>
          <w:szCs w:val="22"/>
        </w:rPr>
        <w:t>. Az átlagos állományi létszám 1.255,81%-kal növekedett 2011-ről 2012-ra.</w:t>
      </w:r>
    </w:p>
    <w:p w:rsidR="00A70BC3" w:rsidRPr="00DB75E6" w:rsidRDefault="00A70BC3" w:rsidP="00656E9C">
      <w:pPr>
        <w:pStyle w:val="Cmsor3"/>
        <w:numPr>
          <w:ilvl w:val="2"/>
          <w:numId w:val="5"/>
        </w:numPr>
        <w:spacing w:before="360"/>
        <w:ind w:left="0" w:firstLine="0"/>
        <w:rPr>
          <w:rFonts w:ascii="Arial" w:hAnsi="Arial" w:cs="Arial"/>
          <w:kern w:val="0"/>
          <w:sz w:val="24"/>
          <w:szCs w:val="24"/>
        </w:rPr>
      </w:pPr>
      <w:bookmarkStart w:id="49" w:name="_Toc352795411"/>
      <w:r w:rsidRPr="00DB75E6">
        <w:rPr>
          <w:rFonts w:ascii="Arial" w:hAnsi="Arial" w:cs="Arial"/>
          <w:kern w:val="0"/>
          <w:sz w:val="24"/>
          <w:szCs w:val="24"/>
        </w:rPr>
        <w:t>Értékcsökkenési leírás</w:t>
      </w:r>
      <w:bookmarkEnd w:id="49"/>
    </w:p>
    <w:p w:rsidR="00A70BC3" w:rsidRPr="00656E9C" w:rsidRDefault="00A70BC3" w:rsidP="00B032D8">
      <w:pPr>
        <w:overflowPunct w:val="0"/>
        <w:autoSpaceDE w:val="0"/>
        <w:autoSpaceDN w:val="0"/>
        <w:adjustRightInd w:val="0"/>
        <w:spacing w:before="0" w:after="0" w:line="276" w:lineRule="auto"/>
        <w:ind w:right="28"/>
        <w:textAlignment w:val="baseline"/>
        <w:rPr>
          <w:rFonts w:ascii="Arial" w:hAnsi="Arial" w:cs="Arial"/>
          <w:kern w:val="0"/>
          <w:szCs w:val="22"/>
        </w:rPr>
      </w:pPr>
      <w:r w:rsidRPr="00656E9C">
        <w:rPr>
          <w:rFonts w:ascii="Arial" w:hAnsi="Arial" w:cs="Arial"/>
          <w:kern w:val="0"/>
          <w:szCs w:val="22"/>
        </w:rPr>
        <w:t>Az</w:t>
      </w:r>
      <w:r w:rsidRPr="00656E9C">
        <w:rPr>
          <w:rFonts w:ascii="Arial" w:hAnsi="Arial" w:cs="Arial"/>
          <w:b/>
          <w:kern w:val="0"/>
          <w:szCs w:val="22"/>
        </w:rPr>
        <w:t xml:space="preserve"> </w:t>
      </w:r>
      <w:r w:rsidRPr="00656E9C">
        <w:rPr>
          <w:rFonts w:ascii="Arial" w:hAnsi="Arial" w:cs="Arial"/>
          <w:kern w:val="0"/>
          <w:szCs w:val="22"/>
        </w:rPr>
        <w:t>értékcsökkenési leírás alakulását a következő táblázat mutatja</w:t>
      </w:r>
    </w:p>
    <w:p w:rsidR="00A70BC3" w:rsidRPr="00835F8E" w:rsidRDefault="00A70BC3" w:rsidP="00656E9C">
      <w:pPr>
        <w:overflowPunct w:val="0"/>
        <w:autoSpaceDE w:val="0"/>
        <w:autoSpaceDN w:val="0"/>
        <w:adjustRightInd w:val="0"/>
        <w:spacing w:before="0" w:after="0" w:line="240" w:lineRule="auto"/>
        <w:ind w:left="567" w:right="707"/>
        <w:jc w:val="right"/>
        <w:textAlignment w:val="baseline"/>
        <w:rPr>
          <w:rFonts w:ascii="Arial" w:hAnsi="Arial" w:cs="Arial"/>
          <w:kern w:val="0"/>
          <w:sz w:val="20"/>
          <w:szCs w:val="24"/>
        </w:rPr>
      </w:pPr>
      <w:r w:rsidRPr="00835F8E">
        <w:rPr>
          <w:rFonts w:ascii="Arial" w:hAnsi="Arial" w:cs="Arial"/>
          <w:i/>
          <w:kern w:val="0"/>
          <w:sz w:val="18"/>
          <w:szCs w:val="22"/>
        </w:rPr>
        <w:t>adatok eFt-ban</w:t>
      </w:r>
    </w:p>
    <w:tbl>
      <w:tblPr>
        <w:tblW w:w="879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28"/>
        <w:gridCol w:w="1560"/>
        <w:gridCol w:w="1708"/>
      </w:tblGrid>
      <w:tr w:rsidR="00A70BC3" w:rsidRPr="00656E9C" w:rsidTr="00287D9E">
        <w:trPr>
          <w:trHeight w:hRule="exact" w:val="340"/>
        </w:trPr>
        <w:tc>
          <w:tcPr>
            <w:tcW w:w="5528" w:type="dxa"/>
            <w:vAlign w:val="center"/>
          </w:tcPr>
          <w:p w:rsidR="00A70BC3" w:rsidRPr="00656E9C" w:rsidRDefault="00A70BC3" w:rsidP="00835F8E">
            <w:pPr>
              <w:tabs>
                <w:tab w:val="left" w:pos="2344"/>
              </w:tabs>
              <w:overflowPunct w:val="0"/>
              <w:autoSpaceDE w:val="0"/>
              <w:autoSpaceDN w:val="0"/>
              <w:adjustRightInd w:val="0"/>
              <w:spacing w:before="0" w:after="0" w:line="240" w:lineRule="auto"/>
              <w:ind w:left="72" w:right="28"/>
              <w:jc w:val="center"/>
              <w:textAlignment w:val="baseline"/>
              <w:rPr>
                <w:rFonts w:ascii="Arial" w:hAnsi="Arial" w:cs="Arial"/>
                <w:b/>
                <w:kern w:val="0"/>
                <w:szCs w:val="22"/>
              </w:rPr>
            </w:pPr>
            <w:r w:rsidRPr="00656E9C">
              <w:rPr>
                <w:rFonts w:ascii="Arial" w:hAnsi="Arial" w:cs="Arial"/>
                <w:b/>
                <w:kern w:val="0"/>
                <w:szCs w:val="22"/>
              </w:rPr>
              <w:t>Megnevezés</w:t>
            </w:r>
          </w:p>
        </w:tc>
        <w:tc>
          <w:tcPr>
            <w:tcW w:w="1560" w:type="dxa"/>
            <w:vAlign w:val="center"/>
          </w:tcPr>
          <w:p w:rsidR="00A70BC3" w:rsidRPr="00656E9C" w:rsidRDefault="00A70BC3" w:rsidP="00835F8E">
            <w:pPr>
              <w:spacing w:before="0" w:after="0" w:line="240" w:lineRule="auto"/>
              <w:jc w:val="center"/>
              <w:rPr>
                <w:rFonts w:ascii="Arial" w:hAnsi="Arial" w:cs="Arial"/>
                <w:b/>
                <w:bCs/>
                <w:kern w:val="0"/>
                <w:szCs w:val="22"/>
              </w:rPr>
            </w:pPr>
            <w:r w:rsidRPr="00656E9C">
              <w:rPr>
                <w:rFonts w:ascii="Arial" w:hAnsi="Arial" w:cs="Arial"/>
                <w:b/>
                <w:bCs/>
                <w:kern w:val="0"/>
                <w:szCs w:val="22"/>
              </w:rPr>
              <w:t>2011. év</w:t>
            </w:r>
          </w:p>
        </w:tc>
        <w:tc>
          <w:tcPr>
            <w:tcW w:w="1708" w:type="dxa"/>
            <w:vAlign w:val="center"/>
          </w:tcPr>
          <w:p w:rsidR="00A70BC3" w:rsidRPr="00656E9C" w:rsidRDefault="00A70BC3" w:rsidP="00835F8E">
            <w:pPr>
              <w:spacing w:before="0" w:after="0" w:line="240" w:lineRule="auto"/>
              <w:jc w:val="center"/>
              <w:rPr>
                <w:rFonts w:ascii="Arial" w:hAnsi="Arial" w:cs="Arial"/>
                <w:b/>
                <w:bCs/>
                <w:kern w:val="0"/>
                <w:szCs w:val="22"/>
              </w:rPr>
            </w:pPr>
            <w:r w:rsidRPr="00656E9C">
              <w:rPr>
                <w:rFonts w:ascii="Arial" w:hAnsi="Arial" w:cs="Arial"/>
                <w:b/>
                <w:bCs/>
                <w:kern w:val="0"/>
                <w:szCs w:val="22"/>
              </w:rPr>
              <w:t>2012. év</w:t>
            </w:r>
          </w:p>
        </w:tc>
      </w:tr>
      <w:tr w:rsidR="00A70BC3" w:rsidRPr="00656E9C" w:rsidTr="00287D9E">
        <w:trPr>
          <w:trHeight w:hRule="exact" w:val="340"/>
        </w:trPr>
        <w:tc>
          <w:tcPr>
            <w:tcW w:w="5528" w:type="dxa"/>
            <w:vAlign w:val="center"/>
          </w:tcPr>
          <w:p w:rsidR="00A70BC3" w:rsidRPr="00656E9C" w:rsidRDefault="00A70BC3" w:rsidP="00835F8E">
            <w:pPr>
              <w:tabs>
                <w:tab w:val="left" w:pos="2344"/>
              </w:tabs>
              <w:spacing w:before="0" w:after="0" w:line="240" w:lineRule="auto"/>
              <w:jc w:val="left"/>
              <w:rPr>
                <w:rFonts w:ascii="Arial" w:hAnsi="Arial" w:cs="Arial"/>
                <w:iCs/>
                <w:kern w:val="0"/>
                <w:szCs w:val="22"/>
              </w:rPr>
            </w:pPr>
            <w:r w:rsidRPr="00656E9C">
              <w:rPr>
                <w:rFonts w:ascii="Arial" w:hAnsi="Arial" w:cs="Arial"/>
                <w:iCs/>
                <w:kern w:val="0"/>
                <w:szCs w:val="22"/>
              </w:rPr>
              <w:t>Értékcsökkenési leírás</w:t>
            </w:r>
          </w:p>
        </w:tc>
        <w:tc>
          <w:tcPr>
            <w:tcW w:w="1560" w:type="dxa"/>
            <w:vAlign w:val="center"/>
          </w:tcPr>
          <w:p w:rsidR="00A70BC3" w:rsidRPr="00656E9C" w:rsidRDefault="00A70BC3" w:rsidP="00835F8E">
            <w:pPr>
              <w:spacing w:before="0" w:after="0" w:line="240" w:lineRule="auto"/>
              <w:ind w:right="108"/>
              <w:jc w:val="right"/>
              <w:rPr>
                <w:rFonts w:ascii="Arial" w:hAnsi="Arial" w:cs="Arial"/>
                <w:iCs/>
                <w:kern w:val="0"/>
                <w:szCs w:val="22"/>
              </w:rPr>
            </w:pPr>
            <w:r w:rsidRPr="00656E9C">
              <w:rPr>
                <w:rFonts w:ascii="Arial" w:hAnsi="Arial" w:cs="Arial"/>
                <w:iCs/>
                <w:kern w:val="0"/>
                <w:szCs w:val="22"/>
              </w:rPr>
              <w:t>4.607</w:t>
            </w:r>
          </w:p>
        </w:tc>
        <w:tc>
          <w:tcPr>
            <w:tcW w:w="1708" w:type="dxa"/>
            <w:vAlign w:val="center"/>
          </w:tcPr>
          <w:p w:rsidR="00A70BC3" w:rsidRPr="00656E9C" w:rsidRDefault="00A70BC3" w:rsidP="00835F8E">
            <w:pPr>
              <w:spacing w:before="0" w:after="0" w:line="240" w:lineRule="auto"/>
              <w:ind w:right="108"/>
              <w:jc w:val="right"/>
              <w:rPr>
                <w:rFonts w:ascii="Arial" w:hAnsi="Arial" w:cs="Arial"/>
                <w:iCs/>
                <w:kern w:val="0"/>
                <w:szCs w:val="22"/>
              </w:rPr>
            </w:pPr>
            <w:r w:rsidRPr="00656E9C">
              <w:rPr>
                <w:rFonts w:ascii="Arial" w:hAnsi="Arial" w:cs="Arial"/>
                <w:iCs/>
                <w:kern w:val="0"/>
                <w:szCs w:val="22"/>
              </w:rPr>
              <w:t>98.309</w:t>
            </w:r>
          </w:p>
        </w:tc>
      </w:tr>
      <w:tr w:rsidR="00A70BC3" w:rsidRPr="00656E9C" w:rsidTr="00287D9E">
        <w:trPr>
          <w:trHeight w:hRule="exact" w:val="340"/>
        </w:trPr>
        <w:tc>
          <w:tcPr>
            <w:tcW w:w="5528" w:type="dxa"/>
            <w:vAlign w:val="center"/>
          </w:tcPr>
          <w:p w:rsidR="00A70BC3" w:rsidRPr="00656E9C" w:rsidRDefault="00A70BC3" w:rsidP="00835F8E">
            <w:pPr>
              <w:tabs>
                <w:tab w:val="left" w:pos="1915"/>
                <w:tab w:val="left" w:pos="2344"/>
              </w:tabs>
              <w:spacing w:before="0" w:after="0" w:line="240" w:lineRule="auto"/>
              <w:ind w:left="497"/>
              <w:jc w:val="left"/>
              <w:rPr>
                <w:rFonts w:ascii="Arial" w:hAnsi="Arial" w:cs="Arial"/>
                <w:i/>
                <w:iCs/>
                <w:kern w:val="0"/>
                <w:szCs w:val="22"/>
              </w:rPr>
            </w:pPr>
            <w:r w:rsidRPr="00656E9C">
              <w:rPr>
                <w:rFonts w:ascii="Arial" w:hAnsi="Arial" w:cs="Arial"/>
                <w:i/>
                <w:iCs/>
                <w:kern w:val="0"/>
                <w:szCs w:val="22"/>
              </w:rPr>
              <w:t xml:space="preserve">ezen belül: </w:t>
            </w:r>
            <w:r w:rsidRPr="00656E9C">
              <w:rPr>
                <w:rFonts w:ascii="Arial" w:hAnsi="Arial" w:cs="Arial"/>
                <w:i/>
                <w:iCs/>
                <w:kern w:val="0"/>
                <w:szCs w:val="22"/>
              </w:rPr>
              <w:tab/>
              <w:t>immateriális javak</w:t>
            </w:r>
          </w:p>
        </w:tc>
        <w:tc>
          <w:tcPr>
            <w:tcW w:w="1560" w:type="dxa"/>
            <w:vAlign w:val="center"/>
          </w:tcPr>
          <w:p w:rsidR="00A70BC3" w:rsidRPr="00656E9C" w:rsidRDefault="00A70BC3" w:rsidP="00835F8E">
            <w:pPr>
              <w:spacing w:before="0" w:after="0" w:line="240" w:lineRule="auto"/>
              <w:ind w:right="108"/>
              <w:jc w:val="right"/>
              <w:rPr>
                <w:rFonts w:ascii="Arial" w:hAnsi="Arial" w:cs="Arial"/>
                <w:i/>
                <w:iCs/>
                <w:kern w:val="0"/>
                <w:szCs w:val="22"/>
              </w:rPr>
            </w:pPr>
            <w:r w:rsidRPr="00656E9C">
              <w:rPr>
                <w:rFonts w:ascii="Arial" w:hAnsi="Arial" w:cs="Arial"/>
                <w:i/>
                <w:iCs/>
                <w:kern w:val="0"/>
                <w:szCs w:val="22"/>
              </w:rPr>
              <w:t>292</w:t>
            </w:r>
          </w:p>
        </w:tc>
        <w:tc>
          <w:tcPr>
            <w:tcW w:w="1708" w:type="dxa"/>
            <w:vAlign w:val="center"/>
          </w:tcPr>
          <w:p w:rsidR="00A70BC3" w:rsidRPr="00656E9C" w:rsidRDefault="00A70BC3" w:rsidP="00835F8E">
            <w:pPr>
              <w:spacing w:before="0" w:after="0" w:line="240" w:lineRule="auto"/>
              <w:ind w:right="108"/>
              <w:jc w:val="right"/>
              <w:rPr>
                <w:rFonts w:ascii="Arial" w:hAnsi="Arial" w:cs="Arial"/>
                <w:i/>
                <w:iCs/>
                <w:kern w:val="0"/>
                <w:szCs w:val="22"/>
              </w:rPr>
            </w:pPr>
            <w:r w:rsidRPr="00656E9C">
              <w:rPr>
                <w:rFonts w:ascii="Arial" w:hAnsi="Arial" w:cs="Arial"/>
                <w:i/>
                <w:iCs/>
                <w:kern w:val="0"/>
                <w:szCs w:val="22"/>
              </w:rPr>
              <w:t>54.417</w:t>
            </w:r>
          </w:p>
        </w:tc>
      </w:tr>
      <w:tr w:rsidR="00A70BC3" w:rsidRPr="00656E9C" w:rsidTr="00287D9E">
        <w:trPr>
          <w:trHeight w:hRule="exact" w:val="340"/>
        </w:trPr>
        <w:tc>
          <w:tcPr>
            <w:tcW w:w="5528" w:type="dxa"/>
            <w:vAlign w:val="center"/>
          </w:tcPr>
          <w:p w:rsidR="00A70BC3" w:rsidRPr="00656E9C" w:rsidRDefault="00A70BC3" w:rsidP="00835F8E">
            <w:pPr>
              <w:tabs>
                <w:tab w:val="left" w:pos="2344"/>
              </w:tabs>
              <w:spacing w:before="0" w:after="0" w:line="240" w:lineRule="auto"/>
              <w:ind w:left="1915"/>
              <w:jc w:val="left"/>
              <w:rPr>
                <w:rFonts w:ascii="Arial" w:hAnsi="Arial" w:cs="Arial"/>
                <w:i/>
                <w:iCs/>
                <w:kern w:val="0"/>
                <w:szCs w:val="22"/>
              </w:rPr>
            </w:pPr>
            <w:r w:rsidRPr="00656E9C">
              <w:rPr>
                <w:rFonts w:ascii="Arial" w:hAnsi="Arial" w:cs="Arial"/>
                <w:i/>
                <w:iCs/>
                <w:kern w:val="0"/>
                <w:szCs w:val="22"/>
              </w:rPr>
              <w:t>tárgyi eszközök</w:t>
            </w:r>
          </w:p>
        </w:tc>
        <w:tc>
          <w:tcPr>
            <w:tcW w:w="1560" w:type="dxa"/>
            <w:vAlign w:val="center"/>
          </w:tcPr>
          <w:p w:rsidR="00A70BC3" w:rsidRPr="00656E9C" w:rsidRDefault="00A70BC3" w:rsidP="00835F8E">
            <w:pPr>
              <w:spacing w:before="0" w:after="0" w:line="240" w:lineRule="auto"/>
              <w:ind w:right="108"/>
              <w:jc w:val="right"/>
              <w:rPr>
                <w:rFonts w:ascii="Arial" w:hAnsi="Arial" w:cs="Arial"/>
                <w:i/>
                <w:iCs/>
                <w:kern w:val="0"/>
                <w:szCs w:val="22"/>
              </w:rPr>
            </w:pPr>
            <w:r w:rsidRPr="00656E9C">
              <w:rPr>
                <w:rFonts w:ascii="Arial" w:hAnsi="Arial" w:cs="Arial"/>
                <w:i/>
                <w:iCs/>
                <w:kern w:val="0"/>
                <w:szCs w:val="22"/>
              </w:rPr>
              <w:t>4.315</w:t>
            </w:r>
          </w:p>
        </w:tc>
        <w:tc>
          <w:tcPr>
            <w:tcW w:w="1708" w:type="dxa"/>
            <w:vAlign w:val="center"/>
          </w:tcPr>
          <w:p w:rsidR="00A70BC3" w:rsidRPr="00656E9C" w:rsidRDefault="00A70BC3" w:rsidP="00835F8E">
            <w:pPr>
              <w:spacing w:before="0" w:after="0" w:line="240" w:lineRule="auto"/>
              <w:ind w:right="108"/>
              <w:jc w:val="right"/>
              <w:rPr>
                <w:rFonts w:ascii="Arial" w:hAnsi="Arial" w:cs="Arial"/>
                <w:i/>
                <w:iCs/>
                <w:kern w:val="0"/>
                <w:szCs w:val="22"/>
              </w:rPr>
            </w:pPr>
            <w:r w:rsidRPr="00656E9C">
              <w:rPr>
                <w:rFonts w:ascii="Arial" w:hAnsi="Arial" w:cs="Arial"/>
                <w:i/>
                <w:iCs/>
                <w:kern w:val="0"/>
                <w:szCs w:val="22"/>
              </w:rPr>
              <w:t>43.892</w:t>
            </w:r>
          </w:p>
        </w:tc>
      </w:tr>
      <w:tr w:rsidR="00A70BC3" w:rsidRPr="00656E9C" w:rsidTr="00287D9E">
        <w:trPr>
          <w:trHeight w:hRule="exact" w:val="340"/>
        </w:trPr>
        <w:tc>
          <w:tcPr>
            <w:tcW w:w="5528" w:type="dxa"/>
            <w:vAlign w:val="center"/>
          </w:tcPr>
          <w:p w:rsidR="00A70BC3" w:rsidRPr="00656E9C" w:rsidRDefault="00A70BC3" w:rsidP="00835F8E">
            <w:pPr>
              <w:tabs>
                <w:tab w:val="left" w:pos="2344"/>
              </w:tabs>
              <w:spacing w:before="0" w:after="0" w:line="240" w:lineRule="auto"/>
              <w:jc w:val="left"/>
              <w:rPr>
                <w:rFonts w:ascii="Arial" w:hAnsi="Arial" w:cs="Arial"/>
                <w:kern w:val="0"/>
                <w:szCs w:val="22"/>
              </w:rPr>
            </w:pPr>
            <w:r w:rsidRPr="00656E9C">
              <w:rPr>
                <w:rFonts w:ascii="Arial" w:hAnsi="Arial" w:cs="Arial"/>
                <w:iCs/>
                <w:kern w:val="0"/>
                <w:szCs w:val="22"/>
              </w:rPr>
              <w:t>100 e Ft alatti eszközök egyösszegű leírása</w:t>
            </w:r>
          </w:p>
        </w:tc>
        <w:tc>
          <w:tcPr>
            <w:tcW w:w="1560" w:type="dxa"/>
            <w:vAlign w:val="center"/>
          </w:tcPr>
          <w:p w:rsidR="00A70BC3" w:rsidRPr="00656E9C" w:rsidRDefault="00A70BC3" w:rsidP="00835F8E">
            <w:pPr>
              <w:spacing w:before="0" w:after="0" w:line="240" w:lineRule="auto"/>
              <w:ind w:right="108"/>
              <w:jc w:val="right"/>
              <w:rPr>
                <w:rFonts w:ascii="Arial" w:hAnsi="Arial" w:cs="Arial"/>
                <w:iCs/>
                <w:kern w:val="0"/>
                <w:szCs w:val="22"/>
              </w:rPr>
            </w:pPr>
            <w:r w:rsidRPr="00656E9C">
              <w:rPr>
                <w:rFonts w:ascii="Arial" w:hAnsi="Arial" w:cs="Arial"/>
                <w:iCs/>
                <w:kern w:val="0"/>
                <w:szCs w:val="22"/>
              </w:rPr>
              <w:t>4.067</w:t>
            </w:r>
          </w:p>
        </w:tc>
        <w:tc>
          <w:tcPr>
            <w:tcW w:w="1708" w:type="dxa"/>
            <w:vAlign w:val="center"/>
          </w:tcPr>
          <w:p w:rsidR="00A70BC3" w:rsidRPr="00656E9C" w:rsidRDefault="00A70BC3" w:rsidP="00835F8E">
            <w:pPr>
              <w:spacing w:before="0" w:after="0" w:line="240" w:lineRule="auto"/>
              <w:ind w:right="108"/>
              <w:jc w:val="right"/>
              <w:rPr>
                <w:rFonts w:ascii="Arial" w:hAnsi="Arial" w:cs="Arial"/>
                <w:iCs/>
                <w:kern w:val="0"/>
                <w:szCs w:val="22"/>
              </w:rPr>
            </w:pPr>
            <w:r w:rsidRPr="00656E9C">
              <w:rPr>
                <w:rFonts w:ascii="Arial" w:hAnsi="Arial" w:cs="Arial"/>
                <w:iCs/>
                <w:kern w:val="0"/>
                <w:szCs w:val="22"/>
              </w:rPr>
              <w:t>81.579</w:t>
            </w:r>
          </w:p>
        </w:tc>
      </w:tr>
      <w:tr w:rsidR="00A70BC3" w:rsidRPr="00656E9C" w:rsidTr="00287D9E">
        <w:trPr>
          <w:trHeight w:hRule="exact" w:val="340"/>
        </w:trPr>
        <w:tc>
          <w:tcPr>
            <w:tcW w:w="5528" w:type="dxa"/>
            <w:vAlign w:val="center"/>
          </w:tcPr>
          <w:p w:rsidR="00A70BC3" w:rsidRPr="00656E9C" w:rsidRDefault="00A70BC3" w:rsidP="00835F8E">
            <w:pPr>
              <w:tabs>
                <w:tab w:val="left" w:pos="1915"/>
                <w:tab w:val="left" w:pos="2344"/>
              </w:tabs>
              <w:spacing w:before="0" w:after="0" w:line="240" w:lineRule="auto"/>
              <w:ind w:left="432"/>
              <w:jc w:val="left"/>
              <w:rPr>
                <w:rFonts w:ascii="Arial" w:hAnsi="Arial" w:cs="Arial"/>
                <w:i/>
                <w:iCs/>
                <w:kern w:val="0"/>
                <w:szCs w:val="22"/>
              </w:rPr>
            </w:pPr>
            <w:r w:rsidRPr="00656E9C">
              <w:rPr>
                <w:rFonts w:ascii="Arial" w:hAnsi="Arial" w:cs="Arial"/>
                <w:i/>
                <w:iCs/>
                <w:kern w:val="0"/>
                <w:szCs w:val="22"/>
              </w:rPr>
              <w:t xml:space="preserve">ezen belül: </w:t>
            </w:r>
            <w:r w:rsidRPr="00656E9C">
              <w:rPr>
                <w:rFonts w:ascii="Arial" w:hAnsi="Arial" w:cs="Arial"/>
                <w:i/>
                <w:iCs/>
                <w:kern w:val="0"/>
                <w:szCs w:val="22"/>
              </w:rPr>
              <w:tab/>
              <w:t>immateriális javak</w:t>
            </w:r>
          </w:p>
        </w:tc>
        <w:tc>
          <w:tcPr>
            <w:tcW w:w="1560" w:type="dxa"/>
            <w:vAlign w:val="center"/>
          </w:tcPr>
          <w:p w:rsidR="00A70BC3" w:rsidRPr="00656E9C" w:rsidRDefault="00A70BC3" w:rsidP="00835F8E">
            <w:pPr>
              <w:spacing w:before="0" w:after="0" w:line="240" w:lineRule="auto"/>
              <w:ind w:right="108"/>
              <w:jc w:val="right"/>
              <w:rPr>
                <w:rFonts w:ascii="Arial" w:hAnsi="Arial" w:cs="Arial"/>
                <w:i/>
                <w:iCs/>
                <w:kern w:val="0"/>
                <w:szCs w:val="22"/>
              </w:rPr>
            </w:pPr>
            <w:r w:rsidRPr="00656E9C">
              <w:rPr>
                <w:rFonts w:ascii="Arial" w:hAnsi="Arial" w:cs="Arial"/>
                <w:i/>
                <w:iCs/>
                <w:kern w:val="0"/>
                <w:szCs w:val="22"/>
              </w:rPr>
              <w:t>0</w:t>
            </w:r>
          </w:p>
        </w:tc>
        <w:tc>
          <w:tcPr>
            <w:tcW w:w="1708" w:type="dxa"/>
            <w:vAlign w:val="center"/>
          </w:tcPr>
          <w:p w:rsidR="00A70BC3" w:rsidRPr="00656E9C" w:rsidRDefault="00A70BC3" w:rsidP="00835F8E">
            <w:pPr>
              <w:spacing w:before="0" w:after="0" w:line="240" w:lineRule="auto"/>
              <w:ind w:right="108"/>
              <w:jc w:val="right"/>
              <w:rPr>
                <w:rFonts w:ascii="Arial" w:hAnsi="Arial" w:cs="Arial"/>
                <w:i/>
                <w:iCs/>
                <w:kern w:val="0"/>
                <w:szCs w:val="22"/>
              </w:rPr>
            </w:pPr>
            <w:r w:rsidRPr="00656E9C">
              <w:rPr>
                <w:rFonts w:ascii="Arial" w:hAnsi="Arial" w:cs="Arial"/>
                <w:i/>
                <w:iCs/>
                <w:kern w:val="0"/>
                <w:szCs w:val="22"/>
              </w:rPr>
              <w:t>0</w:t>
            </w:r>
          </w:p>
        </w:tc>
      </w:tr>
      <w:tr w:rsidR="00A70BC3" w:rsidRPr="00656E9C" w:rsidTr="00287D9E">
        <w:trPr>
          <w:trHeight w:hRule="exact" w:val="340"/>
        </w:trPr>
        <w:tc>
          <w:tcPr>
            <w:tcW w:w="5528" w:type="dxa"/>
            <w:vAlign w:val="center"/>
          </w:tcPr>
          <w:p w:rsidR="00A70BC3" w:rsidRPr="00656E9C" w:rsidRDefault="00A70BC3" w:rsidP="00835F8E">
            <w:pPr>
              <w:tabs>
                <w:tab w:val="left" w:pos="2344"/>
              </w:tabs>
              <w:spacing w:before="0" w:after="0" w:line="240" w:lineRule="auto"/>
              <w:ind w:left="1915"/>
              <w:jc w:val="left"/>
              <w:rPr>
                <w:rFonts w:ascii="Arial" w:hAnsi="Arial" w:cs="Arial"/>
                <w:i/>
                <w:iCs/>
                <w:kern w:val="0"/>
                <w:szCs w:val="22"/>
              </w:rPr>
            </w:pPr>
            <w:r w:rsidRPr="00656E9C">
              <w:rPr>
                <w:rFonts w:ascii="Arial" w:hAnsi="Arial" w:cs="Arial"/>
                <w:i/>
                <w:iCs/>
                <w:kern w:val="0"/>
                <w:szCs w:val="22"/>
              </w:rPr>
              <w:t>tárgyi eszközök</w:t>
            </w:r>
          </w:p>
        </w:tc>
        <w:tc>
          <w:tcPr>
            <w:tcW w:w="1560" w:type="dxa"/>
            <w:vAlign w:val="center"/>
          </w:tcPr>
          <w:p w:rsidR="00A70BC3" w:rsidRPr="00656E9C" w:rsidRDefault="00A70BC3" w:rsidP="00835F8E">
            <w:pPr>
              <w:spacing w:before="0" w:after="0" w:line="240" w:lineRule="auto"/>
              <w:ind w:right="108"/>
              <w:jc w:val="right"/>
              <w:rPr>
                <w:rFonts w:ascii="Arial" w:hAnsi="Arial" w:cs="Arial"/>
                <w:i/>
                <w:iCs/>
                <w:kern w:val="0"/>
                <w:szCs w:val="22"/>
              </w:rPr>
            </w:pPr>
            <w:r w:rsidRPr="00656E9C">
              <w:rPr>
                <w:rFonts w:ascii="Arial" w:hAnsi="Arial" w:cs="Arial"/>
                <w:i/>
                <w:iCs/>
                <w:kern w:val="0"/>
                <w:szCs w:val="22"/>
              </w:rPr>
              <w:t>4.067</w:t>
            </w:r>
          </w:p>
        </w:tc>
        <w:tc>
          <w:tcPr>
            <w:tcW w:w="1708" w:type="dxa"/>
            <w:vAlign w:val="center"/>
          </w:tcPr>
          <w:p w:rsidR="00A70BC3" w:rsidRPr="00656E9C" w:rsidRDefault="00A70BC3" w:rsidP="00835F8E">
            <w:pPr>
              <w:spacing w:before="0" w:after="0" w:line="240" w:lineRule="auto"/>
              <w:ind w:right="108"/>
              <w:jc w:val="right"/>
              <w:rPr>
                <w:rFonts w:ascii="Arial" w:hAnsi="Arial" w:cs="Arial"/>
                <w:i/>
                <w:iCs/>
                <w:kern w:val="0"/>
                <w:szCs w:val="22"/>
              </w:rPr>
            </w:pPr>
            <w:r w:rsidRPr="00656E9C">
              <w:rPr>
                <w:rFonts w:ascii="Arial" w:hAnsi="Arial" w:cs="Arial"/>
                <w:i/>
                <w:iCs/>
                <w:kern w:val="0"/>
                <w:szCs w:val="22"/>
              </w:rPr>
              <w:t>81.579</w:t>
            </w:r>
          </w:p>
        </w:tc>
      </w:tr>
      <w:tr w:rsidR="00A70BC3" w:rsidRPr="00656E9C" w:rsidTr="00287D9E">
        <w:trPr>
          <w:trHeight w:hRule="exact" w:val="340"/>
        </w:trPr>
        <w:tc>
          <w:tcPr>
            <w:tcW w:w="5528" w:type="dxa"/>
            <w:vAlign w:val="center"/>
          </w:tcPr>
          <w:p w:rsidR="00A70BC3" w:rsidRPr="00656E9C" w:rsidRDefault="00A70BC3" w:rsidP="00835F8E">
            <w:pPr>
              <w:tabs>
                <w:tab w:val="left" w:pos="2344"/>
              </w:tabs>
              <w:spacing w:before="0" w:after="0" w:line="240" w:lineRule="auto"/>
              <w:jc w:val="left"/>
              <w:rPr>
                <w:rFonts w:ascii="Arial" w:hAnsi="Arial" w:cs="Arial"/>
                <w:b/>
                <w:iCs/>
                <w:kern w:val="0"/>
                <w:szCs w:val="22"/>
              </w:rPr>
            </w:pPr>
            <w:r>
              <w:rPr>
                <w:rFonts w:ascii="Arial" w:hAnsi="Arial" w:cs="Arial"/>
                <w:b/>
                <w:iCs/>
                <w:kern w:val="0"/>
                <w:szCs w:val="22"/>
              </w:rPr>
              <w:t>Ö</w:t>
            </w:r>
            <w:r w:rsidRPr="00656E9C">
              <w:rPr>
                <w:rFonts w:ascii="Arial" w:hAnsi="Arial" w:cs="Arial"/>
                <w:b/>
                <w:iCs/>
                <w:kern w:val="0"/>
                <w:szCs w:val="22"/>
              </w:rPr>
              <w:t>sszesen</w:t>
            </w:r>
          </w:p>
        </w:tc>
        <w:tc>
          <w:tcPr>
            <w:tcW w:w="1560" w:type="dxa"/>
            <w:vAlign w:val="center"/>
          </w:tcPr>
          <w:p w:rsidR="00A70BC3" w:rsidRPr="00656E9C" w:rsidRDefault="00A70BC3" w:rsidP="00835F8E">
            <w:pPr>
              <w:spacing w:before="0" w:after="0" w:line="240" w:lineRule="auto"/>
              <w:ind w:right="108"/>
              <w:jc w:val="right"/>
              <w:rPr>
                <w:rFonts w:ascii="Arial" w:hAnsi="Arial" w:cs="Arial"/>
                <w:b/>
                <w:iCs/>
                <w:kern w:val="0"/>
                <w:szCs w:val="22"/>
              </w:rPr>
            </w:pPr>
            <w:r w:rsidRPr="00656E9C">
              <w:rPr>
                <w:rFonts w:ascii="Arial" w:hAnsi="Arial" w:cs="Arial"/>
                <w:b/>
                <w:iCs/>
                <w:kern w:val="0"/>
                <w:szCs w:val="22"/>
              </w:rPr>
              <w:t>8.674</w:t>
            </w:r>
          </w:p>
        </w:tc>
        <w:tc>
          <w:tcPr>
            <w:tcW w:w="1708" w:type="dxa"/>
            <w:vAlign w:val="center"/>
          </w:tcPr>
          <w:p w:rsidR="00A70BC3" w:rsidRPr="00656E9C" w:rsidRDefault="00A70BC3" w:rsidP="00835F8E">
            <w:pPr>
              <w:spacing w:before="0" w:after="0" w:line="240" w:lineRule="auto"/>
              <w:ind w:right="108"/>
              <w:jc w:val="right"/>
              <w:rPr>
                <w:rFonts w:ascii="Arial" w:hAnsi="Arial" w:cs="Arial"/>
                <w:b/>
                <w:iCs/>
                <w:kern w:val="0"/>
                <w:szCs w:val="22"/>
              </w:rPr>
            </w:pPr>
            <w:r w:rsidRPr="00656E9C">
              <w:rPr>
                <w:rFonts w:ascii="Arial" w:hAnsi="Arial" w:cs="Arial"/>
                <w:b/>
                <w:iCs/>
                <w:kern w:val="0"/>
                <w:szCs w:val="22"/>
              </w:rPr>
              <w:t>179.888</w:t>
            </w:r>
          </w:p>
        </w:tc>
      </w:tr>
    </w:tbl>
    <w:p w:rsidR="00A70BC3" w:rsidRPr="00DB75E6" w:rsidRDefault="00A70BC3" w:rsidP="00656E9C">
      <w:pPr>
        <w:pStyle w:val="Cmsor3"/>
        <w:numPr>
          <w:ilvl w:val="2"/>
          <w:numId w:val="5"/>
        </w:numPr>
        <w:spacing w:after="0"/>
        <w:ind w:left="0" w:firstLine="0"/>
        <w:rPr>
          <w:rFonts w:ascii="Arial" w:hAnsi="Arial" w:cs="Arial"/>
          <w:kern w:val="0"/>
          <w:sz w:val="24"/>
          <w:szCs w:val="24"/>
        </w:rPr>
      </w:pPr>
      <w:bookmarkStart w:id="50" w:name="_Toc352795412"/>
      <w:r w:rsidRPr="00DB75E6">
        <w:rPr>
          <w:rFonts w:ascii="Arial" w:hAnsi="Arial" w:cs="Arial"/>
          <w:kern w:val="0"/>
          <w:sz w:val="24"/>
          <w:szCs w:val="24"/>
        </w:rPr>
        <w:t>Egyéb ráfordítások</w:t>
      </w:r>
      <w:bookmarkEnd w:id="50"/>
    </w:p>
    <w:p w:rsidR="00A70BC3" w:rsidRPr="00835F8E" w:rsidRDefault="00A70BC3" w:rsidP="00656E9C">
      <w:pPr>
        <w:overflowPunct w:val="0"/>
        <w:autoSpaceDE w:val="0"/>
        <w:autoSpaceDN w:val="0"/>
        <w:adjustRightInd w:val="0"/>
        <w:spacing w:before="0" w:after="0" w:line="240" w:lineRule="auto"/>
        <w:ind w:left="567" w:right="707"/>
        <w:jc w:val="right"/>
        <w:textAlignment w:val="baseline"/>
        <w:rPr>
          <w:rFonts w:ascii="Arial" w:hAnsi="Arial" w:cs="Arial"/>
          <w:kern w:val="0"/>
          <w:sz w:val="20"/>
          <w:szCs w:val="24"/>
        </w:rPr>
      </w:pPr>
      <w:r w:rsidRPr="00835F8E">
        <w:rPr>
          <w:rFonts w:ascii="Arial" w:hAnsi="Arial" w:cs="Arial"/>
          <w:i/>
          <w:kern w:val="0"/>
          <w:sz w:val="18"/>
          <w:szCs w:val="22"/>
        </w:rPr>
        <w:t>adatok eFt-ban</w:t>
      </w:r>
    </w:p>
    <w:tbl>
      <w:tblPr>
        <w:tblW w:w="8789" w:type="dxa"/>
        <w:tblInd w:w="250" w:type="dxa"/>
        <w:tblLayout w:type="fixed"/>
        <w:tblLook w:val="0000"/>
      </w:tblPr>
      <w:tblGrid>
        <w:gridCol w:w="5528"/>
        <w:gridCol w:w="1560"/>
        <w:gridCol w:w="1701"/>
      </w:tblGrid>
      <w:tr w:rsidR="00A70BC3" w:rsidRPr="00656E9C" w:rsidTr="00287D9E">
        <w:trPr>
          <w:trHeight w:hRule="exact" w:val="340"/>
        </w:trPr>
        <w:tc>
          <w:tcPr>
            <w:tcW w:w="5528" w:type="dxa"/>
            <w:tcBorders>
              <w:top w:val="single" w:sz="4" w:space="0" w:color="auto"/>
              <w:left w:val="single" w:sz="4" w:space="0" w:color="auto"/>
              <w:bottom w:val="single" w:sz="4" w:space="0" w:color="auto"/>
              <w:right w:val="single" w:sz="4" w:space="0" w:color="auto"/>
            </w:tcBorders>
            <w:vAlign w:val="center"/>
          </w:tcPr>
          <w:p w:rsidR="00A70BC3" w:rsidRPr="00656E9C" w:rsidRDefault="00A70BC3" w:rsidP="00656E9C">
            <w:pPr>
              <w:tabs>
                <w:tab w:val="left" w:pos="8647"/>
              </w:tabs>
              <w:overflowPunct w:val="0"/>
              <w:autoSpaceDE w:val="0"/>
              <w:autoSpaceDN w:val="0"/>
              <w:adjustRightInd w:val="0"/>
              <w:spacing w:before="0" w:after="0" w:line="276" w:lineRule="auto"/>
              <w:ind w:left="72" w:right="28"/>
              <w:jc w:val="center"/>
              <w:textAlignment w:val="baseline"/>
              <w:rPr>
                <w:rFonts w:ascii="Arial" w:hAnsi="Arial" w:cs="Arial"/>
                <w:b/>
                <w:kern w:val="0"/>
                <w:szCs w:val="22"/>
              </w:rPr>
            </w:pPr>
            <w:r w:rsidRPr="00656E9C">
              <w:rPr>
                <w:rFonts w:ascii="Arial" w:hAnsi="Arial" w:cs="Arial"/>
                <w:b/>
                <w:kern w:val="0"/>
                <w:szCs w:val="22"/>
              </w:rPr>
              <w:t>Megnevezés</w:t>
            </w:r>
          </w:p>
        </w:tc>
        <w:tc>
          <w:tcPr>
            <w:tcW w:w="1560" w:type="dxa"/>
            <w:tcBorders>
              <w:top w:val="single" w:sz="4" w:space="0" w:color="auto"/>
              <w:left w:val="single" w:sz="4" w:space="0" w:color="auto"/>
              <w:bottom w:val="single" w:sz="4" w:space="0" w:color="auto"/>
              <w:right w:val="single" w:sz="4" w:space="0" w:color="auto"/>
            </w:tcBorders>
            <w:vAlign w:val="center"/>
          </w:tcPr>
          <w:p w:rsidR="00A70BC3" w:rsidRPr="00656E9C" w:rsidRDefault="00A70BC3" w:rsidP="00656E9C">
            <w:pPr>
              <w:tabs>
                <w:tab w:val="left" w:pos="8647"/>
              </w:tabs>
              <w:overflowPunct w:val="0"/>
              <w:autoSpaceDE w:val="0"/>
              <w:autoSpaceDN w:val="0"/>
              <w:adjustRightInd w:val="0"/>
              <w:spacing w:before="0" w:after="0" w:line="276" w:lineRule="auto"/>
              <w:ind w:left="72" w:right="28"/>
              <w:jc w:val="center"/>
              <w:textAlignment w:val="baseline"/>
              <w:rPr>
                <w:rFonts w:ascii="Arial" w:hAnsi="Arial" w:cs="Arial"/>
                <w:b/>
                <w:kern w:val="0"/>
                <w:szCs w:val="22"/>
              </w:rPr>
            </w:pPr>
            <w:r w:rsidRPr="00656E9C">
              <w:rPr>
                <w:rFonts w:ascii="Arial" w:hAnsi="Arial" w:cs="Arial"/>
                <w:b/>
                <w:kern w:val="0"/>
                <w:szCs w:val="22"/>
              </w:rPr>
              <w:t>2011.</w:t>
            </w:r>
          </w:p>
        </w:tc>
        <w:tc>
          <w:tcPr>
            <w:tcW w:w="1701" w:type="dxa"/>
            <w:tcBorders>
              <w:top w:val="single" w:sz="4" w:space="0" w:color="auto"/>
              <w:left w:val="single" w:sz="4" w:space="0" w:color="auto"/>
              <w:bottom w:val="single" w:sz="4" w:space="0" w:color="auto"/>
              <w:right w:val="single" w:sz="4" w:space="0" w:color="auto"/>
            </w:tcBorders>
            <w:vAlign w:val="center"/>
          </w:tcPr>
          <w:p w:rsidR="00A70BC3" w:rsidRPr="00656E9C" w:rsidRDefault="00A70BC3" w:rsidP="00656E9C">
            <w:pPr>
              <w:tabs>
                <w:tab w:val="left" w:pos="8647"/>
              </w:tabs>
              <w:overflowPunct w:val="0"/>
              <w:autoSpaceDE w:val="0"/>
              <w:autoSpaceDN w:val="0"/>
              <w:adjustRightInd w:val="0"/>
              <w:spacing w:before="0" w:after="0" w:line="276" w:lineRule="auto"/>
              <w:ind w:left="72" w:right="28"/>
              <w:jc w:val="center"/>
              <w:textAlignment w:val="baseline"/>
              <w:rPr>
                <w:rFonts w:ascii="Arial" w:hAnsi="Arial" w:cs="Arial"/>
                <w:b/>
                <w:kern w:val="0"/>
                <w:szCs w:val="22"/>
              </w:rPr>
            </w:pPr>
            <w:r w:rsidRPr="00656E9C">
              <w:rPr>
                <w:rFonts w:ascii="Arial" w:hAnsi="Arial" w:cs="Arial"/>
                <w:b/>
                <w:kern w:val="0"/>
                <w:szCs w:val="22"/>
              </w:rPr>
              <w:t>2012.</w:t>
            </w:r>
          </w:p>
        </w:tc>
      </w:tr>
      <w:tr w:rsidR="00A70BC3" w:rsidRPr="00656E9C" w:rsidTr="00287D9E">
        <w:trPr>
          <w:trHeight w:hRule="exact" w:val="340"/>
        </w:trPr>
        <w:tc>
          <w:tcPr>
            <w:tcW w:w="5528" w:type="dxa"/>
            <w:tcBorders>
              <w:top w:val="single" w:sz="4" w:space="0" w:color="auto"/>
              <w:left w:val="single" w:sz="4" w:space="0" w:color="auto"/>
              <w:bottom w:val="single" w:sz="4" w:space="0" w:color="auto"/>
              <w:right w:val="single" w:sz="4" w:space="0" w:color="auto"/>
            </w:tcBorders>
            <w:vAlign w:val="center"/>
          </w:tcPr>
          <w:p w:rsidR="00A70BC3" w:rsidRPr="00656E9C" w:rsidRDefault="00A70BC3" w:rsidP="00835F8E">
            <w:pPr>
              <w:tabs>
                <w:tab w:val="left" w:pos="8647"/>
              </w:tabs>
              <w:overflowPunct w:val="0"/>
              <w:autoSpaceDE w:val="0"/>
              <w:autoSpaceDN w:val="0"/>
              <w:adjustRightInd w:val="0"/>
              <w:spacing w:before="0" w:after="0" w:line="276" w:lineRule="auto"/>
              <w:ind w:left="175" w:right="28"/>
              <w:jc w:val="left"/>
              <w:textAlignment w:val="baseline"/>
              <w:rPr>
                <w:rFonts w:ascii="Arial" w:hAnsi="Arial" w:cs="Arial"/>
                <w:kern w:val="0"/>
                <w:szCs w:val="22"/>
              </w:rPr>
            </w:pPr>
            <w:r w:rsidRPr="00656E9C">
              <w:rPr>
                <w:rFonts w:ascii="Arial" w:hAnsi="Arial" w:cs="Arial"/>
                <w:kern w:val="0"/>
                <w:szCs w:val="22"/>
              </w:rPr>
              <w:t>B</w:t>
            </w:r>
            <w:r>
              <w:rPr>
                <w:rFonts w:ascii="Arial" w:hAnsi="Arial" w:cs="Arial"/>
                <w:kern w:val="0"/>
                <w:szCs w:val="22"/>
              </w:rPr>
              <w:t>F</w:t>
            </w:r>
            <w:r w:rsidRPr="00656E9C">
              <w:rPr>
                <w:rFonts w:ascii="Arial" w:hAnsi="Arial" w:cs="Arial"/>
                <w:kern w:val="0"/>
                <w:szCs w:val="22"/>
              </w:rPr>
              <w:t>KF részére adott támogatás</w:t>
            </w:r>
          </w:p>
        </w:tc>
        <w:tc>
          <w:tcPr>
            <w:tcW w:w="1560" w:type="dxa"/>
            <w:tcBorders>
              <w:top w:val="single" w:sz="4" w:space="0" w:color="auto"/>
              <w:left w:val="single" w:sz="4" w:space="0" w:color="auto"/>
              <w:bottom w:val="single" w:sz="4" w:space="0" w:color="auto"/>
              <w:right w:val="single" w:sz="4" w:space="0" w:color="auto"/>
            </w:tcBorders>
            <w:vAlign w:val="center"/>
          </w:tcPr>
          <w:p w:rsidR="00A70BC3" w:rsidRPr="00656E9C" w:rsidRDefault="00A70BC3" w:rsidP="00835F8E">
            <w:pPr>
              <w:tabs>
                <w:tab w:val="left" w:pos="8647"/>
              </w:tabs>
              <w:overflowPunct w:val="0"/>
              <w:autoSpaceDE w:val="0"/>
              <w:autoSpaceDN w:val="0"/>
              <w:adjustRightInd w:val="0"/>
              <w:spacing w:before="0" w:after="0" w:line="276" w:lineRule="auto"/>
              <w:ind w:left="74" w:right="175"/>
              <w:jc w:val="right"/>
              <w:textAlignment w:val="baseline"/>
              <w:rPr>
                <w:rFonts w:ascii="Arial" w:hAnsi="Arial" w:cs="Arial"/>
                <w:kern w:val="0"/>
                <w:szCs w:val="22"/>
              </w:rPr>
            </w:pPr>
            <w:r w:rsidRPr="00656E9C">
              <w:rPr>
                <w:rFonts w:ascii="Arial" w:hAnsi="Arial" w:cs="Arial"/>
                <w:kern w:val="0"/>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A70BC3" w:rsidRPr="00656E9C" w:rsidRDefault="00A70BC3" w:rsidP="00835F8E">
            <w:pPr>
              <w:tabs>
                <w:tab w:val="left" w:pos="8647"/>
              </w:tabs>
              <w:overflowPunct w:val="0"/>
              <w:autoSpaceDE w:val="0"/>
              <w:autoSpaceDN w:val="0"/>
              <w:adjustRightInd w:val="0"/>
              <w:spacing w:before="0" w:after="0" w:line="276" w:lineRule="auto"/>
              <w:ind w:left="74" w:right="175"/>
              <w:jc w:val="right"/>
              <w:textAlignment w:val="baseline"/>
              <w:rPr>
                <w:rFonts w:ascii="Arial" w:hAnsi="Arial" w:cs="Arial"/>
                <w:kern w:val="0"/>
                <w:szCs w:val="22"/>
              </w:rPr>
            </w:pPr>
            <w:r w:rsidRPr="00656E9C">
              <w:rPr>
                <w:rFonts w:ascii="Arial" w:hAnsi="Arial" w:cs="Arial"/>
                <w:kern w:val="0"/>
                <w:szCs w:val="22"/>
              </w:rPr>
              <w:t>262.195</w:t>
            </w:r>
          </w:p>
        </w:tc>
      </w:tr>
      <w:tr w:rsidR="00A70BC3" w:rsidRPr="00656E9C" w:rsidTr="00287D9E">
        <w:trPr>
          <w:trHeight w:hRule="exact" w:val="340"/>
        </w:trPr>
        <w:tc>
          <w:tcPr>
            <w:tcW w:w="5528" w:type="dxa"/>
            <w:tcBorders>
              <w:top w:val="single" w:sz="4" w:space="0" w:color="auto"/>
              <w:left w:val="single" w:sz="4" w:space="0" w:color="auto"/>
              <w:bottom w:val="single" w:sz="4" w:space="0" w:color="auto"/>
              <w:right w:val="single" w:sz="4" w:space="0" w:color="auto"/>
            </w:tcBorders>
            <w:vAlign w:val="center"/>
          </w:tcPr>
          <w:p w:rsidR="00A70BC3" w:rsidRPr="00656E9C" w:rsidRDefault="00A70BC3" w:rsidP="00835F8E">
            <w:pPr>
              <w:tabs>
                <w:tab w:val="left" w:pos="8647"/>
              </w:tabs>
              <w:overflowPunct w:val="0"/>
              <w:autoSpaceDE w:val="0"/>
              <w:autoSpaceDN w:val="0"/>
              <w:adjustRightInd w:val="0"/>
              <w:spacing w:before="0" w:after="0" w:line="276" w:lineRule="auto"/>
              <w:ind w:left="175" w:right="28"/>
              <w:jc w:val="left"/>
              <w:textAlignment w:val="baseline"/>
              <w:rPr>
                <w:rFonts w:ascii="Arial" w:hAnsi="Arial" w:cs="Arial"/>
                <w:kern w:val="0"/>
                <w:szCs w:val="22"/>
              </w:rPr>
            </w:pPr>
            <w:r w:rsidRPr="00656E9C">
              <w:rPr>
                <w:rFonts w:ascii="Arial" w:hAnsi="Arial" w:cs="Arial"/>
                <w:kern w:val="0"/>
                <w:szCs w:val="22"/>
              </w:rPr>
              <w:t>Követelések értékvesztése</w:t>
            </w:r>
          </w:p>
        </w:tc>
        <w:tc>
          <w:tcPr>
            <w:tcW w:w="1560" w:type="dxa"/>
            <w:tcBorders>
              <w:top w:val="single" w:sz="4" w:space="0" w:color="auto"/>
              <w:left w:val="single" w:sz="4" w:space="0" w:color="auto"/>
              <w:bottom w:val="single" w:sz="4" w:space="0" w:color="auto"/>
              <w:right w:val="single" w:sz="4" w:space="0" w:color="auto"/>
            </w:tcBorders>
            <w:vAlign w:val="center"/>
          </w:tcPr>
          <w:p w:rsidR="00A70BC3" w:rsidRPr="00656E9C" w:rsidRDefault="00A70BC3" w:rsidP="00835F8E">
            <w:pPr>
              <w:tabs>
                <w:tab w:val="left" w:pos="8647"/>
              </w:tabs>
              <w:overflowPunct w:val="0"/>
              <w:autoSpaceDE w:val="0"/>
              <w:autoSpaceDN w:val="0"/>
              <w:adjustRightInd w:val="0"/>
              <w:spacing w:before="0" w:after="0" w:line="276" w:lineRule="auto"/>
              <w:ind w:left="72" w:right="175"/>
              <w:jc w:val="right"/>
              <w:textAlignment w:val="baseline"/>
              <w:rPr>
                <w:rFonts w:ascii="Arial" w:hAnsi="Arial" w:cs="Arial"/>
                <w:kern w:val="0"/>
                <w:szCs w:val="22"/>
              </w:rPr>
            </w:pPr>
            <w:r w:rsidRPr="00656E9C">
              <w:rPr>
                <w:rFonts w:ascii="Arial" w:hAnsi="Arial" w:cs="Arial"/>
                <w:kern w:val="0"/>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A70BC3" w:rsidRPr="00656E9C" w:rsidRDefault="00A70BC3" w:rsidP="00835F8E">
            <w:pPr>
              <w:tabs>
                <w:tab w:val="left" w:pos="8647"/>
              </w:tabs>
              <w:overflowPunct w:val="0"/>
              <w:autoSpaceDE w:val="0"/>
              <w:autoSpaceDN w:val="0"/>
              <w:adjustRightInd w:val="0"/>
              <w:spacing w:before="0" w:after="0" w:line="276" w:lineRule="auto"/>
              <w:ind w:left="72" w:right="175"/>
              <w:jc w:val="right"/>
              <w:textAlignment w:val="baseline"/>
              <w:rPr>
                <w:rFonts w:ascii="Arial" w:hAnsi="Arial" w:cs="Arial"/>
                <w:kern w:val="0"/>
                <w:szCs w:val="22"/>
              </w:rPr>
            </w:pPr>
            <w:r w:rsidRPr="00656E9C">
              <w:rPr>
                <w:rFonts w:ascii="Arial" w:hAnsi="Arial" w:cs="Arial"/>
                <w:kern w:val="0"/>
                <w:szCs w:val="22"/>
              </w:rPr>
              <w:t>237.460</w:t>
            </w:r>
          </w:p>
        </w:tc>
      </w:tr>
      <w:tr w:rsidR="00A70BC3" w:rsidRPr="00656E9C" w:rsidTr="00287D9E">
        <w:trPr>
          <w:trHeight w:hRule="exact" w:val="340"/>
        </w:trPr>
        <w:tc>
          <w:tcPr>
            <w:tcW w:w="5528" w:type="dxa"/>
            <w:tcBorders>
              <w:top w:val="single" w:sz="4" w:space="0" w:color="auto"/>
              <w:left w:val="single" w:sz="4" w:space="0" w:color="auto"/>
              <w:bottom w:val="single" w:sz="4" w:space="0" w:color="auto"/>
              <w:right w:val="single" w:sz="4" w:space="0" w:color="auto"/>
            </w:tcBorders>
            <w:vAlign w:val="center"/>
          </w:tcPr>
          <w:p w:rsidR="00A70BC3" w:rsidRPr="00656E9C" w:rsidRDefault="00A70BC3" w:rsidP="00835F8E">
            <w:pPr>
              <w:tabs>
                <w:tab w:val="left" w:pos="8647"/>
              </w:tabs>
              <w:overflowPunct w:val="0"/>
              <w:autoSpaceDE w:val="0"/>
              <w:autoSpaceDN w:val="0"/>
              <w:adjustRightInd w:val="0"/>
              <w:spacing w:before="0" w:after="0" w:line="276" w:lineRule="auto"/>
              <w:ind w:left="175" w:right="28"/>
              <w:jc w:val="left"/>
              <w:textAlignment w:val="baseline"/>
              <w:rPr>
                <w:rFonts w:ascii="Arial" w:hAnsi="Arial" w:cs="Arial"/>
                <w:kern w:val="0"/>
                <w:szCs w:val="22"/>
              </w:rPr>
            </w:pPr>
            <w:r w:rsidRPr="00656E9C">
              <w:rPr>
                <w:rFonts w:ascii="Arial" w:hAnsi="Arial" w:cs="Arial"/>
                <w:kern w:val="0"/>
                <w:szCs w:val="22"/>
              </w:rPr>
              <w:t>Késedelmi kamat, önellenőrzési pótlék</w:t>
            </w:r>
          </w:p>
        </w:tc>
        <w:tc>
          <w:tcPr>
            <w:tcW w:w="1560" w:type="dxa"/>
            <w:tcBorders>
              <w:top w:val="single" w:sz="4" w:space="0" w:color="auto"/>
              <w:left w:val="single" w:sz="4" w:space="0" w:color="auto"/>
              <w:bottom w:val="single" w:sz="4" w:space="0" w:color="auto"/>
              <w:right w:val="single" w:sz="4" w:space="0" w:color="auto"/>
            </w:tcBorders>
            <w:vAlign w:val="center"/>
          </w:tcPr>
          <w:p w:rsidR="00A70BC3" w:rsidRPr="00656E9C" w:rsidRDefault="00A70BC3" w:rsidP="00835F8E">
            <w:pPr>
              <w:tabs>
                <w:tab w:val="left" w:pos="8647"/>
              </w:tabs>
              <w:overflowPunct w:val="0"/>
              <w:autoSpaceDE w:val="0"/>
              <w:autoSpaceDN w:val="0"/>
              <w:adjustRightInd w:val="0"/>
              <w:spacing w:before="0" w:after="0" w:line="276" w:lineRule="auto"/>
              <w:ind w:left="72" w:right="175"/>
              <w:jc w:val="right"/>
              <w:textAlignment w:val="baseline"/>
              <w:rPr>
                <w:rFonts w:ascii="Arial" w:hAnsi="Arial" w:cs="Arial"/>
                <w:kern w:val="0"/>
                <w:szCs w:val="22"/>
              </w:rPr>
            </w:pPr>
            <w:r w:rsidRPr="00656E9C">
              <w:rPr>
                <w:rFonts w:ascii="Arial" w:hAnsi="Arial" w:cs="Arial"/>
                <w:kern w:val="0"/>
                <w:szCs w:val="22"/>
              </w:rPr>
              <w:t>21</w:t>
            </w:r>
          </w:p>
        </w:tc>
        <w:tc>
          <w:tcPr>
            <w:tcW w:w="1701" w:type="dxa"/>
            <w:tcBorders>
              <w:top w:val="single" w:sz="4" w:space="0" w:color="auto"/>
              <w:left w:val="single" w:sz="4" w:space="0" w:color="auto"/>
              <w:bottom w:val="single" w:sz="4" w:space="0" w:color="auto"/>
              <w:right w:val="single" w:sz="4" w:space="0" w:color="auto"/>
            </w:tcBorders>
            <w:vAlign w:val="center"/>
          </w:tcPr>
          <w:p w:rsidR="00A70BC3" w:rsidRPr="00656E9C" w:rsidRDefault="00A70BC3" w:rsidP="00835F8E">
            <w:pPr>
              <w:tabs>
                <w:tab w:val="left" w:pos="8647"/>
              </w:tabs>
              <w:overflowPunct w:val="0"/>
              <w:autoSpaceDE w:val="0"/>
              <w:autoSpaceDN w:val="0"/>
              <w:adjustRightInd w:val="0"/>
              <w:spacing w:before="0" w:after="0" w:line="276" w:lineRule="auto"/>
              <w:ind w:left="72" w:right="175"/>
              <w:jc w:val="right"/>
              <w:textAlignment w:val="baseline"/>
              <w:rPr>
                <w:rFonts w:ascii="Arial" w:hAnsi="Arial" w:cs="Arial"/>
                <w:kern w:val="0"/>
                <w:szCs w:val="22"/>
              </w:rPr>
            </w:pPr>
            <w:r w:rsidRPr="00656E9C">
              <w:rPr>
                <w:rFonts w:ascii="Arial" w:hAnsi="Arial" w:cs="Arial"/>
                <w:kern w:val="0"/>
                <w:szCs w:val="22"/>
              </w:rPr>
              <w:t>32.758</w:t>
            </w:r>
          </w:p>
        </w:tc>
      </w:tr>
      <w:tr w:rsidR="00A70BC3" w:rsidRPr="00656E9C" w:rsidTr="00287D9E">
        <w:trPr>
          <w:trHeight w:hRule="exact" w:val="340"/>
        </w:trPr>
        <w:tc>
          <w:tcPr>
            <w:tcW w:w="5528" w:type="dxa"/>
            <w:tcBorders>
              <w:top w:val="single" w:sz="4" w:space="0" w:color="auto"/>
              <w:left w:val="single" w:sz="4" w:space="0" w:color="auto"/>
              <w:bottom w:val="single" w:sz="4" w:space="0" w:color="auto"/>
              <w:right w:val="single" w:sz="4" w:space="0" w:color="auto"/>
            </w:tcBorders>
            <w:vAlign w:val="center"/>
          </w:tcPr>
          <w:p w:rsidR="00A70BC3" w:rsidRPr="00656E9C" w:rsidRDefault="00A70BC3" w:rsidP="00835F8E">
            <w:pPr>
              <w:tabs>
                <w:tab w:val="left" w:pos="8647"/>
              </w:tabs>
              <w:overflowPunct w:val="0"/>
              <w:autoSpaceDE w:val="0"/>
              <w:autoSpaceDN w:val="0"/>
              <w:adjustRightInd w:val="0"/>
              <w:spacing w:before="0" w:after="0" w:line="276" w:lineRule="auto"/>
              <w:ind w:left="175" w:right="28"/>
              <w:jc w:val="left"/>
              <w:textAlignment w:val="baseline"/>
              <w:rPr>
                <w:rFonts w:ascii="Arial" w:hAnsi="Arial" w:cs="Arial"/>
                <w:kern w:val="0"/>
                <w:szCs w:val="22"/>
              </w:rPr>
            </w:pPr>
            <w:r w:rsidRPr="00656E9C">
              <w:rPr>
                <w:rFonts w:ascii="Arial" w:hAnsi="Arial" w:cs="Arial"/>
                <w:kern w:val="0"/>
                <w:szCs w:val="22"/>
              </w:rPr>
              <w:t>Selejtezett készletek könyv szerinti értéke</w:t>
            </w:r>
          </w:p>
        </w:tc>
        <w:tc>
          <w:tcPr>
            <w:tcW w:w="1560" w:type="dxa"/>
            <w:tcBorders>
              <w:top w:val="single" w:sz="4" w:space="0" w:color="auto"/>
              <w:left w:val="single" w:sz="4" w:space="0" w:color="auto"/>
              <w:bottom w:val="single" w:sz="4" w:space="0" w:color="auto"/>
              <w:right w:val="single" w:sz="4" w:space="0" w:color="auto"/>
            </w:tcBorders>
            <w:vAlign w:val="center"/>
          </w:tcPr>
          <w:p w:rsidR="00A70BC3" w:rsidRPr="00656E9C" w:rsidRDefault="00A70BC3" w:rsidP="00835F8E">
            <w:pPr>
              <w:tabs>
                <w:tab w:val="left" w:pos="8647"/>
              </w:tabs>
              <w:overflowPunct w:val="0"/>
              <w:autoSpaceDE w:val="0"/>
              <w:autoSpaceDN w:val="0"/>
              <w:adjustRightInd w:val="0"/>
              <w:spacing w:before="0" w:after="0" w:line="276" w:lineRule="auto"/>
              <w:ind w:left="74" w:right="175"/>
              <w:jc w:val="right"/>
              <w:textAlignment w:val="baseline"/>
              <w:rPr>
                <w:rFonts w:ascii="Arial" w:hAnsi="Arial" w:cs="Arial"/>
                <w:kern w:val="0"/>
                <w:szCs w:val="22"/>
              </w:rPr>
            </w:pPr>
            <w:r w:rsidRPr="00656E9C">
              <w:rPr>
                <w:rFonts w:ascii="Arial" w:hAnsi="Arial" w:cs="Arial"/>
                <w:kern w:val="0"/>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A70BC3" w:rsidRPr="00656E9C" w:rsidRDefault="00A70BC3" w:rsidP="00835F8E">
            <w:pPr>
              <w:tabs>
                <w:tab w:val="left" w:pos="8647"/>
              </w:tabs>
              <w:overflowPunct w:val="0"/>
              <w:autoSpaceDE w:val="0"/>
              <w:autoSpaceDN w:val="0"/>
              <w:adjustRightInd w:val="0"/>
              <w:spacing w:before="0" w:after="0" w:line="276" w:lineRule="auto"/>
              <w:ind w:left="74" w:right="175"/>
              <w:jc w:val="right"/>
              <w:textAlignment w:val="baseline"/>
              <w:rPr>
                <w:rFonts w:ascii="Arial" w:hAnsi="Arial" w:cs="Arial"/>
                <w:kern w:val="0"/>
                <w:szCs w:val="22"/>
              </w:rPr>
            </w:pPr>
            <w:r w:rsidRPr="00656E9C">
              <w:rPr>
                <w:rFonts w:ascii="Arial" w:hAnsi="Arial" w:cs="Arial"/>
                <w:kern w:val="0"/>
                <w:szCs w:val="22"/>
              </w:rPr>
              <w:t>4.551</w:t>
            </w:r>
          </w:p>
        </w:tc>
      </w:tr>
      <w:tr w:rsidR="00A70BC3" w:rsidRPr="00656E9C" w:rsidTr="00287D9E">
        <w:trPr>
          <w:trHeight w:hRule="exact" w:val="340"/>
        </w:trPr>
        <w:tc>
          <w:tcPr>
            <w:tcW w:w="5528" w:type="dxa"/>
            <w:tcBorders>
              <w:top w:val="single" w:sz="4" w:space="0" w:color="auto"/>
              <w:left w:val="single" w:sz="4" w:space="0" w:color="auto"/>
              <w:bottom w:val="single" w:sz="4" w:space="0" w:color="auto"/>
              <w:right w:val="single" w:sz="4" w:space="0" w:color="auto"/>
            </w:tcBorders>
            <w:vAlign w:val="center"/>
          </w:tcPr>
          <w:p w:rsidR="00A70BC3" w:rsidRPr="00656E9C" w:rsidRDefault="00A70BC3" w:rsidP="00835F8E">
            <w:pPr>
              <w:tabs>
                <w:tab w:val="left" w:pos="8647"/>
              </w:tabs>
              <w:overflowPunct w:val="0"/>
              <w:autoSpaceDE w:val="0"/>
              <w:autoSpaceDN w:val="0"/>
              <w:adjustRightInd w:val="0"/>
              <w:spacing w:before="0" w:after="0" w:line="276" w:lineRule="auto"/>
              <w:ind w:left="175" w:right="28"/>
              <w:jc w:val="left"/>
              <w:textAlignment w:val="baseline"/>
              <w:rPr>
                <w:rFonts w:ascii="Arial" w:hAnsi="Arial" w:cs="Arial"/>
                <w:kern w:val="0"/>
                <w:szCs w:val="22"/>
              </w:rPr>
            </w:pPr>
            <w:r w:rsidRPr="00656E9C">
              <w:rPr>
                <w:rFonts w:ascii="Arial" w:hAnsi="Arial" w:cs="Arial"/>
                <w:kern w:val="0"/>
                <w:szCs w:val="22"/>
              </w:rPr>
              <w:t>Hiányzó, megsemmisült eszk</w:t>
            </w:r>
            <w:r>
              <w:rPr>
                <w:rFonts w:ascii="Arial" w:hAnsi="Arial" w:cs="Arial"/>
                <w:kern w:val="0"/>
                <w:szCs w:val="22"/>
              </w:rPr>
              <w:t>.</w:t>
            </w:r>
            <w:r w:rsidRPr="00656E9C">
              <w:rPr>
                <w:rFonts w:ascii="Arial" w:hAnsi="Arial" w:cs="Arial"/>
                <w:kern w:val="0"/>
                <w:szCs w:val="22"/>
              </w:rPr>
              <w:t xml:space="preserve"> kivezetése értéke</w:t>
            </w:r>
          </w:p>
        </w:tc>
        <w:tc>
          <w:tcPr>
            <w:tcW w:w="1560" w:type="dxa"/>
            <w:tcBorders>
              <w:top w:val="single" w:sz="4" w:space="0" w:color="auto"/>
              <w:left w:val="single" w:sz="4" w:space="0" w:color="auto"/>
              <w:bottom w:val="single" w:sz="4" w:space="0" w:color="auto"/>
              <w:right w:val="single" w:sz="4" w:space="0" w:color="auto"/>
            </w:tcBorders>
            <w:vAlign w:val="center"/>
          </w:tcPr>
          <w:p w:rsidR="00A70BC3" w:rsidRPr="00656E9C" w:rsidRDefault="00A70BC3" w:rsidP="00835F8E">
            <w:pPr>
              <w:tabs>
                <w:tab w:val="left" w:pos="8647"/>
              </w:tabs>
              <w:overflowPunct w:val="0"/>
              <w:autoSpaceDE w:val="0"/>
              <w:autoSpaceDN w:val="0"/>
              <w:adjustRightInd w:val="0"/>
              <w:spacing w:before="0" w:after="0" w:line="276" w:lineRule="auto"/>
              <w:ind w:left="74" w:right="175"/>
              <w:jc w:val="right"/>
              <w:textAlignment w:val="baseline"/>
              <w:rPr>
                <w:rFonts w:ascii="Arial" w:hAnsi="Arial" w:cs="Arial"/>
                <w:kern w:val="0"/>
                <w:szCs w:val="22"/>
              </w:rPr>
            </w:pPr>
            <w:r w:rsidRPr="00656E9C">
              <w:rPr>
                <w:rFonts w:ascii="Arial" w:hAnsi="Arial" w:cs="Arial"/>
                <w:kern w:val="0"/>
                <w:szCs w:val="22"/>
              </w:rPr>
              <w:t>131</w:t>
            </w:r>
          </w:p>
        </w:tc>
        <w:tc>
          <w:tcPr>
            <w:tcW w:w="1701" w:type="dxa"/>
            <w:tcBorders>
              <w:top w:val="single" w:sz="4" w:space="0" w:color="auto"/>
              <w:left w:val="single" w:sz="4" w:space="0" w:color="auto"/>
              <w:bottom w:val="single" w:sz="4" w:space="0" w:color="auto"/>
              <w:right w:val="single" w:sz="4" w:space="0" w:color="auto"/>
            </w:tcBorders>
            <w:vAlign w:val="center"/>
          </w:tcPr>
          <w:p w:rsidR="00A70BC3" w:rsidRPr="00656E9C" w:rsidRDefault="00A70BC3" w:rsidP="00835F8E">
            <w:pPr>
              <w:tabs>
                <w:tab w:val="left" w:pos="8647"/>
              </w:tabs>
              <w:overflowPunct w:val="0"/>
              <w:autoSpaceDE w:val="0"/>
              <w:autoSpaceDN w:val="0"/>
              <w:adjustRightInd w:val="0"/>
              <w:spacing w:before="0" w:after="0" w:line="276" w:lineRule="auto"/>
              <w:ind w:left="74" w:right="175"/>
              <w:jc w:val="right"/>
              <w:textAlignment w:val="baseline"/>
              <w:rPr>
                <w:rFonts w:ascii="Arial" w:hAnsi="Arial" w:cs="Arial"/>
                <w:kern w:val="0"/>
                <w:szCs w:val="22"/>
              </w:rPr>
            </w:pPr>
            <w:r w:rsidRPr="00656E9C">
              <w:rPr>
                <w:rFonts w:ascii="Arial" w:hAnsi="Arial" w:cs="Arial"/>
                <w:kern w:val="0"/>
                <w:szCs w:val="22"/>
              </w:rPr>
              <w:t>878</w:t>
            </w:r>
          </w:p>
        </w:tc>
      </w:tr>
      <w:tr w:rsidR="00A70BC3" w:rsidRPr="00656E9C" w:rsidTr="00287D9E">
        <w:trPr>
          <w:trHeight w:hRule="exact" w:val="340"/>
        </w:trPr>
        <w:tc>
          <w:tcPr>
            <w:tcW w:w="5528" w:type="dxa"/>
            <w:tcBorders>
              <w:top w:val="single" w:sz="4" w:space="0" w:color="auto"/>
              <w:left w:val="single" w:sz="4" w:space="0" w:color="auto"/>
              <w:bottom w:val="single" w:sz="4" w:space="0" w:color="auto"/>
              <w:right w:val="single" w:sz="4" w:space="0" w:color="auto"/>
            </w:tcBorders>
            <w:vAlign w:val="center"/>
          </w:tcPr>
          <w:p w:rsidR="00A70BC3" w:rsidRPr="00656E9C" w:rsidRDefault="00A70BC3" w:rsidP="00835F8E">
            <w:pPr>
              <w:tabs>
                <w:tab w:val="left" w:pos="8647"/>
              </w:tabs>
              <w:overflowPunct w:val="0"/>
              <w:autoSpaceDE w:val="0"/>
              <w:autoSpaceDN w:val="0"/>
              <w:adjustRightInd w:val="0"/>
              <w:spacing w:before="0" w:after="0" w:line="276" w:lineRule="auto"/>
              <w:ind w:left="175" w:right="28"/>
              <w:jc w:val="left"/>
              <w:textAlignment w:val="baseline"/>
              <w:rPr>
                <w:rFonts w:ascii="Arial" w:hAnsi="Arial" w:cs="Arial"/>
                <w:kern w:val="0"/>
                <w:szCs w:val="22"/>
              </w:rPr>
            </w:pPr>
            <w:r w:rsidRPr="00656E9C">
              <w:rPr>
                <w:rFonts w:ascii="Arial" w:hAnsi="Arial" w:cs="Arial"/>
                <w:kern w:val="0"/>
                <w:szCs w:val="22"/>
              </w:rPr>
              <w:t>Önkormányzati adók</w:t>
            </w:r>
          </w:p>
        </w:tc>
        <w:tc>
          <w:tcPr>
            <w:tcW w:w="1560" w:type="dxa"/>
            <w:tcBorders>
              <w:top w:val="single" w:sz="4" w:space="0" w:color="auto"/>
              <w:left w:val="single" w:sz="4" w:space="0" w:color="auto"/>
              <w:bottom w:val="single" w:sz="4" w:space="0" w:color="auto"/>
              <w:right w:val="single" w:sz="4" w:space="0" w:color="auto"/>
            </w:tcBorders>
            <w:vAlign w:val="center"/>
          </w:tcPr>
          <w:p w:rsidR="00A70BC3" w:rsidRPr="00656E9C" w:rsidRDefault="00A70BC3" w:rsidP="00835F8E">
            <w:pPr>
              <w:tabs>
                <w:tab w:val="left" w:pos="8647"/>
              </w:tabs>
              <w:overflowPunct w:val="0"/>
              <w:autoSpaceDE w:val="0"/>
              <w:autoSpaceDN w:val="0"/>
              <w:adjustRightInd w:val="0"/>
              <w:spacing w:before="0" w:after="0" w:line="276" w:lineRule="auto"/>
              <w:ind w:left="72" w:right="175"/>
              <w:jc w:val="right"/>
              <w:textAlignment w:val="baseline"/>
              <w:rPr>
                <w:rFonts w:ascii="Arial" w:hAnsi="Arial" w:cs="Arial"/>
                <w:kern w:val="0"/>
                <w:szCs w:val="22"/>
              </w:rPr>
            </w:pPr>
            <w:r w:rsidRPr="00656E9C">
              <w:rPr>
                <w:rFonts w:ascii="Arial" w:hAnsi="Arial" w:cs="Arial"/>
                <w:kern w:val="0"/>
                <w:szCs w:val="22"/>
              </w:rPr>
              <w:t>13.088</w:t>
            </w:r>
          </w:p>
        </w:tc>
        <w:tc>
          <w:tcPr>
            <w:tcW w:w="1701" w:type="dxa"/>
            <w:tcBorders>
              <w:top w:val="single" w:sz="4" w:space="0" w:color="auto"/>
              <w:left w:val="single" w:sz="4" w:space="0" w:color="auto"/>
              <w:bottom w:val="single" w:sz="4" w:space="0" w:color="auto"/>
              <w:right w:val="single" w:sz="4" w:space="0" w:color="auto"/>
            </w:tcBorders>
            <w:vAlign w:val="center"/>
          </w:tcPr>
          <w:p w:rsidR="00A70BC3" w:rsidRPr="00656E9C" w:rsidRDefault="00A70BC3" w:rsidP="00835F8E">
            <w:pPr>
              <w:tabs>
                <w:tab w:val="left" w:pos="8647"/>
              </w:tabs>
              <w:overflowPunct w:val="0"/>
              <w:autoSpaceDE w:val="0"/>
              <w:autoSpaceDN w:val="0"/>
              <w:adjustRightInd w:val="0"/>
              <w:spacing w:before="0" w:after="0" w:line="276" w:lineRule="auto"/>
              <w:ind w:left="72" w:right="175"/>
              <w:jc w:val="right"/>
              <w:textAlignment w:val="baseline"/>
              <w:rPr>
                <w:rFonts w:ascii="Arial" w:hAnsi="Arial" w:cs="Arial"/>
                <w:kern w:val="0"/>
                <w:szCs w:val="22"/>
              </w:rPr>
            </w:pPr>
            <w:r w:rsidRPr="00656E9C">
              <w:rPr>
                <w:rFonts w:ascii="Arial" w:hAnsi="Arial" w:cs="Arial"/>
                <w:kern w:val="0"/>
                <w:szCs w:val="22"/>
              </w:rPr>
              <w:t>183</w:t>
            </w:r>
          </w:p>
        </w:tc>
      </w:tr>
      <w:tr w:rsidR="00A70BC3" w:rsidRPr="00656E9C" w:rsidTr="00287D9E">
        <w:trPr>
          <w:trHeight w:hRule="exact" w:val="340"/>
        </w:trPr>
        <w:tc>
          <w:tcPr>
            <w:tcW w:w="5528" w:type="dxa"/>
            <w:tcBorders>
              <w:top w:val="single" w:sz="4" w:space="0" w:color="auto"/>
              <w:left w:val="single" w:sz="4" w:space="0" w:color="auto"/>
              <w:bottom w:val="single" w:sz="4" w:space="0" w:color="auto"/>
              <w:right w:val="single" w:sz="4" w:space="0" w:color="auto"/>
            </w:tcBorders>
            <w:vAlign w:val="center"/>
          </w:tcPr>
          <w:p w:rsidR="00A70BC3" w:rsidRPr="00656E9C" w:rsidRDefault="00A70BC3" w:rsidP="00835F8E">
            <w:pPr>
              <w:tabs>
                <w:tab w:val="left" w:pos="8647"/>
              </w:tabs>
              <w:overflowPunct w:val="0"/>
              <w:autoSpaceDE w:val="0"/>
              <w:autoSpaceDN w:val="0"/>
              <w:adjustRightInd w:val="0"/>
              <w:spacing w:before="0" w:after="0" w:line="276" w:lineRule="auto"/>
              <w:ind w:left="175" w:right="28"/>
              <w:jc w:val="left"/>
              <w:textAlignment w:val="baseline"/>
              <w:rPr>
                <w:rFonts w:ascii="Arial" w:hAnsi="Arial" w:cs="Arial"/>
                <w:kern w:val="0"/>
                <w:szCs w:val="22"/>
              </w:rPr>
            </w:pPr>
            <w:r w:rsidRPr="00656E9C">
              <w:rPr>
                <w:rFonts w:ascii="Arial" w:hAnsi="Arial" w:cs="Arial"/>
                <w:kern w:val="0"/>
                <w:szCs w:val="22"/>
              </w:rPr>
              <w:t>Egyéb</w:t>
            </w:r>
          </w:p>
        </w:tc>
        <w:tc>
          <w:tcPr>
            <w:tcW w:w="1560" w:type="dxa"/>
            <w:tcBorders>
              <w:top w:val="single" w:sz="4" w:space="0" w:color="auto"/>
              <w:left w:val="single" w:sz="4" w:space="0" w:color="auto"/>
              <w:bottom w:val="single" w:sz="4" w:space="0" w:color="auto"/>
              <w:right w:val="single" w:sz="4" w:space="0" w:color="auto"/>
            </w:tcBorders>
            <w:vAlign w:val="center"/>
          </w:tcPr>
          <w:p w:rsidR="00A70BC3" w:rsidRPr="00656E9C" w:rsidRDefault="00A70BC3" w:rsidP="00835F8E">
            <w:pPr>
              <w:tabs>
                <w:tab w:val="left" w:pos="8647"/>
              </w:tabs>
              <w:overflowPunct w:val="0"/>
              <w:autoSpaceDE w:val="0"/>
              <w:autoSpaceDN w:val="0"/>
              <w:adjustRightInd w:val="0"/>
              <w:spacing w:before="0" w:after="0" w:line="276" w:lineRule="auto"/>
              <w:ind w:left="72" w:right="175"/>
              <w:jc w:val="right"/>
              <w:textAlignment w:val="baseline"/>
              <w:rPr>
                <w:rFonts w:ascii="Arial" w:hAnsi="Arial" w:cs="Arial"/>
                <w:kern w:val="0"/>
                <w:szCs w:val="22"/>
              </w:rPr>
            </w:pPr>
            <w:r w:rsidRPr="00656E9C">
              <w:rPr>
                <w:rFonts w:ascii="Arial" w:hAnsi="Arial" w:cs="Arial"/>
                <w:kern w:val="0"/>
                <w:szCs w:val="22"/>
              </w:rPr>
              <w:t>50</w:t>
            </w:r>
          </w:p>
        </w:tc>
        <w:tc>
          <w:tcPr>
            <w:tcW w:w="1701" w:type="dxa"/>
            <w:tcBorders>
              <w:top w:val="single" w:sz="4" w:space="0" w:color="auto"/>
              <w:left w:val="single" w:sz="4" w:space="0" w:color="auto"/>
              <w:bottom w:val="single" w:sz="4" w:space="0" w:color="auto"/>
              <w:right w:val="single" w:sz="4" w:space="0" w:color="auto"/>
            </w:tcBorders>
            <w:vAlign w:val="center"/>
          </w:tcPr>
          <w:p w:rsidR="00A70BC3" w:rsidRPr="00656E9C" w:rsidRDefault="00A70BC3" w:rsidP="00835F8E">
            <w:pPr>
              <w:tabs>
                <w:tab w:val="left" w:pos="8647"/>
              </w:tabs>
              <w:overflowPunct w:val="0"/>
              <w:autoSpaceDE w:val="0"/>
              <w:autoSpaceDN w:val="0"/>
              <w:adjustRightInd w:val="0"/>
              <w:spacing w:before="0" w:after="0" w:line="276" w:lineRule="auto"/>
              <w:ind w:left="72" w:right="175"/>
              <w:jc w:val="right"/>
              <w:textAlignment w:val="baseline"/>
              <w:rPr>
                <w:rFonts w:ascii="Arial" w:hAnsi="Arial" w:cs="Arial"/>
                <w:kern w:val="0"/>
                <w:szCs w:val="22"/>
              </w:rPr>
            </w:pPr>
            <w:r w:rsidRPr="00656E9C">
              <w:rPr>
                <w:rFonts w:ascii="Arial" w:hAnsi="Arial" w:cs="Arial"/>
                <w:kern w:val="0"/>
                <w:szCs w:val="22"/>
              </w:rPr>
              <w:t>58</w:t>
            </w:r>
          </w:p>
        </w:tc>
      </w:tr>
      <w:tr w:rsidR="00A70BC3" w:rsidRPr="00656E9C" w:rsidTr="00287D9E">
        <w:trPr>
          <w:trHeight w:hRule="exact" w:val="340"/>
        </w:trPr>
        <w:tc>
          <w:tcPr>
            <w:tcW w:w="5528" w:type="dxa"/>
            <w:tcBorders>
              <w:top w:val="single" w:sz="4" w:space="0" w:color="auto"/>
              <w:left w:val="single" w:sz="4" w:space="0" w:color="auto"/>
              <w:bottom w:val="single" w:sz="4" w:space="0" w:color="auto"/>
              <w:right w:val="single" w:sz="4" w:space="0" w:color="auto"/>
            </w:tcBorders>
            <w:vAlign w:val="center"/>
          </w:tcPr>
          <w:p w:rsidR="00A70BC3" w:rsidRPr="00656E9C" w:rsidRDefault="00A70BC3" w:rsidP="00656E9C">
            <w:pPr>
              <w:tabs>
                <w:tab w:val="left" w:pos="8647"/>
              </w:tabs>
              <w:overflowPunct w:val="0"/>
              <w:autoSpaceDE w:val="0"/>
              <w:autoSpaceDN w:val="0"/>
              <w:adjustRightInd w:val="0"/>
              <w:spacing w:before="0" w:after="0" w:line="276" w:lineRule="auto"/>
              <w:ind w:left="72" w:right="28"/>
              <w:jc w:val="left"/>
              <w:textAlignment w:val="baseline"/>
              <w:rPr>
                <w:rFonts w:ascii="Arial" w:hAnsi="Arial" w:cs="Arial"/>
                <w:b/>
                <w:kern w:val="0"/>
                <w:szCs w:val="22"/>
              </w:rPr>
            </w:pPr>
            <w:r>
              <w:rPr>
                <w:rFonts w:ascii="Arial" w:hAnsi="Arial" w:cs="Arial"/>
                <w:b/>
                <w:kern w:val="0"/>
                <w:szCs w:val="22"/>
              </w:rPr>
              <w:t>Ö</w:t>
            </w:r>
            <w:r w:rsidRPr="00656E9C">
              <w:rPr>
                <w:rFonts w:ascii="Arial" w:hAnsi="Arial" w:cs="Arial"/>
                <w:b/>
                <w:kern w:val="0"/>
                <w:szCs w:val="22"/>
              </w:rPr>
              <w:t>sszesen</w:t>
            </w:r>
          </w:p>
        </w:tc>
        <w:tc>
          <w:tcPr>
            <w:tcW w:w="1560" w:type="dxa"/>
            <w:tcBorders>
              <w:top w:val="single" w:sz="4" w:space="0" w:color="auto"/>
              <w:left w:val="single" w:sz="4" w:space="0" w:color="auto"/>
              <w:bottom w:val="single" w:sz="4" w:space="0" w:color="auto"/>
              <w:right w:val="single" w:sz="4" w:space="0" w:color="auto"/>
            </w:tcBorders>
            <w:vAlign w:val="center"/>
          </w:tcPr>
          <w:p w:rsidR="00A70BC3" w:rsidRPr="00656E9C" w:rsidRDefault="00A70BC3" w:rsidP="00835F8E">
            <w:pPr>
              <w:tabs>
                <w:tab w:val="left" w:pos="8647"/>
              </w:tabs>
              <w:overflowPunct w:val="0"/>
              <w:autoSpaceDE w:val="0"/>
              <w:autoSpaceDN w:val="0"/>
              <w:adjustRightInd w:val="0"/>
              <w:spacing w:before="0" w:after="0" w:line="276" w:lineRule="auto"/>
              <w:ind w:left="72" w:right="175"/>
              <w:jc w:val="right"/>
              <w:textAlignment w:val="baseline"/>
              <w:rPr>
                <w:rFonts w:ascii="Arial" w:hAnsi="Arial" w:cs="Arial"/>
                <w:b/>
                <w:kern w:val="0"/>
                <w:szCs w:val="22"/>
              </w:rPr>
            </w:pPr>
            <w:r w:rsidRPr="00656E9C">
              <w:rPr>
                <w:rFonts w:ascii="Arial" w:hAnsi="Arial" w:cs="Arial"/>
                <w:b/>
                <w:kern w:val="0"/>
                <w:szCs w:val="22"/>
              </w:rPr>
              <w:t>13.290</w:t>
            </w:r>
          </w:p>
        </w:tc>
        <w:tc>
          <w:tcPr>
            <w:tcW w:w="1701" w:type="dxa"/>
            <w:tcBorders>
              <w:top w:val="single" w:sz="4" w:space="0" w:color="auto"/>
              <w:left w:val="single" w:sz="4" w:space="0" w:color="auto"/>
              <w:bottom w:val="single" w:sz="4" w:space="0" w:color="auto"/>
              <w:right w:val="single" w:sz="4" w:space="0" w:color="auto"/>
            </w:tcBorders>
            <w:vAlign w:val="center"/>
          </w:tcPr>
          <w:p w:rsidR="00A70BC3" w:rsidRPr="00656E9C" w:rsidRDefault="009424D9" w:rsidP="00835F8E">
            <w:pPr>
              <w:tabs>
                <w:tab w:val="left" w:pos="8647"/>
              </w:tabs>
              <w:overflowPunct w:val="0"/>
              <w:autoSpaceDE w:val="0"/>
              <w:autoSpaceDN w:val="0"/>
              <w:adjustRightInd w:val="0"/>
              <w:spacing w:before="0" w:after="0" w:line="276" w:lineRule="auto"/>
              <w:ind w:left="72" w:right="175"/>
              <w:jc w:val="right"/>
              <w:textAlignment w:val="baseline"/>
              <w:rPr>
                <w:rFonts w:ascii="Arial" w:hAnsi="Arial" w:cs="Arial"/>
                <w:b/>
                <w:kern w:val="0"/>
                <w:szCs w:val="22"/>
              </w:rPr>
            </w:pPr>
            <w:r>
              <w:rPr>
                <w:rFonts w:ascii="Arial" w:hAnsi="Arial" w:cs="Arial"/>
                <w:b/>
                <w:kern w:val="0"/>
                <w:szCs w:val="22"/>
              </w:rPr>
              <w:t>538.083</w:t>
            </w:r>
          </w:p>
        </w:tc>
      </w:tr>
    </w:tbl>
    <w:p w:rsidR="00A70BC3" w:rsidRPr="00DB75E6" w:rsidRDefault="00A70BC3" w:rsidP="00966653">
      <w:pPr>
        <w:pStyle w:val="Cmsor3"/>
        <w:numPr>
          <w:ilvl w:val="2"/>
          <w:numId w:val="5"/>
        </w:numPr>
        <w:spacing w:before="0"/>
        <w:ind w:left="0" w:firstLine="0"/>
        <w:rPr>
          <w:rFonts w:ascii="Arial" w:hAnsi="Arial" w:cs="Arial"/>
          <w:kern w:val="0"/>
          <w:sz w:val="24"/>
          <w:szCs w:val="24"/>
        </w:rPr>
      </w:pPr>
      <w:bookmarkStart w:id="51" w:name="_Toc352795413"/>
      <w:r w:rsidRPr="00DB75E6">
        <w:rPr>
          <w:rFonts w:ascii="Arial" w:hAnsi="Arial" w:cs="Arial"/>
          <w:kern w:val="0"/>
          <w:sz w:val="24"/>
          <w:szCs w:val="24"/>
        </w:rPr>
        <w:lastRenderedPageBreak/>
        <w:t>Pénzügyi műveletek ráfordításai</w:t>
      </w:r>
      <w:bookmarkEnd w:id="51"/>
    </w:p>
    <w:p w:rsidR="00A70BC3" w:rsidRPr="00835F8E" w:rsidRDefault="00A70BC3" w:rsidP="00835F8E">
      <w:pPr>
        <w:overflowPunct w:val="0"/>
        <w:autoSpaceDE w:val="0"/>
        <w:autoSpaceDN w:val="0"/>
        <w:adjustRightInd w:val="0"/>
        <w:spacing w:after="0" w:line="240" w:lineRule="auto"/>
        <w:ind w:right="707"/>
        <w:jc w:val="right"/>
        <w:textAlignment w:val="baseline"/>
        <w:rPr>
          <w:rFonts w:ascii="Arial" w:hAnsi="Arial" w:cs="Arial"/>
          <w:b/>
          <w:kern w:val="0"/>
          <w:sz w:val="20"/>
          <w:szCs w:val="24"/>
        </w:rPr>
      </w:pPr>
      <w:r w:rsidRPr="00835F8E">
        <w:rPr>
          <w:rFonts w:ascii="Arial" w:hAnsi="Arial" w:cs="Arial"/>
          <w:i/>
          <w:kern w:val="0"/>
          <w:sz w:val="18"/>
          <w:szCs w:val="22"/>
        </w:rPr>
        <w:t>adatok eFt-ban</w:t>
      </w:r>
    </w:p>
    <w:tbl>
      <w:tblPr>
        <w:tblW w:w="8789"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28"/>
        <w:gridCol w:w="1560"/>
        <w:gridCol w:w="1701"/>
      </w:tblGrid>
      <w:tr w:rsidR="00A70BC3" w:rsidRPr="00656E9C" w:rsidTr="00287D9E">
        <w:trPr>
          <w:trHeight w:val="340"/>
        </w:trPr>
        <w:tc>
          <w:tcPr>
            <w:tcW w:w="5528" w:type="dxa"/>
            <w:noWrap/>
            <w:vAlign w:val="center"/>
          </w:tcPr>
          <w:p w:rsidR="00A70BC3" w:rsidRPr="00656E9C" w:rsidRDefault="00A70BC3" w:rsidP="00835F8E">
            <w:pPr>
              <w:overflowPunct w:val="0"/>
              <w:autoSpaceDE w:val="0"/>
              <w:autoSpaceDN w:val="0"/>
              <w:adjustRightInd w:val="0"/>
              <w:spacing w:before="0" w:after="0" w:line="240" w:lineRule="auto"/>
              <w:ind w:left="72" w:right="28"/>
              <w:jc w:val="center"/>
              <w:textAlignment w:val="baseline"/>
              <w:rPr>
                <w:rFonts w:ascii="Arial" w:hAnsi="Arial" w:cs="Arial"/>
                <w:b/>
                <w:kern w:val="0"/>
                <w:szCs w:val="22"/>
              </w:rPr>
            </w:pPr>
            <w:r w:rsidRPr="00656E9C">
              <w:rPr>
                <w:rFonts w:ascii="Arial" w:hAnsi="Arial" w:cs="Arial"/>
                <w:b/>
                <w:kern w:val="0"/>
                <w:szCs w:val="22"/>
              </w:rPr>
              <w:t>Megnevezés</w:t>
            </w:r>
          </w:p>
        </w:tc>
        <w:tc>
          <w:tcPr>
            <w:tcW w:w="1560" w:type="dxa"/>
            <w:vAlign w:val="center"/>
          </w:tcPr>
          <w:p w:rsidR="00A70BC3" w:rsidRPr="00656E9C" w:rsidRDefault="00A70BC3" w:rsidP="00835F8E">
            <w:pPr>
              <w:spacing w:before="0" w:after="0" w:line="240" w:lineRule="auto"/>
              <w:ind w:left="72"/>
              <w:jc w:val="center"/>
              <w:rPr>
                <w:rFonts w:ascii="Arial" w:hAnsi="Arial" w:cs="Arial"/>
                <w:b/>
                <w:bCs/>
                <w:kern w:val="0"/>
                <w:szCs w:val="22"/>
              </w:rPr>
            </w:pPr>
            <w:r w:rsidRPr="00656E9C">
              <w:rPr>
                <w:rFonts w:ascii="Arial" w:hAnsi="Arial" w:cs="Arial"/>
                <w:b/>
                <w:bCs/>
                <w:kern w:val="0"/>
                <w:szCs w:val="22"/>
              </w:rPr>
              <w:t>2011.</w:t>
            </w:r>
          </w:p>
        </w:tc>
        <w:tc>
          <w:tcPr>
            <w:tcW w:w="1701" w:type="dxa"/>
            <w:noWrap/>
            <w:vAlign w:val="center"/>
          </w:tcPr>
          <w:p w:rsidR="00A70BC3" w:rsidRPr="00656E9C" w:rsidRDefault="00A70BC3" w:rsidP="00835F8E">
            <w:pPr>
              <w:spacing w:before="0" w:after="0" w:line="240" w:lineRule="auto"/>
              <w:ind w:left="72"/>
              <w:jc w:val="center"/>
              <w:rPr>
                <w:rFonts w:ascii="Arial" w:hAnsi="Arial" w:cs="Arial"/>
                <w:b/>
                <w:bCs/>
                <w:kern w:val="0"/>
                <w:szCs w:val="22"/>
              </w:rPr>
            </w:pPr>
            <w:r w:rsidRPr="00656E9C">
              <w:rPr>
                <w:rFonts w:ascii="Arial" w:hAnsi="Arial" w:cs="Arial"/>
                <w:b/>
                <w:bCs/>
                <w:kern w:val="0"/>
                <w:szCs w:val="22"/>
              </w:rPr>
              <w:t>2012.</w:t>
            </w:r>
          </w:p>
        </w:tc>
      </w:tr>
      <w:tr w:rsidR="00A70BC3" w:rsidRPr="00656E9C" w:rsidTr="00287D9E">
        <w:trPr>
          <w:trHeight w:val="340"/>
        </w:trPr>
        <w:tc>
          <w:tcPr>
            <w:tcW w:w="5528" w:type="dxa"/>
            <w:noWrap/>
            <w:vAlign w:val="center"/>
          </w:tcPr>
          <w:p w:rsidR="00A70BC3" w:rsidRPr="00656E9C" w:rsidRDefault="00A70BC3" w:rsidP="00835F8E">
            <w:pPr>
              <w:spacing w:before="0" w:after="0" w:line="240" w:lineRule="auto"/>
              <w:ind w:left="213"/>
              <w:jc w:val="left"/>
              <w:rPr>
                <w:rFonts w:ascii="Arial" w:hAnsi="Arial" w:cs="Arial"/>
                <w:kern w:val="0"/>
                <w:szCs w:val="22"/>
              </w:rPr>
            </w:pPr>
            <w:r w:rsidRPr="00656E9C">
              <w:rPr>
                <w:rFonts w:ascii="Arial" w:hAnsi="Arial" w:cs="Arial"/>
                <w:kern w:val="0"/>
                <w:szCs w:val="22"/>
              </w:rPr>
              <w:t>BFÖ tagi hitel kamata</w:t>
            </w:r>
          </w:p>
        </w:tc>
        <w:tc>
          <w:tcPr>
            <w:tcW w:w="1560" w:type="dxa"/>
            <w:vAlign w:val="center"/>
          </w:tcPr>
          <w:p w:rsidR="00A70BC3" w:rsidRPr="00656E9C" w:rsidRDefault="00A70BC3" w:rsidP="00835F8E">
            <w:pPr>
              <w:spacing w:before="0" w:after="0" w:line="240" w:lineRule="auto"/>
              <w:ind w:left="72" w:right="213" w:firstLineChars="100" w:firstLine="220"/>
              <w:jc w:val="right"/>
              <w:rPr>
                <w:rFonts w:ascii="Arial" w:hAnsi="Arial" w:cs="Arial"/>
                <w:kern w:val="0"/>
                <w:szCs w:val="22"/>
              </w:rPr>
            </w:pPr>
            <w:r w:rsidRPr="00656E9C">
              <w:rPr>
                <w:rFonts w:ascii="Arial" w:hAnsi="Arial" w:cs="Arial"/>
                <w:kern w:val="0"/>
                <w:szCs w:val="22"/>
              </w:rPr>
              <w:t>253</w:t>
            </w:r>
          </w:p>
        </w:tc>
        <w:tc>
          <w:tcPr>
            <w:tcW w:w="1701" w:type="dxa"/>
            <w:noWrap/>
            <w:vAlign w:val="center"/>
          </w:tcPr>
          <w:p w:rsidR="00A70BC3" w:rsidRPr="00656E9C" w:rsidRDefault="00A70BC3" w:rsidP="00835F8E">
            <w:pPr>
              <w:spacing w:before="0" w:after="0" w:line="240" w:lineRule="auto"/>
              <w:ind w:left="72" w:right="213" w:firstLineChars="100" w:firstLine="220"/>
              <w:jc w:val="right"/>
              <w:rPr>
                <w:rFonts w:ascii="Arial" w:hAnsi="Arial" w:cs="Arial"/>
                <w:kern w:val="0"/>
                <w:szCs w:val="22"/>
              </w:rPr>
            </w:pPr>
            <w:r w:rsidRPr="00656E9C">
              <w:rPr>
                <w:rFonts w:ascii="Arial" w:hAnsi="Arial" w:cs="Arial"/>
                <w:kern w:val="0"/>
                <w:szCs w:val="22"/>
              </w:rPr>
              <w:t>0</w:t>
            </w:r>
          </w:p>
        </w:tc>
      </w:tr>
      <w:tr w:rsidR="00A70BC3" w:rsidRPr="00656E9C" w:rsidTr="00287D9E">
        <w:trPr>
          <w:trHeight w:val="340"/>
        </w:trPr>
        <w:tc>
          <w:tcPr>
            <w:tcW w:w="5528" w:type="dxa"/>
            <w:noWrap/>
            <w:vAlign w:val="center"/>
          </w:tcPr>
          <w:p w:rsidR="00A70BC3" w:rsidRPr="00656E9C" w:rsidRDefault="00A70BC3" w:rsidP="00835F8E">
            <w:pPr>
              <w:spacing w:before="0" w:after="0" w:line="240" w:lineRule="auto"/>
              <w:ind w:left="213"/>
              <w:jc w:val="left"/>
              <w:rPr>
                <w:rFonts w:ascii="Arial" w:hAnsi="Arial" w:cs="Arial"/>
                <w:kern w:val="0"/>
                <w:szCs w:val="22"/>
              </w:rPr>
            </w:pPr>
            <w:r w:rsidRPr="00656E9C">
              <w:rPr>
                <w:rFonts w:ascii="Arial" w:hAnsi="Arial" w:cs="Arial"/>
                <w:kern w:val="0"/>
                <w:szCs w:val="22"/>
              </w:rPr>
              <w:t>Követelések és kötelezettségek pénzügyileg rendezett árfolyamváltozása</w:t>
            </w:r>
          </w:p>
        </w:tc>
        <w:tc>
          <w:tcPr>
            <w:tcW w:w="1560" w:type="dxa"/>
            <w:vAlign w:val="center"/>
          </w:tcPr>
          <w:p w:rsidR="00A70BC3" w:rsidRPr="00656E9C" w:rsidRDefault="00A70BC3" w:rsidP="00835F8E">
            <w:pPr>
              <w:spacing w:before="0" w:after="0" w:line="240" w:lineRule="auto"/>
              <w:ind w:left="72" w:right="213" w:firstLineChars="100" w:firstLine="220"/>
              <w:jc w:val="right"/>
              <w:rPr>
                <w:rFonts w:ascii="Arial" w:hAnsi="Arial" w:cs="Arial"/>
                <w:kern w:val="0"/>
                <w:szCs w:val="22"/>
              </w:rPr>
            </w:pPr>
            <w:r w:rsidRPr="00656E9C">
              <w:rPr>
                <w:rFonts w:ascii="Arial" w:hAnsi="Arial" w:cs="Arial"/>
                <w:kern w:val="0"/>
                <w:szCs w:val="22"/>
              </w:rPr>
              <w:t>32</w:t>
            </w:r>
          </w:p>
        </w:tc>
        <w:tc>
          <w:tcPr>
            <w:tcW w:w="1701" w:type="dxa"/>
            <w:noWrap/>
            <w:vAlign w:val="center"/>
          </w:tcPr>
          <w:p w:rsidR="00A70BC3" w:rsidRPr="00656E9C" w:rsidRDefault="00355C59">
            <w:pPr>
              <w:spacing w:before="0" w:after="0" w:line="240" w:lineRule="auto"/>
              <w:ind w:left="72" w:right="213" w:firstLineChars="100" w:firstLine="220"/>
              <w:jc w:val="right"/>
              <w:rPr>
                <w:rFonts w:ascii="Arial" w:hAnsi="Arial" w:cs="Arial"/>
                <w:kern w:val="0"/>
                <w:szCs w:val="22"/>
              </w:rPr>
            </w:pPr>
            <w:r w:rsidRPr="00656E9C">
              <w:rPr>
                <w:rFonts w:ascii="Arial" w:hAnsi="Arial" w:cs="Arial"/>
                <w:kern w:val="0"/>
                <w:szCs w:val="22"/>
              </w:rPr>
              <w:t>65</w:t>
            </w:r>
            <w:r w:rsidR="001F0FD5">
              <w:rPr>
                <w:rFonts w:ascii="Arial" w:hAnsi="Arial" w:cs="Arial"/>
                <w:kern w:val="0"/>
                <w:szCs w:val="22"/>
              </w:rPr>
              <w:t>8</w:t>
            </w:r>
          </w:p>
        </w:tc>
      </w:tr>
      <w:tr w:rsidR="00A70BC3" w:rsidRPr="00656E9C" w:rsidTr="00287D9E">
        <w:trPr>
          <w:trHeight w:val="340"/>
        </w:trPr>
        <w:tc>
          <w:tcPr>
            <w:tcW w:w="5528" w:type="dxa"/>
            <w:noWrap/>
            <w:vAlign w:val="center"/>
          </w:tcPr>
          <w:p w:rsidR="00A70BC3" w:rsidRPr="00656E9C" w:rsidRDefault="00A70BC3" w:rsidP="00835F8E">
            <w:pPr>
              <w:spacing w:before="0" w:after="0" w:line="240" w:lineRule="auto"/>
              <w:ind w:left="72"/>
              <w:jc w:val="left"/>
              <w:rPr>
                <w:rFonts w:ascii="Arial" w:hAnsi="Arial" w:cs="Arial"/>
                <w:b/>
                <w:kern w:val="0"/>
                <w:szCs w:val="22"/>
              </w:rPr>
            </w:pPr>
            <w:r>
              <w:rPr>
                <w:rFonts w:ascii="Arial" w:hAnsi="Arial" w:cs="Arial"/>
                <w:b/>
                <w:kern w:val="0"/>
                <w:szCs w:val="22"/>
              </w:rPr>
              <w:t>Ö</w:t>
            </w:r>
            <w:r w:rsidRPr="00656E9C">
              <w:rPr>
                <w:rFonts w:ascii="Arial" w:hAnsi="Arial" w:cs="Arial"/>
                <w:b/>
                <w:kern w:val="0"/>
                <w:szCs w:val="22"/>
              </w:rPr>
              <w:t>sszesen</w:t>
            </w:r>
          </w:p>
        </w:tc>
        <w:tc>
          <w:tcPr>
            <w:tcW w:w="1560" w:type="dxa"/>
            <w:vAlign w:val="center"/>
          </w:tcPr>
          <w:p w:rsidR="00A70BC3" w:rsidRPr="00656E9C" w:rsidRDefault="00A70BC3">
            <w:pPr>
              <w:spacing w:before="0" w:after="0" w:line="240" w:lineRule="auto"/>
              <w:ind w:left="72" w:right="213" w:firstLineChars="100" w:firstLine="221"/>
              <w:jc w:val="right"/>
              <w:rPr>
                <w:rFonts w:ascii="Arial" w:hAnsi="Arial" w:cs="Arial"/>
                <w:b/>
                <w:kern w:val="0"/>
                <w:szCs w:val="22"/>
              </w:rPr>
            </w:pPr>
            <w:r w:rsidRPr="00656E9C">
              <w:rPr>
                <w:rFonts w:ascii="Arial" w:hAnsi="Arial" w:cs="Arial"/>
                <w:b/>
                <w:kern w:val="0"/>
                <w:szCs w:val="22"/>
              </w:rPr>
              <w:t>285</w:t>
            </w:r>
          </w:p>
        </w:tc>
        <w:tc>
          <w:tcPr>
            <w:tcW w:w="1701" w:type="dxa"/>
            <w:noWrap/>
            <w:vAlign w:val="center"/>
          </w:tcPr>
          <w:p w:rsidR="00A70BC3" w:rsidRPr="00656E9C" w:rsidRDefault="00355C59">
            <w:pPr>
              <w:spacing w:before="0" w:after="0" w:line="240" w:lineRule="auto"/>
              <w:ind w:left="72" w:right="213" w:firstLineChars="100" w:firstLine="221"/>
              <w:jc w:val="right"/>
              <w:rPr>
                <w:rFonts w:ascii="Arial" w:hAnsi="Arial" w:cs="Arial"/>
                <w:b/>
                <w:kern w:val="0"/>
                <w:szCs w:val="22"/>
              </w:rPr>
            </w:pPr>
            <w:r w:rsidRPr="00656E9C">
              <w:rPr>
                <w:rFonts w:ascii="Arial" w:hAnsi="Arial" w:cs="Arial"/>
                <w:b/>
                <w:kern w:val="0"/>
                <w:szCs w:val="22"/>
              </w:rPr>
              <w:t>65</w:t>
            </w:r>
            <w:r w:rsidR="001F0FD5">
              <w:rPr>
                <w:rFonts w:ascii="Arial" w:hAnsi="Arial" w:cs="Arial"/>
                <w:b/>
                <w:kern w:val="0"/>
                <w:szCs w:val="22"/>
              </w:rPr>
              <w:t>8</w:t>
            </w:r>
          </w:p>
        </w:tc>
      </w:tr>
    </w:tbl>
    <w:p w:rsidR="00A70BC3" w:rsidRPr="00DB75E6" w:rsidRDefault="00A70BC3" w:rsidP="007A017D">
      <w:pPr>
        <w:pStyle w:val="Cmsor3"/>
        <w:numPr>
          <w:ilvl w:val="2"/>
          <w:numId w:val="5"/>
        </w:numPr>
        <w:spacing w:before="480" w:after="0"/>
        <w:ind w:left="0" w:firstLine="0"/>
        <w:rPr>
          <w:rFonts w:ascii="Arial" w:hAnsi="Arial" w:cs="Arial"/>
          <w:kern w:val="0"/>
          <w:sz w:val="24"/>
          <w:szCs w:val="24"/>
        </w:rPr>
      </w:pPr>
      <w:bookmarkStart w:id="52" w:name="_Toc352795414"/>
      <w:r w:rsidRPr="00DB75E6">
        <w:rPr>
          <w:rFonts w:ascii="Arial" w:hAnsi="Arial" w:cs="Arial"/>
          <w:kern w:val="0"/>
          <w:sz w:val="24"/>
          <w:szCs w:val="24"/>
        </w:rPr>
        <w:t>Rendkívüli ráfordítások</w:t>
      </w:r>
      <w:bookmarkEnd w:id="52"/>
      <w:r w:rsidRPr="00DB75E6">
        <w:rPr>
          <w:rFonts w:ascii="Arial" w:hAnsi="Arial" w:cs="Arial"/>
          <w:kern w:val="0"/>
          <w:sz w:val="24"/>
          <w:szCs w:val="24"/>
        </w:rPr>
        <w:t xml:space="preserve"> </w:t>
      </w:r>
    </w:p>
    <w:p w:rsidR="00A70BC3" w:rsidRPr="007A017D" w:rsidRDefault="00A70BC3" w:rsidP="007A017D">
      <w:pPr>
        <w:tabs>
          <w:tab w:val="left" w:pos="8647"/>
        </w:tabs>
        <w:overflowPunct w:val="0"/>
        <w:autoSpaceDE w:val="0"/>
        <w:autoSpaceDN w:val="0"/>
        <w:adjustRightInd w:val="0"/>
        <w:spacing w:line="276" w:lineRule="auto"/>
        <w:ind w:right="28"/>
        <w:textAlignment w:val="baseline"/>
        <w:rPr>
          <w:rFonts w:ascii="Arial" w:hAnsi="Arial" w:cs="Arial"/>
          <w:kern w:val="0"/>
          <w:szCs w:val="22"/>
        </w:rPr>
      </w:pPr>
      <w:r w:rsidRPr="007A017D">
        <w:rPr>
          <w:rFonts w:ascii="Arial" w:hAnsi="Arial" w:cs="Arial"/>
          <w:kern w:val="0"/>
          <w:szCs w:val="22"/>
        </w:rPr>
        <w:t>A rendkívüli ráfordítás összege 3.522 eFt, melyből a Parking-Telenor-BKK közötti háromoldalú megállapodás alapján keletkezett 3.482 eFt tartozás átvállalás és 40 eFt térítés nélkül adott jegy és bérlet került könyvelésre.</w:t>
      </w:r>
    </w:p>
    <w:p w:rsidR="00A70BC3" w:rsidRPr="00DB75E6" w:rsidRDefault="00A70BC3" w:rsidP="007A017D">
      <w:pPr>
        <w:pStyle w:val="Cmsor2"/>
        <w:numPr>
          <w:ilvl w:val="1"/>
          <w:numId w:val="5"/>
        </w:numPr>
        <w:spacing w:before="360"/>
        <w:ind w:left="0" w:firstLine="0"/>
        <w:rPr>
          <w:rFonts w:ascii="Arial" w:hAnsi="Arial" w:cs="Arial"/>
          <w:szCs w:val="24"/>
        </w:rPr>
      </w:pPr>
      <w:bookmarkStart w:id="53" w:name="_Toc352795415"/>
      <w:r w:rsidRPr="00DB75E6">
        <w:rPr>
          <w:rFonts w:ascii="Arial" w:hAnsi="Arial" w:cs="Arial"/>
          <w:szCs w:val="24"/>
        </w:rPr>
        <w:t>Eredmény</w:t>
      </w:r>
      <w:bookmarkEnd w:id="53"/>
    </w:p>
    <w:p w:rsidR="00A70BC3" w:rsidRPr="007A017D" w:rsidRDefault="00A70BC3" w:rsidP="00946F95">
      <w:pPr>
        <w:tabs>
          <w:tab w:val="left" w:pos="8647"/>
        </w:tabs>
        <w:overflowPunct w:val="0"/>
        <w:autoSpaceDE w:val="0"/>
        <w:autoSpaceDN w:val="0"/>
        <w:adjustRightInd w:val="0"/>
        <w:spacing w:before="240" w:line="276" w:lineRule="auto"/>
        <w:ind w:right="28"/>
        <w:textAlignment w:val="baseline"/>
        <w:rPr>
          <w:rFonts w:ascii="Arial" w:hAnsi="Arial" w:cs="Arial"/>
          <w:kern w:val="0"/>
          <w:szCs w:val="22"/>
        </w:rPr>
      </w:pPr>
      <w:r w:rsidRPr="007A017D">
        <w:rPr>
          <w:rFonts w:ascii="Arial" w:hAnsi="Arial" w:cs="Arial"/>
          <w:kern w:val="0"/>
          <w:szCs w:val="22"/>
        </w:rPr>
        <w:t xml:space="preserve">A Társaság 2012. évi tevékenységét </w:t>
      </w:r>
      <w:r w:rsidR="009424D9">
        <w:rPr>
          <w:rFonts w:ascii="Arial" w:hAnsi="Arial" w:cs="Arial"/>
          <w:kern w:val="0"/>
          <w:szCs w:val="22"/>
        </w:rPr>
        <w:t>111.645</w:t>
      </w:r>
      <w:r w:rsidRPr="007A017D">
        <w:rPr>
          <w:rFonts w:ascii="Arial" w:hAnsi="Arial" w:cs="Arial"/>
          <w:kern w:val="0"/>
          <w:szCs w:val="22"/>
        </w:rPr>
        <w:t xml:space="preserve"> eFt adózás előtti eredménnyel zárta, a mérleg szerinti eredmény 76.</w:t>
      </w:r>
      <w:r>
        <w:rPr>
          <w:rFonts w:ascii="Arial" w:hAnsi="Arial" w:cs="Arial"/>
          <w:kern w:val="0"/>
          <w:szCs w:val="22"/>
        </w:rPr>
        <w:t>729</w:t>
      </w:r>
      <w:r w:rsidRPr="007A017D">
        <w:rPr>
          <w:rFonts w:ascii="Arial" w:hAnsi="Arial" w:cs="Arial"/>
          <w:kern w:val="0"/>
          <w:szCs w:val="22"/>
        </w:rPr>
        <w:t xml:space="preserve"> eFt, mely a Keretm</w:t>
      </w:r>
      <w:r>
        <w:rPr>
          <w:rFonts w:ascii="Arial" w:hAnsi="Arial" w:cs="Arial"/>
          <w:kern w:val="0"/>
          <w:szCs w:val="22"/>
        </w:rPr>
        <w:t>e</w:t>
      </w:r>
      <w:r w:rsidRPr="007A017D">
        <w:rPr>
          <w:rFonts w:ascii="Arial" w:hAnsi="Arial" w:cs="Arial"/>
          <w:kern w:val="0"/>
          <w:szCs w:val="22"/>
        </w:rPr>
        <w:t>gállapodásban rögzítettek szerint számított ésszerű nyereség, valamint a közlekedésszervezői feladatok kapcsán érvényesített kötbér összege.</w:t>
      </w:r>
    </w:p>
    <w:p w:rsidR="00A70BC3" w:rsidRDefault="00A70BC3" w:rsidP="00946F95">
      <w:pPr>
        <w:tabs>
          <w:tab w:val="left" w:pos="8647"/>
        </w:tabs>
        <w:overflowPunct w:val="0"/>
        <w:autoSpaceDE w:val="0"/>
        <w:autoSpaceDN w:val="0"/>
        <w:adjustRightInd w:val="0"/>
        <w:spacing w:before="240" w:line="276" w:lineRule="auto"/>
        <w:ind w:right="28"/>
        <w:textAlignment w:val="baseline"/>
        <w:rPr>
          <w:rFonts w:ascii="Arial" w:hAnsi="Arial" w:cs="Arial"/>
          <w:kern w:val="0"/>
          <w:szCs w:val="22"/>
        </w:rPr>
      </w:pPr>
      <w:r w:rsidRPr="007A017D">
        <w:rPr>
          <w:rFonts w:ascii="Arial" w:hAnsi="Arial" w:cs="Arial"/>
          <w:kern w:val="0"/>
          <w:szCs w:val="22"/>
        </w:rPr>
        <w:t xml:space="preserve">A társasági adó számításánál adóalap </w:t>
      </w:r>
      <w:r>
        <w:rPr>
          <w:rFonts w:ascii="Arial" w:hAnsi="Arial" w:cs="Arial"/>
          <w:kern w:val="0"/>
          <w:szCs w:val="22"/>
        </w:rPr>
        <w:t xml:space="preserve">az alábbi </w:t>
      </w:r>
      <w:r w:rsidRPr="007A017D">
        <w:rPr>
          <w:rFonts w:ascii="Arial" w:hAnsi="Arial" w:cs="Arial"/>
          <w:kern w:val="0"/>
          <w:szCs w:val="22"/>
        </w:rPr>
        <w:t>növelő és csökkentő tényezőket vettünk figyelembe.</w:t>
      </w:r>
    </w:p>
    <w:p w:rsidR="00A70BC3" w:rsidRPr="00835F8E" w:rsidRDefault="00A70BC3" w:rsidP="00946F95">
      <w:pPr>
        <w:overflowPunct w:val="0"/>
        <w:autoSpaceDE w:val="0"/>
        <w:autoSpaceDN w:val="0"/>
        <w:adjustRightInd w:val="0"/>
        <w:spacing w:after="0" w:line="240" w:lineRule="auto"/>
        <w:ind w:left="6372" w:right="28"/>
        <w:textAlignment w:val="baseline"/>
        <w:rPr>
          <w:rFonts w:ascii="Arial" w:hAnsi="Arial" w:cs="Arial"/>
          <w:i/>
          <w:kern w:val="0"/>
          <w:sz w:val="18"/>
          <w:szCs w:val="22"/>
        </w:rPr>
      </w:pPr>
      <w:r w:rsidRPr="00835F8E">
        <w:rPr>
          <w:rFonts w:ascii="Arial" w:hAnsi="Arial" w:cs="Arial"/>
          <w:i/>
          <w:kern w:val="0"/>
          <w:sz w:val="18"/>
          <w:szCs w:val="22"/>
        </w:rPr>
        <w:t>adatok e Ft-ban</w:t>
      </w:r>
    </w:p>
    <w:tbl>
      <w:tblPr>
        <w:tblW w:w="850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662"/>
        <w:gridCol w:w="1843"/>
      </w:tblGrid>
      <w:tr w:rsidR="00A70BC3" w:rsidRPr="00A10072" w:rsidTr="00835F8E">
        <w:trPr>
          <w:trHeight w:val="315"/>
        </w:trPr>
        <w:tc>
          <w:tcPr>
            <w:tcW w:w="6662" w:type="dxa"/>
            <w:noWrap/>
            <w:vAlign w:val="center"/>
          </w:tcPr>
          <w:p w:rsidR="00A70BC3" w:rsidRPr="00835F8E" w:rsidRDefault="00A70BC3" w:rsidP="005728B7">
            <w:pPr>
              <w:overflowPunct w:val="0"/>
              <w:autoSpaceDE w:val="0"/>
              <w:autoSpaceDN w:val="0"/>
              <w:adjustRightInd w:val="0"/>
              <w:spacing w:before="0" w:after="0" w:line="240" w:lineRule="auto"/>
              <w:ind w:left="72" w:right="28"/>
              <w:jc w:val="center"/>
              <w:textAlignment w:val="baseline"/>
              <w:rPr>
                <w:rFonts w:ascii="Arial" w:hAnsi="Arial" w:cs="Arial"/>
                <w:b/>
                <w:kern w:val="0"/>
                <w:szCs w:val="24"/>
              </w:rPr>
            </w:pPr>
            <w:r w:rsidRPr="00835F8E">
              <w:rPr>
                <w:rFonts w:ascii="Arial" w:hAnsi="Arial" w:cs="Arial"/>
                <w:b/>
                <w:kern w:val="0"/>
                <w:szCs w:val="24"/>
              </w:rPr>
              <w:t>Megnevezés</w:t>
            </w:r>
          </w:p>
        </w:tc>
        <w:tc>
          <w:tcPr>
            <w:tcW w:w="1843" w:type="dxa"/>
            <w:noWrap/>
            <w:vAlign w:val="center"/>
          </w:tcPr>
          <w:p w:rsidR="00A70BC3" w:rsidRPr="00835F8E" w:rsidRDefault="00A70BC3" w:rsidP="005728B7">
            <w:pPr>
              <w:spacing w:before="0" w:after="0" w:line="240" w:lineRule="auto"/>
              <w:jc w:val="center"/>
              <w:rPr>
                <w:rFonts w:ascii="Arial" w:hAnsi="Arial" w:cs="Arial"/>
                <w:b/>
                <w:bCs/>
                <w:kern w:val="0"/>
                <w:szCs w:val="24"/>
              </w:rPr>
            </w:pPr>
            <w:r w:rsidRPr="00835F8E">
              <w:rPr>
                <w:rFonts w:ascii="Arial" w:hAnsi="Arial" w:cs="Arial"/>
                <w:b/>
                <w:bCs/>
                <w:kern w:val="0"/>
                <w:szCs w:val="24"/>
              </w:rPr>
              <w:t>2012. év</w:t>
            </w:r>
          </w:p>
        </w:tc>
      </w:tr>
      <w:tr w:rsidR="00A70BC3" w:rsidRPr="00A10072" w:rsidTr="00835F8E">
        <w:trPr>
          <w:trHeight w:val="315"/>
        </w:trPr>
        <w:tc>
          <w:tcPr>
            <w:tcW w:w="6662" w:type="dxa"/>
            <w:noWrap/>
            <w:vAlign w:val="center"/>
          </w:tcPr>
          <w:p w:rsidR="00A70BC3" w:rsidRPr="00835F8E" w:rsidRDefault="009424D9" w:rsidP="005728B7">
            <w:pPr>
              <w:spacing w:before="0" w:after="0" w:line="240" w:lineRule="auto"/>
              <w:jc w:val="left"/>
              <w:rPr>
                <w:rFonts w:ascii="Arial" w:hAnsi="Arial" w:cs="Arial"/>
                <w:b/>
                <w:i/>
                <w:kern w:val="0"/>
                <w:szCs w:val="24"/>
              </w:rPr>
            </w:pPr>
            <w:r>
              <w:rPr>
                <w:rFonts w:ascii="Arial" w:hAnsi="Arial" w:cs="Arial"/>
                <w:b/>
                <w:i/>
                <w:kern w:val="0"/>
                <w:szCs w:val="24"/>
              </w:rPr>
              <w:t>Adózás előtti eredmény</w:t>
            </w:r>
          </w:p>
        </w:tc>
        <w:tc>
          <w:tcPr>
            <w:tcW w:w="1843" w:type="dxa"/>
            <w:noWrap/>
            <w:vAlign w:val="center"/>
          </w:tcPr>
          <w:p w:rsidR="00A70BC3" w:rsidRPr="00835F8E" w:rsidRDefault="009424D9" w:rsidP="00D25794">
            <w:pPr>
              <w:spacing w:before="0" w:after="0" w:line="240" w:lineRule="auto"/>
              <w:ind w:right="214" w:firstLineChars="100" w:firstLine="221"/>
              <w:jc w:val="right"/>
              <w:rPr>
                <w:rFonts w:ascii="Arial" w:hAnsi="Arial" w:cs="Arial"/>
                <w:b/>
                <w:i/>
                <w:kern w:val="0"/>
                <w:szCs w:val="24"/>
              </w:rPr>
            </w:pPr>
            <w:r>
              <w:rPr>
                <w:rFonts w:ascii="Arial" w:hAnsi="Arial" w:cs="Arial"/>
                <w:b/>
                <w:i/>
                <w:kern w:val="0"/>
                <w:szCs w:val="24"/>
              </w:rPr>
              <w:t>111.645</w:t>
            </w:r>
          </w:p>
        </w:tc>
      </w:tr>
      <w:tr w:rsidR="00A70BC3" w:rsidRPr="00A10072" w:rsidTr="00835F8E">
        <w:trPr>
          <w:trHeight w:val="315"/>
        </w:trPr>
        <w:tc>
          <w:tcPr>
            <w:tcW w:w="6662" w:type="dxa"/>
            <w:noWrap/>
            <w:vAlign w:val="center"/>
          </w:tcPr>
          <w:p w:rsidR="00A70BC3" w:rsidRPr="00835F8E" w:rsidRDefault="00A70BC3" w:rsidP="00835F8E">
            <w:pPr>
              <w:spacing w:before="0" w:after="0" w:line="240" w:lineRule="auto"/>
              <w:ind w:left="213"/>
              <w:jc w:val="left"/>
              <w:rPr>
                <w:rFonts w:ascii="Arial" w:hAnsi="Arial" w:cs="Arial"/>
                <w:kern w:val="0"/>
                <w:szCs w:val="24"/>
              </w:rPr>
            </w:pPr>
            <w:r w:rsidRPr="00835F8E">
              <w:rPr>
                <w:rFonts w:ascii="Arial" w:hAnsi="Arial" w:cs="Arial"/>
                <w:kern w:val="0"/>
                <w:szCs w:val="24"/>
              </w:rPr>
              <w:t xml:space="preserve">Számviteli törvény szerinti terv szerinti értékcsökkenés TAO tv.8 § (1) b.) </w:t>
            </w:r>
          </w:p>
        </w:tc>
        <w:tc>
          <w:tcPr>
            <w:tcW w:w="1843" w:type="dxa"/>
            <w:noWrap/>
            <w:vAlign w:val="center"/>
          </w:tcPr>
          <w:p w:rsidR="00A70BC3" w:rsidRPr="00835F8E" w:rsidRDefault="00A70BC3" w:rsidP="00835F8E">
            <w:pPr>
              <w:spacing w:before="0" w:after="0" w:line="240" w:lineRule="auto"/>
              <w:ind w:right="214" w:firstLineChars="100" w:firstLine="220"/>
              <w:jc w:val="right"/>
              <w:rPr>
                <w:rFonts w:ascii="Arial" w:hAnsi="Arial" w:cs="Arial"/>
                <w:kern w:val="0"/>
                <w:szCs w:val="24"/>
              </w:rPr>
            </w:pPr>
            <w:r w:rsidRPr="00835F8E">
              <w:rPr>
                <w:rFonts w:ascii="Arial" w:hAnsi="Arial" w:cs="Arial"/>
                <w:kern w:val="0"/>
                <w:szCs w:val="24"/>
              </w:rPr>
              <w:t>179.888</w:t>
            </w:r>
          </w:p>
        </w:tc>
      </w:tr>
      <w:tr w:rsidR="00A70BC3" w:rsidRPr="00A10072" w:rsidTr="00835F8E">
        <w:trPr>
          <w:trHeight w:val="315"/>
        </w:trPr>
        <w:tc>
          <w:tcPr>
            <w:tcW w:w="6662" w:type="dxa"/>
            <w:noWrap/>
            <w:vAlign w:val="center"/>
          </w:tcPr>
          <w:p w:rsidR="00A70BC3" w:rsidRPr="00835F8E" w:rsidRDefault="00A70BC3" w:rsidP="00835F8E">
            <w:pPr>
              <w:spacing w:before="0" w:after="0" w:line="240" w:lineRule="auto"/>
              <w:ind w:left="213"/>
              <w:jc w:val="left"/>
              <w:rPr>
                <w:rFonts w:ascii="Arial" w:hAnsi="Arial" w:cs="Arial"/>
                <w:kern w:val="0"/>
                <w:szCs w:val="24"/>
              </w:rPr>
            </w:pPr>
            <w:r w:rsidRPr="00835F8E">
              <w:rPr>
                <w:rFonts w:ascii="Arial" w:hAnsi="Arial" w:cs="Arial"/>
                <w:kern w:val="0"/>
                <w:szCs w:val="24"/>
              </w:rPr>
              <w:t xml:space="preserve">Számviteli törvény szerinti tárgyi eszköz állományból kivezetett, átsorolt eszköz könyv szerinti értéke TAO tv.8 § (1) b.) </w:t>
            </w:r>
          </w:p>
        </w:tc>
        <w:tc>
          <w:tcPr>
            <w:tcW w:w="1843" w:type="dxa"/>
            <w:noWrap/>
            <w:vAlign w:val="center"/>
          </w:tcPr>
          <w:p w:rsidR="00A70BC3" w:rsidRPr="00835F8E" w:rsidRDefault="00A70BC3" w:rsidP="00835F8E">
            <w:pPr>
              <w:spacing w:before="0" w:after="0" w:line="240" w:lineRule="auto"/>
              <w:ind w:right="214" w:firstLineChars="100" w:firstLine="220"/>
              <w:jc w:val="right"/>
              <w:rPr>
                <w:rFonts w:ascii="Arial" w:hAnsi="Arial" w:cs="Arial"/>
                <w:kern w:val="0"/>
                <w:szCs w:val="24"/>
              </w:rPr>
            </w:pPr>
            <w:r w:rsidRPr="00835F8E">
              <w:rPr>
                <w:rFonts w:ascii="Arial" w:hAnsi="Arial" w:cs="Arial"/>
                <w:kern w:val="0"/>
                <w:szCs w:val="24"/>
              </w:rPr>
              <w:t>878</w:t>
            </w:r>
          </w:p>
        </w:tc>
      </w:tr>
      <w:tr w:rsidR="00A70BC3" w:rsidRPr="00A10072" w:rsidTr="00835F8E">
        <w:trPr>
          <w:trHeight w:val="315"/>
        </w:trPr>
        <w:tc>
          <w:tcPr>
            <w:tcW w:w="6662" w:type="dxa"/>
            <w:noWrap/>
            <w:vAlign w:val="center"/>
          </w:tcPr>
          <w:p w:rsidR="00A70BC3" w:rsidRPr="00835F8E" w:rsidRDefault="00A70BC3" w:rsidP="00835F8E">
            <w:pPr>
              <w:spacing w:before="0" w:after="0" w:line="240" w:lineRule="auto"/>
              <w:ind w:left="213"/>
              <w:jc w:val="left"/>
              <w:rPr>
                <w:rFonts w:ascii="Arial" w:hAnsi="Arial" w:cs="Arial"/>
                <w:kern w:val="0"/>
                <w:szCs w:val="24"/>
              </w:rPr>
            </w:pPr>
            <w:r w:rsidRPr="00835F8E">
              <w:rPr>
                <w:rFonts w:ascii="Arial" w:hAnsi="Arial" w:cs="Arial"/>
                <w:kern w:val="0"/>
                <w:szCs w:val="24"/>
              </w:rPr>
              <w:t>Követelésre elszámolt értékvesztés TAO tv.8 § (1) gy.)</w:t>
            </w:r>
          </w:p>
        </w:tc>
        <w:tc>
          <w:tcPr>
            <w:tcW w:w="1843" w:type="dxa"/>
            <w:noWrap/>
            <w:vAlign w:val="center"/>
          </w:tcPr>
          <w:p w:rsidR="00A70BC3" w:rsidRPr="00835F8E" w:rsidRDefault="00A70BC3" w:rsidP="00835F8E">
            <w:pPr>
              <w:spacing w:before="0" w:after="0" w:line="240" w:lineRule="auto"/>
              <w:ind w:right="214" w:firstLineChars="100" w:firstLine="220"/>
              <w:jc w:val="right"/>
              <w:rPr>
                <w:rFonts w:ascii="Arial" w:hAnsi="Arial" w:cs="Arial"/>
                <w:kern w:val="0"/>
                <w:szCs w:val="24"/>
              </w:rPr>
            </w:pPr>
            <w:r w:rsidRPr="00835F8E">
              <w:rPr>
                <w:rFonts w:ascii="Arial" w:hAnsi="Arial" w:cs="Arial"/>
                <w:kern w:val="0"/>
                <w:szCs w:val="24"/>
              </w:rPr>
              <w:t>237.460</w:t>
            </w:r>
          </w:p>
        </w:tc>
      </w:tr>
      <w:tr w:rsidR="00A70BC3" w:rsidRPr="00A10072" w:rsidTr="00835F8E">
        <w:trPr>
          <w:trHeight w:val="315"/>
        </w:trPr>
        <w:tc>
          <w:tcPr>
            <w:tcW w:w="6662" w:type="dxa"/>
            <w:noWrap/>
            <w:vAlign w:val="center"/>
          </w:tcPr>
          <w:p w:rsidR="00A70BC3" w:rsidRPr="00835F8E" w:rsidRDefault="00A70BC3" w:rsidP="00835F8E">
            <w:pPr>
              <w:spacing w:before="0" w:after="0" w:line="240" w:lineRule="auto"/>
              <w:ind w:left="213"/>
              <w:jc w:val="left"/>
              <w:rPr>
                <w:rFonts w:ascii="Arial" w:hAnsi="Arial" w:cs="Arial"/>
                <w:kern w:val="0"/>
                <w:szCs w:val="24"/>
              </w:rPr>
            </w:pPr>
            <w:r w:rsidRPr="00835F8E">
              <w:rPr>
                <w:rFonts w:ascii="Arial" w:hAnsi="Arial" w:cs="Arial"/>
                <w:kern w:val="0"/>
                <w:szCs w:val="24"/>
              </w:rPr>
              <w:t>Ráfordításként elszámolt jogerős bírság TAO tv.8 § (1)  e.)</w:t>
            </w:r>
          </w:p>
        </w:tc>
        <w:tc>
          <w:tcPr>
            <w:tcW w:w="1843" w:type="dxa"/>
            <w:noWrap/>
            <w:vAlign w:val="center"/>
          </w:tcPr>
          <w:p w:rsidR="00A70BC3" w:rsidRPr="00835F8E" w:rsidRDefault="00A70BC3" w:rsidP="00835F8E">
            <w:pPr>
              <w:spacing w:before="0" w:after="0" w:line="240" w:lineRule="auto"/>
              <w:ind w:right="214" w:firstLineChars="100" w:firstLine="220"/>
              <w:jc w:val="right"/>
              <w:rPr>
                <w:rFonts w:ascii="Arial" w:hAnsi="Arial" w:cs="Arial"/>
                <w:kern w:val="0"/>
                <w:szCs w:val="24"/>
              </w:rPr>
            </w:pPr>
            <w:r w:rsidRPr="00835F8E">
              <w:rPr>
                <w:rFonts w:ascii="Arial" w:hAnsi="Arial" w:cs="Arial"/>
                <w:kern w:val="0"/>
                <w:szCs w:val="24"/>
              </w:rPr>
              <w:t>50</w:t>
            </w:r>
          </w:p>
        </w:tc>
      </w:tr>
      <w:tr w:rsidR="00A70BC3" w:rsidRPr="00A10072" w:rsidTr="00835F8E">
        <w:trPr>
          <w:trHeight w:val="315"/>
        </w:trPr>
        <w:tc>
          <w:tcPr>
            <w:tcW w:w="6662" w:type="dxa"/>
            <w:noWrap/>
            <w:vAlign w:val="center"/>
          </w:tcPr>
          <w:p w:rsidR="00A70BC3" w:rsidRPr="00835F8E" w:rsidRDefault="00A70BC3" w:rsidP="005728B7">
            <w:pPr>
              <w:spacing w:before="0" w:after="0" w:line="240" w:lineRule="auto"/>
              <w:jc w:val="left"/>
              <w:rPr>
                <w:rFonts w:ascii="Arial" w:hAnsi="Arial" w:cs="Arial"/>
                <w:b/>
                <w:i/>
                <w:kern w:val="0"/>
                <w:szCs w:val="24"/>
              </w:rPr>
            </w:pPr>
            <w:r w:rsidRPr="00835F8E">
              <w:rPr>
                <w:rFonts w:ascii="Arial" w:hAnsi="Arial" w:cs="Arial"/>
                <w:b/>
                <w:i/>
                <w:kern w:val="0"/>
                <w:szCs w:val="24"/>
              </w:rPr>
              <w:t>Adóalap növelő tételek összesen:</w:t>
            </w:r>
          </w:p>
        </w:tc>
        <w:tc>
          <w:tcPr>
            <w:tcW w:w="1843" w:type="dxa"/>
            <w:noWrap/>
            <w:vAlign w:val="center"/>
          </w:tcPr>
          <w:p w:rsidR="00A70BC3" w:rsidRPr="00835F8E" w:rsidRDefault="009424D9" w:rsidP="00D25794">
            <w:pPr>
              <w:spacing w:before="0" w:after="0" w:line="240" w:lineRule="auto"/>
              <w:ind w:right="214" w:firstLineChars="100" w:firstLine="221"/>
              <w:jc w:val="right"/>
              <w:rPr>
                <w:rFonts w:ascii="Arial" w:hAnsi="Arial" w:cs="Arial"/>
                <w:b/>
                <w:i/>
                <w:kern w:val="0"/>
                <w:szCs w:val="24"/>
              </w:rPr>
            </w:pPr>
            <w:r>
              <w:rPr>
                <w:rFonts w:ascii="Arial" w:hAnsi="Arial" w:cs="Arial"/>
                <w:b/>
                <w:i/>
                <w:kern w:val="0"/>
                <w:szCs w:val="24"/>
              </w:rPr>
              <w:t>418.276</w:t>
            </w:r>
          </w:p>
        </w:tc>
      </w:tr>
      <w:tr w:rsidR="00A70BC3" w:rsidRPr="00A10072" w:rsidTr="00835F8E">
        <w:trPr>
          <w:trHeight w:val="315"/>
        </w:trPr>
        <w:tc>
          <w:tcPr>
            <w:tcW w:w="6662" w:type="dxa"/>
            <w:noWrap/>
            <w:vAlign w:val="center"/>
          </w:tcPr>
          <w:p w:rsidR="00A70BC3" w:rsidRPr="00835F8E" w:rsidRDefault="00A70BC3" w:rsidP="00835F8E">
            <w:pPr>
              <w:spacing w:before="0" w:after="0" w:line="240" w:lineRule="auto"/>
              <w:ind w:left="213"/>
              <w:jc w:val="left"/>
              <w:rPr>
                <w:rFonts w:ascii="Arial" w:hAnsi="Arial" w:cs="Arial"/>
                <w:kern w:val="0"/>
                <w:szCs w:val="24"/>
              </w:rPr>
            </w:pPr>
            <w:r w:rsidRPr="00835F8E">
              <w:rPr>
                <w:rFonts w:ascii="Arial" w:hAnsi="Arial" w:cs="Arial"/>
                <w:kern w:val="0"/>
                <w:szCs w:val="24"/>
              </w:rPr>
              <w:t>Társasági adó törvény szerinti adóévre elszámolható értékcsökkenés TAO tv. 7.§ (1) d.)</w:t>
            </w:r>
          </w:p>
        </w:tc>
        <w:tc>
          <w:tcPr>
            <w:tcW w:w="1843" w:type="dxa"/>
            <w:noWrap/>
            <w:vAlign w:val="center"/>
          </w:tcPr>
          <w:p w:rsidR="00A70BC3" w:rsidRPr="00835F8E" w:rsidRDefault="00A70BC3" w:rsidP="00835F8E">
            <w:pPr>
              <w:spacing w:before="0" w:after="0" w:line="240" w:lineRule="auto"/>
              <w:ind w:right="214" w:firstLineChars="100" w:firstLine="220"/>
              <w:jc w:val="right"/>
              <w:rPr>
                <w:rFonts w:ascii="Arial" w:hAnsi="Arial" w:cs="Arial"/>
                <w:kern w:val="0"/>
                <w:szCs w:val="24"/>
              </w:rPr>
            </w:pPr>
            <w:r w:rsidRPr="00835F8E">
              <w:rPr>
                <w:rFonts w:ascii="Arial" w:hAnsi="Arial" w:cs="Arial"/>
                <w:kern w:val="0"/>
                <w:szCs w:val="24"/>
              </w:rPr>
              <w:t>179.888</w:t>
            </w:r>
          </w:p>
        </w:tc>
      </w:tr>
      <w:tr w:rsidR="00A70BC3" w:rsidRPr="00A10072" w:rsidTr="00835F8E">
        <w:trPr>
          <w:trHeight w:val="315"/>
        </w:trPr>
        <w:tc>
          <w:tcPr>
            <w:tcW w:w="6662" w:type="dxa"/>
            <w:noWrap/>
            <w:vAlign w:val="center"/>
          </w:tcPr>
          <w:p w:rsidR="00A70BC3" w:rsidRPr="00835F8E" w:rsidRDefault="00A70BC3" w:rsidP="00835F8E">
            <w:pPr>
              <w:spacing w:before="0" w:after="0" w:line="240" w:lineRule="auto"/>
              <w:ind w:left="213"/>
              <w:jc w:val="left"/>
              <w:rPr>
                <w:rFonts w:ascii="Arial" w:hAnsi="Arial" w:cs="Arial"/>
                <w:kern w:val="0"/>
                <w:szCs w:val="24"/>
              </w:rPr>
            </w:pPr>
            <w:r w:rsidRPr="00835F8E">
              <w:rPr>
                <w:rFonts w:ascii="Arial" w:hAnsi="Arial" w:cs="Arial"/>
                <w:kern w:val="0"/>
                <w:szCs w:val="24"/>
              </w:rPr>
              <w:t>Társasági adó törvény szerinti tárgyi eszköz állományból kivezetett, átsorolt eszköz számított nyilvántartási értéke TAO tv. 7.§ (1) d.)</w:t>
            </w:r>
          </w:p>
        </w:tc>
        <w:tc>
          <w:tcPr>
            <w:tcW w:w="1843" w:type="dxa"/>
            <w:noWrap/>
            <w:vAlign w:val="center"/>
          </w:tcPr>
          <w:p w:rsidR="00A70BC3" w:rsidRPr="00835F8E" w:rsidRDefault="00A70BC3" w:rsidP="00835F8E">
            <w:pPr>
              <w:spacing w:before="0" w:after="0" w:line="240" w:lineRule="auto"/>
              <w:ind w:right="214" w:firstLineChars="100" w:firstLine="220"/>
              <w:jc w:val="right"/>
              <w:rPr>
                <w:rFonts w:ascii="Arial" w:hAnsi="Arial" w:cs="Arial"/>
                <w:kern w:val="0"/>
                <w:szCs w:val="24"/>
              </w:rPr>
            </w:pPr>
            <w:r w:rsidRPr="00835F8E">
              <w:rPr>
                <w:rFonts w:ascii="Arial" w:hAnsi="Arial" w:cs="Arial"/>
                <w:kern w:val="0"/>
                <w:szCs w:val="24"/>
              </w:rPr>
              <w:t>878</w:t>
            </w:r>
          </w:p>
        </w:tc>
      </w:tr>
      <w:tr w:rsidR="00A70BC3" w:rsidRPr="00A10072" w:rsidTr="00835F8E">
        <w:trPr>
          <w:trHeight w:val="315"/>
        </w:trPr>
        <w:tc>
          <w:tcPr>
            <w:tcW w:w="6662" w:type="dxa"/>
            <w:noWrap/>
            <w:vAlign w:val="center"/>
          </w:tcPr>
          <w:p w:rsidR="00A70BC3" w:rsidRPr="00835F8E" w:rsidRDefault="00A70BC3" w:rsidP="005728B7">
            <w:pPr>
              <w:spacing w:before="0" w:after="0" w:line="240" w:lineRule="auto"/>
              <w:jc w:val="left"/>
              <w:rPr>
                <w:rFonts w:ascii="Arial" w:hAnsi="Arial" w:cs="Arial"/>
                <w:b/>
                <w:i/>
                <w:kern w:val="0"/>
                <w:szCs w:val="24"/>
              </w:rPr>
            </w:pPr>
            <w:r w:rsidRPr="00835F8E">
              <w:rPr>
                <w:rFonts w:ascii="Arial" w:hAnsi="Arial" w:cs="Arial"/>
                <w:b/>
                <w:i/>
                <w:kern w:val="0"/>
                <w:szCs w:val="24"/>
              </w:rPr>
              <w:t>Adóalap csökkentő tételek összesen</w:t>
            </w:r>
          </w:p>
        </w:tc>
        <w:tc>
          <w:tcPr>
            <w:tcW w:w="1843" w:type="dxa"/>
            <w:noWrap/>
            <w:vAlign w:val="center"/>
          </w:tcPr>
          <w:p w:rsidR="00A70BC3" w:rsidRPr="00835F8E" w:rsidRDefault="00A70BC3" w:rsidP="00D25794">
            <w:pPr>
              <w:spacing w:before="0" w:after="0" w:line="240" w:lineRule="auto"/>
              <w:ind w:right="214" w:firstLineChars="100" w:firstLine="221"/>
              <w:jc w:val="right"/>
              <w:rPr>
                <w:rFonts w:ascii="Arial" w:hAnsi="Arial" w:cs="Arial"/>
                <w:b/>
                <w:i/>
                <w:kern w:val="0"/>
                <w:szCs w:val="24"/>
              </w:rPr>
            </w:pPr>
            <w:r w:rsidRPr="00835F8E">
              <w:rPr>
                <w:rFonts w:ascii="Arial" w:hAnsi="Arial" w:cs="Arial"/>
                <w:b/>
                <w:i/>
                <w:kern w:val="0"/>
                <w:szCs w:val="24"/>
              </w:rPr>
              <w:t>180.766</w:t>
            </w:r>
          </w:p>
        </w:tc>
      </w:tr>
      <w:tr w:rsidR="00A70BC3" w:rsidRPr="00A10072" w:rsidTr="00835F8E">
        <w:trPr>
          <w:trHeight w:val="315"/>
        </w:trPr>
        <w:tc>
          <w:tcPr>
            <w:tcW w:w="6662" w:type="dxa"/>
            <w:noWrap/>
            <w:vAlign w:val="center"/>
          </w:tcPr>
          <w:p w:rsidR="00A70BC3" w:rsidRPr="00835F8E" w:rsidRDefault="00A70BC3" w:rsidP="005728B7">
            <w:pPr>
              <w:spacing w:before="0" w:after="0" w:line="240" w:lineRule="auto"/>
              <w:jc w:val="left"/>
              <w:rPr>
                <w:rFonts w:ascii="Arial" w:hAnsi="Arial" w:cs="Arial"/>
                <w:b/>
                <w:kern w:val="0"/>
                <w:szCs w:val="24"/>
              </w:rPr>
            </w:pPr>
            <w:r w:rsidRPr="00835F8E">
              <w:rPr>
                <w:rFonts w:ascii="Arial" w:hAnsi="Arial" w:cs="Arial"/>
                <w:b/>
                <w:kern w:val="0"/>
                <w:szCs w:val="24"/>
              </w:rPr>
              <w:t>Fizetendő társasági adó</w:t>
            </w:r>
          </w:p>
        </w:tc>
        <w:tc>
          <w:tcPr>
            <w:tcW w:w="1843" w:type="dxa"/>
            <w:noWrap/>
            <w:vAlign w:val="center"/>
          </w:tcPr>
          <w:p w:rsidR="00A70BC3" w:rsidRPr="00835F8E" w:rsidRDefault="009424D9" w:rsidP="00D25794">
            <w:pPr>
              <w:spacing w:before="0" w:after="0" w:line="240" w:lineRule="auto"/>
              <w:ind w:right="214" w:firstLineChars="100" w:firstLine="221"/>
              <w:jc w:val="right"/>
              <w:rPr>
                <w:rFonts w:ascii="Arial" w:hAnsi="Arial" w:cs="Arial"/>
                <w:b/>
                <w:kern w:val="0"/>
                <w:szCs w:val="24"/>
              </w:rPr>
            </w:pPr>
            <w:r>
              <w:rPr>
                <w:rFonts w:ascii="Arial" w:hAnsi="Arial" w:cs="Arial"/>
                <w:b/>
                <w:kern w:val="0"/>
                <w:szCs w:val="24"/>
              </w:rPr>
              <w:t>34.916</w:t>
            </w:r>
          </w:p>
        </w:tc>
      </w:tr>
    </w:tbl>
    <w:p w:rsidR="00A70BC3" w:rsidRPr="00DB75E6" w:rsidRDefault="00A70BC3" w:rsidP="00966653">
      <w:pPr>
        <w:pStyle w:val="Cmsor1"/>
        <w:numPr>
          <w:ilvl w:val="0"/>
          <w:numId w:val="5"/>
        </w:numPr>
        <w:spacing w:before="0"/>
        <w:ind w:left="0" w:firstLine="0"/>
        <w:rPr>
          <w:rFonts w:ascii="Arial" w:hAnsi="Arial" w:cs="Arial"/>
          <w:sz w:val="24"/>
          <w:szCs w:val="24"/>
        </w:rPr>
      </w:pPr>
      <w:bookmarkStart w:id="54" w:name="_Toc352795416"/>
      <w:r w:rsidRPr="00DB75E6">
        <w:rPr>
          <w:rFonts w:ascii="Arial" w:hAnsi="Arial" w:cs="Arial"/>
          <w:sz w:val="24"/>
          <w:szCs w:val="24"/>
        </w:rPr>
        <w:lastRenderedPageBreak/>
        <w:t>A Társaság vagyoni, pénzügyi, jövedelmi helyzetének bemutatása</w:t>
      </w:r>
      <w:bookmarkEnd w:id="54"/>
    </w:p>
    <w:p w:rsidR="00A70BC3" w:rsidRPr="00DB75E6" w:rsidRDefault="00A70BC3" w:rsidP="00524EEB">
      <w:pPr>
        <w:pStyle w:val="Cmsor2"/>
        <w:numPr>
          <w:ilvl w:val="1"/>
          <w:numId w:val="5"/>
        </w:numPr>
        <w:ind w:left="0" w:firstLine="0"/>
        <w:rPr>
          <w:rFonts w:ascii="Arial" w:hAnsi="Arial" w:cs="Arial"/>
          <w:szCs w:val="24"/>
        </w:rPr>
      </w:pPr>
      <w:bookmarkStart w:id="55" w:name="_Toc352795417"/>
      <w:r w:rsidRPr="00DB75E6">
        <w:rPr>
          <w:rFonts w:ascii="Arial" w:hAnsi="Arial" w:cs="Arial"/>
          <w:szCs w:val="24"/>
        </w:rPr>
        <w:t>A Társaság eszközei</w:t>
      </w:r>
      <w:bookmarkEnd w:id="55"/>
    </w:p>
    <w:p w:rsidR="00A70BC3" w:rsidRPr="007A017D" w:rsidRDefault="00A70BC3" w:rsidP="007A017D">
      <w:pPr>
        <w:tabs>
          <w:tab w:val="left" w:pos="8647"/>
        </w:tabs>
        <w:overflowPunct w:val="0"/>
        <w:autoSpaceDE w:val="0"/>
        <w:autoSpaceDN w:val="0"/>
        <w:adjustRightInd w:val="0"/>
        <w:spacing w:before="0" w:after="0" w:line="240" w:lineRule="auto"/>
        <w:ind w:right="28"/>
        <w:jc w:val="left"/>
        <w:textAlignment w:val="baseline"/>
        <w:rPr>
          <w:rFonts w:ascii="Arial" w:hAnsi="Arial" w:cs="Arial"/>
          <w:b/>
          <w:kern w:val="0"/>
          <w:szCs w:val="22"/>
        </w:rPr>
      </w:pPr>
      <w:r w:rsidRPr="007A017D">
        <w:rPr>
          <w:rFonts w:ascii="Arial" w:hAnsi="Arial" w:cs="Arial"/>
          <w:b/>
          <w:kern w:val="0"/>
          <w:szCs w:val="22"/>
        </w:rPr>
        <w:t>Eszközök összetételének bemutatása</w:t>
      </w:r>
    </w:p>
    <w:p w:rsidR="00A70BC3" w:rsidRPr="00835F8E" w:rsidRDefault="00A70BC3" w:rsidP="00835F8E">
      <w:pPr>
        <w:overflowPunct w:val="0"/>
        <w:autoSpaceDE w:val="0"/>
        <w:autoSpaceDN w:val="0"/>
        <w:adjustRightInd w:val="0"/>
        <w:spacing w:after="0" w:line="240" w:lineRule="auto"/>
        <w:ind w:right="707"/>
        <w:jc w:val="right"/>
        <w:textAlignment w:val="baseline"/>
        <w:rPr>
          <w:rFonts w:ascii="Arial" w:hAnsi="Arial" w:cs="Arial"/>
          <w:b/>
          <w:kern w:val="0"/>
          <w:sz w:val="20"/>
          <w:szCs w:val="24"/>
        </w:rPr>
      </w:pPr>
      <w:r w:rsidRPr="00835F8E">
        <w:rPr>
          <w:rFonts w:ascii="Arial" w:hAnsi="Arial" w:cs="Arial"/>
          <w:i/>
          <w:kern w:val="0"/>
          <w:sz w:val="18"/>
          <w:szCs w:val="22"/>
        </w:rPr>
        <w:t>adatok eFt-ban</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9"/>
        <w:gridCol w:w="1417"/>
        <w:gridCol w:w="1134"/>
        <w:gridCol w:w="1701"/>
        <w:gridCol w:w="1134"/>
      </w:tblGrid>
      <w:tr w:rsidR="00A70BC3" w:rsidRPr="007A017D" w:rsidTr="00256CB6">
        <w:trPr>
          <w:trHeight w:hRule="exact" w:val="614"/>
        </w:trPr>
        <w:tc>
          <w:tcPr>
            <w:tcW w:w="3119" w:type="dxa"/>
            <w:vAlign w:val="center"/>
          </w:tcPr>
          <w:p w:rsidR="00A70BC3" w:rsidRPr="00256CB6" w:rsidRDefault="00A70BC3" w:rsidP="00256CB6">
            <w:pPr>
              <w:overflowPunct w:val="0"/>
              <w:autoSpaceDE w:val="0"/>
              <w:autoSpaceDN w:val="0"/>
              <w:adjustRightInd w:val="0"/>
              <w:spacing w:before="0" w:after="0" w:line="240" w:lineRule="auto"/>
              <w:ind w:left="112" w:right="28"/>
              <w:jc w:val="center"/>
              <w:textAlignment w:val="baseline"/>
              <w:rPr>
                <w:rFonts w:ascii="Arial" w:hAnsi="Arial" w:cs="Arial"/>
                <w:b/>
                <w:kern w:val="0"/>
                <w:szCs w:val="22"/>
              </w:rPr>
            </w:pPr>
            <w:r w:rsidRPr="00256CB6">
              <w:rPr>
                <w:rFonts w:ascii="Arial" w:hAnsi="Arial" w:cs="Arial"/>
                <w:b/>
                <w:kern w:val="0"/>
                <w:szCs w:val="22"/>
              </w:rPr>
              <w:t>Megnevezés</w:t>
            </w:r>
          </w:p>
        </w:tc>
        <w:tc>
          <w:tcPr>
            <w:tcW w:w="1417" w:type="dxa"/>
            <w:vAlign w:val="center"/>
          </w:tcPr>
          <w:p w:rsidR="00A70BC3" w:rsidRPr="00256CB6" w:rsidRDefault="00A70BC3" w:rsidP="00256CB6">
            <w:pPr>
              <w:tabs>
                <w:tab w:val="left" w:pos="8647"/>
              </w:tabs>
              <w:overflowPunct w:val="0"/>
              <w:autoSpaceDE w:val="0"/>
              <w:autoSpaceDN w:val="0"/>
              <w:adjustRightInd w:val="0"/>
              <w:spacing w:before="0" w:after="0" w:line="240" w:lineRule="auto"/>
              <w:ind w:right="28"/>
              <w:jc w:val="center"/>
              <w:textAlignment w:val="baseline"/>
              <w:rPr>
                <w:rFonts w:ascii="Arial" w:hAnsi="Arial" w:cs="Arial"/>
                <w:b/>
                <w:kern w:val="0"/>
                <w:szCs w:val="22"/>
              </w:rPr>
            </w:pPr>
            <w:r w:rsidRPr="00256CB6">
              <w:rPr>
                <w:rFonts w:ascii="Arial" w:hAnsi="Arial" w:cs="Arial"/>
                <w:b/>
                <w:kern w:val="0"/>
                <w:szCs w:val="22"/>
              </w:rPr>
              <w:t>2011.</w:t>
            </w:r>
          </w:p>
          <w:p w:rsidR="00A70BC3" w:rsidRPr="00256CB6" w:rsidRDefault="00A70BC3" w:rsidP="00256CB6">
            <w:pPr>
              <w:tabs>
                <w:tab w:val="left" w:pos="8647"/>
              </w:tabs>
              <w:overflowPunct w:val="0"/>
              <w:autoSpaceDE w:val="0"/>
              <w:autoSpaceDN w:val="0"/>
              <w:adjustRightInd w:val="0"/>
              <w:spacing w:before="0" w:after="0" w:line="240" w:lineRule="auto"/>
              <w:ind w:right="28"/>
              <w:jc w:val="center"/>
              <w:textAlignment w:val="baseline"/>
              <w:rPr>
                <w:rFonts w:ascii="Arial" w:hAnsi="Arial" w:cs="Arial"/>
                <w:b/>
                <w:kern w:val="0"/>
                <w:szCs w:val="22"/>
              </w:rPr>
            </w:pPr>
            <w:r w:rsidRPr="00256CB6">
              <w:rPr>
                <w:rFonts w:ascii="Arial" w:hAnsi="Arial" w:cs="Arial"/>
                <w:b/>
                <w:kern w:val="0"/>
                <w:szCs w:val="22"/>
              </w:rPr>
              <w:t>Ft</w:t>
            </w:r>
          </w:p>
        </w:tc>
        <w:tc>
          <w:tcPr>
            <w:tcW w:w="1134" w:type="dxa"/>
            <w:vAlign w:val="center"/>
          </w:tcPr>
          <w:p w:rsidR="00A70BC3" w:rsidRPr="00256CB6" w:rsidRDefault="00A70BC3" w:rsidP="00256CB6">
            <w:pPr>
              <w:tabs>
                <w:tab w:val="left" w:pos="8647"/>
              </w:tabs>
              <w:overflowPunct w:val="0"/>
              <w:autoSpaceDE w:val="0"/>
              <w:autoSpaceDN w:val="0"/>
              <w:adjustRightInd w:val="0"/>
              <w:spacing w:before="0" w:after="0" w:line="240" w:lineRule="auto"/>
              <w:ind w:right="28"/>
              <w:jc w:val="center"/>
              <w:textAlignment w:val="baseline"/>
              <w:rPr>
                <w:rFonts w:ascii="Arial" w:hAnsi="Arial" w:cs="Arial"/>
                <w:b/>
                <w:kern w:val="0"/>
                <w:szCs w:val="22"/>
              </w:rPr>
            </w:pPr>
            <w:r w:rsidRPr="00256CB6">
              <w:rPr>
                <w:rFonts w:ascii="Arial" w:hAnsi="Arial" w:cs="Arial"/>
                <w:b/>
                <w:kern w:val="0"/>
                <w:szCs w:val="22"/>
              </w:rPr>
              <w:t>2011.</w:t>
            </w:r>
          </w:p>
          <w:p w:rsidR="00A70BC3" w:rsidRPr="00256CB6" w:rsidRDefault="00A70BC3" w:rsidP="00256CB6">
            <w:pPr>
              <w:tabs>
                <w:tab w:val="left" w:pos="8647"/>
              </w:tabs>
              <w:overflowPunct w:val="0"/>
              <w:autoSpaceDE w:val="0"/>
              <w:autoSpaceDN w:val="0"/>
              <w:adjustRightInd w:val="0"/>
              <w:spacing w:before="0" w:after="0" w:line="240" w:lineRule="auto"/>
              <w:ind w:right="28"/>
              <w:jc w:val="center"/>
              <w:textAlignment w:val="baseline"/>
              <w:rPr>
                <w:rFonts w:ascii="Arial" w:hAnsi="Arial" w:cs="Arial"/>
                <w:b/>
                <w:kern w:val="0"/>
                <w:szCs w:val="22"/>
              </w:rPr>
            </w:pPr>
            <w:r w:rsidRPr="00256CB6">
              <w:rPr>
                <w:rFonts w:ascii="Arial" w:hAnsi="Arial" w:cs="Arial"/>
                <w:b/>
                <w:kern w:val="0"/>
                <w:szCs w:val="22"/>
              </w:rPr>
              <w:t>%</w:t>
            </w:r>
          </w:p>
        </w:tc>
        <w:tc>
          <w:tcPr>
            <w:tcW w:w="1701" w:type="dxa"/>
            <w:vAlign w:val="center"/>
          </w:tcPr>
          <w:p w:rsidR="00A70BC3" w:rsidRPr="00256CB6" w:rsidRDefault="00A70BC3" w:rsidP="00256CB6">
            <w:pPr>
              <w:tabs>
                <w:tab w:val="left" w:pos="8647"/>
              </w:tabs>
              <w:overflowPunct w:val="0"/>
              <w:autoSpaceDE w:val="0"/>
              <w:autoSpaceDN w:val="0"/>
              <w:adjustRightInd w:val="0"/>
              <w:spacing w:before="0" w:after="0" w:line="240" w:lineRule="auto"/>
              <w:ind w:right="28"/>
              <w:jc w:val="center"/>
              <w:textAlignment w:val="baseline"/>
              <w:rPr>
                <w:rFonts w:ascii="Arial" w:hAnsi="Arial" w:cs="Arial"/>
                <w:b/>
                <w:kern w:val="0"/>
                <w:szCs w:val="22"/>
              </w:rPr>
            </w:pPr>
            <w:r w:rsidRPr="00256CB6">
              <w:rPr>
                <w:rFonts w:ascii="Arial" w:hAnsi="Arial" w:cs="Arial"/>
                <w:b/>
                <w:kern w:val="0"/>
                <w:szCs w:val="22"/>
              </w:rPr>
              <w:t>2012.</w:t>
            </w:r>
          </w:p>
          <w:p w:rsidR="00A70BC3" w:rsidRPr="00256CB6" w:rsidRDefault="00A70BC3" w:rsidP="00256CB6">
            <w:pPr>
              <w:tabs>
                <w:tab w:val="left" w:pos="8647"/>
              </w:tabs>
              <w:overflowPunct w:val="0"/>
              <w:autoSpaceDE w:val="0"/>
              <w:autoSpaceDN w:val="0"/>
              <w:adjustRightInd w:val="0"/>
              <w:spacing w:before="0" w:after="0" w:line="240" w:lineRule="auto"/>
              <w:ind w:right="28"/>
              <w:jc w:val="center"/>
              <w:textAlignment w:val="baseline"/>
              <w:rPr>
                <w:rFonts w:ascii="Arial" w:hAnsi="Arial" w:cs="Arial"/>
                <w:b/>
                <w:kern w:val="0"/>
                <w:szCs w:val="22"/>
              </w:rPr>
            </w:pPr>
            <w:r w:rsidRPr="00256CB6">
              <w:rPr>
                <w:rFonts w:ascii="Arial" w:hAnsi="Arial" w:cs="Arial"/>
                <w:b/>
                <w:kern w:val="0"/>
                <w:szCs w:val="22"/>
              </w:rPr>
              <w:t>Ft</w:t>
            </w:r>
          </w:p>
        </w:tc>
        <w:tc>
          <w:tcPr>
            <w:tcW w:w="1134" w:type="dxa"/>
            <w:vAlign w:val="center"/>
          </w:tcPr>
          <w:p w:rsidR="00A70BC3" w:rsidRPr="00256CB6" w:rsidRDefault="00A70BC3" w:rsidP="00256CB6">
            <w:pPr>
              <w:tabs>
                <w:tab w:val="left" w:pos="8647"/>
              </w:tabs>
              <w:overflowPunct w:val="0"/>
              <w:autoSpaceDE w:val="0"/>
              <w:autoSpaceDN w:val="0"/>
              <w:adjustRightInd w:val="0"/>
              <w:spacing w:before="0" w:after="0" w:line="240" w:lineRule="auto"/>
              <w:ind w:right="28"/>
              <w:jc w:val="center"/>
              <w:textAlignment w:val="baseline"/>
              <w:rPr>
                <w:rFonts w:ascii="Arial" w:hAnsi="Arial" w:cs="Arial"/>
                <w:b/>
                <w:kern w:val="0"/>
                <w:szCs w:val="22"/>
              </w:rPr>
            </w:pPr>
            <w:r w:rsidRPr="00256CB6">
              <w:rPr>
                <w:rFonts w:ascii="Arial" w:hAnsi="Arial" w:cs="Arial"/>
                <w:b/>
                <w:kern w:val="0"/>
                <w:szCs w:val="22"/>
              </w:rPr>
              <w:t>2012.</w:t>
            </w:r>
          </w:p>
          <w:p w:rsidR="00A70BC3" w:rsidRPr="00256CB6" w:rsidRDefault="00A70BC3" w:rsidP="00256CB6">
            <w:pPr>
              <w:tabs>
                <w:tab w:val="left" w:pos="8647"/>
              </w:tabs>
              <w:overflowPunct w:val="0"/>
              <w:autoSpaceDE w:val="0"/>
              <w:autoSpaceDN w:val="0"/>
              <w:adjustRightInd w:val="0"/>
              <w:spacing w:before="0" w:after="0" w:line="240" w:lineRule="auto"/>
              <w:ind w:right="28"/>
              <w:jc w:val="center"/>
              <w:textAlignment w:val="baseline"/>
              <w:rPr>
                <w:rFonts w:ascii="Arial" w:hAnsi="Arial" w:cs="Arial"/>
                <w:b/>
                <w:kern w:val="0"/>
                <w:szCs w:val="22"/>
              </w:rPr>
            </w:pPr>
            <w:r w:rsidRPr="00256CB6">
              <w:rPr>
                <w:rFonts w:ascii="Arial" w:hAnsi="Arial" w:cs="Arial"/>
                <w:b/>
                <w:kern w:val="0"/>
                <w:szCs w:val="22"/>
              </w:rPr>
              <w:t>%</w:t>
            </w:r>
          </w:p>
        </w:tc>
      </w:tr>
      <w:tr w:rsidR="00A70BC3" w:rsidRPr="007A017D" w:rsidTr="00256CB6">
        <w:trPr>
          <w:trHeight w:hRule="exact" w:val="340"/>
        </w:trPr>
        <w:tc>
          <w:tcPr>
            <w:tcW w:w="3119" w:type="dxa"/>
            <w:vAlign w:val="center"/>
          </w:tcPr>
          <w:p w:rsidR="00A70BC3" w:rsidRPr="00256CB6" w:rsidRDefault="00A70BC3" w:rsidP="00256CB6">
            <w:pPr>
              <w:overflowPunct w:val="0"/>
              <w:autoSpaceDE w:val="0"/>
              <w:autoSpaceDN w:val="0"/>
              <w:adjustRightInd w:val="0"/>
              <w:spacing w:before="60" w:after="0" w:line="240" w:lineRule="auto"/>
              <w:ind w:left="112" w:right="28"/>
              <w:jc w:val="left"/>
              <w:textAlignment w:val="baseline"/>
              <w:rPr>
                <w:rFonts w:ascii="Arial" w:hAnsi="Arial" w:cs="Arial"/>
                <w:kern w:val="0"/>
                <w:szCs w:val="22"/>
              </w:rPr>
            </w:pPr>
            <w:r w:rsidRPr="00256CB6">
              <w:rPr>
                <w:rFonts w:ascii="Arial" w:hAnsi="Arial" w:cs="Arial"/>
                <w:kern w:val="0"/>
                <w:szCs w:val="22"/>
              </w:rPr>
              <w:t>Befektetett eszközök</w:t>
            </w:r>
          </w:p>
        </w:tc>
        <w:tc>
          <w:tcPr>
            <w:tcW w:w="1417" w:type="dxa"/>
            <w:vAlign w:val="center"/>
          </w:tcPr>
          <w:p w:rsidR="00A70BC3" w:rsidRPr="00256CB6" w:rsidRDefault="00A70BC3" w:rsidP="00256CB6">
            <w:pPr>
              <w:tabs>
                <w:tab w:val="left" w:pos="8647"/>
              </w:tabs>
              <w:overflowPunct w:val="0"/>
              <w:autoSpaceDE w:val="0"/>
              <w:autoSpaceDN w:val="0"/>
              <w:adjustRightInd w:val="0"/>
              <w:spacing w:before="0" w:after="0" w:line="240" w:lineRule="auto"/>
              <w:ind w:right="34"/>
              <w:jc w:val="right"/>
              <w:textAlignment w:val="baseline"/>
              <w:rPr>
                <w:rFonts w:ascii="Arial" w:hAnsi="Arial" w:cs="Arial"/>
                <w:kern w:val="0"/>
                <w:szCs w:val="22"/>
              </w:rPr>
            </w:pPr>
            <w:r w:rsidRPr="00256CB6">
              <w:rPr>
                <w:rFonts w:ascii="Arial" w:hAnsi="Arial" w:cs="Arial"/>
                <w:kern w:val="0"/>
                <w:szCs w:val="22"/>
              </w:rPr>
              <w:t>233.129</w:t>
            </w:r>
          </w:p>
        </w:tc>
        <w:tc>
          <w:tcPr>
            <w:tcW w:w="1134" w:type="dxa"/>
            <w:vAlign w:val="center"/>
          </w:tcPr>
          <w:p w:rsidR="00A70BC3" w:rsidRPr="00256CB6" w:rsidRDefault="00A70BC3" w:rsidP="00256CB6">
            <w:pPr>
              <w:tabs>
                <w:tab w:val="left" w:pos="8647"/>
              </w:tabs>
              <w:overflowPunct w:val="0"/>
              <w:autoSpaceDE w:val="0"/>
              <w:autoSpaceDN w:val="0"/>
              <w:adjustRightInd w:val="0"/>
              <w:spacing w:before="0" w:after="0" w:line="240" w:lineRule="auto"/>
              <w:ind w:right="34"/>
              <w:jc w:val="right"/>
              <w:textAlignment w:val="baseline"/>
              <w:rPr>
                <w:rFonts w:ascii="Arial" w:hAnsi="Arial" w:cs="Arial"/>
                <w:kern w:val="0"/>
                <w:szCs w:val="22"/>
              </w:rPr>
            </w:pPr>
            <w:r w:rsidRPr="00256CB6">
              <w:rPr>
                <w:rFonts w:ascii="Arial" w:hAnsi="Arial" w:cs="Arial"/>
                <w:kern w:val="0"/>
                <w:szCs w:val="22"/>
              </w:rPr>
              <w:t>16,5</w:t>
            </w:r>
          </w:p>
        </w:tc>
        <w:tc>
          <w:tcPr>
            <w:tcW w:w="1701" w:type="dxa"/>
            <w:vAlign w:val="center"/>
          </w:tcPr>
          <w:p w:rsidR="00A70BC3" w:rsidRPr="00256CB6" w:rsidRDefault="00A70BC3" w:rsidP="00256CB6">
            <w:pPr>
              <w:tabs>
                <w:tab w:val="left" w:pos="8647"/>
              </w:tabs>
              <w:overflowPunct w:val="0"/>
              <w:autoSpaceDE w:val="0"/>
              <w:autoSpaceDN w:val="0"/>
              <w:adjustRightInd w:val="0"/>
              <w:spacing w:before="0" w:after="0" w:line="240" w:lineRule="auto"/>
              <w:ind w:right="34"/>
              <w:jc w:val="right"/>
              <w:textAlignment w:val="baseline"/>
              <w:rPr>
                <w:rFonts w:ascii="Arial" w:hAnsi="Arial" w:cs="Arial"/>
                <w:kern w:val="0"/>
                <w:szCs w:val="22"/>
              </w:rPr>
            </w:pPr>
            <w:r w:rsidRPr="00256CB6">
              <w:rPr>
                <w:rFonts w:ascii="Arial" w:hAnsi="Arial" w:cs="Arial"/>
                <w:kern w:val="0"/>
                <w:szCs w:val="22"/>
              </w:rPr>
              <w:t>5.253.305</w:t>
            </w:r>
          </w:p>
        </w:tc>
        <w:tc>
          <w:tcPr>
            <w:tcW w:w="1134" w:type="dxa"/>
            <w:vAlign w:val="center"/>
          </w:tcPr>
          <w:p w:rsidR="00A70BC3" w:rsidRPr="00256CB6" w:rsidRDefault="00A70BC3" w:rsidP="00256CB6">
            <w:pPr>
              <w:tabs>
                <w:tab w:val="left" w:pos="8647"/>
              </w:tabs>
              <w:overflowPunct w:val="0"/>
              <w:autoSpaceDE w:val="0"/>
              <w:autoSpaceDN w:val="0"/>
              <w:adjustRightInd w:val="0"/>
              <w:spacing w:before="0" w:after="0" w:line="240" w:lineRule="auto"/>
              <w:ind w:right="28"/>
              <w:jc w:val="right"/>
              <w:textAlignment w:val="baseline"/>
              <w:rPr>
                <w:rFonts w:ascii="Arial" w:hAnsi="Arial" w:cs="Arial"/>
                <w:kern w:val="0"/>
                <w:szCs w:val="22"/>
              </w:rPr>
            </w:pPr>
            <w:r w:rsidRPr="00256CB6">
              <w:rPr>
                <w:rFonts w:ascii="Arial" w:hAnsi="Arial" w:cs="Arial"/>
                <w:kern w:val="0"/>
                <w:szCs w:val="22"/>
              </w:rPr>
              <w:t>22,8</w:t>
            </w:r>
          </w:p>
        </w:tc>
      </w:tr>
      <w:tr w:rsidR="00A70BC3" w:rsidRPr="007A017D" w:rsidTr="00256CB6">
        <w:trPr>
          <w:trHeight w:hRule="exact" w:val="340"/>
        </w:trPr>
        <w:tc>
          <w:tcPr>
            <w:tcW w:w="3119" w:type="dxa"/>
            <w:vAlign w:val="center"/>
          </w:tcPr>
          <w:p w:rsidR="00A70BC3" w:rsidRPr="00256CB6" w:rsidRDefault="00A70BC3" w:rsidP="00256CB6">
            <w:pPr>
              <w:overflowPunct w:val="0"/>
              <w:autoSpaceDE w:val="0"/>
              <w:autoSpaceDN w:val="0"/>
              <w:adjustRightInd w:val="0"/>
              <w:spacing w:before="0" w:after="0" w:line="240" w:lineRule="auto"/>
              <w:ind w:left="112" w:right="28"/>
              <w:jc w:val="left"/>
              <w:textAlignment w:val="baseline"/>
              <w:rPr>
                <w:rFonts w:ascii="Arial" w:hAnsi="Arial" w:cs="Arial"/>
                <w:kern w:val="0"/>
                <w:szCs w:val="22"/>
              </w:rPr>
            </w:pPr>
            <w:r w:rsidRPr="00256CB6">
              <w:rPr>
                <w:rFonts w:ascii="Arial" w:hAnsi="Arial" w:cs="Arial"/>
                <w:kern w:val="0"/>
                <w:szCs w:val="22"/>
              </w:rPr>
              <w:t>Forgóeszközök</w:t>
            </w:r>
          </w:p>
        </w:tc>
        <w:tc>
          <w:tcPr>
            <w:tcW w:w="1417" w:type="dxa"/>
            <w:vAlign w:val="center"/>
          </w:tcPr>
          <w:p w:rsidR="00A70BC3" w:rsidRPr="00256CB6" w:rsidRDefault="00A70BC3" w:rsidP="00256CB6">
            <w:pPr>
              <w:tabs>
                <w:tab w:val="left" w:pos="8647"/>
              </w:tabs>
              <w:overflowPunct w:val="0"/>
              <w:autoSpaceDE w:val="0"/>
              <w:autoSpaceDN w:val="0"/>
              <w:adjustRightInd w:val="0"/>
              <w:spacing w:before="0" w:after="0" w:line="240" w:lineRule="auto"/>
              <w:ind w:right="34"/>
              <w:jc w:val="right"/>
              <w:textAlignment w:val="baseline"/>
              <w:rPr>
                <w:rFonts w:ascii="Arial" w:hAnsi="Arial" w:cs="Arial"/>
                <w:kern w:val="0"/>
                <w:szCs w:val="22"/>
              </w:rPr>
            </w:pPr>
            <w:r w:rsidRPr="00256CB6">
              <w:rPr>
                <w:rFonts w:ascii="Arial" w:hAnsi="Arial" w:cs="Arial"/>
                <w:kern w:val="0"/>
                <w:szCs w:val="22"/>
              </w:rPr>
              <w:t>1.053.301</w:t>
            </w:r>
          </w:p>
        </w:tc>
        <w:tc>
          <w:tcPr>
            <w:tcW w:w="1134" w:type="dxa"/>
            <w:vAlign w:val="center"/>
          </w:tcPr>
          <w:p w:rsidR="00A70BC3" w:rsidRPr="00256CB6" w:rsidRDefault="00A70BC3" w:rsidP="00256CB6">
            <w:pPr>
              <w:tabs>
                <w:tab w:val="left" w:pos="8647"/>
              </w:tabs>
              <w:overflowPunct w:val="0"/>
              <w:autoSpaceDE w:val="0"/>
              <w:autoSpaceDN w:val="0"/>
              <w:adjustRightInd w:val="0"/>
              <w:spacing w:before="0" w:after="0" w:line="240" w:lineRule="auto"/>
              <w:ind w:right="34"/>
              <w:jc w:val="right"/>
              <w:textAlignment w:val="baseline"/>
              <w:rPr>
                <w:rFonts w:ascii="Arial" w:hAnsi="Arial" w:cs="Arial"/>
                <w:kern w:val="0"/>
                <w:szCs w:val="22"/>
              </w:rPr>
            </w:pPr>
            <w:r w:rsidRPr="00256CB6">
              <w:rPr>
                <w:rFonts w:ascii="Arial" w:hAnsi="Arial" w:cs="Arial"/>
                <w:kern w:val="0"/>
                <w:szCs w:val="22"/>
              </w:rPr>
              <w:t>74,6</w:t>
            </w:r>
          </w:p>
        </w:tc>
        <w:tc>
          <w:tcPr>
            <w:tcW w:w="1701" w:type="dxa"/>
            <w:vAlign w:val="center"/>
          </w:tcPr>
          <w:p w:rsidR="00A70BC3" w:rsidRPr="00256CB6" w:rsidRDefault="00A70BC3" w:rsidP="00256CB6">
            <w:pPr>
              <w:tabs>
                <w:tab w:val="left" w:pos="8647"/>
              </w:tabs>
              <w:overflowPunct w:val="0"/>
              <w:autoSpaceDE w:val="0"/>
              <w:autoSpaceDN w:val="0"/>
              <w:adjustRightInd w:val="0"/>
              <w:spacing w:before="0" w:after="0" w:line="240" w:lineRule="auto"/>
              <w:ind w:right="34"/>
              <w:jc w:val="right"/>
              <w:textAlignment w:val="baseline"/>
              <w:rPr>
                <w:rFonts w:ascii="Arial" w:hAnsi="Arial" w:cs="Arial"/>
                <w:kern w:val="0"/>
                <w:szCs w:val="22"/>
              </w:rPr>
            </w:pPr>
            <w:r w:rsidRPr="00256CB6">
              <w:rPr>
                <w:rFonts w:ascii="Arial" w:hAnsi="Arial" w:cs="Arial"/>
                <w:kern w:val="0"/>
                <w:szCs w:val="22"/>
              </w:rPr>
              <w:t>16.712.492</w:t>
            </w:r>
          </w:p>
        </w:tc>
        <w:tc>
          <w:tcPr>
            <w:tcW w:w="1134" w:type="dxa"/>
            <w:vAlign w:val="center"/>
          </w:tcPr>
          <w:p w:rsidR="00A70BC3" w:rsidRPr="00256CB6" w:rsidRDefault="00A70BC3" w:rsidP="00256CB6">
            <w:pPr>
              <w:tabs>
                <w:tab w:val="left" w:pos="8647"/>
              </w:tabs>
              <w:overflowPunct w:val="0"/>
              <w:autoSpaceDE w:val="0"/>
              <w:autoSpaceDN w:val="0"/>
              <w:adjustRightInd w:val="0"/>
              <w:spacing w:before="0" w:after="0" w:line="240" w:lineRule="auto"/>
              <w:ind w:right="28"/>
              <w:jc w:val="right"/>
              <w:textAlignment w:val="baseline"/>
              <w:rPr>
                <w:rFonts w:ascii="Arial" w:hAnsi="Arial" w:cs="Arial"/>
                <w:kern w:val="0"/>
                <w:szCs w:val="22"/>
              </w:rPr>
            </w:pPr>
            <w:r w:rsidRPr="00256CB6">
              <w:rPr>
                <w:rFonts w:ascii="Arial" w:hAnsi="Arial" w:cs="Arial"/>
                <w:kern w:val="0"/>
                <w:szCs w:val="22"/>
              </w:rPr>
              <w:t>72,4</w:t>
            </w:r>
          </w:p>
        </w:tc>
      </w:tr>
      <w:tr w:rsidR="00A70BC3" w:rsidRPr="007A017D" w:rsidTr="00256CB6">
        <w:trPr>
          <w:trHeight w:hRule="exact" w:val="340"/>
        </w:trPr>
        <w:tc>
          <w:tcPr>
            <w:tcW w:w="3119" w:type="dxa"/>
            <w:vAlign w:val="center"/>
          </w:tcPr>
          <w:p w:rsidR="00A70BC3" w:rsidRPr="00256CB6" w:rsidRDefault="00A70BC3" w:rsidP="00256CB6">
            <w:pPr>
              <w:overflowPunct w:val="0"/>
              <w:autoSpaceDE w:val="0"/>
              <w:autoSpaceDN w:val="0"/>
              <w:adjustRightInd w:val="0"/>
              <w:spacing w:before="0" w:after="0" w:line="240" w:lineRule="auto"/>
              <w:ind w:left="112" w:right="28"/>
              <w:jc w:val="left"/>
              <w:textAlignment w:val="baseline"/>
              <w:rPr>
                <w:rFonts w:ascii="Arial" w:hAnsi="Arial" w:cs="Arial"/>
                <w:kern w:val="0"/>
                <w:szCs w:val="22"/>
              </w:rPr>
            </w:pPr>
            <w:r w:rsidRPr="00256CB6">
              <w:rPr>
                <w:rFonts w:ascii="Arial" w:hAnsi="Arial" w:cs="Arial"/>
                <w:kern w:val="0"/>
                <w:szCs w:val="22"/>
              </w:rPr>
              <w:t>Aktív időbeli elhatárolások</w:t>
            </w:r>
          </w:p>
        </w:tc>
        <w:tc>
          <w:tcPr>
            <w:tcW w:w="1417" w:type="dxa"/>
            <w:vAlign w:val="center"/>
          </w:tcPr>
          <w:p w:rsidR="00A70BC3" w:rsidRPr="00256CB6" w:rsidRDefault="00A70BC3" w:rsidP="00256CB6">
            <w:pPr>
              <w:tabs>
                <w:tab w:val="left" w:pos="8647"/>
              </w:tabs>
              <w:overflowPunct w:val="0"/>
              <w:autoSpaceDE w:val="0"/>
              <w:autoSpaceDN w:val="0"/>
              <w:adjustRightInd w:val="0"/>
              <w:spacing w:before="0" w:after="0" w:line="240" w:lineRule="auto"/>
              <w:ind w:right="34"/>
              <w:jc w:val="right"/>
              <w:textAlignment w:val="baseline"/>
              <w:rPr>
                <w:rFonts w:ascii="Arial" w:hAnsi="Arial" w:cs="Arial"/>
                <w:kern w:val="0"/>
                <w:szCs w:val="22"/>
              </w:rPr>
            </w:pPr>
            <w:r w:rsidRPr="00256CB6">
              <w:rPr>
                <w:rFonts w:ascii="Arial" w:hAnsi="Arial" w:cs="Arial"/>
                <w:kern w:val="0"/>
                <w:szCs w:val="22"/>
              </w:rPr>
              <w:t>12.174</w:t>
            </w:r>
          </w:p>
        </w:tc>
        <w:tc>
          <w:tcPr>
            <w:tcW w:w="1134" w:type="dxa"/>
            <w:vAlign w:val="center"/>
          </w:tcPr>
          <w:p w:rsidR="00A70BC3" w:rsidRPr="00256CB6" w:rsidRDefault="00A70BC3" w:rsidP="00256CB6">
            <w:pPr>
              <w:tabs>
                <w:tab w:val="left" w:pos="8647"/>
              </w:tabs>
              <w:overflowPunct w:val="0"/>
              <w:autoSpaceDE w:val="0"/>
              <w:autoSpaceDN w:val="0"/>
              <w:adjustRightInd w:val="0"/>
              <w:spacing w:before="0" w:after="0" w:line="240" w:lineRule="auto"/>
              <w:ind w:right="34"/>
              <w:jc w:val="right"/>
              <w:textAlignment w:val="baseline"/>
              <w:rPr>
                <w:rFonts w:ascii="Arial" w:hAnsi="Arial" w:cs="Arial"/>
                <w:kern w:val="0"/>
                <w:szCs w:val="22"/>
              </w:rPr>
            </w:pPr>
            <w:r w:rsidRPr="00256CB6">
              <w:rPr>
                <w:rFonts w:ascii="Arial" w:hAnsi="Arial" w:cs="Arial"/>
                <w:kern w:val="0"/>
                <w:szCs w:val="22"/>
              </w:rPr>
              <w:t>8,9</w:t>
            </w:r>
          </w:p>
        </w:tc>
        <w:tc>
          <w:tcPr>
            <w:tcW w:w="1701" w:type="dxa"/>
            <w:vAlign w:val="center"/>
          </w:tcPr>
          <w:p w:rsidR="00A70BC3" w:rsidRPr="00256CB6" w:rsidRDefault="00A70BC3" w:rsidP="00256CB6">
            <w:pPr>
              <w:overflowPunct w:val="0"/>
              <w:autoSpaceDE w:val="0"/>
              <w:autoSpaceDN w:val="0"/>
              <w:adjustRightInd w:val="0"/>
              <w:spacing w:before="0" w:after="0" w:line="240" w:lineRule="auto"/>
              <w:ind w:left="112" w:right="34"/>
              <w:jc w:val="right"/>
              <w:textAlignment w:val="baseline"/>
              <w:rPr>
                <w:rFonts w:ascii="Arial" w:hAnsi="Arial" w:cs="Arial"/>
                <w:kern w:val="0"/>
                <w:szCs w:val="22"/>
              </w:rPr>
            </w:pPr>
            <w:r w:rsidRPr="00256CB6">
              <w:rPr>
                <w:rFonts w:ascii="Arial" w:hAnsi="Arial" w:cs="Arial"/>
                <w:kern w:val="0"/>
                <w:szCs w:val="22"/>
              </w:rPr>
              <w:t>1.098.058</w:t>
            </w:r>
          </w:p>
        </w:tc>
        <w:tc>
          <w:tcPr>
            <w:tcW w:w="1134" w:type="dxa"/>
            <w:vAlign w:val="center"/>
          </w:tcPr>
          <w:p w:rsidR="00A70BC3" w:rsidRPr="00256CB6" w:rsidRDefault="00A70BC3" w:rsidP="00256CB6">
            <w:pPr>
              <w:overflowPunct w:val="0"/>
              <w:autoSpaceDE w:val="0"/>
              <w:autoSpaceDN w:val="0"/>
              <w:adjustRightInd w:val="0"/>
              <w:spacing w:before="0" w:after="0" w:line="240" w:lineRule="auto"/>
              <w:ind w:left="112" w:right="28"/>
              <w:jc w:val="right"/>
              <w:textAlignment w:val="baseline"/>
              <w:rPr>
                <w:rFonts w:ascii="Arial" w:hAnsi="Arial" w:cs="Arial"/>
                <w:kern w:val="0"/>
                <w:szCs w:val="22"/>
              </w:rPr>
            </w:pPr>
            <w:r w:rsidRPr="00256CB6">
              <w:rPr>
                <w:rFonts w:ascii="Arial" w:hAnsi="Arial" w:cs="Arial"/>
                <w:kern w:val="0"/>
                <w:szCs w:val="22"/>
              </w:rPr>
              <w:t>4,8</w:t>
            </w:r>
          </w:p>
        </w:tc>
      </w:tr>
      <w:tr w:rsidR="00A70BC3" w:rsidRPr="00A57888" w:rsidTr="00256CB6">
        <w:trPr>
          <w:trHeight w:hRule="exact" w:val="340"/>
        </w:trPr>
        <w:tc>
          <w:tcPr>
            <w:tcW w:w="3119" w:type="dxa"/>
            <w:vAlign w:val="center"/>
          </w:tcPr>
          <w:p w:rsidR="00A70BC3" w:rsidRPr="00256CB6" w:rsidRDefault="00A70BC3" w:rsidP="00256CB6">
            <w:pPr>
              <w:overflowPunct w:val="0"/>
              <w:autoSpaceDE w:val="0"/>
              <w:autoSpaceDN w:val="0"/>
              <w:adjustRightInd w:val="0"/>
              <w:spacing w:before="0" w:after="0" w:line="240" w:lineRule="auto"/>
              <w:ind w:right="28"/>
              <w:jc w:val="left"/>
              <w:textAlignment w:val="baseline"/>
              <w:rPr>
                <w:rFonts w:ascii="Arial" w:hAnsi="Arial" w:cs="Arial"/>
                <w:b/>
                <w:kern w:val="0"/>
                <w:szCs w:val="24"/>
              </w:rPr>
            </w:pPr>
            <w:r w:rsidRPr="00256CB6">
              <w:rPr>
                <w:rFonts w:ascii="Arial" w:hAnsi="Arial" w:cs="Arial"/>
                <w:b/>
                <w:kern w:val="0"/>
                <w:szCs w:val="24"/>
              </w:rPr>
              <w:t>Összesen</w:t>
            </w:r>
          </w:p>
        </w:tc>
        <w:tc>
          <w:tcPr>
            <w:tcW w:w="1417" w:type="dxa"/>
            <w:vAlign w:val="center"/>
          </w:tcPr>
          <w:p w:rsidR="00A70BC3" w:rsidRPr="00256CB6" w:rsidRDefault="00A70BC3" w:rsidP="00256CB6">
            <w:pPr>
              <w:tabs>
                <w:tab w:val="left" w:pos="8647"/>
              </w:tabs>
              <w:overflowPunct w:val="0"/>
              <w:autoSpaceDE w:val="0"/>
              <w:autoSpaceDN w:val="0"/>
              <w:adjustRightInd w:val="0"/>
              <w:spacing w:before="0" w:after="0" w:line="240" w:lineRule="auto"/>
              <w:ind w:right="34"/>
              <w:jc w:val="right"/>
              <w:textAlignment w:val="baseline"/>
              <w:rPr>
                <w:rFonts w:ascii="Arial" w:hAnsi="Arial" w:cs="Arial"/>
                <w:b/>
                <w:kern w:val="0"/>
                <w:szCs w:val="24"/>
              </w:rPr>
            </w:pPr>
            <w:r w:rsidRPr="00256CB6">
              <w:rPr>
                <w:rFonts w:ascii="Arial" w:hAnsi="Arial" w:cs="Arial"/>
                <w:b/>
                <w:kern w:val="0"/>
                <w:szCs w:val="24"/>
              </w:rPr>
              <w:t>1.412.604</w:t>
            </w:r>
          </w:p>
        </w:tc>
        <w:tc>
          <w:tcPr>
            <w:tcW w:w="1134" w:type="dxa"/>
            <w:vAlign w:val="center"/>
          </w:tcPr>
          <w:p w:rsidR="00A70BC3" w:rsidRPr="00256CB6" w:rsidRDefault="00A70BC3" w:rsidP="00256CB6">
            <w:pPr>
              <w:tabs>
                <w:tab w:val="left" w:pos="8647"/>
              </w:tabs>
              <w:overflowPunct w:val="0"/>
              <w:autoSpaceDE w:val="0"/>
              <w:autoSpaceDN w:val="0"/>
              <w:adjustRightInd w:val="0"/>
              <w:spacing w:before="0" w:after="0" w:line="240" w:lineRule="auto"/>
              <w:ind w:right="34"/>
              <w:jc w:val="right"/>
              <w:textAlignment w:val="baseline"/>
              <w:rPr>
                <w:rFonts w:ascii="Arial" w:hAnsi="Arial" w:cs="Arial"/>
                <w:b/>
                <w:kern w:val="0"/>
                <w:szCs w:val="24"/>
              </w:rPr>
            </w:pPr>
            <w:r w:rsidRPr="00256CB6">
              <w:rPr>
                <w:rFonts w:ascii="Arial" w:hAnsi="Arial" w:cs="Arial"/>
                <w:b/>
                <w:kern w:val="0"/>
                <w:szCs w:val="24"/>
              </w:rPr>
              <w:t>100,0</w:t>
            </w:r>
          </w:p>
        </w:tc>
        <w:tc>
          <w:tcPr>
            <w:tcW w:w="1701" w:type="dxa"/>
            <w:vAlign w:val="center"/>
          </w:tcPr>
          <w:p w:rsidR="00A70BC3" w:rsidRPr="00256CB6" w:rsidRDefault="00A70BC3" w:rsidP="00256CB6">
            <w:pPr>
              <w:overflowPunct w:val="0"/>
              <w:autoSpaceDE w:val="0"/>
              <w:autoSpaceDN w:val="0"/>
              <w:adjustRightInd w:val="0"/>
              <w:spacing w:before="0" w:after="0" w:line="240" w:lineRule="auto"/>
              <w:ind w:left="113" w:right="34"/>
              <w:jc w:val="right"/>
              <w:textAlignment w:val="baseline"/>
              <w:rPr>
                <w:rFonts w:ascii="Arial" w:hAnsi="Arial" w:cs="Arial"/>
                <w:b/>
                <w:kern w:val="0"/>
                <w:szCs w:val="24"/>
              </w:rPr>
            </w:pPr>
            <w:r w:rsidRPr="00256CB6">
              <w:rPr>
                <w:rFonts w:ascii="Arial" w:hAnsi="Arial" w:cs="Arial"/>
                <w:b/>
                <w:kern w:val="0"/>
                <w:szCs w:val="24"/>
              </w:rPr>
              <w:t>23.063.855</w:t>
            </w:r>
          </w:p>
        </w:tc>
        <w:tc>
          <w:tcPr>
            <w:tcW w:w="1134" w:type="dxa"/>
            <w:vAlign w:val="center"/>
          </w:tcPr>
          <w:p w:rsidR="00A70BC3" w:rsidRPr="00256CB6" w:rsidRDefault="00A70BC3" w:rsidP="00256CB6">
            <w:pPr>
              <w:overflowPunct w:val="0"/>
              <w:autoSpaceDE w:val="0"/>
              <w:autoSpaceDN w:val="0"/>
              <w:adjustRightInd w:val="0"/>
              <w:spacing w:before="0" w:after="0" w:line="240" w:lineRule="auto"/>
              <w:ind w:left="113" w:right="28"/>
              <w:jc w:val="right"/>
              <w:textAlignment w:val="baseline"/>
              <w:rPr>
                <w:rFonts w:ascii="Arial" w:hAnsi="Arial" w:cs="Arial"/>
                <w:b/>
                <w:kern w:val="0"/>
                <w:szCs w:val="24"/>
              </w:rPr>
            </w:pPr>
            <w:r w:rsidRPr="00256CB6">
              <w:rPr>
                <w:rFonts w:ascii="Arial" w:hAnsi="Arial" w:cs="Arial"/>
                <w:b/>
                <w:kern w:val="0"/>
                <w:szCs w:val="24"/>
              </w:rPr>
              <w:t>100,0</w:t>
            </w:r>
          </w:p>
        </w:tc>
      </w:tr>
    </w:tbl>
    <w:p w:rsidR="00A70BC3" w:rsidRPr="00DB75E6" w:rsidRDefault="00A70BC3" w:rsidP="00524EEB">
      <w:pPr>
        <w:tabs>
          <w:tab w:val="left" w:pos="8647"/>
        </w:tabs>
        <w:overflowPunct w:val="0"/>
        <w:autoSpaceDE w:val="0"/>
        <w:autoSpaceDN w:val="0"/>
        <w:adjustRightInd w:val="0"/>
        <w:spacing w:before="0" w:after="0" w:line="240" w:lineRule="auto"/>
        <w:ind w:left="1134" w:right="28"/>
        <w:jc w:val="left"/>
        <w:textAlignment w:val="baseline"/>
        <w:rPr>
          <w:rFonts w:ascii="Arial" w:hAnsi="Arial" w:cs="Arial"/>
          <w:kern w:val="0"/>
          <w:sz w:val="24"/>
          <w:szCs w:val="24"/>
        </w:rPr>
      </w:pPr>
    </w:p>
    <w:p w:rsidR="00A70BC3" w:rsidRPr="00DB75E6" w:rsidRDefault="00A70BC3" w:rsidP="007A017D">
      <w:pPr>
        <w:pStyle w:val="Cmsor2"/>
        <w:numPr>
          <w:ilvl w:val="1"/>
          <w:numId w:val="5"/>
        </w:numPr>
        <w:spacing w:before="360"/>
        <w:ind w:left="0" w:firstLine="0"/>
        <w:rPr>
          <w:rFonts w:ascii="Arial" w:hAnsi="Arial" w:cs="Arial"/>
          <w:szCs w:val="24"/>
        </w:rPr>
      </w:pPr>
      <w:bookmarkStart w:id="56" w:name="_Toc352795418"/>
      <w:r w:rsidRPr="00DB75E6">
        <w:rPr>
          <w:rFonts w:ascii="Arial" w:hAnsi="Arial" w:cs="Arial"/>
          <w:szCs w:val="24"/>
        </w:rPr>
        <w:t>A Társaság forrásai</w:t>
      </w:r>
      <w:bookmarkEnd w:id="56"/>
    </w:p>
    <w:p w:rsidR="00A70BC3" w:rsidRPr="007A017D" w:rsidRDefault="00A70BC3" w:rsidP="007A017D">
      <w:pPr>
        <w:tabs>
          <w:tab w:val="left" w:pos="8647"/>
        </w:tabs>
        <w:overflowPunct w:val="0"/>
        <w:autoSpaceDE w:val="0"/>
        <w:autoSpaceDN w:val="0"/>
        <w:adjustRightInd w:val="0"/>
        <w:spacing w:before="0" w:after="0" w:line="240" w:lineRule="auto"/>
        <w:ind w:right="28"/>
        <w:jc w:val="left"/>
        <w:textAlignment w:val="baseline"/>
        <w:rPr>
          <w:rFonts w:ascii="Arial" w:hAnsi="Arial" w:cs="Arial"/>
          <w:b/>
          <w:kern w:val="0"/>
          <w:szCs w:val="22"/>
        </w:rPr>
      </w:pPr>
      <w:r w:rsidRPr="007A017D">
        <w:rPr>
          <w:rFonts w:ascii="Arial" w:hAnsi="Arial" w:cs="Arial"/>
          <w:b/>
          <w:kern w:val="0"/>
          <w:szCs w:val="22"/>
        </w:rPr>
        <w:t>Források összetételének alakulása</w:t>
      </w:r>
    </w:p>
    <w:p w:rsidR="00A70BC3" w:rsidRPr="009869F8" w:rsidRDefault="00A70BC3" w:rsidP="004A3CF3">
      <w:pPr>
        <w:overflowPunct w:val="0"/>
        <w:autoSpaceDE w:val="0"/>
        <w:autoSpaceDN w:val="0"/>
        <w:adjustRightInd w:val="0"/>
        <w:spacing w:after="0" w:line="240" w:lineRule="auto"/>
        <w:ind w:right="707"/>
        <w:jc w:val="right"/>
        <w:textAlignment w:val="baseline"/>
        <w:rPr>
          <w:rFonts w:ascii="Arial" w:hAnsi="Arial" w:cs="Arial"/>
          <w:b/>
          <w:kern w:val="0"/>
          <w:sz w:val="20"/>
          <w:szCs w:val="24"/>
        </w:rPr>
      </w:pPr>
      <w:r w:rsidRPr="009869F8">
        <w:rPr>
          <w:rFonts w:ascii="Arial" w:hAnsi="Arial" w:cs="Arial"/>
          <w:i/>
          <w:kern w:val="0"/>
          <w:sz w:val="18"/>
          <w:szCs w:val="22"/>
        </w:rPr>
        <w:t>adatok eFt-ban</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9"/>
        <w:gridCol w:w="1425"/>
        <w:gridCol w:w="1169"/>
        <w:gridCol w:w="1658"/>
        <w:gridCol w:w="1134"/>
      </w:tblGrid>
      <w:tr w:rsidR="00A70BC3" w:rsidRPr="00A57888" w:rsidTr="00256CB6">
        <w:trPr>
          <w:trHeight w:hRule="exact" w:val="567"/>
        </w:trPr>
        <w:tc>
          <w:tcPr>
            <w:tcW w:w="3119" w:type="dxa"/>
            <w:vAlign w:val="center"/>
          </w:tcPr>
          <w:p w:rsidR="00A70BC3" w:rsidRPr="00256CB6" w:rsidRDefault="00A70BC3" w:rsidP="00256CB6">
            <w:pPr>
              <w:overflowPunct w:val="0"/>
              <w:autoSpaceDE w:val="0"/>
              <w:autoSpaceDN w:val="0"/>
              <w:adjustRightInd w:val="0"/>
              <w:spacing w:before="0" w:after="0" w:line="240" w:lineRule="auto"/>
              <w:ind w:left="567" w:right="28"/>
              <w:jc w:val="center"/>
              <w:textAlignment w:val="baseline"/>
              <w:rPr>
                <w:rFonts w:ascii="Arial" w:hAnsi="Arial" w:cs="Arial"/>
                <w:b/>
                <w:kern w:val="0"/>
                <w:szCs w:val="22"/>
              </w:rPr>
            </w:pPr>
            <w:r w:rsidRPr="00256CB6">
              <w:rPr>
                <w:rFonts w:ascii="Arial" w:hAnsi="Arial" w:cs="Arial"/>
                <w:b/>
                <w:kern w:val="0"/>
                <w:szCs w:val="22"/>
              </w:rPr>
              <w:t>Megnevezés</w:t>
            </w:r>
          </w:p>
        </w:tc>
        <w:tc>
          <w:tcPr>
            <w:tcW w:w="1425" w:type="dxa"/>
            <w:vAlign w:val="center"/>
          </w:tcPr>
          <w:p w:rsidR="00A70BC3" w:rsidRPr="00256CB6" w:rsidRDefault="00A70BC3" w:rsidP="00256CB6">
            <w:pPr>
              <w:tabs>
                <w:tab w:val="left" w:pos="8647"/>
              </w:tabs>
              <w:overflowPunct w:val="0"/>
              <w:autoSpaceDE w:val="0"/>
              <w:autoSpaceDN w:val="0"/>
              <w:adjustRightInd w:val="0"/>
              <w:spacing w:before="0" w:after="0" w:line="240" w:lineRule="auto"/>
              <w:ind w:right="28"/>
              <w:jc w:val="center"/>
              <w:textAlignment w:val="baseline"/>
              <w:rPr>
                <w:rFonts w:ascii="Arial" w:hAnsi="Arial" w:cs="Arial"/>
                <w:b/>
                <w:kern w:val="0"/>
                <w:szCs w:val="24"/>
              </w:rPr>
            </w:pPr>
            <w:r w:rsidRPr="00256CB6">
              <w:rPr>
                <w:rFonts w:ascii="Arial" w:hAnsi="Arial" w:cs="Arial"/>
                <w:b/>
                <w:kern w:val="0"/>
                <w:szCs w:val="24"/>
              </w:rPr>
              <w:t>2011.</w:t>
            </w:r>
          </w:p>
          <w:p w:rsidR="00A70BC3" w:rsidRPr="00256CB6" w:rsidRDefault="00A70BC3" w:rsidP="00256CB6">
            <w:pPr>
              <w:tabs>
                <w:tab w:val="left" w:pos="8647"/>
              </w:tabs>
              <w:overflowPunct w:val="0"/>
              <w:autoSpaceDE w:val="0"/>
              <w:autoSpaceDN w:val="0"/>
              <w:adjustRightInd w:val="0"/>
              <w:spacing w:before="0" w:after="0" w:line="240" w:lineRule="auto"/>
              <w:ind w:right="28"/>
              <w:jc w:val="center"/>
              <w:textAlignment w:val="baseline"/>
              <w:rPr>
                <w:rFonts w:ascii="Arial" w:hAnsi="Arial" w:cs="Arial"/>
                <w:b/>
                <w:kern w:val="0"/>
                <w:szCs w:val="24"/>
              </w:rPr>
            </w:pPr>
            <w:r w:rsidRPr="00256CB6">
              <w:rPr>
                <w:rFonts w:ascii="Arial" w:hAnsi="Arial" w:cs="Arial"/>
                <w:b/>
                <w:kern w:val="0"/>
                <w:szCs w:val="24"/>
              </w:rPr>
              <w:t>Ft</w:t>
            </w:r>
          </w:p>
        </w:tc>
        <w:tc>
          <w:tcPr>
            <w:tcW w:w="1169" w:type="dxa"/>
            <w:vAlign w:val="center"/>
          </w:tcPr>
          <w:p w:rsidR="00A70BC3" w:rsidRPr="00256CB6" w:rsidRDefault="00A70BC3" w:rsidP="00256CB6">
            <w:pPr>
              <w:tabs>
                <w:tab w:val="left" w:pos="8647"/>
              </w:tabs>
              <w:overflowPunct w:val="0"/>
              <w:autoSpaceDE w:val="0"/>
              <w:autoSpaceDN w:val="0"/>
              <w:adjustRightInd w:val="0"/>
              <w:spacing w:before="0" w:after="0" w:line="240" w:lineRule="auto"/>
              <w:ind w:right="28"/>
              <w:jc w:val="center"/>
              <w:textAlignment w:val="baseline"/>
              <w:rPr>
                <w:rFonts w:ascii="Arial" w:hAnsi="Arial" w:cs="Arial"/>
                <w:b/>
                <w:kern w:val="0"/>
                <w:szCs w:val="24"/>
              </w:rPr>
            </w:pPr>
            <w:r w:rsidRPr="00256CB6">
              <w:rPr>
                <w:rFonts w:ascii="Arial" w:hAnsi="Arial" w:cs="Arial"/>
                <w:b/>
                <w:kern w:val="0"/>
                <w:szCs w:val="24"/>
              </w:rPr>
              <w:t>2011.</w:t>
            </w:r>
          </w:p>
          <w:p w:rsidR="00A70BC3" w:rsidRPr="00256CB6" w:rsidRDefault="00A70BC3" w:rsidP="00256CB6">
            <w:pPr>
              <w:tabs>
                <w:tab w:val="left" w:pos="8647"/>
              </w:tabs>
              <w:overflowPunct w:val="0"/>
              <w:autoSpaceDE w:val="0"/>
              <w:autoSpaceDN w:val="0"/>
              <w:adjustRightInd w:val="0"/>
              <w:spacing w:before="0" w:after="0" w:line="240" w:lineRule="auto"/>
              <w:ind w:right="28"/>
              <w:jc w:val="center"/>
              <w:textAlignment w:val="baseline"/>
              <w:rPr>
                <w:rFonts w:ascii="Arial" w:hAnsi="Arial" w:cs="Arial"/>
                <w:b/>
                <w:kern w:val="0"/>
                <w:szCs w:val="24"/>
              </w:rPr>
            </w:pPr>
            <w:r w:rsidRPr="00256CB6">
              <w:rPr>
                <w:rFonts w:ascii="Arial" w:hAnsi="Arial" w:cs="Arial"/>
                <w:b/>
                <w:kern w:val="0"/>
                <w:szCs w:val="24"/>
              </w:rPr>
              <w:t>%</w:t>
            </w:r>
          </w:p>
        </w:tc>
        <w:tc>
          <w:tcPr>
            <w:tcW w:w="1658" w:type="dxa"/>
            <w:vAlign w:val="center"/>
          </w:tcPr>
          <w:p w:rsidR="00A70BC3" w:rsidRPr="00256CB6" w:rsidRDefault="00A70BC3" w:rsidP="00256CB6">
            <w:pPr>
              <w:tabs>
                <w:tab w:val="left" w:pos="8647"/>
              </w:tabs>
              <w:overflowPunct w:val="0"/>
              <w:autoSpaceDE w:val="0"/>
              <w:autoSpaceDN w:val="0"/>
              <w:adjustRightInd w:val="0"/>
              <w:spacing w:before="0" w:after="0" w:line="240" w:lineRule="auto"/>
              <w:ind w:right="28"/>
              <w:jc w:val="center"/>
              <w:textAlignment w:val="baseline"/>
              <w:rPr>
                <w:rFonts w:ascii="Arial" w:hAnsi="Arial" w:cs="Arial"/>
                <w:b/>
                <w:kern w:val="0"/>
                <w:szCs w:val="24"/>
              </w:rPr>
            </w:pPr>
            <w:r w:rsidRPr="00256CB6">
              <w:rPr>
                <w:rFonts w:ascii="Arial" w:hAnsi="Arial" w:cs="Arial"/>
                <w:b/>
                <w:kern w:val="0"/>
                <w:szCs w:val="24"/>
              </w:rPr>
              <w:t>2012.</w:t>
            </w:r>
          </w:p>
          <w:p w:rsidR="00A70BC3" w:rsidRPr="00256CB6" w:rsidRDefault="00A70BC3" w:rsidP="00256CB6">
            <w:pPr>
              <w:tabs>
                <w:tab w:val="left" w:pos="8647"/>
              </w:tabs>
              <w:overflowPunct w:val="0"/>
              <w:autoSpaceDE w:val="0"/>
              <w:autoSpaceDN w:val="0"/>
              <w:adjustRightInd w:val="0"/>
              <w:spacing w:before="0" w:after="0" w:line="240" w:lineRule="auto"/>
              <w:ind w:right="28"/>
              <w:jc w:val="center"/>
              <w:textAlignment w:val="baseline"/>
              <w:rPr>
                <w:rFonts w:ascii="Arial" w:hAnsi="Arial" w:cs="Arial"/>
                <w:b/>
                <w:kern w:val="0"/>
                <w:szCs w:val="24"/>
              </w:rPr>
            </w:pPr>
            <w:r w:rsidRPr="00256CB6">
              <w:rPr>
                <w:rFonts w:ascii="Arial" w:hAnsi="Arial" w:cs="Arial"/>
                <w:b/>
                <w:kern w:val="0"/>
                <w:szCs w:val="24"/>
              </w:rPr>
              <w:t>Ft</w:t>
            </w:r>
          </w:p>
        </w:tc>
        <w:tc>
          <w:tcPr>
            <w:tcW w:w="1134" w:type="dxa"/>
            <w:vAlign w:val="center"/>
          </w:tcPr>
          <w:p w:rsidR="00A70BC3" w:rsidRPr="00256CB6" w:rsidRDefault="00A70BC3" w:rsidP="00256CB6">
            <w:pPr>
              <w:tabs>
                <w:tab w:val="left" w:pos="8647"/>
              </w:tabs>
              <w:overflowPunct w:val="0"/>
              <w:autoSpaceDE w:val="0"/>
              <w:autoSpaceDN w:val="0"/>
              <w:adjustRightInd w:val="0"/>
              <w:spacing w:before="0" w:after="0" w:line="240" w:lineRule="auto"/>
              <w:ind w:right="28"/>
              <w:jc w:val="center"/>
              <w:textAlignment w:val="baseline"/>
              <w:rPr>
                <w:rFonts w:ascii="Arial" w:hAnsi="Arial" w:cs="Arial"/>
                <w:b/>
                <w:kern w:val="0"/>
                <w:szCs w:val="24"/>
              </w:rPr>
            </w:pPr>
            <w:r w:rsidRPr="00256CB6">
              <w:rPr>
                <w:rFonts w:ascii="Arial" w:hAnsi="Arial" w:cs="Arial"/>
                <w:b/>
                <w:kern w:val="0"/>
                <w:szCs w:val="24"/>
              </w:rPr>
              <w:t>2012.</w:t>
            </w:r>
          </w:p>
          <w:p w:rsidR="00A70BC3" w:rsidRPr="00256CB6" w:rsidRDefault="00A70BC3" w:rsidP="00256CB6">
            <w:pPr>
              <w:tabs>
                <w:tab w:val="left" w:pos="8647"/>
              </w:tabs>
              <w:overflowPunct w:val="0"/>
              <w:autoSpaceDE w:val="0"/>
              <w:autoSpaceDN w:val="0"/>
              <w:adjustRightInd w:val="0"/>
              <w:spacing w:before="0" w:after="0" w:line="240" w:lineRule="auto"/>
              <w:ind w:right="28"/>
              <w:jc w:val="center"/>
              <w:textAlignment w:val="baseline"/>
              <w:rPr>
                <w:rFonts w:ascii="Arial" w:hAnsi="Arial" w:cs="Arial"/>
                <w:b/>
                <w:kern w:val="0"/>
                <w:szCs w:val="24"/>
              </w:rPr>
            </w:pPr>
            <w:r w:rsidRPr="00256CB6">
              <w:rPr>
                <w:rFonts w:ascii="Arial" w:hAnsi="Arial" w:cs="Arial"/>
                <w:b/>
                <w:kern w:val="0"/>
                <w:szCs w:val="24"/>
              </w:rPr>
              <w:t>%</w:t>
            </w:r>
          </w:p>
        </w:tc>
      </w:tr>
      <w:tr w:rsidR="00A70BC3" w:rsidRPr="00A57888" w:rsidTr="00256CB6">
        <w:trPr>
          <w:trHeight w:hRule="exact" w:val="340"/>
        </w:trPr>
        <w:tc>
          <w:tcPr>
            <w:tcW w:w="3119" w:type="dxa"/>
            <w:vAlign w:val="center"/>
          </w:tcPr>
          <w:p w:rsidR="00A70BC3" w:rsidRPr="00256CB6" w:rsidRDefault="00A70BC3" w:rsidP="00256CB6">
            <w:pPr>
              <w:overflowPunct w:val="0"/>
              <w:autoSpaceDE w:val="0"/>
              <w:autoSpaceDN w:val="0"/>
              <w:adjustRightInd w:val="0"/>
              <w:spacing w:before="0" w:after="0" w:line="240" w:lineRule="auto"/>
              <w:ind w:left="113" w:right="28"/>
              <w:jc w:val="left"/>
              <w:textAlignment w:val="baseline"/>
              <w:rPr>
                <w:rFonts w:ascii="Arial" w:hAnsi="Arial" w:cs="Arial"/>
                <w:kern w:val="0"/>
                <w:szCs w:val="22"/>
              </w:rPr>
            </w:pPr>
            <w:r w:rsidRPr="00256CB6">
              <w:rPr>
                <w:rFonts w:ascii="Arial" w:hAnsi="Arial" w:cs="Arial"/>
                <w:kern w:val="0"/>
                <w:szCs w:val="22"/>
              </w:rPr>
              <w:t>Saját tőke</w:t>
            </w:r>
          </w:p>
        </w:tc>
        <w:tc>
          <w:tcPr>
            <w:tcW w:w="1425" w:type="dxa"/>
            <w:vAlign w:val="center"/>
          </w:tcPr>
          <w:p w:rsidR="00A70BC3" w:rsidRPr="00256CB6" w:rsidRDefault="00A70BC3" w:rsidP="00256CB6">
            <w:pPr>
              <w:tabs>
                <w:tab w:val="left" w:pos="8647"/>
              </w:tabs>
              <w:overflowPunct w:val="0"/>
              <w:autoSpaceDE w:val="0"/>
              <w:autoSpaceDN w:val="0"/>
              <w:adjustRightInd w:val="0"/>
              <w:spacing w:before="0" w:after="0" w:line="240" w:lineRule="auto"/>
              <w:ind w:right="28"/>
              <w:jc w:val="right"/>
              <w:textAlignment w:val="baseline"/>
              <w:rPr>
                <w:rFonts w:ascii="Arial" w:hAnsi="Arial" w:cs="Arial"/>
                <w:kern w:val="0"/>
                <w:szCs w:val="24"/>
              </w:rPr>
            </w:pPr>
            <w:r w:rsidRPr="00256CB6">
              <w:rPr>
                <w:rFonts w:ascii="Arial" w:hAnsi="Arial" w:cs="Arial"/>
                <w:kern w:val="0"/>
                <w:szCs w:val="24"/>
              </w:rPr>
              <w:t>233.129</w:t>
            </w:r>
          </w:p>
        </w:tc>
        <w:tc>
          <w:tcPr>
            <w:tcW w:w="1169" w:type="dxa"/>
            <w:vAlign w:val="center"/>
          </w:tcPr>
          <w:p w:rsidR="00A70BC3" w:rsidRPr="00256CB6" w:rsidRDefault="00A70BC3" w:rsidP="00256CB6">
            <w:pPr>
              <w:tabs>
                <w:tab w:val="left" w:pos="8647"/>
              </w:tabs>
              <w:overflowPunct w:val="0"/>
              <w:autoSpaceDE w:val="0"/>
              <w:autoSpaceDN w:val="0"/>
              <w:adjustRightInd w:val="0"/>
              <w:spacing w:before="0" w:after="0" w:line="240" w:lineRule="auto"/>
              <w:ind w:right="28"/>
              <w:jc w:val="right"/>
              <w:textAlignment w:val="baseline"/>
              <w:rPr>
                <w:rFonts w:ascii="Arial" w:hAnsi="Arial" w:cs="Arial"/>
                <w:kern w:val="0"/>
                <w:szCs w:val="24"/>
              </w:rPr>
            </w:pPr>
            <w:r w:rsidRPr="00256CB6">
              <w:rPr>
                <w:rFonts w:ascii="Arial" w:hAnsi="Arial" w:cs="Arial"/>
                <w:kern w:val="0"/>
                <w:szCs w:val="24"/>
              </w:rPr>
              <w:t>16,5</w:t>
            </w:r>
          </w:p>
        </w:tc>
        <w:tc>
          <w:tcPr>
            <w:tcW w:w="1658" w:type="dxa"/>
            <w:vAlign w:val="center"/>
          </w:tcPr>
          <w:p w:rsidR="00A70BC3" w:rsidRPr="00256CB6" w:rsidRDefault="00A70BC3" w:rsidP="00256CB6">
            <w:pPr>
              <w:tabs>
                <w:tab w:val="left" w:pos="8647"/>
              </w:tabs>
              <w:overflowPunct w:val="0"/>
              <w:autoSpaceDE w:val="0"/>
              <w:autoSpaceDN w:val="0"/>
              <w:adjustRightInd w:val="0"/>
              <w:spacing w:before="0" w:after="0" w:line="240" w:lineRule="auto"/>
              <w:ind w:right="28"/>
              <w:jc w:val="right"/>
              <w:textAlignment w:val="baseline"/>
              <w:rPr>
                <w:rFonts w:ascii="Arial" w:hAnsi="Arial" w:cs="Arial"/>
                <w:kern w:val="0"/>
                <w:szCs w:val="24"/>
              </w:rPr>
            </w:pPr>
            <w:r w:rsidRPr="00256CB6">
              <w:rPr>
                <w:rFonts w:ascii="Arial" w:hAnsi="Arial" w:cs="Arial"/>
                <w:kern w:val="0"/>
                <w:szCs w:val="24"/>
              </w:rPr>
              <w:t>4.341.930</w:t>
            </w:r>
          </w:p>
        </w:tc>
        <w:tc>
          <w:tcPr>
            <w:tcW w:w="1134" w:type="dxa"/>
            <w:vAlign w:val="center"/>
          </w:tcPr>
          <w:p w:rsidR="00A70BC3" w:rsidRPr="00256CB6" w:rsidRDefault="00A70BC3" w:rsidP="00256CB6">
            <w:pPr>
              <w:tabs>
                <w:tab w:val="left" w:pos="8647"/>
              </w:tabs>
              <w:overflowPunct w:val="0"/>
              <w:autoSpaceDE w:val="0"/>
              <w:autoSpaceDN w:val="0"/>
              <w:adjustRightInd w:val="0"/>
              <w:spacing w:before="0" w:after="0" w:line="240" w:lineRule="auto"/>
              <w:ind w:right="112"/>
              <w:jc w:val="right"/>
              <w:textAlignment w:val="baseline"/>
              <w:rPr>
                <w:rFonts w:ascii="Arial" w:hAnsi="Arial" w:cs="Arial"/>
                <w:kern w:val="0"/>
                <w:szCs w:val="24"/>
              </w:rPr>
            </w:pPr>
            <w:r w:rsidRPr="00256CB6">
              <w:rPr>
                <w:rFonts w:ascii="Arial" w:hAnsi="Arial" w:cs="Arial"/>
                <w:kern w:val="0"/>
                <w:szCs w:val="24"/>
              </w:rPr>
              <w:t>18,9</w:t>
            </w:r>
          </w:p>
        </w:tc>
      </w:tr>
      <w:tr w:rsidR="00A70BC3" w:rsidRPr="00A57888" w:rsidTr="00256CB6">
        <w:trPr>
          <w:trHeight w:hRule="exact" w:val="340"/>
        </w:trPr>
        <w:tc>
          <w:tcPr>
            <w:tcW w:w="3119" w:type="dxa"/>
            <w:vAlign w:val="center"/>
          </w:tcPr>
          <w:p w:rsidR="00A70BC3" w:rsidRPr="00256CB6" w:rsidRDefault="00A70BC3" w:rsidP="00256CB6">
            <w:pPr>
              <w:overflowPunct w:val="0"/>
              <w:autoSpaceDE w:val="0"/>
              <w:autoSpaceDN w:val="0"/>
              <w:adjustRightInd w:val="0"/>
              <w:spacing w:before="0" w:after="0" w:line="240" w:lineRule="auto"/>
              <w:ind w:left="112" w:right="28"/>
              <w:jc w:val="left"/>
              <w:textAlignment w:val="baseline"/>
              <w:rPr>
                <w:rFonts w:ascii="Arial" w:hAnsi="Arial" w:cs="Arial"/>
                <w:kern w:val="0"/>
                <w:szCs w:val="22"/>
              </w:rPr>
            </w:pPr>
            <w:r w:rsidRPr="00256CB6">
              <w:rPr>
                <w:rFonts w:ascii="Arial" w:hAnsi="Arial" w:cs="Arial"/>
                <w:kern w:val="0"/>
                <w:szCs w:val="22"/>
              </w:rPr>
              <w:t>Kötelezettségek</w:t>
            </w:r>
          </w:p>
        </w:tc>
        <w:tc>
          <w:tcPr>
            <w:tcW w:w="1425" w:type="dxa"/>
            <w:vAlign w:val="center"/>
          </w:tcPr>
          <w:p w:rsidR="00A70BC3" w:rsidRPr="00256CB6" w:rsidRDefault="00A70BC3" w:rsidP="00256CB6">
            <w:pPr>
              <w:overflowPunct w:val="0"/>
              <w:autoSpaceDE w:val="0"/>
              <w:autoSpaceDN w:val="0"/>
              <w:adjustRightInd w:val="0"/>
              <w:spacing w:before="0" w:after="0" w:line="240" w:lineRule="auto"/>
              <w:ind w:left="112" w:right="28"/>
              <w:jc w:val="right"/>
              <w:textAlignment w:val="baseline"/>
              <w:rPr>
                <w:rFonts w:ascii="Arial" w:hAnsi="Arial" w:cs="Arial"/>
                <w:kern w:val="0"/>
                <w:szCs w:val="24"/>
              </w:rPr>
            </w:pPr>
            <w:r w:rsidRPr="00256CB6">
              <w:rPr>
                <w:rFonts w:ascii="Arial" w:hAnsi="Arial" w:cs="Arial"/>
                <w:kern w:val="0"/>
                <w:szCs w:val="24"/>
              </w:rPr>
              <w:t>1.053.301</w:t>
            </w:r>
          </w:p>
        </w:tc>
        <w:tc>
          <w:tcPr>
            <w:tcW w:w="1169" w:type="dxa"/>
            <w:vAlign w:val="center"/>
          </w:tcPr>
          <w:p w:rsidR="00A70BC3" w:rsidRPr="00256CB6" w:rsidRDefault="00A70BC3" w:rsidP="00256CB6">
            <w:pPr>
              <w:overflowPunct w:val="0"/>
              <w:autoSpaceDE w:val="0"/>
              <w:autoSpaceDN w:val="0"/>
              <w:adjustRightInd w:val="0"/>
              <w:spacing w:before="0" w:after="0" w:line="240" w:lineRule="auto"/>
              <w:ind w:left="112" w:right="111"/>
              <w:jc w:val="right"/>
              <w:textAlignment w:val="baseline"/>
              <w:rPr>
                <w:rFonts w:ascii="Arial" w:hAnsi="Arial" w:cs="Arial"/>
                <w:kern w:val="0"/>
                <w:szCs w:val="24"/>
              </w:rPr>
            </w:pPr>
            <w:r w:rsidRPr="00256CB6">
              <w:rPr>
                <w:rFonts w:ascii="Arial" w:hAnsi="Arial" w:cs="Arial"/>
                <w:kern w:val="0"/>
                <w:szCs w:val="24"/>
              </w:rPr>
              <w:t>74,6</w:t>
            </w:r>
          </w:p>
        </w:tc>
        <w:tc>
          <w:tcPr>
            <w:tcW w:w="1658" w:type="dxa"/>
            <w:vAlign w:val="center"/>
          </w:tcPr>
          <w:p w:rsidR="00A70BC3" w:rsidRPr="00256CB6" w:rsidRDefault="009424D9" w:rsidP="00256CB6">
            <w:pPr>
              <w:tabs>
                <w:tab w:val="left" w:pos="8647"/>
              </w:tabs>
              <w:overflowPunct w:val="0"/>
              <w:autoSpaceDE w:val="0"/>
              <w:autoSpaceDN w:val="0"/>
              <w:adjustRightInd w:val="0"/>
              <w:spacing w:before="0" w:after="0" w:line="240" w:lineRule="auto"/>
              <w:ind w:right="28"/>
              <w:jc w:val="right"/>
              <w:textAlignment w:val="baseline"/>
              <w:rPr>
                <w:rFonts w:ascii="Arial" w:hAnsi="Arial" w:cs="Arial"/>
                <w:kern w:val="0"/>
                <w:szCs w:val="24"/>
              </w:rPr>
            </w:pPr>
            <w:r>
              <w:rPr>
                <w:rFonts w:ascii="Arial" w:hAnsi="Arial" w:cs="Arial"/>
                <w:kern w:val="0"/>
                <w:szCs w:val="24"/>
              </w:rPr>
              <w:t>10.250.326</w:t>
            </w:r>
          </w:p>
        </w:tc>
        <w:tc>
          <w:tcPr>
            <w:tcW w:w="1134" w:type="dxa"/>
            <w:vAlign w:val="center"/>
          </w:tcPr>
          <w:p w:rsidR="00A70BC3" w:rsidRPr="00256CB6" w:rsidRDefault="009424D9" w:rsidP="00256CB6">
            <w:pPr>
              <w:tabs>
                <w:tab w:val="left" w:pos="8647"/>
              </w:tabs>
              <w:overflowPunct w:val="0"/>
              <w:autoSpaceDE w:val="0"/>
              <w:autoSpaceDN w:val="0"/>
              <w:adjustRightInd w:val="0"/>
              <w:spacing w:before="0" w:after="0" w:line="240" w:lineRule="auto"/>
              <w:ind w:right="112"/>
              <w:jc w:val="right"/>
              <w:textAlignment w:val="baseline"/>
              <w:rPr>
                <w:rFonts w:ascii="Arial" w:hAnsi="Arial" w:cs="Arial"/>
                <w:kern w:val="0"/>
                <w:szCs w:val="24"/>
              </w:rPr>
            </w:pPr>
            <w:r>
              <w:rPr>
                <w:rFonts w:ascii="Arial" w:hAnsi="Arial" w:cs="Arial"/>
                <w:kern w:val="0"/>
                <w:szCs w:val="24"/>
              </w:rPr>
              <w:t>44,4</w:t>
            </w:r>
          </w:p>
        </w:tc>
      </w:tr>
      <w:tr w:rsidR="00A70BC3" w:rsidRPr="00A57888" w:rsidTr="00256CB6">
        <w:trPr>
          <w:trHeight w:hRule="exact" w:val="340"/>
        </w:trPr>
        <w:tc>
          <w:tcPr>
            <w:tcW w:w="3119" w:type="dxa"/>
            <w:vAlign w:val="center"/>
          </w:tcPr>
          <w:p w:rsidR="00A70BC3" w:rsidRPr="00256CB6" w:rsidRDefault="00A70BC3" w:rsidP="00256CB6">
            <w:pPr>
              <w:overflowPunct w:val="0"/>
              <w:autoSpaceDE w:val="0"/>
              <w:autoSpaceDN w:val="0"/>
              <w:adjustRightInd w:val="0"/>
              <w:spacing w:before="0" w:after="0" w:line="240" w:lineRule="auto"/>
              <w:ind w:left="113" w:right="28"/>
              <w:jc w:val="left"/>
              <w:textAlignment w:val="baseline"/>
              <w:rPr>
                <w:rFonts w:ascii="Arial" w:hAnsi="Arial" w:cs="Arial"/>
                <w:kern w:val="0"/>
                <w:szCs w:val="22"/>
              </w:rPr>
            </w:pPr>
            <w:r w:rsidRPr="00256CB6">
              <w:rPr>
                <w:rFonts w:ascii="Arial" w:hAnsi="Arial" w:cs="Arial"/>
                <w:kern w:val="0"/>
                <w:szCs w:val="22"/>
              </w:rPr>
              <w:t>Passzív időbeli elhatárolás</w:t>
            </w:r>
          </w:p>
        </w:tc>
        <w:tc>
          <w:tcPr>
            <w:tcW w:w="1425" w:type="dxa"/>
            <w:vAlign w:val="center"/>
          </w:tcPr>
          <w:p w:rsidR="00A70BC3" w:rsidRPr="00256CB6" w:rsidRDefault="00A70BC3" w:rsidP="00256CB6">
            <w:pPr>
              <w:overflowPunct w:val="0"/>
              <w:autoSpaceDE w:val="0"/>
              <w:autoSpaceDN w:val="0"/>
              <w:adjustRightInd w:val="0"/>
              <w:spacing w:before="0" w:after="0" w:line="240" w:lineRule="auto"/>
              <w:ind w:left="112" w:right="28"/>
              <w:jc w:val="right"/>
              <w:textAlignment w:val="baseline"/>
              <w:rPr>
                <w:rFonts w:ascii="Arial" w:hAnsi="Arial" w:cs="Arial"/>
                <w:kern w:val="0"/>
                <w:szCs w:val="24"/>
              </w:rPr>
            </w:pPr>
            <w:r w:rsidRPr="00256CB6">
              <w:rPr>
                <w:rFonts w:ascii="Arial" w:hAnsi="Arial" w:cs="Arial"/>
                <w:kern w:val="0"/>
                <w:szCs w:val="24"/>
              </w:rPr>
              <w:t>126 174</w:t>
            </w:r>
          </w:p>
        </w:tc>
        <w:tc>
          <w:tcPr>
            <w:tcW w:w="1169" w:type="dxa"/>
            <w:vAlign w:val="center"/>
          </w:tcPr>
          <w:p w:rsidR="00A70BC3" w:rsidRPr="00256CB6" w:rsidRDefault="00A70BC3" w:rsidP="00256CB6">
            <w:pPr>
              <w:overflowPunct w:val="0"/>
              <w:autoSpaceDE w:val="0"/>
              <w:autoSpaceDN w:val="0"/>
              <w:adjustRightInd w:val="0"/>
              <w:spacing w:before="0" w:after="0" w:line="240" w:lineRule="auto"/>
              <w:ind w:left="112" w:right="111"/>
              <w:jc w:val="right"/>
              <w:textAlignment w:val="baseline"/>
              <w:rPr>
                <w:rFonts w:ascii="Arial" w:hAnsi="Arial" w:cs="Arial"/>
                <w:kern w:val="0"/>
                <w:szCs w:val="24"/>
              </w:rPr>
            </w:pPr>
            <w:r w:rsidRPr="00256CB6">
              <w:rPr>
                <w:rFonts w:ascii="Arial" w:hAnsi="Arial" w:cs="Arial"/>
                <w:kern w:val="0"/>
                <w:szCs w:val="24"/>
              </w:rPr>
              <w:t>8,9</w:t>
            </w:r>
          </w:p>
        </w:tc>
        <w:tc>
          <w:tcPr>
            <w:tcW w:w="1658" w:type="dxa"/>
            <w:vAlign w:val="center"/>
          </w:tcPr>
          <w:p w:rsidR="00A70BC3" w:rsidRPr="00256CB6" w:rsidRDefault="009424D9" w:rsidP="00256CB6">
            <w:pPr>
              <w:tabs>
                <w:tab w:val="left" w:pos="8647"/>
              </w:tabs>
              <w:overflowPunct w:val="0"/>
              <w:autoSpaceDE w:val="0"/>
              <w:autoSpaceDN w:val="0"/>
              <w:adjustRightInd w:val="0"/>
              <w:spacing w:before="0" w:after="0" w:line="240" w:lineRule="auto"/>
              <w:ind w:right="28"/>
              <w:jc w:val="right"/>
              <w:textAlignment w:val="baseline"/>
              <w:rPr>
                <w:rFonts w:ascii="Arial" w:hAnsi="Arial" w:cs="Arial"/>
                <w:kern w:val="0"/>
                <w:szCs w:val="24"/>
              </w:rPr>
            </w:pPr>
            <w:r>
              <w:rPr>
                <w:rFonts w:ascii="Arial" w:hAnsi="Arial" w:cs="Arial"/>
                <w:kern w:val="0"/>
                <w:szCs w:val="24"/>
              </w:rPr>
              <w:t>8.471.599</w:t>
            </w:r>
          </w:p>
        </w:tc>
        <w:tc>
          <w:tcPr>
            <w:tcW w:w="1134" w:type="dxa"/>
            <w:vAlign w:val="center"/>
          </w:tcPr>
          <w:p w:rsidR="00A70BC3" w:rsidRPr="00256CB6" w:rsidRDefault="0016168D" w:rsidP="00256CB6">
            <w:pPr>
              <w:tabs>
                <w:tab w:val="left" w:pos="8647"/>
              </w:tabs>
              <w:overflowPunct w:val="0"/>
              <w:autoSpaceDE w:val="0"/>
              <w:autoSpaceDN w:val="0"/>
              <w:adjustRightInd w:val="0"/>
              <w:spacing w:before="0" w:after="0" w:line="240" w:lineRule="auto"/>
              <w:ind w:right="112"/>
              <w:jc w:val="right"/>
              <w:textAlignment w:val="baseline"/>
              <w:rPr>
                <w:rFonts w:ascii="Arial" w:hAnsi="Arial" w:cs="Arial"/>
                <w:kern w:val="0"/>
                <w:szCs w:val="24"/>
              </w:rPr>
            </w:pPr>
            <w:r>
              <w:rPr>
                <w:rFonts w:ascii="Arial" w:hAnsi="Arial" w:cs="Arial"/>
                <w:kern w:val="0"/>
                <w:szCs w:val="24"/>
              </w:rPr>
              <w:t>36,7</w:t>
            </w:r>
          </w:p>
        </w:tc>
      </w:tr>
      <w:tr w:rsidR="00A70BC3" w:rsidRPr="00A57888" w:rsidTr="00256CB6">
        <w:trPr>
          <w:trHeight w:hRule="exact" w:val="340"/>
        </w:trPr>
        <w:tc>
          <w:tcPr>
            <w:tcW w:w="3119" w:type="dxa"/>
            <w:vAlign w:val="center"/>
          </w:tcPr>
          <w:p w:rsidR="00A70BC3" w:rsidRPr="00256CB6" w:rsidRDefault="00A70BC3" w:rsidP="00256CB6">
            <w:pPr>
              <w:overflowPunct w:val="0"/>
              <w:autoSpaceDE w:val="0"/>
              <w:autoSpaceDN w:val="0"/>
              <w:adjustRightInd w:val="0"/>
              <w:spacing w:before="0" w:after="0" w:line="240" w:lineRule="auto"/>
              <w:ind w:left="34" w:right="28"/>
              <w:jc w:val="left"/>
              <w:textAlignment w:val="baseline"/>
              <w:rPr>
                <w:rFonts w:ascii="Arial" w:hAnsi="Arial" w:cs="Arial"/>
                <w:b/>
                <w:kern w:val="0"/>
                <w:szCs w:val="22"/>
              </w:rPr>
            </w:pPr>
            <w:r w:rsidRPr="00256CB6">
              <w:rPr>
                <w:rFonts w:ascii="Arial" w:hAnsi="Arial" w:cs="Arial"/>
                <w:b/>
                <w:kern w:val="0"/>
                <w:szCs w:val="22"/>
              </w:rPr>
              <w:t>Összesen</w:t>
            </w:r>
          </w:p>
        </w:tc>
        <w:tc>
          <w:tcPr>
            <w:tcW w:w="1425" w:type="dxa"/>
            <w:vAlign w:val="center"/>
          </w:tcPr>
          <w:p w:rsidR="00A70BC3" w:rsidRPr="00256CB6" w:rsidRDefault="00A70BC3" w:rsidP="00256CB6">
            <w:pPr>
              <w:overflowPunct w:val="0"/>
              <w:autoSpaceDE w:val="0"/>
              <w:autoSpaceDN w:val="0"/>
              <w:adjustRightInd w:val="0"/>
              <w:spacing w:before="0" w:after="0" w:line="240" w:lineRule="auto"/>
              <w:ind w:left="113" w:right="28"/>
              <w:jc w:val="right"/>
              <w:textAlignment w:val="baseline"/>
              <w:rPr>
                <w:rFonts w:ascii="Arial" w:hAnsi="Arial" w:cs="Arial"/>
                <w:b/>
                <w:kern w:val="0"/>
                <w:szCs w:val="24"/>
              </w:rPr>
            </w:pPr>
            <w:r w:rsidRPr="00256CB6">
              <w:rPr>
                <w:rFonts w:ascii="Arial" w:hAnsi="Arial" w:cs="Arial"/>
                <w:b/>
                <w:kern w:val="0"/>
                <w:szCs w:val="24"/>
              </w:rPr>
              <w:t>1.412.604</w:t>
            </w:r>
          </w:p>
        </w:tc>
        <w:tc>
          <w:tcPr>
            <w:tcW w:w="1169" w:type="dxa"/>
            <w:vAlign w:val="center"/>
          </w:tcPr>
          <w:p w:rsidR="00A70BC3" w:rsidRPr="00256CB6" w:rsidRDefault="00A70BC3" w:rsidP="00256CB6">
            <w:pPr>
              <w:overflowPunct w:val="0"/>
              <w:autoSpaceDE w:val="0"/>
              <w:autoSpaceDN w:val="0"/>
              <w:adjustRightInd w:val="0"/>
              <w:spacing w:before="0" w:after="0" w:line="240" w:lineRule="auto"/>
              <w:ind w:left="113" w:right="111"/>
              <w:jc w:val="right"/>
              <w:textAlignment w:val="baseline"/>
              <w:rPr>
                <w:rFonts w:ascii="Arial" w:hAnsi="Arial" w:cs="Arial"/>
                <w:b/>
                <w:kern w:val="0"/>
                <w:szCs w:val="24"/>
              </w:rPr>
            </w:pPr>
            <w:r w:rsidRPr="00256CB6">
              <w:rPr>
                <w:rFonts w:ascii="Arial" w:hAnsi="Arial" w:cs="Arial"/>
                <w:b/>
                <w:kern w:val="0"/>
                <w:szCs w:val="24"/>
              </w:rPr>
              <w:t>100,0</w:t>
            </w:r>
          </w:p>
        </w:tc>
        <w:tc>
          <w:tcPr>
            <w:tcW w:w="1658" w:type="dxa"/>
            <w:vAlign w:val="center"/>
          </w:tcPr>
          <w:p w:rsidR="00A70BC3" w:rsidRPr="00256CB6" w:rsidRDefault="00A70BC3" w:rsidP="00256CB6">
            <w:pPr>
              <w:tabs>
                <w:tab w:val="left" w:pos="8647"/>
              </w:tabs>
              <w:overflowPunct w:val="0"/>
              <w:autoSpaceDE w:val="0"/>
              <w:autoSpaceDN w:val="0"/>
              <w:adjustRightInd w:val="0"/>
              <w:spacing w:before="0" w:after="0" w:line="240" w:lineRule="auto"/>
              <w:ind w:right="28"/>
              <w:jc w:val="right"/>
              <w:textAlignment w:val="baseline"/>
              <w:rPr>
                <w:rFonts w:ascii="Arial" w:hAnsi="Arial" w:cs="Arial"/>
                <w:b/>
                <w:kern w:val="0"/>
                <w:szCs w:val="24"/>
              </w:rPr>
            </w:pPr>
            <w:r w:rsidRPr="00256CB6">
              <w:rPr>
                <w:rFonts w:ascii="Arial" w:hAnsi="Arial" w:cs="Arial"/>
                <w:b/>
                <w:kern w:val="0"/>
                <w:szCs w:val="24"/>
              </w:rPr>
              <w:t>23.063.855</w:t>
            </w:r>
          </w:p>
        </w:tc>
        <w:tc>
          <w:tcPr>
            <w:tcW w:w="1134" w:type="dxa"/>
            <w:vAlign w:val="center"/>
          </w:tcPr>
          <w:p w:rsidR="00A70BC3" w:rsidRPr="00256CB6" w:rsidRDefault="00A70BC3" w:rsidP="00256CB6">
            <w:pPr>
              <w:tabs>
                <w:tab w:val="left" w:pos="8647"/>
              </w:tabs>
              <w:overflowPunct w:val="0"/>
              <w:autoSpaceDE w:val="0"/>
              <w:autoSpaceDN w:val="0"/>
              <w:adjustRightInd w:val="0"/>
              <w:spacing w:before="0" w:after="0" w:line="240" w:lineRule="auto"/>
              <w:ind w:right="112"/>
              <w:jc w:val="right"/>
              <w:textAlignment w:val="baseline"/>
              <w:rPr>
                <w:rFonts w:ascii="Arial" w:hAnsi="Arial" w:cs="Arial"/>
                <w:b/>
                <w:kern w:val="0"/>
                <w:szCs w:val="24"/>
              </w:rPr>
            </w:pPr>
            <w:r w:rsidRPr="00256CB6">
              <w:rPr>
                <w:rFonts w:ascii="Arial" w:hAnsi="Arial" w:cs="Arial"/>
                <w:b/>
                <w:kern w:val="0"/>
                <w:szCs w:val="24"/>
              </w:rPr>
              <w:t>100,0</w:t>
            </w:r>
          </w:p>
        </w:tc>
      </w:tr>
    </w:tbl>
    <w:p w:rsidR="00A70BC3" w:rsidRPr="00DB75E6" w:rsidRDefault="00A70BC3" w:rsidP="00524EEB">
      <w:pPr>
        <w:tabs>
          <w:tab w:val="left" w:pos="8647"/>
        </w:tabs>
        <w:overflowPunct w:val="0"/>
        <w:autoSpaceDE w:val="0"/>
        <w:autoSpaceDN w:val="0"/>
        <w:adjustRightInd w:val="0"/>
        <w:spacing w:before="0" w:after="0" w:line="240" w:lineRule="auto"/>
        <w:ind w:left="1134" w:right="28"/>
        <w:jc w:val="left"/>
        <w:textAlignment w:val="baseline"/>
        <w:rPr>
          <w:rFonts w:ascii="Arial" w:hAnsi="Arial" w:cs="Arial"/>
          <w:kern w:val="0"/>
          <w:sz w:val="24"/>
          <w:szCs w:val="24"/>
        </w:rPr>
      </w:pPr>
    </w:p>
    <w:p w:rsidR="00A70BC3" w:rsidRDefault="00A70BC3">
      <w:pPr>
        <w:spacing w:before="0" w:after="0" w:line="240" w:lineRule="auto"/>
        <w:jc w:val="left"/>
        <w:rPr>
          <w:rFonts w:ascii="Arial" w:hAnsi="Arial" w:cs="Arial"/>
          <w:kern w:val="0"/>
          <w:sz w:val="24"/>
          <w:szCs w:val="24"/>
        </w:rPr>
      </w:pPr>
      <w:r>
        <w:rPr>
          <w:rFonts w:ascii="Arial" w:hAnsi="Arial" w:cs="Arial"/>
          <w:b/>
          <w:kern w:val="0"/>
          <w:szCs w:val="24"/>
        </w:rPr>
        <w:br w:type="page"/>
      </w:r>
    </w:p>
    <w:p w:rsidR="00A70BC3" w:rsidRPr="00DB75E6" w:rsidRDefault="00A70BC3" w:rsidP="00966653">
      <w:pPr>
        <w:pStyle w:val="Cmsor2"/>
        <w:numPr>
          <w:ilvl w:val="1"/>
          <w:numId w:val="5"/>
        </w:numPr>
        <w:spacing w:before="0"/>
        <w:ind w:left="0" w:firstLine="0"/>
        <w:rPr>
          <w:rFonts w:ascii="Arial" w:hAnsi="Arial" w:cs="Arial"/>
          <w:szCs w:val="24"/>
        </w:rPr>
      </w:pPr>
      <w:bookmarkStart w:id="57" w:name="_Toc352795419"/>
      <w:r w:rsidRPr="00DB75E6">
        <w:rPr>
          <w:rFonts w:ascii="Arial" w:hAnsi="Arial" w:cs="Arial"/>
          <w:szCs w:val="24"/>
        </w:rPr>
        <w:lastRenderedPageBreak/>
        <w:t>Mutatószámok</w:t>
      </w:r>
      <w:bookmarkEnd w:id="57"/>
    </w:p>
    <w:p w:rsidR="00A70BC3" w:rsidRPr="00DB75E6" w:rsidRDefault="00A70BC3" w:rsidP="00524EEB">
      <w:pPr>
        <w:pStyle w:val="Cmsor3"/>
        <w:numPr>
          <w:ilvl w:val="2"/>
          <w:numId w:val="5"/>
        </w:numPr>
        <w:ind w:left="0" w:firstLine="0"/>
        <w:rPr>
          <w:rFonts w:ascii="Arial" w:hAnsi="Arial" w:cs="Arial"/>
          <w:sz w:val="24"/>
          <w:szCs w:val="24"/>
        </w:rPr>
      </w:pPr>
      <w:r w:rsidRPr="00DB75E6">
        <w:rPr>
          <w:rFonts w:ascii="Arial" w:hAnsi="Arial" w:cs="Arial"/>
          <w:sz w:val="24"/>
          <w:szCs w:val="24"/>
        </w:rPr>
        <w:t xml:space="preserve"> </w:t>
      </w:r>
      <w:bookmarkStart w:id="58" w:name="_Toc352795420"/>
      <w:r w:rsidRPr="00DB75E6">
        <w:rPr>
          <w:rFonts w:ascii="Arial" w:hAnsi="Arial" w:cs="Arial"/>
          <w:sz w:val="24"/>
          <w:szCs w:val="24"/>
        </w:rPr>
        <w:t>Pénzügyi helyzet alakulásának mutatószámai</w:t>
      </w:r>
      <w:bookmarkEnd w:id="58"/>
    </w:p>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7"/>
        <w:gridCol w:w="3119"/>
        <w:gridCol w:w="1559"/>
        <w:gridCol w:w="1702"/>
      </w:tblGrid>
      <w:tr w:rsidR="00A70BC3" w:rsidRPr="007A017D" w:rsidTr="007A017D">
        <w:trPr>
          <w:trHeight w:val="416"/>
        </w:trPr>
        <w:tc>
          <w:tcPr>
            <w:tcW w:w="3047" w:type="dxa"/>
            <w:vAlign w:val="center"/>
          </w:tcPr>
          <w:p w:rsidR="00A70BC3" w:rsidRPr="007A017D" w:rsidRDefault="00A70BC3">
            <w:pPr>
              <w:overflowPunct w:val="0"/>
              <w:autoSpaceDE w:val="0"/>
              <w:autoSpaceDN w:val="0"/>
              <w:adjustRightInd w:val="0"/>
              <w:spacing w:before="0" w:after="0" w:line="240" w:lineRule="auto"/>
              <w:jc w:val="center"/>
              <w:textAlignment w:val="baseline"/>
              <w:rPr>
                <w:rFonts w:ascii="Arial" w:hAnsi="Arial" w:cs="Arial"/>
                <w:b/>
                <w:kern w:val="0"/>
                <w:szCs w:val="22"/>
              </w:rPr>
            </w:pPr>
            <w:r w:rsidRPr="007A017D">
              <w:rPr>
                <w:rFonts w:ascii="Arial" w:hAnsi="Arial" w:cs="Arial"/>
                <w:b/>
                <w:kern w:val="0"/>
                <w:szCs w:val="22"/>
              </w:rPr>
              <w:t>Mutató</w:t>
            </w:r>
          </w:p>
        </w:tc>
        <w:tc>
          <w:tcPr>
            <w:tcW w:w="3119" w:type="dxa"/>
            <w:vAlign w:val="center"/>
          </w:tcPr>
          <w:p w:rsidR="00A70BC3" w:rsidRPr="007A017D" w:rsidRDefault="00A70BC3">
            <w:pPr>
              <w:overflowPunct w:val="0"/>
              <w:autoSpaceDE w:val="0"/>
              <w:autoSpaceDN w:val="0"/>
              <w:adjustRightInd w:val="0"/>
              <w:spacing w:before="0" w:after="0" w:line="240" w:lineRule="auto"/>
              <w:jc w:val="center"/>
              <w:textAlignment w:val="baseline"/>
              <w:rPr>
                <w:rFonts w:ascii="Arial" w:hAnsi="Arial" w:cs="Arial"/>
                <w:b/>
                <w:kern w:val="0"/>
                <w:szCs w:val="22"/>
              </w:rPr>
            </w:pPr>
            <w:r w:rsidRPr="007A017D">
              <w:rPr>
                <w:rFonts w:ascii="Arial" w:hAnsi="Arial" w:cs="Arial"/>
                <w:b/>
                <w:kern w:val="0"/>
                <w:szCs w:val="22"/>
              </w:rPr>
              <w:t>Mutató számítása</w:t>
            </w:r>
          </w:p>
        </w:tc>
        <w:tc>
          <w:tcPr>
            <w:tcW w:w="1559" w:type="dxa"/>
            <w:vAlign w:val="center"/>
          </w:tcPr>
          <w:p w:rsidR="00A70BC3" w:rsidRPr="007A017D" w:rsidRDefault="00A70BC3">
            <w:pPr>
              <w:overflowPunct w:val="0"/>
              <w:autoSpaceDE w:val="0"/>
              <w:autoSpaceDN w:val="0"/>
              <w:adjustRightInd w:val="0"/>
              <w:spacing w:before="0" w:after="0" w:line="240" w:lineRule="auto"/>
              <w:jc w:val="center"/>
              <w:textAlignment w:val="baseline"/>
              <w:rPr>
                <w:rFonts w:ascii="Arial" w:hAnsi="Arial" w:cs="Arial"/>
                <w:b/>
                <w:kern w:val="0"/>
                <w:szCs w:val="22"/>
              </w:rPr>
            </w:pPr>
            <w:r w:rsidRPr="007A017D">
              <w:rPr>
                <w:rFonts w:ascii="Arial" w:hAnsi="Arial" w:cs="Arial"/>
                <w:b/>
                <w:kern w:val="0"/>
                <w:szCs w:val="22"/>
              </w:rPr>
              <w:t>2011.</w:t>
            </w:r>
          </w:p>
        </w:tc>
        <w:tc>
          <w:tcPr>
            <w:tcW w:w="1702" w:type="dxa"/>
            <w:vAlign w:val="center"/>
          </w:tcPr>
          <w:p w:rsidR="00A70BC3" w:rsidRPr="007A017D" w:rsidRDefault="00A70BC3">
            <w:pPr>
              <w:overflowPunct w:val="0"/>
              <w:autoSpaceDE w:val="0"/>
              <w:autoSpaceDN w:val="0"/>
              <w:adjustRightInd w:val="0"/>
              <w:spacing w:before="0" w:after="0" w:line="240" w:lineRule="auto"/>
              <w:jc w:val="center"/>
              <w:textAlignment w:val="baseline"/>
              <w:rPr>
                <w:rFonts w:ascii="Arial" w:hAnsi="Arial" w:cs="Arial"/>
                <w:b/>
                <w:kern w:val="0"/>
                <w:szCs w:val="22"/>
              </w:rPr>
            </w:pPr>
            <w:r w:rsidRPr="007A017D">
              <w:rPr>
                <w:rFonts w:ascii="Arial" w:hAnsi="Arial" w:cs="Arial"/>
                <w:b/>
                <w:kern w:val="0"/>
                <w:szCs w:val="22"/>
              </w:rPr>
              <w:t>2012.</w:t>
            </w:r>
          </w:p>
        </w:tc>
      </w:tr>
      <w:tr w:rsidR="00A70BC3" w:rsidRPr="007A017D" w:rsidTr="00835F8E">
        <w:tc>
          <w:tcPr>
            <w:tcW w:w="3047"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7A017D">
              <w:rPr>
                <w:rFonts w:ascii="Arial" w:hAnsi="Arial" w:cs="Arial"/>
                <w:kern w:val="0"/>
                <w:szCs w:val="22"/>
              </w:rPr>
              <w:t>Gyors ráta</w:t>
            </w:r>
          </w:p>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7A017D">
              <w:rPr>
                <w:rFonts w:ascii="Arial" w:hAnsi="Arial" w:cs="Arial"/>
                <w:kern w:val="0"/>
                <w:szCs w:val="22"/>
              </w:rPr>
              <w:t>/Likviditási mutató I/</w:t>
            </w:r>
          </w:p>
        </w:tc>
        <w:tc>
          <w:tcPr>
            <w:tcW w:w="3119"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u w:val="single"/>
              </w:rPr>
            </w:pPr>
            <w:r w:rsidRPr="007A017D">
              <w:rPr>
                <w:rFonts w:ascii="Arial" w:hAnsi="Arial" w:cs="Arial"/>
                <w:kern w:val="0"/>
                <w:szCs w:val="22"/>
                <w:u w:val="single"/>
              </w:rPr>
              <w:t>Pénzeszközök+Követelések</w:t>
            </w:r>
          </w:p>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7A017D">
              <w:rPr>
                <w:rFonts w:ascii="Arial" w:hAnsi="Arial" w:cs="Arial"/>
                <w:kern w:val="0"/>
                <w:szCs w:val="22"/>
              </w:rPr>
              <w:t>Rövidlejáratú kötelezettségek</w:t>
            </w:r>
          </w:p>
        </w:tc>
        <w:tc>
          <w:tcPr>
            <w:tcW w:w="1559" w:type="dxa"/>
            <w:vAlign w:val="center"/>
          </w:tcPr>
          <w:p w:rsidR="00A70BC3" w:rsidRPr="007A017D" w:rsidRDefault="00A70BC3" w:rsidP="00835F8E">
            <w:pPr>
              <w:overflowPunct w:val="0"/>
              <w:autoSpaceDE w:val="0"/>
              <w:autoSpaceDN w:val="0"/>
              <w:adjustRightInd w:val="0"/>
              <w:spacing w:before="0" w:after="0" w:line="240" w:lineRule="auto"/>
              <w:ind w:right="-70"/>
              <w:jc w:val="center"/>
              <w:textAlignment w:val="baseline"/>
              <w:rPr>
                <w:rFonts w:ascii="Arial" w:hAnsi="Arial" w:cs="Arial"/>
                <w:kern w:val="0"/>
                <w:szCs w:val="22"/>
              </w:rPr>
            </w:pPr>
            <w:r w:rsidRPr="007A017D">
              <w:rPr>
                <w:rFonts w:ascii="Arial" w:hAnsi="Arial" w:cs="Arial"/>
                <w:kern w:val="0"/>
                <w:szCs w:val="22"/>
              </w:rPr>
              <w:t>3,503</w:t>
            </w:r>
          </w:p>
        </w:tc>
        <w:tc>
          <w:tcPr>
            <w:tcW w:w="1702" w:type="dxa"/>
            <w:vAlign w:val="center"/>
          </w:tcPr>
          <w:p w:rsidR="00A70BC3" w:rsidRPr="007A017D" w:rsidRDefault="0016168D" w:rsidP="00835F8E">
            <w:pPr>
              <w:overflowPunct w:val="0"/>
              <w:autoSpaceDE w:val="0"/>
              <w:autoSpaceDN w:val="0"/>
              <w:adjustRightInd w:val="0"/>
              <w:spacing w:before="0" w:after="0" w:line="240" w:lineRule="auto"/>
              <w:ind w:right="-70"/>
              <w:jc w:val="center"/>
              <w:textAlignment w:val="baseline"/>
              <w:rPr>
                <w:rFonts w:ascii="Arial" w:hAnsi="Arial" w:cs="Arial"/>
                <w:kern w:val="0"/>
                <w:szCs w:val="22"/>
              </w:rPr>
            </w:pPr>
            <w:r>
              <w:rPr>
                <w:rFonts w:ascii="Arial" w:hAnsi="Arial" w:cs="Arial"/>
                <w:kern w:val="0"/>
                <w:szCs w:val="22"/>
              </w:rPr>
              <w:t>1,622</w:t>
            </w:r>
          </w:p>
        </w:tc>
      </w:tr>
      <w:tr w:rsidR="00A70BC3" w:rsidRPr="007A017D" w:rsidTr="00835F8E">
        <w:tc>
          <w:tcPr>
            <w:tcW w:w="3047"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7A017D">
              <w:rPr>
                <w:rFonts w:ascii="Arial" w:hAnsi="Arial" w:cs="Arial"/>
                <w:kern w:val="0"/>
                <w:szCs w:val="22"/>
              </w:rPr>
              <w:t>Likvid</w:t>
            </w:r>
            <w:r>
              <w:rPr>
                <w:rFonts w:ascii="Arial" w:hAnsi="Arial" w:cs="Arial"/>
                <w:kern w:val="0"/>
                <w:szCs w:val="22"/>
              </w:rPr>
              <w:t>i</w:t>
            </w:r>
            <w:r w:rsidRPr="007A017D">
              <w:rPr>
                <w:rFonts w:ascii="Arial" w:hAnsi="Arial" w:cs="Arial"/>
                <w:kern w:val="0"/>
                <w:szCs w:val="22"/>
              </w:rPr>
              <w:t>tási mutató II.</w:t>
            </w:r>
          </w:p>
        </w:tc>
        <w:tc>
          <w:tcPr>
            <w:tcW w:w="3119"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7A017D">
              <w:rPr>
                <w:rFonts w:ascii="Arial" w:hAnsi="Arial" w:cs="Arial"/>
                <w:kern w:val="0"/>
                <w:szCs w:val="22"/>
                <w:u w:val="single"/>
              </w:rPr>
              <w:t>Forgóeszközö</w:t>
            </w:r>
            <w:r w:rsidRPr="007A017D">
              <w:rPr>
                <w:rFonts w:ascii="Arial" w:hAnsi="Arial" w:cs="Arial"/>
                <w:kern w:val="0"/>
                <w:szCs w:val="22"/>
              </w:rPr>
              <w:t>k</w:t>
            </w:r>
          </w:p>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7A017D">
              <w:rPr>
                <w:rFonts w:ascii="Arial" w:hAnsi="Arial" w:cs="Arial"/>
                <w:kern w:val="0"/>
                <w:szCs w:val="22"/>
              </w:rPr>
              <w:t>Rövid lejáratú kötelezettségek</w:t>
            </w:r>
          </w:p>
        </w:tc>
        <w:tc>
          <w:tcPr>
            <w:tcW w:w="1559" w:type="dxa"/>
            <w:vAlign w:val="center"/>
          </w:tcPr>
          <w:p w:rsidR="00A70BC3" w:rsidRPr="007A017D" w:rsidRDefault="00A70BC3" w:rsidP="00835F8E">
            <w:pPr>
              <w:overflowPunct w:val="0"/>
              <w:autoSpaceDE w:val="0"/>
              <w:autoSpaceDN w:val="0"/>
              <w:adjustRightInd w:val="0"/>
              <w:spacing w:before="0" w:after="0" w:line="240" w:lineRule="auto"/>
              <w:ind w:right="-70"/>
              <w:jc w:val="center"/>
              <w:textAlignment w:val="baseline"/>
              <w:rPr>
                <w:rFonts w:ascii="Arial" w:hAnsi="Arial" w:cs="Arial"/>
                <w:kern w:val="0"/>
                <w:szCs w:val="22"/>
              </w:rPr>
            </w:pPr>
            <w:r w:rsidRPr="007A017D">
              <w:rPr>
                <w:rFonts w:ascii="Arial" w:hAnsi="Arial" w:cs="Arial"/>
                <w:kern w:val="0"/>
                <w:szCs w:val="22"/>
              </w:rPr>
              <w:t>3,588</w:t>
            </w:r>
          </w:p>
        </w:tc>
        <w:tc>
          <w:tcPr>
            <w:tcW w:w="1702" w:type="dxa"/>
            <w:vAlign w:val="center"/>
          </w:tcPr>
          <w:p w:rsidR="00A70BC3" w:rsidRPr="007A017D" w:rsidRDefault="0016168D" w:rsidP="00835F8E">
            <w:pPr>
              <w:overflowPunct w:val="0"/>
              <w:autoSpaceDE w:val="0"/>
              <w:autoSpaceDN w:val="0"/>
              <w:adjustRightInd w:val="0"/>
              <w:spacing w:before="0" w:after="0" w:line="240" w:lineRule="auto"/>
              <w:ind w:right="-70"/>
              <w:jc w:val="center"/>
              <w:textAlignment w:val="baseline"/>
              <w:rPr>
                <w:rFonts w:ascii="Arial" w:hAnsi="Arial" w:cs="Arial"/>
                <w:kern w:val="0"/>
                <w:szCs w:val="22"/>
              </w:rPr>
            </w:pPr>
            <w:r>
              <w:rPr>
                <w:rFonts w:ascii="Arial" w:hAnsi="Arial" w:cs="Arial"/>
                <w:kern w:val="0"/>
                <w:szCs w:val="22"/>
              </w:rPr>
              <w:t>1,637</w:t>
            </w:r>
          </w:p>
        </w:tc>
      </w:tr>
      <w:tr w:rsidR="00A70BC3" w:rsidRPr="007A017D" w:rsidTr="00835F8E">
        <w:tc>
          <w:tcPr>
            <w:tcW w:w="3047"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7A017D">
              <w:rPr>
                <w:rFonts w:ascii="Arial" w:hAnsi="Arial" w:cs="Arial"/>
                <w:kern w:val="0"/>
                <w:szCs w:val="22"/>
              </w:rPr>
              <w:t>Likvid eszközök aránya</w:t>
            </w:r>
          </w:p>
        </w:tc>
        <w:tc>
          <w:tcPr>
            <w:tcW w:w="3119"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u w:val="single"/>
              </w:rPr>
            </w:pPr>
            <w:r w:rsidRPr="007A017D">
              <w:rPr>
                <w:rFonts w:ascii="Arial" w:hAnsi="Arial" w:cs="Arial"/>
                <w:kern w:val="0"/>
                <w:szCs w:val="22"/>
                <w:u w:val="single"/>
              </w:rPr>
              <w:t>Pénzeszközök</w:t>
            </w:r>
          </w:p>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7A017D">
              <w:rPr>
                <w:rFonts w:ascii="Arial" w:hAnsi="Arial" w:cs="Arial"/>
                <w:kern w:val="0"/>
                <w:szCs w:val="22"/>
              </w:rPr>
              <w:t>Forgóeszközök</w:t>
            </w:r>
          </w:p>
        </w:tc>
        <w:tc>
          <w:tcPr>
            <w:tcW w:w="1559" w:type="dxa"/>
            <w:vAlign w:val="center"/>
          </w:tcPr>
          <w:p w:rsidR="00A70BC3" w:rsidRPr="007A017D" w:rsidRDefault="00A70BC3" w:rsidP="00835F8E">
            <w:pPr>
              <w:overflowPunct w:val="0"/>
              <w:autoSpaceDE w:val="0"/>
              <w:autoSpaceDN w:val="0"/>
              <w:adjustRightInd w:val="0"/>
              <w:spacing w:before="0" w:after="0" w:line="240" w:lineRule="auto"/>
              <w:ind w:right="-70"/>
              <w:jc w:val="center"/>
              <w:textAlignment w:val="baseline"/>
              <w:rPr>
                <w:rFonts w:ascii="Arial" w:hAnsi="Arial" w:cs="Arial"/>
                <w:kern w:val="0"/>
                <w:szCs w:val="22"/>
              </w:rPr>
            </w:pPr>
            <w:r w:rsidRPr="007A017D">
              <w:rPr>
                <w:rFonts w:ascii="Arial" w:hAnsi="Arial" w:cs="Arial"/>
                <w:kern w:val="0"/>
                <w:szCs w:val="22"/>
              </w:rPr>
              <w:t>0,965</w:t>
            </w:r>
          </w:p>
        </w:tc>
        <w:tc>
          <w:tcPr>
            <w:tcW w:w="1702" w:type="dxa"/>
            <w:vAlign w:val="center"/>
          </w:tcPr>
          <w:p w:rsidR="00A70BC3" w:rsidRPr="007A017D" w:rsidRDefault="00A70BC3" w:rsidP="00835F8E">
            <w:pPr>
              <w:overflowPunct w:val="0"/>
              <w:autoSpaceDE w:val="0"/>
              <w:autoSpaceDN w:val="0"/>
              <w:adjustRightInd w:val="0"/>
              <w:spacing w:before="0" w:after="0" w:line="240" w:lineRule="auto"/>
              <w:ind w:right="-70"/>
              <w:jc w:val="center"/>
              <w:textAlignment w:val="baseline"/>
              <w:rPr>
                <w:rFonts w:ascii="Arial" w:hAnsi="Arial" w:cs="Arial"/>
                <w:kern w:val="0"/>
                <w:szCs w:val="22"/>
              </w:rPr>
            </w:pPr>
            <w:r w:rsidRPr="007A017D">
              <w:rPr>
                <w:rFonts w:ascii="Arial" w:hAnsi="Arial" w:cs="Arial"/>
                <w:kern w:val="0"/>
                <w:szCs w:val="22"/>
              </w:rPr>
              <w:t>0,7</w:t>
            </w:r>
            <w:r>
              <w:rPr>
                <w:rFonts w:ascii="Arial" w:hAnsi="Arial" w:cs="Arial"/>
                <w:kern w:val="0"/>
                <w:szCs w:val="22"/>
              </w:rPr>
              <w:t>94</w:t>
            </w:r>
          </w:p>
        </w:tc>
      </w:tr>
    </w:tbl>
    <w:p w:rsidR="00A70BC3" w:rsidRPr="00DB75E6" w:rsidRDefault="00A70BC3" w:rsidP="00835F8E">
      <w:pPr>
        <w:pStyle w:val="Cmsor3"/>
        <w:numPr>
          <w:ilvl w:val="2"/>
          <w:numId w:val="5"/>
        </w:numPr>
        <w:spacing w:before="360" w:line="240" w:lineRule="auto"/>
        <w:ind w:left="0" w:firstLine="0"/>
        <w:rPr>
          <w:rFonts w:ascii="Arial" w:hAnsi="Arial" w:cs="Arial"/>
          <w:sz w:val="24"/>
          <w:szCs w:val="24"/>
        </w:rPr>
      </w:pPr>
      <w:r w:rsidRPr="00DB75E6">
        <w:rPr>
          <w:rFonts w:ascii="Arial" w:hAnsi="Arial" w:cs="Arial"/>
          <w:sz w:val="24"/>
          <w:szCs w:val="24"/>
        </w:rPr>
        <w:t xml:space="preserve"> </w:t>
      </w:r>
      <w:bookmarkStart w:id="59" w:name="_Toc352795421"/>
      <w:r w:rsidRPr="00DB75E6">
        <w:rPr>
          <w:rFonts w:ascii="Arial" w:hAnsi="Arial" w:cs="Arial"/>
          <w:sz w:val="24"/>
          <w:szCs w:val="24"/>
        </w:rPr>
        <w:t>Vagyoni helyzet alakulásának mutatószámai</w:t>
      </w:r>
      <w:bookmarkEnd w:id="59"/>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3047"/>
        <w:gridCol w:w="3119"/>
        <w:gridCol w:w="1559"/>
        <w:gridCol w:w="1701"/>
      </w:tblGrid>
      <w:tr w:rsidR="00A70BC3" w:rsidRPr="007A017D" w:rsidTr="007A017D">
        <w:trPr>
          <w:trHeight w:val="461"/>
        </w:trPr>
        <w:tc>
          <w:tcPr>
            <w:tcW w:w="3047"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b/>
                <w:kern w:val="0"/>
                <w:szCs w:val="22"/>
              </w:rPr>
            </w:pPr>
            <w:r w:rsidRPr="007A017D">
              <w:rPr>
                <w:rFonts w:ascii="Arial" w:hAnsi="Arial" w:cs="Arial"/>
                <w:b/>
                <w:kern w:val="0"/>
                <w:szCs w:val="22"/>
              </w:rPr>
              <w:t>Mutató</w:t>
            </w:r>
          </w:p>
        </w:tc>
        <w:tc>
          <w:tcPr>
            <w:tcW w:w="3119" w:type="dxa"/>
            <w:vAlign w:val="center"/>
          </w:tcPr>
          <w:p w:rsidR="00A70BC3" w:rsidRPr="007A017D" w:rsidRDefault="00A70BC3">
            <w:pPr>
              <w:overflowPunct w:val="0"/>
              <w:autoSpaceDE w:val="0"/>
              <w:autoSpaceDN w:val="0"/>
              <w:adjustRightInd w:val="0"/>
              <w:spacing w:before="0" w:after="0" w:line="240" w:lineRule="auto"/>
              <w:jc w:val="center"/>
              <w:textAlignment w:val="baseline"/>
              <w:rPr>
                <w:rFonts w:ascii="Arial" w:hAnsi="Arial" w:cs="Arial"/>
                <w:b/>
                <w:kern w:val="0"/>
                <w:szCs w:val="22"/>
              </w:rPr>
            </w:pPr>
            <w:r w:rsidRPr="007A017D">
              <w:rPr>
                <w:rFonts w:ascii="Arial" w:hAnsi="Arial" w:cs="Arial"/>
                <w:b/>
                <w:kern w:val="0"/>
                <w:szCs w:val="22"/>
              </w:rPr>
              <w:t>Mutató számítása</w:t>
            </w:r>
          </w:p>
        </w:tc>
        <w:tc>
          <w:tcPr>
            <w:tcW w:w="1559"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b/>
                <w:kern w:val="0"/>
                <w:szCs w:val="22"/>
              </w:rPr>
            </w:pPr>
            <w:r w:rsidRPr="007A017D">
              <w:rPr>
                <w:rFonts w:ascii="Arial" w:hAnsi="Arial" w:cs="Arial"/>
                <w:b/>
                <w:kern w:val="0"/>
                <w:szCs w:val="22"/>
              </w:rPr>
              <w:t>2011.</w:t>
            </w:r>
          </w:p>
        </w:tc>
        <w:tc>
          <w:tcPr>
            <w:tcW w:w="1701"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b/>
                <w:kern w:val="0"/>
                <w:szCs w:val="22"/>
              </w:rPr>
            </w:pPr>
            <w:r w:rsidRPr="007A017D">
              <w:rPr>
                <w:rFonts w:ascii="Arial" w:hAnsi="Arial" w:cs="Arial"/>
                <w:b/>
                <w:kern w:val="0"/>
                <w:szCs w:val="22"/>
              </w:rPr>
              <w:t>2012.</w:t>
            </w:r>
          </w:p>
        </w:tc>
      </w:tr>
      <w:tr w:rsidR="00A70BC3" w:rsidRPr="007A017D" w:rsidTr="007A017D">
        <w:trPr>
          <w:trHeight w:hRule="exact" w:val="680"/>
        </w:trPr>
        <w:tc>
          <w:tcPr>
            <w:tcW w:w="3047"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7A017D">
              <w:rPr>
                <w:rFonts w:ascii="Arial" w:hAnsi="Arial" w:cs="Arial"/>
                <w:kern w:val="0"/>
                <w:szCs w:val="22"/>
              </w:rPr>
              <w:t>Tárgyi eszközök aránya</w:t>
            </w:r>
          </w:p>
        </w:tc>
        <w:tc>
          <w:tcPr>
            <w:tcW w:w="3119"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u w:val="single"/>
              </w:rPr>
            </w:pPr>
            <w:r w:rsidRPr="007A017D">
              <w:rPr>
                <w:rFonts w:ascii="Arial" w:hAnsi="Arial" w:cs="Arial"/>
                <w:kern w:val="0"/>
                <w:szCs w:val="22"/>
                <w:u w:val="single"/>
              </w:rPr>
              <w:t>Tárgyi eszközök értéke</w:t>
            </w:r>
          </w:p>
          <w:p w:rsidR="00A70BC3" w:rsidRPr="00835F8E"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835F8E">
              <w:rPr>
                <w:rFonts w:ascii="Arial" w:hAnsi="Arial" w:cs="Arial"/>
                <w:kern w:val="0"/>
                <w:szCs w:val="22"/>
              </w:rPr>
              <w:t>Összes eszköz értéke</w:t>
            </w:r>
          </w:p>
        </w:tc>
        <w:tc>
          <w:tcPr>
            <w:tcW w:w="1559"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7A017D">
              <w:rPr>
                <w:rFonts w:ascii="Arial" w:hAnsi="Arial" w:cs="Arial"/>
                <w:kern w:val="0"/>
                <w:szCs w:val="22"/>
              </w:rPr>
              <w:t>0,155</w:t>
            </w:r>
          </w:p>
        </w:tc>
        <w:tc>
          <w:tcPr>
            <w:tcW w:w="1701"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7A017D">
              <w:rPr>
                <w:rFonts w:ascii="Arial" w:hAnsi="Arial" w:cs="Arial"/>
                <w:kern w:val="0"/>
                <w:szCs w:val="22"/>
              </w:rPr>
              <w:t>0,05</w:t>
            </w:r>
            <w:r>
              <w:rPr>
                <w:rFonts w:ascii="Arial" w:hAnsi="Arial" w:cs="Arial"/>
                <w:kern w:val="0"/>
                <w:szCs w:val="22"/>
              </w:rPr>
              <w:t>1</w:t>
            </w:r>
          </w:p>
        </w:tc>
      </w:tr>
      <w:tr w:rsidR="00A70BC3" w:rsidRPr="007A017D" w:rsidTr="007A017D">
        <w:trPr>
          <w:trHeight w:hRule="exact" w:val="680"/>
        </w:trPr>
        <w:tc>
          <w:tcPr>
            <w:tcW w:w="3047"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7A017D">
              <w:rPr>
                <w:rFonts w:ascii="Arial" w:hAnsi="Arial" w:cs="Arial"/>
                <w:kern w:val="0"/>
                <w:szCs w:val="22"/>
              </w:rPr>
              <w:t>Forgóeszközök aránya</w:t>
            </w:r>
          </w:p>
        </w:tc>
        <w:tc>
          <w:tcPr>
            <w:tcW w:w="3119"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u w:val="single"/>
              </w:rPr>
            </w:pPr>
            <w:r w:rsidRPr="007A017D">
              <w:rPr>
                <w:rFonts w:ascii="Arial" w:hAnsi="Arial" w:cs="Arial"/>
                <w:kern w:val="0"/>
                <w:szCs w:val="22"/>
                <w:u w:val="single"/>
              </w:rPr>
              <w:t>Forgóeszközök értéke</w:t>
            </w:r>
          </w:p>
          <w:p w:rsidR="00A70BC3" w:rsidRPr="00835F8E"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835F8E">
              <w:rPr>
                <w:rFonts w:ascii="Arial" w:hAnsi="Arial" w:cs="Arial"/>
                <w:kern w:val="0"/>
                <w:szCs w:val="22"/>
              </w:rPr>
              <w:t>Összes eszköz értéke</w:t>
            </w:r>
          </w:p>
        </w:tc>
        <w:tc>
          <w:tcPr>
            <w:tcW w:w="1559"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7A017D">
              <w:rPr>
                <w:rFonts w:ascii="Arial" w:hAnsi="Arial" w:cs="Arial"/>
                <w:kern w:val="0"/>
                <w:szCs w:val="22"/>
              </w:rPr>
              <w:t>0,745</w:t>
            </w:r>
          </w:p>
        </w:tc>
        <w:tc>
          <w:tcPr>
            <w:tcW w:w="1701"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7A017D">
              <w:rPr>
                <w:rFonts w:ascii="Arial" w:hAnsi="Arial" w:cs="Arial"/>
                <w:kern w:val="0"/>
                <w:szCs w:val="22"/>
              </w:rPr>
              <w:t>0,72</w:t>
            </w:r>
            <w:r>
              <w:rPr>
                <w:rFonts w:ascii="Arial" w:hAnsi="Arial" w:cs="Arial"/>
                <w:kern w:val="0"/>
                <w:szCs w:val="22"/>
              </w:rPr>
              <w:t>5</w:t>
            </w:r>
          </w:p>
        </w:tc>
      </w:tr>
      <w:tr w:rsidR="00A70BC3" w:rsidRPr="007A017D" w:rsidTr="007A017D">
        <w:trPr>
          <w:trHeight w:hRule="exact" w:val="680"/>
        </w:trPr>
        <w:tc>
          <w:tcPr>
            <w:tcW w:w="3047"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7A017D">
              <w:rPr>
                <w:rFonts w:ascii="Arial" w:hAnsi="Arial" w:cs="Arial"/>
                <w:kern w:val="0"/>
                <w:szCs w:val="22"/>
              </w:rPr>
              <w:t>Saját tőke aránya</w:t>
            </w:r>
          </w:p>
        </w:tc>
        <w:tc>
          <w:tcPr>
            <w:tcW w:w="3119"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u w:val="single"/>
              </w:rPr>
            </w:pPr>
            <w:r w:rsidRPr="007A017D">
              <w:rPr>
                <w:rFonts w:ascii="Arial" w:hAnsi="Arial" w:cs="Arial"/>
                <w:kern w:val="0"/>
                <w:szCs w:val="22"/>
                <w:u w:val="single"/>
              </w:rPr>
              <w:t>Saját tőke</w:t>
            </w:r>
          </w:p>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7A017D">
              <w:rPr>
                <w:rFonts w:ascii="Arial" w:hAnsi="Arial" w:cs="Arial"/>
                <w:kern w:val="0"/>
                <w:szCs w:val="22"/>
              </w:rPr>
              <w:t>Összes forrás</w:t>
            </w:r>
          </w:p>
        </w:tc>
        <w:tc>
          <w:tcPr>
            <w:tcW w:w="1559"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7A017D">
              <w:rPr>
                <w:rFonts w:ascii="Arial" w:hAnsi="Arial" w:cs="Arial"/>
                <w:kern w:val="0"/>
                <w:szCs w:val="22"/>
              </w:rPr>
              <w:t>0,214</w:t>
            </w:r>
          </w:p>
        </w:tc>
        <w:tc>
          <w:tcPr>
            <w:tcW w:w="1701"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7A017D">
              <w:rPr>
                <w:rFonts w:ascii="Arial" w:hAnsi="Arial" w:cs="Arial"/>
                <w:kern w:val="0"/>
                <w:szCs w:val="22"/>
              </w:rPr>
              <w:t>0,18</w:t>
            </w:r>
            <w:r>
              <w:rPr>
                <w:rFonts w:ascii="Arial" w:hAnsi="Arial" w:cs="Arial"/>
                <w:kern w:val="0"/>
                <w:szCs w:val="22"/>
              </w:rPr>
              <w:t>8</w:t>
            </w:r>
          </w:p>
        </w:tc>
      </w:tr>
      <w:tr w:rsidR="00A70BC3" w:rsidRPr="007A017D" w:rsidTr="007A017D">
        <w:trPr>
          <w:trHeight w:hRule="exact" w:val="680"/>
        </w:trPr>
        <w:tc>
          <w:tcPr>
            <w:tcW w:w="3047"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7A017D">
              <w:rPr>
                <w:rFonts w:ascii="Arial" w:hAnsi="Arial" w:cs="Arial"/>
                <w:kern w:val="0"/>
                <w:szCs w:val="22"/>
              </w:rPr>
              <w:t>Kötelezettségek aránya</w:t>
            </w:r>
          </w:p>
        </w:tc>
        <w:tc>
          <w:tcPr>
            <w:tcW w:w="3119"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u w:val="single"/>
              </w:rPr>
            </w:pPr>
            <w:r w:rsidRPr="007A017D">
              <w:rPr>
                <w:rFonts w:ascii="Arial" w:hAnsi="Arial" w:cs="Arial"/>
                <w:kern w:val="0"/>
                <w:szCs w:val="22"/>
                <w:u w:val="single"/>
              </w:rPr>
              <w:t>Kötelezettségek</w:t>
            </w:r>
          </w:p>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7A017D">
              <w:rPr>
                <w:rFonts w:ascii="Arial" w:hAnsi="Arial" w:cs="Arial"/>
                <w:kern w:val="0"/>
                <w:szCs w:val="22"/>
              </w:rPr>
              <w:t>Saját tőke</w:t>
            </w:r>
          </w:p>
        </w:tc>
        <w:tc>
          <w:tcPr>
            <w:tcW w:w="1559"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7A017D">
              <w:rPr>
                <w:rFonts w:ascii="Arial" w:hAnsi="Arial" w:cs="Arial"/>
                <w:kern w:val="0"/>
                <w:szCs w:val="22"/>
              </w:rPr>
              <w:t>0,994</w:t>
            </w:r>
          </w:p>
        </w:tc>
        <w:tc>
          <w:tcPr>
            <w:tcW w:w="1701" w:type="dxa"/>
            <w:vAlign w:val="center"/>
          </w:tcPr>
          <w:p w:rsidR="00A70BC3" w:rsidRPr="007A017D" w:rsidRDefault="0016168D"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Pr>
                <w:rFonts w:ascii="Arial" w:hAnsi="Arial" w:cs="Arial"/>
                <w:kern w:val="0"/>
                <w:szCs w:val="22"/>
              </w:rPr>
              <w:t>2,361</w:t>
            </w:r>
          </w:p>
        </w:tc>
      </w:tr>
      <w:tr w:rsidR="00A70BC3" w:rsidRPr="007A017D" w:rsidTr="007A017D">
        <w:trPr>
          <w:trHeight w:hRule="exact" w:val="680"/>
        </w:trPr>
        <w:tc>
          <w:tcPr>
            <w:tcW w:w="3047"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7A017D">
              <w:rPr>
                <w:rFonts w:ascii="Arial" w:hAnsi="Arial" w:cs="Arial"/>
                <w:kern w:val="0"/>
                <w:szCs w:val="22"/>
              </w:rPr>
              <w:t>Készletek aránya a forgó-</w:t>
            </w:r>
          </w:p>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7A017D">
              <w:rPr>
                <w:rFonts w:ascii="Arial" w:hAnsi="Arial" w:cs="Arial"/>
                <w:kern w:val="0"/>
                <w:szCs w:val="22"/>
              </w:rPr>
              <w:t>eszközökön belül</w:t>
            </w:r>
          </w:p>
        </w:tc>
        <w:tc>
          <w:tcPr>
            <w:tcW w:w="3119"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u w:val="single"/>
              </w:rPr>
            </w:pPr>
            <w:r w:rsidRPr="007A017D">
              <w:rPr>
                <w:rFonts w:ascii="Arial" w:hAnsi="Arial" w:cs="Arial"/>
                <w:kern w:val="0"/>
                <w:szCs w:val="22"/>
                <w:u w:val="single"/>
              </w:rPr>
              <w:t>Készletek</w:t>
            </w:r>
          </w:p>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7A017D">
              <w:rPr>
                <w:rFonts w:ascii="Arial" w:hAnsi="Arial" w:cs="Arial"/>
                <w:kern w:val="0"/>
                <w:szCs w:val="22"/>
              </w:rPr>
              <w:t>Forgóeszközök</w:t>
            </w:r>
          </w:p>
        </w:tc>
        <w:tc>
          <w:tcPr>
            <w:tcW w:w="1559"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7A017D">
              <w:rPr>
                <w:rFonts w:ascii="Arial" w:hAnsi="Arial" w:cs="Arial"/>
                <w:kern w:val="0"/>
                <w:szCs w:val="22"/>
              </w:rPr>
              <w:t>0,024</w:t>
            </w:r>
          </w:p>
        </w:tc>
        <w:tc>
          <w:tcPr>
            <w:tcW w:w="1701"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7A017D">
              <w:rPr>
                <w:rFonts w:ascii="Arial" w:hAnsi="Arial" w:cs="Arial"/>
                <w:kern w:val="0"/>
                <w:szCs w:val="22"/>
              </w:rPr>
              <w:t>0,009</w:t>
            </w:r>
          </w:p>
        </w:tc>
      </w:tr>
      <w:tr w:rsidR="00A70BC3" w:rsidRPr="007A017D" w:rsidTr="007A017D">
        <w:trPr>
          <w:trHeight w:hRule="exact" w:val="680"/>
        </w:trPr>
        <w:tc>
          <w:tcPr>
            <w:tcW w:w="3047"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7A017D">
              <w:rPr>
                <w:rFonts w:ascii="Arial" w:hAnsi="Arial" w:cs="Arial"/>
                <w:kern w:val="0"/>
                <w:szCs w:val="22"/>
              </w:rPr>
              <w:t>Tárgyi eszközök</w:t>
            </w:r>
          </w:p>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7A017D">
              <w:rPr>
                <w:rFonts w:ascii="Arial" w:hAnsi="Arial" w:cs="Arial"/>
                <w:kern w:val="0"/>
                <w:szCs w:val="22"/>
              </w:rPr>
              <w:t>elhasználódási foka</w:t>
            </w:r>
          </w:p>
        </w:tc>
        <w:tc>
          <w:tcPr>
            <w:tcW w:w="3119"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7A017D">
              <w:rPr>
                <w:rFonts w:ascii="Arial" w:hAnsi="Arial" w:cs="Arial"/>
                <w:kern w:val="0"/>
                <w:szCs w:val="22"/>
                <w:u w:val="single"/>
              </w:rPr>
              <w:t>Tárgyi eszk. értékcsökk</w:t>
            </w:r>
            <w:r w:rsidRPr="007A017D">
              <w:rPr>
                <w:rFonts w:ascii="Arial" w:hAnsi="Arial" w:cs="Arial"/>
                <w:kern w:val="0"/>
                <w:szCs w:val="22"/>
              </w:rPr>
              <w:t>.</w:t>
            </w:r>
          </w:p>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7A017D">
              <w:rPr>
                <w:rFonts w:ascii="Arial" w:hAnsi="Arial" w:cs="Arial"/>
                <w:kern w:val="0"/>
                <w:szCs w:val="22"/>
              </w:rPr>
              <w:t>Tárgyi eszk. bruttó értéke</w:t>
            </w:r>
          </w:p>
        </w:tc>
        <w:tc>
          <w:tcPr>
            <w:tcW w:w="1559"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7A017D">
              <w:rPr>
                <w:rFonts w:ascii="Arial" w:hAnsi="Arial" w:cs="Arial"/>
                <w:kern w:val="0"/>
                <w:szCs w:val="22"/>
              </w:rPr>
              <w:t>0,0366</w:t>
            </w:r>
          </w:p>
        </w:tc>
        <w:tc>
          <w:tcPr>
            <w:tcW w:w="1701"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7A017D">
              <w:rPr>
                <w:rFonts w:ascii="Arial" w:hAnsi="Arial" w:cs="Arial"/>
                <w:kern w:val="0"/>
                <w:szCs w:val="22"/>
              </w:rPr>
              <w:t>0,096</w:t>
            </w:r>
          </w:p>
        </w:tc>
      </w:tr>
      <w:tr w:rsidR="00A70BC3" w:rsidRPr="007A017D" w:rsidTr="007A017D">
        <w:trPr>
          <w:trHeight w:hRule="exact" w:val="680"/>
        </w:trPr>
        <w:tc>
          <w:tcPr>
            <w:tcW w:w="3047"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7A017D">
              <w:rPr>
                <w:rFonts w:ascii="Arial" w:hAnsi="Arial" w:cs="Arial"/>
                <w:kern w:val="0"/>
                <w:szCs w:val="22"/>
              </w:rPr>
              <w:t>Tárgyi eszközök nettó</w:t>
            </w:r>
          </w:p>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7A017D">
              <w:rPr>
                <w:rFonts w:ascii="Arial" w:hAnsi="Arial" w:cs="Arial"/>
                <w:kern w:val="0"/>
                <w:szCs w:val="22"/>
              </w:rPr>
              <w:t>és bruttó érték aránya</w:t>
            </w:r>
          </w:p>
        </w:tc>
        <w:tc>
          <w:tcPr>
            <w:tcW w:w="3119"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u w:val="single"/>
              </w:rPr>
            </w:pPr>
            <w:r w:rsidRPr="007A017D">
              <w:rPr>
                <w:rFonts w:ascii="Arial" w:hAnsi="Arial" w:cs="Arial"/>
                <w:kern w:val="0"/>
                <w:szCs w:val="22"/>
                <w:u w:val="single"/>
              </w:rPr>
              <w:t>Tárgyi eszk. nettó értéke</w:t>
            </w:r>
          </w:p>
          <w:p w:rsidR="00A70BC3" w:rsidRPr="00835F8E"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835F8E">
              <w:rPr>
                <w:rFonts w:ascii="Arial" w:hAnsi="Arial" w:cs="Arial"/>
                <w:kern w:val="0"/>
                <w:szCs w:val="22"/>
              </w:rPr>
              <w:t>Tárgyi eszk. bruttó értéke</w:t>
            </w:r>
          </w:p>
        </w:tc>
        <w:tc>
          <w:tcPr>
            <w:tcW w:w="1559"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7A017D">
              <w:rPr>
                <w:rFonts w:ascii="Arial" w:hAnsi="Arial" w:cs="Arial"/>
                <w:kern w:val="0"/>
                <w:szCs w:val="22"/>
              </w:rPr>
              <w:t>0,963</w:t>
            </w:r>
          </w:p>
        </w:tc>
        <w:tc>
          <w:tcPr>
            <w:tcW w:w="1701"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7A017D">
              <w:rPr>
                <w:rFonts w:ascii="Arial" w:hAnsi="Arial" w:cs="Arial"/>
                <w:kern w:val="0"/>
                <w:szCs w:val="22"/>
              </w:rPr>
              <w:t>0,899</w:t>
            </w:r>
          </w:p>
        </w:tc>
      </w:tr>
      <w:tr w:rsidR="00A70BC3" w:rsidRPr="007A017D" w:rsidTr="007A017D">
        <w:trPr>
          <w:trHeight w:hRule="exact" w:val="680"/>
        </w:trPr>
        <w:tc>
          <w:tcPr>
            <w:tcW w:w="3047"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u w:val="single"/>
              </w:rPr>
            </w:pPr>
            <w:r w:rsidRPr="007A017D">
              <w:rPr>
                <w:rFonts w:ascii="Arial" w:hAnsi="Arial" w:cs="Arial"/>
                <w:kern w:val="0"/>
                <w:szCs w:val="22"/>
              </w:rPr>
              <w:t>Vagyonfedezeti mutató</w:t>
            </w:r>
          </w:p>
        </w:tc>
        <w:tc>
          <w:tcPr>
            <w:tcW w:w="3119"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u w:val="single"/>
              </w:rPr>
            </w:pPr>
            <w:r w:rsidRPr="007A017D">
              <w:rPr>
                <w:rFonts w:ascii="Arial" w:hAnsi="Arial" w:cs="Arial"/>
                <w:kern w:val="0"/>
                <w:szCs w:val="22"/>
                <w:u w:val="single"/>
              </w:rPr>
              <w:t>Saját tőke</w:t>
            </w:r>
          </w:p>
          <w:p w:rsidR="00A70BC3" w:rsidRPr="00835F8E"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835F8E">
              <w:rPr>
                <w:rFonts w:ascii="Arial" w:hAnsi="Arial" w:cs="Arial"/>
                <w:kern w:val="0"/>
                <w:szCs w:val="22"/>
              </w:rPr>
              <w:t>Befektetett eszközök</w:t>
            </w:r>
          </w:p>
        </w:tc>
        <w:tc>
          <w:tcPr>
            <w:tcW w:w="1559"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7A017D">
              <w:rPr>
                <w:rFonts w:ascii="Arial" w:hAnsi="Arial" w:cs="Arial"/>
                <w:kern w:val="0"/>
                <w:szCs w:val="22"/>
              </w:rPr>
              <w:t>1,297</w:t>
            </w:r>
          </w:p>
        </w:tc>
        <w:tc>
          <w:tcPr>
            <w:tcW w:w="1701"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7A017D">
              <w:rPr>
                <w:rFonts w:ascii="Arial" w:hAnsi="Arial" w:cs="Arial"/>
                <w:kern w:val="0"/>
                <w:szCs w:val="22"/>
              </w:rPr>
              <w:t>0,827</w:t>
            </w:r>
          </w:p>
        </w:tc>
      </w:tr>
      <w:tr w:rsidR="00A70BC3" w:rsidRPr="007A017D" w:rsidTr="007A017D">
        <w:trPr>
          <w:trHeight w:hRule="exact" w:val="680"/>
        </w:trPr>
        <w:tc>
          <w:tcPr>
            <w:tcW w:w="3047"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u w:val="single"/>
              </w:rPr>
            </w:pPr>
            <w:r w:rsidRPr="007A017D">
              <w:rPr>
                <w:rFonts w:ascii="Arial" w:hAnsi="Arial" w:cs="Arial"/>
                <w:kern w:val="0"/>
                <w:szCs w:val="22"/>
              </w:rPr>
              <w:t>Forgótőke alakulása</w:t>
            </w:r>
          </w:p>
        </w:tc>
        <w:tc>
          <w:tcPr>
            <w:tcW w:w="3119" w:type="dxa"/>
            <w:vAlign w:val="center"/>
          </w:tcPr>
          <w:p w:rsidR="00A70BC3" w:rsidRPr="00B032D8"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u w:val="single"/>
              </w:rPr>
            </w:pPr>
            <w:r w:rsidRPr="00B032D8">
              <w:rPr>
                <w:rFonts w:ascii="Arial" w:hAnsi="Arial" w:cs="Arial"/>
                <w:kern w:val="0"/>
                <w:szCs w:val="22"/>
                <w:u w:val="single"/>
              </w:rPr>
              <w:t>Forgóeszközök értéke -</w:t>
            </w:r>
          </w:p>
          <w:p w:rsidR="00A70BC3" w:rsidRPr="00835F8E" w:rsidRDefault="00A70BC3" w:rsidP="00835F8E">
            <w:pPr>
              <w:tabs>
                <w:tab w:val="left" w:pos="708"/>
                <w:tab w:val="center" w:pos="4819"/>
                <w:tab w:val="right" w:pos="9071"/>
              </w:tabs>
              <w:overflowPunct w:val="0"/>
              <w:autoSpaceDE w:val="0"/>
              <w:autoSpaceDN w:val="0"/>
              <w:adjustRightInd w:val="0"/>
              <w:spacing w:before="0" w:after="0" w:line="240" w:lineRule="auto"/>
              <w:jc w:val="center"/>
              <w:textAlignment w:val="baseline"/>
              <w:rPr>
                <w:rFonts w:ascii="Arial" w:hAnsi="Arial" w:cs="Arial"/>
                <w:kern w:val="0"/>
                <w:szCs w:val="22"/>
              </w:rPr>
            </w:pPr>
            <w:r w:rsidRPr="00835F8E">
              <w:rPr>
                <w:rFonts w:ascii="Arial" w:hAnsi="Arial" w:cs="Arial"/>
                <w:kern w:val="0"/>
                <w:szCs w:val="22"/>
              </w:rPr>
              <w:t>Rövidlejáratú kötelezettségek</w:t>
            </w:r>
          </w:p>
        </w:tc>
        <w:tc>
          <w:tcPr>
            <w:tcW w:w="1559"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7A017D">
              <w:rPr>
                <w:rFonts w:ascii="Arial" w:hAnsi="Arial" w:cs="Arial"/>
                <w:kern w:val="0"/>
                <w:szCs w:val="22"/>
              </w:rPr>
              <w:t>759.709 eFt</w:t>
            </w:r>
          </w:p>
        </w:tc>
        <w:tc>
          <w:tcPr>
            <w:tcW w:w="1701" w:type="dxa"/>
            <w:vAlign w:val="center"/>
          </w:tcPr>
          <w:p w:rsidR="00A70BC3" w:rsidRPr="007A017D" w:rsidRDefault="0016168D"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Pr>
                <w:rFonts w:ascii="Arial" w:hAnsi="Arial" w:cs="Arial"/>
                <w:kern w:val="0"/>
                <w:szCs w:val="22"/>
              </w:rPr>
              <w:t>6.505.690</w:t>
            </w:r>
            <w:r w:rsidR="00A70BC3" w:rsidRPr="007A017D">
              <w:rPr>
                <w:rFonts w:ascii="Arial" w:hAnsi="Arial" w:cs="Arial"/>
                <w:kern w:val="0"/>
                <w:szCs w:val="22"/>
              </w:rPr>
              <w:t xml:space="preserve"> eFt</w:t>
            </w:r>
          </w:p>
        </w:tc>
      </w:tr>
      <w:tr w:rsidR="00A70BC3" w:rsidRPr="007A017D" w:rsidTr="007A017D">
        <w:trPr>
          <w:trHeight w:hRule="exact" w:val="680"/>
        </w:trPr>
        <w:tc>
          <w:tcPr>
            <w:tcW w:w="3047"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7A017D">
              <w:rPr>
                <w:rFonts w:ascii="Arial" w:hAnsi="Arial" w:cs="Arial"/>
                <w:kern w:val="0"/>
                <w:szCs w:val="22"/>
              </w:rPr>
              <w:t>Saját tőke mutatója</w:t>
            </w:r>
          </w:p>
        </w:tc>
        <w:tc>
          <w:tcPr>
            <w:tcW w:w="3119"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u w:val="single"/>
              </w:rPr>
            </w:pPr>
            <w:r w:rsidRPr="007A017D">
              <w:rPr>
                <w:rFonts w:ascii="Arial" w:hAnsi="Arial" w:cs="Arial"/>
                <w:kern w:val="0"/>
                <w:szCs w:val="22"/>
                <w:u w:val="single"/>
              </w:rPr>
              <w:t>Saját tőke</w:t>
            </w:r>
          </w:p>
          <w:p w:rsidR="00A70BC3" w:rsidRPr="00835F8E"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835F8E">
              <w:rPr>
                <w:rFonts w:ascii="Arial" w:hAnsi="Arial" w:cs="Arial"/>
                <w:kern w:val="0"/>
                <w:szCs w:val="22"/>
              </w:rPr>
              <w:t>Jegyzett tőke</w:t>
            </w:r>
          </w:p>
        </w:tc>
        <w:tc>
          <w:tcPr>
            <w:tcW w:w="1559"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7A017D">
              <w:rPr>
                <w:rFonts w:ascii="Arial" w:hAnsi="Arial" w:cs="Arial"/>
                <w:kern w:val="0"/>
                <w:szCs w:val="22"/>
              </w:rPr>
              <w:t>1,008</w:t>
            </w:r>
          </w:p>
        </w:tc>
        <w:tc>
          <w:tcPr>
            <w:tcW w:w="1701" w:type="dxa"/>
            <w:vAlign w:val="center"/>
          </w:tcPr>
          <w:p w:rsidR="00A70BC3" w:rsidRPr="007A017D" w:rsidRDefault="00A70BC3" w:rsidP="00835F8E">
            <w:pPr>
              <w:overflowPunct w:val="0"/>
              <w:autoSpaceDE w:val="0"/>
              <w:autoSpaceDN w:val="0"/>
              <w:adjustRightInd w:val="0"/>
              <w:spacing w:before="0" w:after="0" w:line="240" w:lineRule="auto"/>
              <w:jc w:val="center"/>
              <w:textAlignment w:val="baseline"/>
              <w:rPr>
                <w:rFonts w:ascii="Arial" w:hAnsi="Arial" w:cs="Arial"/>
                <w:kern w:val="0"/>
                <w:szCs w:val="22"/>
              </w:rPr>
            </w:pPr>
            <w:r w:rsidRPr="007A017D">
              <w:rPr>
                <w:rFonts w:ascii="Arial" w:hAnsi="Arial" w:cs="Arial"/>
                <w:kern w:val="0"/>
                <w:szCs w:val="22"/>
              </w:rPr>
              <w:t>2,4</w:t>
            </w:r>
            <w:r>
              <w:rPr>
                <w:rFonts w:ascii="Arial" w:hAnsi="Arial" w:cs="Arial"/>
                <w:kern w:val="0"/>
                <w:szCs w:val="22"/>
              </w:rPr>
              <w:t>11</w:t>
            </w:r>
          </w:p>
        </w:tc>
      </w:tr>
    </w:tbl>
    <w:p w:rsidR="00A70BC3" w:rsidRPr="00DB75E6" w:rsidRDefault="00A70BC3" w:rsidP="00524EEB">
      <w:pPr>
        <w:tabs>
          <w:tab w:val="left" w:pos="8647"/>
        </w:tabs>
        <w:overflowPunct w:val="0"/>
        <w:autoSpaceDE w:val="0"/>
        <w:autoSpaceDN w:val="0"/>
        <w:adjustRightInd w:val="0"/>
        <w:spacing w:before="240" w:line="240" w:lineRule="auto"/>
        <w:ind w:left="567" w:right="28"/>
        <w:textAlignment w:val="baseline"/>
        <w:rPr>
          <w:rFonts w:ascii="Arial" w:hAnsi="Arial" w:cs="Arial"/>
          <w:kern w:val="0"/>
          <w:sz w:val="24"/>
          <w:szCs w:val="24"/>
        </w:rPr>
      </w:pPr>
    </w:p>
    <w:p w:rsidR="00A70BC3" w:rsidRDefault="00A70BC3" w:rsidP="00966653">
      <w:pPr>
        <w:pStyle w:val="Cmsor1"/>
        <w:numPr>
          <w:ilvl w:val="0"/>
          <w:numId w:val="5"/>
        </w:numPr>
        <w:spacing w:before="0"/>
        <w:ind w:left="0" w:firstLine="0"/>
        <w:rPr>
          <w:rFonts w:ascii="Arial" w:hAnsi="Arial" w:cs="Arial"/>
          <w:sz w:val="24"/>
          <w:szCs w:val="24"/>
        </w:rPr>
      </w:pPr>
      <w:bookmarkStart w:id="60" w:name="_Toc352795422"/>
      <w:r w:rsidRPr="00DB75E6">
        <w:rPr>
          <w:rFonts w:ascii="Arial" w:hAnsi="Arial" w:cs="Arial"/>
          <w:sz w:val="24"/>
          <w:szCs w:val="24"/>
        </w:rPr>
        <w:lastRenderedPageBreak/>
        <w:t>A társaság működésével, gazdálkodásával összefüggő egyéb adatok, információk</w:t>
      </w:r>
      <w:bookmarkEnd w:id="60"/>
    </w:p>
    <w:p w:rsidR="00A70BC3" w:rsidRPr="00144133" w:rsidRDefault="00A70BC3" w:rsidP="00144133"/>
    <w:p w:rsidR="00A70BC3" w:rsidRDefault="00A70BC3" w:rsidP="00144133">
      <w:pPr>
        <w:pStyle w:val="Cmsor2"/>
        <w:numPr>
          <w:ilvl w:val="1"/>
          <w:numId w:val="5"/>
        </w:numPr>
        <w:spacing w:before="120" w:after="0"/>
        <w:ind w:left="0" w:firstLine="0"/>
        <w:rPr>
          <w:rFonts w:ascii="Arial" w:hAnsi="Arial" w:cs="Arial"/>
          <w:szCs w:val="24"/>
        </w:rPr>
      </w:pPr>
      <w:bookmarkStart w:id="61" w:name="_Toc352795423"/>
      <w:r>
        <w:rPr>
          <w:rFonts w:ascii="Arial" w:hAnsi="Arial" w:cs="Arial"/>
          <w:szCs w:val="24"/>
        </w:rPr>
        <w:t>Kapott t</w:t>
      </w:r>
      <w:r w:rsidRPr="00144133">
        <w:rPr>
          <w:rFonts w:ascii="Arial" w:hAnsi="Arial" w:cs="Arial"/>
          <w:szCs w:val="24"/>
        </w:rPr>
        <w:t>ámogatások</w:t>
      </w:r>
      <w:bookmarkEnd w:id="61"/>
    </w:p>
    <w:p w:rsidR="00A70BC3" w:rsidRPr="009869F8" w:rsidRDefault="00A70BC3" w:rsidP="00835F8E">
      <w:pPr>
        <w:overflowPunct w:val="0"/>
        <w:autoSpaceDE w:val="0"/>
        <w:autoSpaceDN w:val="0"/>
        <w:adjustRightInd w:val="0"/>
        <w:spacing w:after="0" w:line="240" w:lineRule="auto"/>
        <w:ind w:right="282"/>
        <w:jc w:val="right"/>
        <w:textAlignment w:val="baseline"/>
        <w:rPr>
          <w:rFonts w:ascii="Arial" w:hAnsi="Arial" w:cs="Arial"/>
          <w:b/>
          <w:kern w:val="0"/>
          <w:sz w:val="20"/>
          <w:szCs w:val="24"/>
        </w:rPr>
      </w:pPr>
      <w:r w:rsidRPr="009869F8">
        <w:rPr>
          <w:rFonts w:ascii="Arial" w:hAnsi="Arial" w:cs="Arial"/>
          <w:i/>
          <w:kern w:val="0"/>
          <w:sz w:val="18"/>
          <w:szCs w:val="22"/>
        </w:rPr>
        <w:t>adatok eFt-ban</w:t>
      </w:r>
    </w:p>
    <w:tbl>
      <w:tblPr>
        <w:tblW w:w="8994" w:type="dxa"/>
        <w:tblInd w:w="55" w:type="dxa"/>
        <w:tblCellMar>
          <w:left w:w="70" w:type="dxa"/>
          <w:right w:w="70" w:type="dxa"/>
        </w:tblCellMar>
        <w:tblLook w:val="00A0"/>
      </w:tblPr>
      <w:tblGrid>
        <w:gridCol w:w="4600"/>
        <w:gridCol w:w="1340"/>
        <w:gridCol w:w="1514"/>
        <w:gridCol w:w="1540"/>
      </w:tblGrid>
      <w:tr w:rsidR="00A70BC3" w:rsidRPr="00590C0D" w:rsidTr="00835F8E">
        <w:trPr>
          <w:trHeight w:val="412"/>
        </w:trPr>
        <w:tc>
          <w:tcPr>
            <w:tcW w:w="4600" w:type="dxa"/>
            <w:tcBorders>
              <w:top w:val="single" w:sz="4" w:space="0" w:color="auto"/>
              <w:left w:val="single" w:sz="4" w:space="0" w:color="auto"/>
              <w:bottom w:val="single" w:sz="4" w:space="0" w:color="auto"/>
              <w:right w:val="single" w:sz="4" w:space="0" w:color="auto"/>
            </w:tcBorders>
            <w:noWrap/>
            <w:vAlign w:val="center"/>
          </w:tcPr>
          <w:p w:rsidR="00A70BC3" w:rsidRPr="00835F8E" w:rsidRDefault="00A70BC3">
            <w:pPr>
              <w:spacing w:before="0" w:after="0" w:line="240" w:lineRule="auto"/>
              <w:jc w:val="center"/>
              <w:rPr>
                <w:rFonts w:ascii="Arial" w:hAnsi="Arial" w:cs="Arial"/>
                <w:b/>
                <w:bCs/>
                <w:color w:val="000000"/>
                <w:kern w:val="0"/>
                <w:szCs w:val="22"/>
              </w:rPr>
            </w:pPr>
            <w:r w:rsidRPr="00835F8E">
              <w:rPr>
                <w:rFonts w:ascii="Arial" w:hAnsi="Arial" w:cs="Arial"/>
                <w:b/>
                <w:bCs/>
                <w:color w:val="000000"/>
                <w:kern w:val="0"/>
                <w:szCs w:val="22"/>
              </w:rPr>
              <w:t>Megnevezés</w:t>
            </w:r>
          </w:p>
        </w:tc>
        <w:tc>
          <w:tcPr>
            <w:tcW w:w="1340" w:type="dxa"/>
            <w:tcBorders>
              <w:top w:val="single" w:sz="4" w:space="0" w:color="auto"/>
              <w:left w:val="nil"/>
              <w:bottom w:val="single" w:sz="4" w:space="0" w:color="auto"/>
              <w:right w:val="single" w:sz="4" w:space="0" w:color="auto"/>
            </w:tcBorders>
            <w:vAlign w:val="center"/>
          </w:tcPr>
          <w:p w:rsidR="00A70BC3" w:rsidRPr="00835F8E" w:rsidRDefault="00A70BC3">
            <w:pPr>
              <w:spacing w:before="0" w:after="0" w:line="240" w:lineRule="auto"/>
              <w:jc w:val="center"/>
              <w:rPr>
                <w:rFonts w:ascii="Arial" w:hAnsi="Arial" w:cs="Arial"/>
                <w:b/>
                <w:bCs/>
                <w:color w:val="000000"/>
                <w:kern w:val="0"/>
                <w:szCs w:val="22"/>
              </w:rPr>
            </w:pPr>
            <w:r w:rsidRPr="00835F8E">
              <w:rPr>
                <w:rFonts w:ascii="Arial" w:hAnsi="Arial" w:cs="Arial"/>
                <w:b/>
                <w:bCs/>
                <w:color w:val="000000"/>
                <w:kern w:val="0"/>
                <w:szCs w:val="22"/>
              </w:rPr>
              <w:t>2011</w:t>
            </w:r>
          </w:p>
        </w:tc>
        <w:tc>
          <w:tcPr>
            <w:tcW w:w="1514" w:type="dxa"/>
            <w:tcBorders>
              <w:top w:val="single" w:sz="4" w:space="0" w:color="auto"/>
              <w:left w:val="nil"/>
              <w:bottom w:val="single" w:sz="4" w:space="0" w:color="auto"/>
              <w:right w:val="single" w:sz="4" w:space="0" w:color="auto"/>
            </w:tcBorders>
            <w:vAlign w:val="center"/>
          </w:tcPr>
          <w:p w:rsidR="00A70BC3" w:rsidRPr="00835F8E" w:rsidRDefault="00A70BC3">
            <w:pPr>
              <w:spacing w:before="0" w:after="0" w:line="240" w:lineRule="auto"/>
              <w:jc w:val="center"/>
              <w:rPr>
                <w:rFonts w:ascii="Arial" w:hAnsi="Arial" w:cs="Arial"/>
                <w:b/>
                <w:bCs/>
                <w:color w:val="000000"/>
                <w:kern w:val="0"/>
                <w:szCs w:val="22"/>
              </w:rPr>
            </w:pPr>
            <w:r w:rsidRPr="00835F8E">
              <w:rPr>
                <w:rFonts w:ascii="Arial" w:hAnsi="Arial" w:cs="Arial"/>
                <w:b/>
                <w:bCs/>
                <w:color w:val="000000"/>
                <w:kern w:val="0"/>
                <w:szCs w:val="22"/>
              </w:rPr>
              <w:t>2012</w:t>
            </w:r>
          </w:p>
        </w:tc>
        <w:tc>
          <w:tcPr>
            <w:tcW w:w="1540" w:type="dxa"/>
            <w:tcBorders>
              <w:top w:val="single" w:sz="4" w:space="0" w:color="auto"/>
              <w:left w:val="nil"/>
              <w:bottom w:val="single" w:sz="4" w:space="0" w:color="auto"/>
              <w:right w:val="single" w:sz="4" w:space="0" w:color="auto"/>
            </w:tcBorders>
            <w:vAlign w:val="center"/>
          </w:tcPr>
          <w:p w:rsidR="00A70BC3" w:rsidRPr="00835F8E" w:rsidRDefault="00A70BC3">
            <w:pPr>
              <w:spacing w:before="0" w:after="0" w:line="240" w:lineRule="auto"/>
              <w:jc w:val="center"/>
              <w:rPr>
                <w:rFonts w:ascii="Arial" w:hAnsi="Arial" w:cs="Arial"/>
                <w:b/>
                <w:bCs/>
                <w:color w:val="000000"/>
                <w:kern w:val="0"/>
                <w:szCs w:val="22"/>
              </w:rPr>
            </w:pPr>
            <w:r w:rsidRPr="00835F8E">
              <w:rPr>
                <w:rFonts w:ascii="Arial" w:hAnsi="Arial" w:cs="Arial"/>
                <w:b/>
                <w:bCs/>
                <w:color w:val="000000"/>
                <w:kern w:val="0"/>
                <w:szCs w:val="22"/>
              </w:rPr>
              <w:t>Változás</w:t>
            </w:r>
          </w:p>
        </w:tc>
      </w:tr>
      <w:tr w:rsidR="00A70BC3" w:rsidRPr="00590C0D" w:rsidTr="00835F8E">
        <w:trPr>
          <w:trHeight w:val="600"/>
        </w:trPr>
        <w:tc>
          <w:tcPr>
            <w:tcW w:w="4600" w:type="dxa"/>
            <w:tcBorders>
              <w:top w:val="nil"/>
              <w:left w:val="single" w:sz="4" w:space="0" w:color="auto"/>
              <w:bottom w:val="single" w:sz="4" w:space="0" w:color="auto"/>
              <w:right w:val="single" w:sz="4" w:space="0" w:color="auto"/>
            </w:tcBorders>
            <w:vAlign w:val="center"/>
          </w:tcPr>
          <w:p w:rsidR="00A70BC3" w:rsidRPr="00590C0D" w:rsidRDefault="00A70BC3" w:rsidP="00835F8E">
            <w:pPr>
              <w:overflowPunct w:val="0"/>
              <w:autoSpaceDE w:val="0"/>
              <w:autoSpaceDN w:val="0"/>
              <w:spacing w:before="0" w:after="0" w:line="240" w:lineRule="auto"/>
              <w:ind w:left="229" w:right="28"/>
              <w:jc w:val="left"/>
              <w:rPr>
                <w:rFonts w:ascii="Arial" w:hAnsi="Arial" w:cs="Arial"/>
                <w:kern w:val="0"/>
                <w:szCs w:val="22"/>
              </w:rPr>
            </w:pPr>
            <w:r w:rsidRPr="00590C0D">
              <w:rPr>
                <w:rFonts w:ascii="Arial" w:hAnsi="Arial" w:cs="Arial"/>
                <w:kern w:val="0"/>
                <w:szCs w:val="22"/>
              </w:rPr>
              <w:t>Fővárosi Önkormányzattól kapott  támogatás  feladatellátáshoz</w:t>
            </w:r>
          </w:p>
        </w:tc>
        <w:tc>
          <w:tcPr>
            <w:tcW w:w="1340" w:type="dxa"/>
            <w:tcBorders>
              <w:top w:val="nil"/>
              <w:left w:val="nil"/>
              <w:bottom w:val="single" w:sz="4" w:space="0" w:color="auto"/>
              <w:right w:val="single" w:sz="4" w:space="0" w:color="auto"/>
            </w:tcBorders>
            <w:vAlign w:val="center"/>
          </w:tcPr>
          <w:p w:rsidR="00A70BC3" w:rsidRPr="00590C0D" w:rsidRDefault="00A70BC3" w:rsidP="00835F8E">
            <w:pPr>
              <w:overflowPunct w:val="0"/>
              <w:autoSpaceDE w:val="0"/>
              <w:autoSpaceDN w:val="0"/>
              <w:spacing w:before="0" w:after="0" w:line="240" w:lineRule="auto"/>
              <w:ind w:right="28"/>
              <w:jc w:val="right"/>
              <w:rPr>
                <w:rFonts w:ascii="Arial" w:hAnsi="Arial" w:cs="Arial"/>
                <w:kern w:val="0"/>
                <w:szCs w:val="22"/>
              </w:rPr>
            </w:pPr>
          </w:p>
        </w:tc>
        <w:tc>
          <w:tcPr>
            <w:tcW w:w="1514" w:type="dxa"/>
            <w:tcBorders>
              <w:top w:val="nil"/>
              <w:left w:val="nil"/>
              <w:bottom w:val="single" w:sz="4" w:space="0" w:color="auto"/>
              <w:right w:val="single" w:sz="4" w:space="0" w:color="auto"/>
            </w:tcBorders>
            <w:vAlign w:val="center"/>
          </w:tcPr>
          <w:p w:rsidR="00A70BC3" w:rsidRPr="00590C0D" w:rsidRDefault="0016168D" w:rsidP="00835F8E">
            <w:pPr>
              <w:overflowPunct w:val="0"/>
              <w:autoSpaceDE w:val="0"/>
              <w:autoSpaceDN w:val="0"/>
              <w:spacing w:before="0" w:after="0" w:line="240" w:lineRule="auto"/>
              <w:ind w:right="28"/>
              <w:jc w:val="right"/>
              <w:rPr>
                <w:rFonts w:ascii="Arial" w:hAnsi="Arial" w:cs="Arial"/>
                <w:kern w:val="0"/>
                <w:szCs w:val="22"/>
              </w:rPr>
            </w:pPr>
            <w:r>
              <w:rPr>
                <w:rFonts w:ascii="Arial" w:hAnsi="Arial" w:cs="Arial"/>
                <w:kern w:val="0"/>
                <w:szCs w:val="22"/>
              </w:rPr>
              <w:t>48.825.332</w:t>
            </w:r>
          </w:p>
        </w:tc>
        <w:tc>
          <w:tcPr>
            <w:tcW w:w="1540" w:type="dxa"/>
            <w:tcBorders>
              <w:top w:val="nil"/>
              <w:left w:val="nil"/>
              <w:bottom w:val="single" w:sz="4" w:space="0" w:color="auto"/>
              <w:right w:val="single" w:sz="4" w:space="0" w:color="auto"/>
            </w:tcBorders>
            <w:vAlign w:val="center"/>
          </w:tcPr>
          <w:p w:rsidR="00A70BC3" w:rsidRPr="00590C0D" w:rsidRDefault="0016168D" w:rsidP="00835F8E">
            <w:pPr>
              <w:overflowPunct w:val="0"/>
              <w:autoSpaceDE w:val="0"/>
              <w:autoSpaceDN w:val="0"/>
              <w:spacing w:before="0" w:after="0" w:line="240" w:lineRule="auto"/>
              <w:ind w:right="28"/>
              <w:jc w:val="right"/>
              <w:rPr>
                <w:rFonts w:ascii="Arial" w:hAnsi="Arial" w:cs="Arial"/>
                <w:kern w:val="0"/>
                <w:szCs w:val="22"/>
              </w:rPr>
            </w:pPr>
            <w:r>
              <w:rPr>
                <w:rFonts w:ascii="Arial" w:hAnsi="Arial" w:cs="Arial"/>
                <w:kern w:val="0"/>
                <w:szCs w:val="22"/>
              </w:rPr>
              <w:t>48.825.332</w:t>
            </w:r>
          </w:p>
        </w:tc>
      </w:tr>
      <w:tr w:rsidR="00A70BC3" w:rsidRPr="00590C0D" w:rsidTr="00835F8E">
        <w:trPr>
          <w:trHeight w:val="600"/>
        </w:trPr>
        <w:tc>
          <w:tcPr>
            <w:tcW w:w="4600" w:type="dxa"/>
            <w:tcBorders>
              <w:top w:val="nil"/>
              <w:left w:val="single" w:sz="4" w:space="0" w:color="auto"/>
              <w:bottom w:val="single" w:sz="4" w:space="0" w:color="auto"/>
              <w:right w:val="single" w:sz="4" w:space="0" w:color="auto"/>
            </w:tcBorders>
            <w:vAlign w:val="center"/>
          </w:tcPr>
          <w:p w:rsidR="00A70BC3" w:rsidRPr="00590C0D" w:rsidRDefault="00A70BC3" w:rsidP="00835F8E">
            <w:pPr>
              <w:overflowPunct w:val="0"/>
              <w:autoSpaceDE w:val="0"/>
              <w:autoSpaceDN w:val="0"/>
              <w:spacing w:before="0" w:after="0" w:line="240" w:lineRule="auto"/>
              <w:ind w:left="229" w:right="28"/>
              <w:jc w:val="left"/>
              <w:rPr>
                <w:rFonts w:ascii="Arial" w:hAnsi="Arial" w:cs="Arial"/>
                <w:kern w:val="0"/>
                <w:szCs w:val="22"/>
              </w:rPr>
            </w:pPr>
            <w:r w:rsidRPr="00590C0D">
              <w:rPr>
                <w:rFonts w:ascii="Arial" w:hAnsi="Arial" w:cs="Arial"/>
                <w:kern w:val="0"/>
                <w:szCs w:val="22"/>
              </w:rPr>
              <w:t>Fővárosi Önkormányzattól kapott működési támogatás</w:t>
            </w:r>
          </w:p>
        </w:tc>
        <w:tc>
          <w:tcPr>
            <w:tcW w:w="1340" w:type="dxa"/>
            <w:tcBorders>
              <w:top w:val="nil"/>
              <w:left w:val="nil"/>
              <w:bottom w:val="single" w:sz="4" w:space="0" w:color="auto"/>
              <w:right w:val="single" w:sz="4" w:space="0" w:color="auto"/>
            </w:tcBorders>
            <w:vAlign w:val="center"/>
          </w:tcPr>
          <w:p w:rsidR="00A70BC3" w:rsidRPr="00590C0D" w:rsidRDefault="00A70BC3" w:rsidP="00835F8E">
            <w:pPr>
              <w:overflowPunct w:val="0"/>
              <w:autoSpaceDE w:val="0"/>
              <w:autoSpaceDN w:val="0"/>
              <w:spacing w:before="0" w:after="0" w:line="240" w:lineRule="auto"/>
              <w:ind w:right="28"/>
              <w:jc w:val="right"/>
              <w:rPr>
                <w:rFonts w:ascii="Arial" w:hAnsi="Arial" w:cs="Arial"/>
                <w:kern w:val="0"/>
                <w:szCs w:val="22"/>
              </w:rPr>
            </w:pPr>
            <w:r w:rsidRPr="00590C0D">
              <w:rPr>
                <w:rFonts w:ascii="Arial" w:hAnsi="Arial" w:cs="Arial"/>
                <w:kern w:val="0"/>
                <w:szCs w:val="22"/>
              </w:rPr>
              <w:t>315</w:t>
            </w:r>
            <w:r>
              <w:rPr>
                <w:rFonts w:ascii="Arial" w:hAnsi="Arial" w:cs="Arial"/>
                <w:kern w:val="0"/>
                <w:szCs w:val="22"/>
              </w:rPr>
              <w:t>.</w:t>
            </w:r>
            <w:r w:rsidRPr="00590C0D">
              <w:rPr>
                <w:rFonts w:ascii="Arial" w:hAnsi="Arial" w:cs="Arial"/>
                <w:kern w:val="0"/>
                <w:szCs w:val="22"/>
              </w:rPr>
              <w:t>467</w:t>
            </w:r>
          </w:p>
        </w:tc>
        <w:tc>
          <w:tcPr>
            <w:tcW w:w="1514" w:type="dxa"/>
            <w:tcBorders>
              <w:top w:val="nil"/>
              <w:left w:val="nil"/>
              <w:bottom w:val="single" w:sz="4" w:space="0" w:color="auto"/>
              <w:right w:val="single" w:sz="4" w:space="0" w:color="auto"/>
            </w:tcBorders>
            <w:vAlign w:val="center"/>
          </w:tcPr>
          <w:p w:rsidR="00A70BC3" w:rsidRPr="00590C0D" w:rsidRDefault="00A70BC3" w:rsidP="00835F8E">
            <w:pPr>
              <w:overflowPunct w:val="0"/>
              <w:autoSpaceDE w:val="0"/>
              <w:autoSpaceDN w:val="0"/>
              <w:spacing w:before="0" w:after="0" w:line="240" w:lineRule="auto"/>
              <w:ind w:right="28"/>
              <w:jc w:val="right"/>
              <w:rPr>
                <w:rFonts w:ascii="Arial" w:hAnsi="Arial" w:cs="Arial"/>
                <w:kern w:val="0"/>
                <w:szCs w:val="22"/>
              </w:rPr>
            </w:pPr>
          </w:p>
        </w:tc>
        <w:tc>
          <w:tcPr>
            <w:tcW w:w="1540" w:type="dxa"/>
            <w:tcBorders>
              <w:top w:val="nil"/>
              <w:left w:val="nil"/>
              <w:bottom w:val="single" w:sz="4" w:space="0" w:color="auto"/>
              <w:right w:val="single" w:sz="4" w:space="0" w:color="auto"/>
            </w:tcBorders>
            <w:vAlign w:val="center"/>
          </w:tcPr>
          <w:p w:rsidR="00A70BC3" w:rsidRPr="00590C0D" w:rsidRDefault="00A70BC3" w:rsidP="00835F8E">
            <w:pPr>
              <w:overflowPunct w:val="0"/>
              <w:autoSpaceDE w:val="0"/>
              <w:autoSpaceDN w:val="0"/>
              <w:spacing w:before="0" w:after="0" w:line="240" w:lineRule="auto"/>
              <w:ind w:right="28"/>
              <w:jc w:val="right"/>
              <w:rPr>
                <w:rFonts w:ascii="Arial" w:hAnsi="Arial" w:cs="Arial"/>
                <w:kern w:val="0"/>
                <w:szCs w:val="22"/>
              </w:rPr>
            </w:pPr>
            <w:r w:rsidRPr="00590C0D">
              <w:rPr>
                <w:rFonts w:ascii="Arial" w:hAnsi="Arial" w:cs="Arial"/>
                <w:kern w:val="0"/>
                <w:szCs w:val="22"/>
              </w:rPr>
              <w:t>-315</w:t>
            </w:r>
            <w:r>
              <w:rPr>
                <w:rFonts w:ascii="Arial" w:hAnsi="Arial" w:cs="Arial"/>
                <w:kern w:val="0"/>
                <w:szCs w:val="22"/>
              </w:rPr>
              <w:t>.</w:t>
            </w:r>
            <w:r w:rsidRPr="00590C0D">
              <w:rPr>
                <w:rFonts w:ascii="Arial" w:hAnsi="Arial" w:cs="Arial"/>
                <w:kern w:val="0"/>
                <w:szCs w:val="22"/>
              </w:rPr>
              <w:t>467</w:t>
            </w:r>
          </w:p>
        </w:tc>
      </w:tr>
      <w:tr w:rsidR="00A70BC3" w:rsidRPr="00655362" w:rsidTr="00835F8E">
        <w:trPr>
          <w:trHeight w:hRule="exact" w:val="454"/>
        </w:trPr>
        <w:tc>
          <w:tcPr>
            <w:tcW w:w="4600" w:type="dxa"/>
            <w:tcBorders>
              <w:top w:val="nil"/>
              <w:left w:val="single" w:sz="4" w:space="0" w:color="auto"/>
              <w:bottom w:val="single" w:sz="4" w:space="0" w:color="auto"/>
              <w:right w:val="single" w:sz="4" w:space="0" w:color="auto"/>
            </w:tcBorders>
            <w:vAlign w:val="center"/>
          </w:tcPr>
          <w:p w:rsidR="00A70BC3" w:rsidRPr="00655362" w:rsidRDefault="00A70BC3">
            <w:pPr>
              <w:overflowPunct w:val="0"/>
              <w:autoSpaceDE w:val="0"/>
              <w:autoSpaceDN w:val="0"/>
              <w:spacing w:before="0" w:after="0" w:line="240" w:lineRule="auto"/>
              <w:ind w:right="28"/>
              <w:jc w:val="left"/>
              <w:rPr>
                <w:rFonts w:ascii="Arial" w:hAnsi="Arial" w:cs="Arial"/>
                <w:b/>
                <w:kern w:val="0"/>
                <w:szCs w:val="22"/>
              </w:rPr>
            </w:pPr>
            <w:r w:rsidRPr="00655362">
              <w:rPr>
                <w:rFonts w:ascii="Arial" w:hAnsi="Arial" w:cs="Arial"/>
                <w:b/>
                <w:kern w:val="0"/>
                <w:szCs w:val="22"/>
              </w:rPr>
              <w:t>Működési támogatások összesen:</w:t>
            </w:r>
          </w:p>
        </w:tc>
        <w:tc>
          <w:tcPr>
            <w:tcW w:w="1340" w:type="dxa"/>
            <w:tcBorders>
              <w:top w:val="nil"/>
              <w:left w:val="nil"/>
              <w:bottom w:val="single" w:sz="4" w:space="0" w:color="auto"/>
              <w:right w:val="single" w:sz="4" w:space="0" w:color="auto"/>
            </w:tcBorders>
            <w:vAlign w:val="center"/>
          </w:tcPr>
          <w:p w:rsidR="00A70BC3" w:rsidRPr="00655362" w:rsidRDefault="00A70BC3" w:rsidP="00835F8E">
            <w:pPr>
              <w:overflowPunct w:val="0"/>
              <w:autoSpaceDE w:val="0"/>
              <w:autoSpaceDN w:val="0"/>
              <w:spacing w:before="0" w:after="0" w:line="240" w:lineRule="auto"/>
              <w:ind w:right="28"/>
              <w:jc w:val="right"/>
              <w:rPr>
                <w:rFonts w:ascii="Arial" w:hAnsi="Arial" w:cs="Arial"/>
                <w:b/>
                <w:kern w:val="0"/>
                <w:szCs w:val="22"/>
              </w:rPr>
            </w:pPr>
            <w:r w:rsidRPr="00655362">
              <w:rPr>
                <w:rFonts w:ascii="Arial" w:hAnsi="Arial" w:cs="Arial"/>
                <w:b/>
                <w:kern w:val="0"/>
                <w:szCs w:val="22"/>
              </w:rPr>
              <w:t>315</w:t>
            </w:r>
            <w:r>
              <w:rPr>
                <w:rFonts w:ascii="Arial" w:hAnsi="Arial" w:cs="Arial"/>
                <w:b/>
                <w:kern w:val="0"/>
                <w:szCs w:val="22"/>
              </w:rPr>
              <w:t>.</w:t>
            </w:r>
            <w:r w:rsidRPr="00655362">
              <w:rPr>
                <w:rFonts w:ascii="Arial" w:hAnsi="Arial" w:cs="Arial"/>
                <w:b/>
                <w:kern w:val="0"/>
                <w:szCs w:val="22"/>
              </w:rPr>
              <w:t>467</w:t>
            </w:r>
          </w:p>
        </w:tc>
        <w:tc>
          <w:tcPr>
            <w:tcW w:w="1514" w:type="dxa"/>
            <w:tcBorders>
              <w:top w:val="nil"/>
              <w:left w:val="nil"/>
              <w:bottom w:val="single" w:sz="4" w:space="0" w:color="auto"/>
              <w:right w:val="single" w:sz="4" w:space="0" w:color="auto"/>
            </w:tcBorders>
            <w:vAlign w:val="center"/>
          </w:tcPr>
          <w:p w:rsidR="00A70BC3" w:rsidRPr="00655362" w:rsidRDefault="0016168D" w:rsidP="00835F8E">
            <w:pPr>
              <w:overflowPunct w:val="0"/>
              <w:autoSpaceDE w:val="0"/>
              <w:autoSpaceDN w:val="0"/>
              <w:spacing w:before="0" w:after="0" w:line="240" w:lineRule="auto"/>
              <w:ind w:right="28"/>
              <w:jc w:val="right"/>
              <w:rPr>
                <w:rFonts w:ascii="Arial" w:hAnsi="Arial" w:cs="Arial"/>
                <w:b/>
                <w:kern w:val="0"/>
                <w:szCs w:val="22"/>
              </w:rPr>
            </w:pPr>
            <w:r>
              <w:rPr>
                <w:rFonts w:ascii="Arial" w:hAnsi="Arial" w:cs="Arial"/>
                <w:b/>
                <w:kern w:val="0"/>
                <w:szCs w:val="22"/>
              </w:rPr>
              <w:t>48.825.332</w:t>
            </w:r>
          </w:p>
        </w:tc>
        <w:tc>
          <w:tcPr>
            <w:tcW w:w="1540" w:type="dxa"/>
            <w:tcBorders>
              <w:top w:val="nil"/>
              <w:left w:val="nil"/>
              <w:bottom w:val="single" w:sz="4" w:space="0" w:color="auto"/>
              <w:right w:val="single" w:sz="4" w:space="0" w:color="auto"/>
            </w:tcBorders>
            <w:vAlign w:val="center"/>
          </w:tcPr>
          <w:p w:rsidR="00A70BC3" w:rsidRPr="00655362" w:rsidRDefault="0016168D" w:rsidP="00835F8E">
            <w:pPr>
              <w:overflowPunct w:val="0"/>
              <w:autoSpaceDE w:val="0"/>
              <w:autoSpaceDN w:val="0"/>
              <w:spacing w:before="0" w:after="0" w:line="240" w:lineRule="auto"/>
              <w:ind w:right="28"/>
              <w:jc w:val="right"/>
              <w:rPr>
                <w:rFonts w:ascii="Arial" w:hAnsi="Arial" w:cs="Arial"/>
                <w:b/>
                <w:kern w:val="0"/>
                <w:szCs w:val="22"/>
              </w:rPr>
            </w:pPr>
            <w:r>
              <w:rPr>
                <w:rFonts w:ascii="Arial" w:hAnsi="Arial" w:cs="Arial"/>
                <w:b/>
                <w:kern w:val="0"/>
                <w:szCs w:val="22"/>
              </w:rPr>
              <w:t>48.509.865</w:t>
            </w:r>
          </w:p>
        </w:tc>
      </w:tr>
      <w:tr w:rsidR="00A70BC3" w:rsidRPr="00590C0D" w:rsidTr="00835F8E">
        <w:trPr>
          <w:trHeight w:val="1200"/>
        </w:trPr>
        <w:tc>
          <w:tcPr>
            <w:tcW w:w="4600" w:type="dxa"/>
            <w:tcBorders>
              <w:top w:val="nil"/>
              <w:left w:val="single" w:sz="4" w:space="0" w:color="auto"/>
              <w:bottom w:val="single" w:sz="4" w:space="0" w:color="auto"/>
              <w:right w:val="single" w:sz="4" w:space="0" w:color="auto"/>
            </w:tcBorders>
            <w:vAlign w:val="center"/>
          </w:tcPr>
          <w:p w:rsidR="00A70BC3" w:rsidRPr="00590C0D" w:rsidRDefault="00A70BC3" w:rsidP="00835F8E">
            <w:pPr>
              <w:overflowPunct w:val="0"/>
              <w:autoSpaceDE w:val="0"/>
              <w:autoSpaceDN w:val="0"/>
              <w:spacing w:before="0" w:after="0" w:line="240" w:lineRule="auto"/>
              <w:ind w:left="229" w:right="28"/>
              <w:jc w:val="left"/>
              <w:rPr>
                <w:rFonts w:ascii="Arial" w:hAnsi="Arial" w:cs="Arial"/>
                <w:kern w:val="0"/>
                <w:szCs w:val="22"/>
              </w:rPr>
            </w:pPr>
            <w:r w:rsidRPr="00590C0D">
              <w:rPr>
                <w:rFonts w:ascii="Arial" w:hAnsi="Arial" w:cs="Arial"/>
                <w:kern w:val="0"/>
                <w:szCs w:val="22"/>
              </w:rPr>
              <w:t>Elektronikus jegyrendszer, személyforgalmi</w:t>
            </w:r>
            <w:r>
              <w:rPr>
                <w:rFonts w:ascii="Arial" w:hAnsi="Arial" w:cs="Arial"/>
                <w:kern w:val="0"/>
                <w:szCs w:val="22"/>
              </w:rPr>
              <w:t xml:space="preserve"> </w:t>
            </w:r>
            <w:r w:rsidRPr="00590C0D">
              <w:rPr>
                <w:rFonts w:ascii="Arial" w:hAnsi="Arial" w:cs="Arial"/>
                <w:kern w:val="0"/>
                <w:szCs w:val="22"/>
              </w:rPr>
              <w:t>behajtási díj, intermodális csomópontok</w:t>
            </w:r>
            <w:r>
              <w:rPr>
                <w:rFonts w:ascii="Arial" w:hAnsi="Arial" w:cs="Arial"/>
                <w:kern w:val="0"/>
                <w:szCs w:val="22"/>
              </w:rPr>
              <w:t xml:space="preserve">, </w:t>
            </w:r>
            <w:r w:rsidRPr="00590C0D">
              <w:rPr>
                <w:rFonts w:ascii="Arial" w:hAnsi="Arial" w:cs="Arial"/>
                <w:kern w:val="0"/>
                <w:szCs w:val="22"/>
              </w:rPr>
              <w:t>(Széll Kálmán tér, Nyugati tér) fejlesztése, BKK működési feltételek  bizt.</w:t>
            </w:r>
          </w:p>
        </w:tc>
        <w:tc>
          <w:tcPr>
            <w:tcW w:w="1340" w:type="dxa"/>
            <w:tcBorders>
              <w:top w:val="nil"/>
              <w:left w:val="nil"/>
              <w:bottom w:val="single" w:sz="4" w:space="0" w:color="auto"/>
              <w:right w:val="single" w:sz="4" w:space="0" w:color="auto"/>
            </w:tcBorders>
            <w:vAlign w:val="center"/>
          </w:tcPr>
          <w:p w:rsidR="00A70BC3" w:rsidRPr="00590C0D" w:rsidRDefault="00A70BC3" w:rsidP="00835F8E">
            <w:pPr>
              <w:overflowPunct w:val="0"/>
              <w:autoSpaceDE w:val="0"/>
              <w:autoSpaceDN w:val="0"/>
              <w:spacing w:before="0" w:after="0" w:line="240" w:lineRule="auto"/>
              <w:ind w:right="28"/>
              <w:jc w:val="right"/>
              <w:rPr>
                <w:rFonts w:ascii="Arial" w:hAnsi="Arial" w:cs="Arial"/>
                <w:kern w:val="0"/>
                <w:szCs w:val="22"/>
              </w:rPr>
            </w:pPr>
            <w:r w:rsidRPr="00590C0D">
              <w:rPr>
                <w:rFonts w:ascii="Arial" w:hAnsi="Arial" w:cs="Arial"/>
                <w:kern w:val="0"/>
                <w:szCs w:val="22"/>
              </w:rPr>
              <w:t>323</w:t>
            </w:r>
            <w:r>
              <w:rPr>
                <w:rFonts w:ascii="Arial" w:hAnsi="Arial" w:cs="Arial"/>
                <w:kern w:val="0"/>
                <w:szCs w:val="22"/>
              </w:rPr>
              <w:t>.</w:t>
            </w:r>
            <w:r w:rsidRPr="00590C0D">
              <w:rPr>
                <w:rFonts w:ascii="Arial" w:hAnsi="Arial" w:cs="Arial"/>
                <w:kern w:val="0"/>
                <w:szCs w:val="22"/>
              </w:rPr>
              <w:t>402</w:t>
            </w:r>
          </w:p>
        </w:tc>
        <w:tc>
          <w:tcPr>
            <w:tcW w:w="1514" w:type="dxa"/>
            <w:tcBorders>
              <w:top w:val="nil"/>
              <w:left w:val="nil"/>
              <w:bottom w:val="single" w:sz="4" w:space="0" w:color="auto"/>
              <w:right w:val="single" w:sz="4" w:space="0" w:color="auto"/>
            </w:tcBorders>
            <w:vAlign w:val="center"/>
          </w:tcPr>
          <w:p w:rsidR="00A70BC3" w:rsidRPr="00590C0D" w:rsidRDefault="00A70BC3" w:rsidP="00835F8E">
            <w:pPr>
              <w:overflowPunct w:val="0"/>
              <w:autoSpaceDE w:val="0"/>
              <w:autoSpaceDN w:val="0"/>
              <w:spacing w:before="0" w:after="0" w:line="240" w:lineRule="auto"/>
              <w:ind w:right="28"/>
              <w:jc w:val="right"/>
              <w:rPr>
                <w:rFonts w:ascii="Arial" w:hAnsi="Arial" w:cs="Arial"/>
                <w:kern w:val="0"/>
                <w:szCs w:val="22"/>
              </w:rPr>
            </w:pPr>
            <w:r w:rsidRPr="00590C0D">
              <w:rPr>
                <w:rFonts w:ascii="Arial" w:hAnsi="Arial" w:cs="Arial"/>
                <w:kern w:val="0"/>
                <w:szCs w:val="22"/>
              </w:rPr>
              <w:t>6</w:t>
            </w:r>
            <w:r>
              <w:rPr>
                <w:rFonts w:ascii="Arial" w:hAnsi="Arial" w:cs="Arial"/>
                <w:kern w:val="0"/>
                <w:szCs w:val="22"/>
              </w:rPr>
              <w:t>.</w:t>
            </w:r>
            <w:r w:rsidRPr="00590C0D">
              <w:rPr>
                <w:rFonts w:ascii="Arial" w:hAnsi="Arial" w:cs="Arial"/>
                <w:kern w:val="0"/>
                <w:szCs w:val="22"/>
              </w:rPr>
              <w:t>805</w:t>
            </w:r>
          </w:p>
        </w:tc>
        <w:tc>
          <w:tcPr>
            <w:tcW w:w="1540" w:type="dxa"/>
            <w:tcBorders>
              <w:top w:val="nil"/>
              <w:left w:val="nil"/>
              <w:bottom w:val="single" w:sz="4" w:space="0" w:color="auto"/>
              <w:right w:val="single" w:sz="4" w:space="0" w:color="auto"/>
            </w:tcBorders>
            <w:vAlign w:val="center"/>
          </w:tcPr>
          <w:p w:rsidR="00A70BC3" w:rsidRPr="00590C0D" w:rsidRDefault="00A70BC3" w:rsidP="00835F8E">
            <w:pPr>
              <w:overflowPunct w:val="0"/>
              <w:autoSpaceDE w:val="0"/>
              <w:autoSpaceDN w:val="0"/>
              <w:spacing w:before="0" w:after="0" w:line="240" w:lineRule="auto"/>
              <w:ind w:right="28"/>
              <w:jc w:val="right"/>
              <w:rPr>
                <w:rFonts w:ascii="Arial" w:hAnsi="Arial" w:cs="Arial"/>
                <w:kern w:val="0"/>
                <w:szCs w:val="22"/>
              </w:rPr>
            </w:pPr>
            <w:r w:rsidRPr="00590C0D">
              <w:rPr>
                <w:rFonts w:ascii="Arial" w:hAnsi="Arial" w:cs="Arial"/>
                <w:kern w:val="0"/>
                <w:szCs w:val="22"/>
              </w:rPr>
              <w:t>-316</w:t>
            </w:r>
            <w:r>
              <w:rPr>
                <w:rFonts w:ascii="Arial" w:hAnsi="Arial" w:cs="Arial"/>
                <w:kern w:val="0"/>
                <w:szCs w:val="22"/>
              </w:rPr>
              <w:t>.</w:t>
            </w:r>
            <w:r w:rsidRPr="00590C0D">
              <w:rPr>
                <w:rFonts w:ascii="Arial" w:hAnsi="Arial" w:cs="Arial"/>
                <w:kern w:val="0"/>
                <w:szCs w:val="22"/>
              </w:rPr>
              <w:t>597</w:t>
            </w:r>
          </w:p>
        </w:tc>
      </w:tr>
      <w:tr w:rsidR="00A70BC3" w:rsidRPr="00590C0D" w:rsidTr="00835F8E">
        <w:trPr>
          <w:trHeight w:val="585"/>
        </w:trPr>
        <w:tc>
          <w:tcPr>
            <w:tcW w:w="4600" w:type="dxa"/>
            <w:tcBorders>
              <w:top w:val="nil"/>
              <w:left w:val="single" w:sz="4" w:space="0" w:color="auto"/>
              <w:bottom w:val="single" w:sz="4" w:space="0" w:color="auto"/>
              <w:right w:val="single" w:sz="4" w:space="0" w:color="auto"/>
            </w:tcBorders>
            <w:vAlign w:val="center"/>
          </w:tcPr>
          <w:p w:rsidR="00A70BC3" w:rsidRPr="00590C0D" w:rsidRDefault="00A70BC3" w:rsidP="00835F8E">
            <w:pPr>
              <w:overflowPunct w:val="0"/>
              <w:autoSpaceDE w:val="0"/>
              <w:autoSpaceDN w:val="0"/>
              <w:spacing w:before="0" w:after="0" w:line="240" w:lineRule="auto"/>
              <w:ind w:left="229" w:right="28"/>
              <w:jc w:val="left"/>
              <w:rPr>
                <w:rFonts w:ascii="Arial" w:hAnsi="Arial" w:cs="Arial"/>
                <w:kern w:val="0"/>
                <w:szCs w:val="22"/>
              </w:rPr>
            </w:pPr>
            <w:r w:rsidRPr="00590C0D">
              <w:rPr>
                <w:rFonts w:ascii="Arial" w:hAnsi="Arial" w:cs="Arial"/>
                <w:kern w:val="0"/>
                <w:szCs w:val="22"/>
              </w:rPr>
              <w:t>Budapest Szive II. ütem</w:t>
            </w:r>
            <w:r>
              <w:rPr>
                <w:rFonts w:ascii="Arial" w:hAnsi="Arial" w:cs="Arial"/>
                <w:kern w:val="0"/>
                <w:szCs w:val="22"/>
              </w:rPr>
              <w:t xml:space="preserve"> </w:t>
            </w:r>
            <w:r w:rsidRPr="00590C0D">
              <w:rPr>
                <w:rFonts w:ascii="Arial" w:hAnsi="Arial" w:cs="Arial"/>
                <w:kern w:val="0"/>
                <w:szCs w:val="22"/>
              </w:rPr>
              <w:t xml:space="preserve">Reprezentatív kaputérség kiépítése </w:t>
            </w:r>
          </w:p>
        </w:tc>
        <w:tc>
          <w:tcPr>
            <w:tcW w:w="1340" w:type="dxa"/>
            <w:tcBorders>
              <w:top w:val="nil"/>
              <w:left w:val="nil"/>
              <w:bottom w:val="single" w:sz="4" w:space="0" w:color="auto"/>
              <w:right w:val="single" w:sz="4" w:space="0" w:color="auto"/>
            </w:tcBorders>
            <w:vAlign w:val="center"/>
          </w:tcPr>
          <w:p w:rsidR="00A70BC3" w:rsidRPr="00590C0D" w:rsidRDefault="00A70BC3" w:rsidP="00835F8E">
            <w:pPr>
              <w:overflowPunct w:val="0"/>
              <w:autoSpaceDE w:val="0"/>
              <w:autoSpaceDN w:val="0"/>
              <w:spacing w:before="0" w:after="0" w:line="240" w:lineRule="auto"/>
              <w:ind w:right="28"/>
              <w:jc w:val="right"/>
              <w:rPr>
                <w:rFonts w:ascii="Arial" w:hAnsi="Arial" w:cs="Arial"/>
                <w:kern w:val="0"/>
                <w:szCs w:val="22"/>
              </w:rPr>
            </w:pPr>
            <w:r w:rsidRPr="00590C0D">
              <w:rPr>
                <w:rFonts w:ascii="Arial" w:hAnsi="Arial" w:cs="Arial"/>
                <w:kern w:val="0"/>
                <w:szCs w:val="22"/>
              </w:rPr>
              <w:t>50</w:t>
            </w:r>
            <w:r>
              <w:rPr>
                <w:rFonts w:ascii="Arial" w:hAnsi="Arial" w:cs="Arial"/>
                <w:kern w:val="0"/>
                <w:szCs w:val="22"/>
              </w:rPr>
              <w:t>.</w:t>
            </w:r>
            <w:r w:rsidRPr="00590C0D">
              <w:rPr>
                <w:rFonts w:ascii="Arial" w:hAnsi="Arial" w:cs="Arial"/>
                <w:kern w:val="0"/>
                <w:szCs w:val="22"/>
              </w:rPr>
              <w:t>000</w:t>
            </w:r>
          </w:p>
        </w:tc>
        <w:tc>
          <w:tcPr>
            <w:tcW w:w="1514" w:type="dxa"/>
            <w:tcBorders>
              <w:top w:val="nil"/>
              <w:left w:val="nil"/>
              <w:bottom w:val="single" w:sz="4" w:space="0" w:color="auto"/>
              <w:right w:val="single" w:sz="4" w:space="0" w:color="auto"/>
            </w:tcBorders>
            <w:vAlign w:val="center"/>
          </w:tcPr>
          <w:p w:rsidR="00A70BC3" w:rsidRPr="00590C0D" w:rsidRDefault="00A70BC3" w:rsidP="00835F8E">
            <w:pPr>
              <w:overflowPunct w:val="0"/>
              <w:autoSpaceDE w:val="0"/>
              <w:autoSpaceDN w:val="0"/>
              <w:spacing w:before="0" w:after="0" w:line="240" w:lineRule="auto"/>
              <w:ind w:right="28"/>
              <w:jc w:val="right"/>
              <w:rPr>
                <w:rFonts w:ascii="Arial" w:hAnsi="Arial" w:cs="Arial"/>
                <w:kern w:val="0"/>
                <w:szCs w:val="22"/>
              </w:rPr>
            </w:pPr>
          </w:p>
        </w:tc>
        <w:tc>
          <w:tcPr>
            <w:tcW w:w="1540" w:type="dxa"/>
            <w:tcBorders>
              <w:top w:val="nil"/>
              <w:left w:val="nil"/>
              <w:bottom w:val="single" w:sz="4" w:space="0" w:color="auto"/>
              <w:right w:val="single" w:sz="4" w:space="0" w:color="auto"/>
            </w:tcBorders>
            <w:vAlign w:val="center"/>
          </w:tcPr>
          <w:p w:rsidR="00A70BC3" w:rsidRPr="00590C0D" w:rsidRDefault="00A70BC3" w:rsidP="00835F8E">
            <w:pPr>
              <w:overflowPunct w:val="0"/>
              <w:autoSpaceDE w:val="0"/>
              <w:autoSpaceDN w:val="0"/>
              <w:spacing w:before="0" w:after="0" w:line="240" w:lineRule="auto"/>
              <w:ind w:right="28"/>
              <w:jc w:val="right"/>
              <w:rPr>
                <w:rFonts w:ascii="Arial" w:hAnsi="Arial" w:cs="Arial"/>
                <w:kern w:val="0"/>
                <w:szCs w:val="22"/>
              </w:rPr>
            </w:pPr>
            <w:r w:rsidRPr="00590C0D">
              <w:rPr>
                <w:rFonts w:ascii="Arial" w:hAnsi="Arial" w:cs="Arial"/>
                <w:kern w:val="0"/>
                <w:szCs w:val="22"/>
              </w:rPr>
              <w:t>-50</w:t>
            </w:r>
            <w:r>
              <w:rPr>
                <w:rFonts w:ascii="Arial" w:hAnsi="Arial" w:cs="Arial"/>
                <w:kern w:val="0"/>
                <w:szCs w:val="22"/>
              </w:rPr>
              <w:t>.</w:t>
            </w:r>
            <w:r w:rsidRPr="00590C0D">
              <w:rPr>
                <w:rFonts w:ascii="Arial" w:hAnsi="Arial" w:cs="Arial"/>
                <w:kern w:val="0"/>
                <w:szCs w:val="22"/>
              </w:rPr>
              <w:t>000</w:t>
            </w:r>
          </w:p>
        </w:tc>
      </w:tr>
      <w:tr w:rsidR="00A70BC3" w:rsidRPr="00590C0D" w:rsidTr="00835F8E">
        <w:trPr>
          <w:trHeight w:hRule="exact" w:val="454"/>
        </w:trPr>
        <w:tc>
          <w:tcPr>
            <w:tcW w:w="4600" w:type="dxa"/>
            <w:tcBorders>
              <w:top w:val="nil"/>
              <w:left w:val="single" w:sz="4" w:space="0" w:color="auto"/>
              <w:bottom w:val="single" w:sz="4" w:space="0" w:color="auto"/>
              <w:right w:val="single" w:sz="4" w:space="0" w:color="auto"/>
            </w:tcBorders>
            <w:vAlign w:val="center"/>
          </w:tcPr>
          <w:p w:rsidR="00A70BC3" w:rsidRPr="00590C0D" w:rsidRDefault="00A70BC3" w:rsidP="00835F8E">
            <w:pPr>
              <w:overflowPunct w:val="0"/>
              <w:autoSpaceDE w:val="0"/>
              <w:autoSpaceDN w:val="0"/>
              <w:spacing w:before="0" w:after="0" w:line="240" w:lineRule="auto"/>
              <w:ind w:left="229" w:right="28"/>
              <w:jc w:val="left"/>
              <w:rPr>
                <w:rFonts w:ascii="Arial" w:hAnsi="Arial" w:cs="Arial"/>
                <w:kern w:val="0"/>
                <w:szCs w:val="22"/>
              </w:rPr>
            </w:pPr>
            <w:r w:rsidRPr="00590C0D">
              <w:rPr>
                <w:rFonts w:ascii="Arial" w:hAnsi="Arial" w:cs="Arial"/>
                <w:kern w:val="0"/>
                <w:szCs w:val="22"/>
              </w:rPr>
              <w:t>Közlekedés stratégiai tervezés</w:t>
            </w:r>
          </w:p>
        </w:tc>
        <w:tc>
          <w:tcPr>
            <w:tcW w:w="1340" w:type="dxa"/>
            <w:tcBorders>
              <w:top w:val="nil"/>
              <w:left w:val="nil"/>
              <w:bottom w:val="single" w:sz="4" w:space="0" w:color="auto"/>
              <w:right w:val="single" w:sz="4" w:space="0" w:color="auto"/>
            </w:tcBorders>
            <w:vAlign w:val="center"/>
          </w:tcPr>
          <w:p w:rsidR="00A70BC3" w:rsidRPr="00590C0D" w:rsidRDefault="00A70BC3" w:rsidP="00835F8E">
            <w:pPr>
              <w:overflowPunct w:val="0"/>
              <w:autoSpaceDE w:val="0"/>
              <w:autoSpaceDN w:val="0"/>
              <w:spacing w:before="0" w:after="0" w:line="240" w:lineRule="auto"/>
              <w:ind w:right="28"/>
              <w:jc w:val="right"/>
              <w:rPr>
                <w:rFonts w:ascii="Arial" w:hAnsi="Arial" w:cs="Arial"/>
                <w:kern w:val="0"/>
                <w:szCs w:val="22"/>
              </w:rPr>
            </w:pPr>
            <w:r w:rsidRPr="00590C0D">
              <w:rPr>
                <w:rFonts w:ascii="Arial" w:hAnsi="Arial" w:cs="Arial"/>
                <w:kern w:val="0"/>
                <w:szCs w:val="22"/>
              </w:rPr>
              <w:t>45</w:t>
            </w:r>
            <w:r>
              <w:rPr>
                <w:rFonts w:ascii="Arial" w:hAnsi="Arial" w:cs="Arial"/>
                <w:kern w:val="0"/>
                <w:szCs w:val="22"/>
              </w:rPr>
              <w:t>.</w:t>
            </w:r>
            <w:r w:rsidRPr="00590C0D">
              <w:rPr>
                <w:rFonts w:ascii="Arial" w:hAnsi="Arial" w:cs="Arial"/>
                <w:kern w:val="0"/>
                <w:szCs w:val="22"/>
              </w:rPr>
              <w:t>000</w:t>
            </w:r>
          </w:p>
        </w:tc>
        <w:tc>
          <w:tcPr>
            <w:tcW w:w="1514" w:type="dxa"/>
            <w:tcBorders>
              <w:top w:val="nil"/>
              <w:left w:val="nil"/>
              <w:bottom w:val="single" w:sz="4" w:space="0" w:color="auto"/>
              <w:right w:val="single" w:sz="4" w:space="0" w:color="auto"/>
            </w:tcBorders>
            <w:vAlign w:val="center"/>
          </w:tcPr>
          <w:p w:rsidR="00A70BC3" w:rsidRPr="00590C0D" w:rsidRDefault="00A70BC3" w:rsidP="00835F8E">
            <w:pPr>
              <w:overflowPunct w:val="0"/>
              <w:autoSpaceDE w:val="0"/>
              <w:autoSpaceDN w:val="0"/>
              <w:spacing w:before="0" w:after="0" w:line="240" w:lineRule="auto"/>
              <w:ind w:right="28"/>
              <w:jc w:val="right"/>
              <w:rPr>
                <w:rFonts w:ascii="Arial" w:hAnsi="Arial" w:cs="Arial"/>
                <w:kern w:val="0"/>
                <w:szCs w:val="22"/>
              </w:rPr>
            </w:pPr>
          </w:p>
        </w:tc>
        <w:tc>
          <w:tcPr>
            <w:tcW w:w="1540" w:type="dxa"/>
            <w:tcBorders>
              <w:top w:val="nil"/>
              <w:left w:val="nil"/>
              <w:bottom w:val="single" w:sz="4" w:space="0" w:color="auto"/>
              <w:right w:val="single" w:sz="4" w:space="0" w:color="auto"/>
            </w:tcBorders>
            <w:vAlign w:val="center"/>
          </w:tcPr>
          <w:p w:rsidR="00A70BC3" w:rsidRPr="00590C0D" w:rsidRDefault="00A70BC3" w:rsidP="00835F8E">
            <w:pPr>
              <w:overflowPunct w:val="0"/>
              <w:autoSpaceDE w:val="0"/>
              <w:autoSpaceDN w:val="0"/>
              <w:spacing w:before="0" w:after="0" w:line="240" w:lineRule="auto"/>
              <w:ind w:right="28"/>
              <w:jc w:val="right"/>
              <w:rPr>
                <w:rFonts w:ascii="Arial" w:hAnsi="Arial" w:cs="Arial"/>
                <w:kern w:val="0"/>
                <w:szCs w:val="22"/>
              </w:rPr>
            </w:pPr>
            <w:r w:rsidRPr="00590C0D">
              <w:rPr>
                <w:rFonts w:ascii="Arial" w:hAnsi="Arial" w:cs="Arial"/>
                <w:kern w:val="0"/>
                <w:szCs w:val="22"/>
              </w:rPr>
              <w:t>-45</w:t>
            </w:r>
            <w:r>
              <w:rPr>
                <w:rFonts w:ascii="Arial" w:hAnsi="Arial" w:cs="Arial"/>
                <w:kern w:val="0"/>
                <w:szCs w:val="22"/>
              </w:rPr>
              <w:t>.</w:t>
            </w:r>
            <w:r w:rsidRPr="00590C0D">
              <w:rPr>
                <w:rFonts w:ascii="Arial" w:hAnsi="Arial" w:cs="Arial"/>
                <w:kern w:val="0"/>
                <w:szCs w:val="22"/>
              </w:rPr>
              <w:t>000</w:t>
            </w:r>
          </w:p>
        </w:tc>
      </w:tr>
      <w:tr w:rsidR="00A70BC3" w:rsidRPr="00590C0D" w:rsidTr="00835F8E">
        <w:trPr>
          <w:trHeight w:val="600"/>
        </w:trPr>
        <w:tc>
          <w:tcPr>
            <w:tcW w:w="4600" w:type="dxa"/>
            <w:tcBorders>
              <w:top w:val="nil"/>
              <w:left w:val="single" w:sz="4" w:space="0" w:color="auto"/>
              <w:bottom w:val="single" w:sz="4" w:space="0" w:color="auto"/>
              <w:right w:val="single" w:sz="4" w:space="0" w:color="auto"/>
            </w:tcBorders>
            <w:vAlign w:val="center"/>
          </w:tcPr>
          <w:p w:rsidR="00A70BC3" w:rsidRPr="00590C0D" w:rsidRDefault="00A70BC3" w:rsidP="00835F8E">
            <w:pPr>
              <w:overflowPunct w:val="0"/>
              <w:autoSpaceDE w:val="0"/>
              <w:autoSpaceDN w:val="0"/>
              <w:spacing w:before="0" w:after="0" w:line="240" w:lineRule="auto"/>
              <w:ind w:left="229" w:right="28"/>
              <w:jc w:val="left"/>
              <w:rPr>
                <w:rFonts w:ascii="Arial" w:hAnsi="Arial" w:cs="Arial"/>
                <w:kern w:val="0"/>
                <w:szCs w:val="22"/>
              </w:rPr>
            </w:pPr>
            <w:r w:rsidRPr="00590C0D">
              <w:rPr>
                <w:rFonts w:ascii="Arial" w:hAnsi="Arial" w:cs="Arial"/>
                <w:kern w:val="0"/>
                <w:szCs w:val="22"/>
              </w:rPr>
              <w:t>VII. Thököly út Hernád utca-Dózsa György út közötti szakasz felújítás előkészítése</w:t>
            </w:r>
          </w:p>
        </w:tc>
        <w:tc>
          <w:tcPr>
            <w:tcW w:w="1340" w:type="dxa"/>
            <w:tcBorders>
              <w:top w:val="nil"/>
              <w:left w:val="nil"/>
              <w:bottom w:val="single" w:sz="4" w:space="0" w:color="auto"/>
              <w:right w:val="single" w:sz="4" w:space="0" w:color="auto"/>
            </w:tcBorders>
            <w:vAlign w:val="center"/>
          </w:tcPr>
          <w:p w:rsidR="00A70BC3" w:rsidRPr="00590C0D" w:rsidRDefault="00A70BC3" w:rsidP="00835F8E">
            <w:pPr>
              <w:overflowPunct w:val="0"/>
              <w:autoSpaceDE w:val="0"/>
              <w:autoSpaceDN w:val="0"/>
              <w:spacing w:before="0" w:after="0" w:line="240" w:lineRule="auto"/>
              <w:ind w:right="28"/>
              <w:jc w:val="right"/>
              <w:rPr>
                <w:rFonts w:ascii="Arial" w:hAnsi="Arial" w:cs="Arial"/>
                <w:kern w:val="0"/>
                <w:szCs w:val="22"/>
              </w:rPr>
            </w:pPr>
            <w:r w:rsidRPr="00590C0D">
              <w:rPr>
                <w:rFonts w:ascii="Arial" w:hAnsi="Arial" w:cs="Arial"/>
                <w:kern w:val="0"/>
                <w:szCs w:val="22"/>
              </w:rPr>
              <w:t>6</w:t>
            </w:r>
            <w:r>
              <w:rPr>
                <w:rFonts w:ascii="Arial" w:hAnsi="Arial" w:cs="Arial"/>
                <w:kern w:val="0"/>
                <w:szCs w:val="22"/>
              </w:rPr>
              <w:t>.</w:t>
            </w:r>
            <w:r w:rsidRPr="00590C0D">
              <w:rPr>
                <w:rFonts w:ascii="Arial" w:hAnsi="Arial" w:cs="Arial"/>
                <w:kern w:val="0"/>
                <w:szCs w:val="22"/>
              </w:rPr>
              <w:t>000</w:t>
            </w:r>
          </w:p>
        </w:tc>
        <w:tc>
          <w:tcPr>
            <w:tcW w:w="1514" w:type="dxa"/>
            <w:tcBorders>
              <w:top w:val="nil"/>
              <w:left w:val="nil"/>
              <w:bottom w:val="single" w:sz="4" w:space="0" w:color="auto"/>
              <w:right w:val="single" w:sz="4" w:space="0" w:color="auto"/>
            </w:tcBorders>
            <w:vAlign w:val="center"/>
          </w:tcPr>
          <w:p w:rsidR="00A70BC3" w:rsidRPr="00590C0D" w:rsidRDefault="00A70BC3" w:rsidP="00835F8E">
            <w:pPr>
              <w:overflowPunct w:val="0"/>
              <w:autoSpaceDE w:val="0"/>
              <w:autoSpaceDN w:val="0"/>
              <w:spacing w:before="0" w:after="0" w:line="240" w:lineRule="auto"/>
              <w:ind w:right="28"/>
              <w:jc w:val="right"/>
              <w:rPr>
                <w:rFonts w:ascii="Arial" w:hAnsi="Arial" w:cs="Arial"/>
                <w:kern w:val="0"/>
                <w:szCs w:val="22"/>
              </w:rPr>
            </w:pPr>
          </w:p>
        </w:tc>
        <w:tc>
          <w:tcPr>
            <w:tcW w:w="1540" w:type="dxa"/>
            <w:tcBorders>
              <w:top w:val="nil"/>
              <w:left w:val="nil"/>
              <w:bottom w:val="single" w:sz="4" w:space="0" w:color="auto"/>
              <w:right w:val="single" w:sz="4" w:space="0" w:color="auto"/>
            </w:tcBorders>
            <w:vAlign w:val="center"/>
          </w:tcPr>
          <w:p w:rsidR="00A70BC3" w:rsidRPr="00590C0D" w:rsidRDefault="00A70BC3" w:rsidP="00835F8E">
            <w:pPr>
              <w:overflowPunct w:val="0"/>
              <w:autoSpaceDE w:val="0"/>
              <w:autoSpaceDN w:val="0"/>
              <w:spacing w:before="0" w:after="0" w:line="240" w:lineRule="auto"/>
              <w:ind w:right="28"/>
              <w:jc w:val="right"/>
              <w:rPr>
                <w:rFonts w:ascii="Arial" w:hAnsi="Arial" w:cs="Arial"/>
                <w:kern w:val="0"/>
                <w:szCs w:val="22"/>
              </w:rPr>
            </w:pPr>
            <w:r w:rsidRPr="00590C0D">
              <w:rPr>
                <w:rFonts w:ascii="Arial" w:hAnsi="Arial" w:cs="Arial"/>
                <w:kern w:val="0"/>
                <w:szCs w:val="22"/>
              </w:rPr>
              <w:t>-6</w:t>
            </w:r>
            <w:r>
              <w:rPr>
                <w:rFonts w:ascii="Arial" w:hAnsi="Arial" w:cs="Arial"/>
                <w:kern w:val="0"/>
                <w:szCs w:val="22"/>
              </w:rPr>
              <w:t>.</w:t>
            </w:r>
            <w:r w:rsidRPr="00590C0D">
              <w:rPr>
                <w:rFonts w:ascii="Arial" w:hAnsi="Arial" w:cs="Arial"/>
                <w:kern w:val="0"/>
                <w:szCs w:val="22"/>
              </w:rPr>
              <w:t>000</w:t>
            </w:r>
          </w:p>
        </w:tc>
      </w:tr>
      <w:tr w:rsidR="00A70BC3" w:rsidRPr="00655362" w:rsidTr="00655362">
        <w:trPr>
          <w:trHeight w:val="600"/>
        </w:trPr>
        <w:tc>
          <w:tcPr>
            <w:tcW w:w="4600" w:type="dxa"/>
            <w:tcBorders>
              <w:top w:val="nil"/>
              <w:left w:val="single" w:sz="4" w:space="0" w:color="auto"/>
              <w:bottom w:val="single" w:sz="4" w:space="0" w:color="auto"/>
              <w:right w:val="single" w:sz="4" w:space="0" w:color="auto"/>
            </w:tcBorders>
            <w:vAlign w:val="center"/>
          </w:tcPr>
          <w:p w:rsidR="00A70BC3" w:rsidRPr="00835F8E" w:rsidRDefault="00A70BC3" w:rsidP="00B53BF1">
            <w:pPr>
              <w:overflowPunct w:val="0"/>
              <w:autoSpaceDE w:val="0"/>
              <w:autoSpaceDN w:val="0"/>
              <w:spacing w:before="0" w:after="0" w:line="240" w:lineRule="auto"/>
              <w:ind w:right="28"/>
              <w:jc w:val="left"/>
              <w:rPr>
                <w:rFonts w:ascii="Arial" w:hAnsi="Arial" w:cs="Arial"/>
                <w:b/>
                <w:i/>
                <w:kern w:val="0"/>
                <w:szCs w:val="22"/>
              </w:rPr>
            </w:pPr>
            <w:r w:rsidRPr="00835F8E">
              <w:rPr>
                <w:rFonts w:ascii="Arial" w:hAnsi="Arial" w:cs="Arial"/>
                <w:b/>
                <w:i/>
                <w:kern w:val="0"/>
                <w:szCs w:val="22"/>
              </w:rPr>
              <w:t>Fővárosi Önkormányzattól kapott fejlesztési támogatás</w:t>
            </w:r>
            <w:r>
              <w:rPr>
                <w:rFonts w:ascii="Arial" w:hAnsi="Arial" w:cs="Arial"/>
                <w:b/>
                <w:i/>
                <w:kern w:val="0"/>
                <w:szCs w:val="22"/>
              </w:rPr>
              <w:t>:</w:t>
            </w:r>
          </w:p>
        </w:tc>
        <w:tc>
          <w:tcPr>
            <w:tcW w:w="1340" w:type="dxa"/>
            <w:tcBorders>
              <w:top w:val="nil"/>
              <w:left w:val="nil"/>
              <w:bottom w:val="single" w:sz="4" w:space="0" w:color="auto"/>
              <w:right w:val="single" w:sz="4" w:space="0" w:color="auto"/>
            </w:tcBorders>
            <w:vAlign w:val="center"/>
          </w:tcPr>
          <w:p w:rsidR="00A70BC3" w:rsidRPr="00835F8E" w:rsidRDefault="00A70BC3" w:rsidP="00B53BF1">
            <w:pPr>
              <w:overflowPunct w:val="0"/>
              <w:autoSpaceDE w:val="0"/>
              <w:autoSpaceDN w:val="0"/>
              <w:spacing w:before="0" w:after="0" w:line="240" w:lineRule="auto"/>
              <w:ind w:right="28"/>
              <w:jc w:val="right"/>
              <w:rPr>
                <w:rFonts w:ascii="Arial" w:hAnsi="Arial" w:cs="Arial"/>
                <w:b/>
                <w:i/>
                <w:kern w:val="0"/>
                <w:szCs w:val="22"/>
              </w:rPr>
            </w:pPr>
            <w:r w:rsidRPr="00835F8E">
              <w:rPr>
                <w:rFonts w:ascii="Arial" w:hAnsi="Arial" w:cs="Arial"/>
                <w:b/>
                <w:i/>
                <w:kern w:val="0"/>
                <w:szCs w:val="22"/>
              </w:rPr>
              <w:t>424</w:t>
            </w:r>
            <w:r>
              <w:rPr>
                <w:rFonts w:ascii="Arial" w:hAnsi="Arial" w:cs="Arial"/>
                <w:b/>
                <w:i/>
                <w:kern w:val="0"/>
                <w:szCs w:val="22"/>
              </w:rPr>
              <w:t>.</w:t>
            </w:r>
            <w:r w:rsidRPr="00835F8E">
              <w:rPr>
                <w:rFonts w:ascii="Arial" w:hAnsi="Arial" w:cs="Arial"/>
                <w:b/>
                <w:i/>
                <w:kern w:val="0"/>
                <w:szCs w:val="22"/>
              </w:rPr>
              <w:t>402</w:t>
            </w:r>
          </w:p>
        </w:tc>
        <w:tc>
          <w:tcPr>
            <w:tcW w:w="1514" w:type="dxa"/>
            <w:tcBorders>
              <w:top w:val="nil"/>
              <w:left w:val="nil"/>
              <w:bottom w:val="single" w:sz="4" w:space="0" w:color="auto"/>
              <w:right w:val="single" w:sz="4" w:space="0" w:color="auto"/>
            </w:tcBorders>
            <w:vAlign w:val="center"/>
          </w:tcPr>
          <w:p w:rsidR="00A70BC3" w:rsidRPr="00835F8E" w:rsidRDefault="00A70BC3" w:rsidP="00B53BF1">
            <w:pPr>
              <w:overflowPunct w:val="0"/>
              <w:autoSpaceDE w:val="0"/>
              <w:autoSpaceDN w:val="0"/>
              <w:spacing w:before="0" w:after="0" w:line="240" w:lineRule="auto"/>
              <w:ind w:right="28"/>
              <w:jc w:val="right"/>
              <w:rPr>
                <w:rFonts w:ascii="Arial" w:hAnsi="Arial" w:cs="Arial"/>
                <w:b/>
                <w:i/>
                <w:kern w:val="0"/>
                <w:szCs w:val="22"/>
              </w:rPr>
            </w:pPr>
            <w:r w:rsidRPr="00835F8E">
              <w:rPr>
                <w:rFonts w:ascii="Arial" w:hAnsi="Arial" w:cs="Arial"/>
                <w:b/>
                <w:i/>
                <w:kern w:val="0"/>
                <w:szCs w:val="22"/>
              </w:rPr>
              <w:t>6</w:t>
            </w:r>
            <w:r>
              <w:rPr>
                <w:rFonts w:ascii="Arial" w:hAnsi="Arial" w:cs="Arial"/>
                <w:b/>
                <w:i/>
                <w:kern w:val="0"/>
                <w:szCs w:val="22"/>
              </w:rPr>
              <w:t>.</w:t>
            </w:r>
            <w:r w:rsidRPr="00835F8E">
              <w:rPr>
                <w:rFonts w:ascii="Arial" w:hAnsi="Arial" w:cs="Arial"/>
                <w:b/>
                <w:i/>
                <w:kern w:val="0"/>
                <w:szCs w:val="22"/>
              </w:rPr>
              <w:t>805</w:t>
            </w:r>
          </w:p>
        </w:tc>
        <w:tc>
          <w:tcPr>
            <w:tcW w:w="1540" w:type="dxa"/>
            <w:tcBorders>
              <w:top w:val="nil"/>
              <w:left w:val="nil"/>
              <w:bottom w:val="single" w:sz="4" w:space="0" w:color="auto"/>
              <w:right w:val="single" w:sz="4" w:space="0" w:color="auto"/>
            </w:tcBorders>
            <w:vAlign w:val="center"/>
          </w:tcPr>
          <w:p w:rsidR="00A70BC3" w:rsidRPr="00835F8E" w:rsidRDefault="00A70BC3" w:rsidP="00B53BF1">
            <w:pPr>
              <w:overflowPunct w:val="0"/>
              <w:autoSpaceDE w:val="0"/>
              <w:autoSpaceDN w:val="0"/>
              <w:spacing w:before="0" w:after="0" w:line="240" w:lineRule="auto"/>
              <w:ind w:right="28"/>
              <w:jc w:val="right"/>
              <w:rPr>
                <w:rFonts w:ascii="Arial" w:hAnsi="Arial" w:cs="Arial"/>
                <w:b/>
                <w:i/>
                <w:kern w:val="0"/>
                <w:szCs w:val="22"/>
              </w:rPr>
            </w:pPr>
            <w:r w:rsidRPr="00835F8E">
              <w:rPr>
                <w:rFonts w:ascii="Arial" w:hAnsi="Arial" w:cs="Arial"/>
                <w:b/>
                <w:i/>
                <w:kern w:val="0"/>
                <w:szCs w:val="22"/>
              </w:rPr>
              <w:t>-417</w:t>
            </w:r>
            <w:r>
              <w:rPr>
                <w:rFonts w:ascii="Arial" w:hAnsi="Arial" w:cs="Arial"/>
                <w:b/>
                <w:i/>
                <w:kern w:val="0"/>
                <w:szCs w:val="22"/>
              </w:rPr>
              <w:t>.</w:t>
            </w:r>
            <w:r w:rsidRPr="00835F8E">
              <w:rPr>
                <w:rFonts w:ascii="Arial" w:hAnsi="Arial" w:cs="Arial"/>
                <w:b/>
                <w:i/>
                <w:kern w:val="0"/>
                <w:szCs w:val="22"/>
              </w:rPr>
              <w:t>597</w:t>
            </w:r>
          </w:p>
        </w:tc>
      </w:tr>
      <w:tr w:rsidR="00A70BC3" w:rsidRPr="00590C0D" w:rsidTr="00835F8E">
        <w:trPr>
          <w:trHeight w:hRule="exact" w:val="454"/>
        </w:trPr>
        <w:tc>
          <w:tcPr>
            <w:tcW w:w="4600" w:type="dxa"/>
            <w:tcBorders>
              <w:top w:val="nil"/>
              <w:left w:val="single" w:sz="4" w:space="0" w:color="auto"/>
              <w:bottom w:val="single" w:sz="4" w:space="0" w:color="auto"/>
              <w:right w:val="single" w:sz="4" w:space="0" w:color="auto"/>
            </w:tcBorders>
            <w:vAlign w:val="center"/>
          </w:tcPr>
          <w:p w:rsidR="00A70BC3" w:rsidRPr="00590C0D" w:rsidRDefault="00A70BC3" w:rsidP="00835F8E">
            <w:pPr>
              <w:overflowPunct w:val="0"/>
              <w:autoSpaceDE w:val="0"/>
              <w:autoSpaceDN w:val="0"/>
              <w:spacing w:before="0" w:after="0" w:line="240" w:lineRule="auto"/>
              <w:ind w:left="229" w:right="28"/>
              <w:jc w:val="left"/>
              <w:rPr>
                <w:rFonts w:ascii="Arial" w:hAnsi="Arial" w:cs="Arial"/>
                <w:kern w:val="0"/>
                <w:szCs w:val="22"/>
              </w:rPr>
            </w:pPr>
            <w:r w:rsidRPr="00590C0D">
              <w:rPr>
                <w:rFonts w:ascii="Arial" w:hAnsi="Arial" w:cs="Arial"/>
                <w:kern w:val="0"/>
                <w:szCs w:val="22"/>
              </w:rPr>
              <w:t>1-3</w:t>
            </w:r>
            <w:r>
              <w:rPr>
                <w:rFonts w:ascii="Arial" w:hAnsi="Arial" w:cs="Arial"/>
                <w:kern w:val="0"/>
                <w:szCs w:val="22"/>
              </w:rPr>
              <w:t>-as</w:t>
            </w:r>
            <w:r w:rsidRPr="00590C0D">
              <w:rPr>
                <w:rFonts w:ascii="Arial" w:hAnsi="Arial" w:cs="Arial"/>
                <w:kern w:val="0"/>
                <w:szCs w:val="22"/>
              </w:rPr>
              <w:t xml:space="preserve"> villamos</w:t>
            </w:r>
            <w:r>
              <w:rPr>
                <w:rFonts w:ascii="Arial" w:hAnsi="Arial" w:cs="Arial"/>
                <w:kern w:val="0"/>
                <w:szCs w:val="22"/>
              </w:rPr>
              <w:t>vonalak fejlesztése</w:t>
            </w:r>
          </w:p>
        </w:tc>
        <w:tc>
          <w:tcPr>
            <w:tcW w:w="1340" w:type="dxa"/>
            <w:tcBorders>
              <w:top w:val="nil"/>
              <w:left w:val="nil"/>
              <w:bottom w:val="single" w:sz="4" w:space="0" w:color="auto"/>
              <w:right w:val="single" w:sz="4" w:space="0" w:color="auto"/>
            </w:tcBorders>
            <w:vAlign w:val="center"/>
          </w:tcPr>
          <w:p w:rsidR="00A70BC3" w:rsidRPr="00590C0D" w:rsidRDefault="00A70BC3" w:rsidP="00835F8E">
            <w:pPr>
              <w:overflowPunct w:val="0"/>
              <w:autoSpaceDE w:val="0"/>
              <w:autoSpaceDN w:val="0"/>
              <w:spacing w:before="0" w:after="0" w:line="240" w:lineRule="auto"/>
              <w:ind w:right="28"/>
              <w:jc w:val="right"/>
              <w:rPr>
                <w:rFonts w:ascii="Arial" w:hAnsi="Arial" w:cs="Arial"/>
                <w:kern w:val="0"/>
                <w:szCs w:val="22"/>
              </w:rPr>
            </w:pPr>
            <w:r w:rsidRPr="00590C0D">
              <w:rPr>
                <w:rFonts w:ascii="Arial" w:hAnsi="Arial" w:cs="Arial"/>
                <w:kern w:val="0"/>
                <w:szCs w:val="22"/>
              </w:rPr>
              <w:t>172</w:t>
            </w:r>
            <w:r>
              <w:rPr>
                <w:rFonts w:ascii="Arial" w:hAnsi="Arial" w:cs="Arial"/>
                <w:kern w:val="0"/>
                <w:szCs w:val="22"/>
              </w:rPr>
              <w:t>.</w:t>
            </w:r>
            <w:r w:rsidRPr="00590C0D">
              <w:rPr>
                <w:rFonts w:ascii="Arial" w:hAnsi="Arial" w:cs="Arial"/>
                <w:kern w:val="0"/>
                <w:szCs w:val="22"/>
              </w:rPr>
              <w:t>429</w:t>
            </w:r>
          </w:p>
        </w:tc>
        <w:tc>
          <w:tcPr>
            <w:tcW w:w="1514" w:type="dxa"/>
            <w:tcBorders>
              <w:top w:val="nil"/>
              <w:left w:val="nil"/>
              <w:bottom w:val="single" w:sz="4" w:space="0" w:color="auto"/>
              <w:right w:val="single" w:sz="4" w:space="0" w:color="auto"/>
            </w:tcBorders>
            <w:vAlign w:val="center"/>
          </w:tcPr>
          <w:p w:rsidR="00A70BC3" w:rsidRPr="00590C0D" w:rsidRDefault="00A70BC3" w:rsidP="00835F8E">
            <w:pPr>
              <w:overflowPunct w:val="0"/>
              <w:autoSpaceDE w:val="0"/>
              <w:autoSpaceDN w:val="0"/>
              <w:spacing w:before="0" w:after="0" w:line="240" w:lineRule="auto"/>
              <w:ind w:right="28"/>
              <w:jc w:val="right"/>
              <w:rPr>
                <w:rFonts w:ascii="Arial" w:hAnsi="Arial" w:cs="Arial"/>
                <w:kern w:val="0"/>
                <w:szCs w:val="22"/>
              </w:rPr>
            </w:pPr>
            <w:r w:rsidRPr="00590C0D">
              <w:rPr>
                <w:rFonts w:ascii="Arial" w:hAnsi="Arial" w:cs="Arial"/>
                <w:kern w:val="0"/>
                <w:szCs w:val="22"/>
              </w:rPr>
              <w:t>53</w:t>
            </w:r>
            <w:r>
              <w:rPr>
                <w:rFonts w:ascii="Arial" w:hAnsi="Arial" w:cs="Arial"/>
                <w:kern w:val="0"/>
                <w:szCs w:val="22"/>
              </w:rPr>
              <w:t>.</w:t>
            </w:r>
            <w:r w:rsidRPr="00590C0D">
              <w:rPr>
                <w:rFonts w:ascii="Arial" w:hAnsi="Arial" w:cs="Arial"/>
                <w:kern w:val="0"/>
                <w:szCs w:val="22"/>
              </w:rPr>
              <w:t>384</w:t>
            </w:r>
          </w:p>
        </w:tc>
        <w:tc>
          <w:tcPr>
            <w:tcW w:w="1540" w:type="dxa"/>
            <w:tcBorders>
              <w:top w:val="nil"/>
              <w:left w:val="nil"/>
              <w:bottom w:val="single" w:sz="4" w:space="0" w:color="auto"/>
              <w:right w:val="single" w:sz="4" w:space="0" w:color="auto"/>
            </w:tcBorders>
            <w:vAlign w:val="center"/>
          </w:tcPr>
          <w:p w:rsidR="00A70BC3" w:rsidRPr="00590C0D" w:rsidRDefault="00A70BC3" w:rsidP="00835F8E">
            <w:pPr>
              <w:overflowPunct w:val="0"/>
              <w:autoSpaceDE w:val="0"/>
              <w:autoSpaceDN w:val="0"/>
              <w:spacing w:before="0" w:after="0" w:line="240" w:lineRule="auto"/>
              <w:ind w:right="28"/>
              <w:jc w:val="right"/>
              <w:rPr>
                <w:rFonts w:ascii="Arial" w:hAnsi="Arial" w:cs="Arial"/>
                <w:kern w:val="0"/>
                <w:szCs w:val="22"/>
              </w:rPr>
            </w:pPr>
            <w:r w:rsidRPr="00590C0D">
              <w:rPr>
                <w:rFonts w:ascii="Arial" w:hAnsi="Arial" w:cs="Arial"/>
                <w:kern w:val="0"/>
                <w:szCs w:val="22"/>
              </w:rPr>
              <w:t>-119</w:t>
            </w:r>
            <w:r>
              <w:rPr>
                <w:rFonts w:ascii="Arial" w:hAnsi="Arial" w:cs="Arial"/>
                <w:kern w:val="0"/>
                <w:szCs w:val="22"/>
              </w:rPr>
              <w:t>.</w:t>
            </w:r>
            <w:r w:rsidRPr="00590C0D">
              <w:rPr>
                <w:rFonts w:ascii="Arial" w:hAnsi="Arial" w:cs="Arial"/>
                <w:kern w:val="0"/>
                <w:szCs w:val="22"/>
              </w:rPr>
              <w:t>045</w:t>
            </w:r>
          </w:p>
        </w:tc>
      </w:tr>
      <w:tr w:rsidR="00A70BC3" w:rsidRPr="00590C0D" w:rsidTr="00835F8E">
        <w:trPr>
          <w:trHeight w:hRule="exact" w:val="454"/>
        </w:trPr>
        <w:tc>
          <w:tcPr>
            <w:tcW w:w="4600" w:type="dxa"/>
            <w:tcBorders>
              <w:top w:val="nil"/>
              <w:left w:val="single" w:sz="4" w:space="0" w:color="auto"/>
              <w:bottom w:val="single" w:sz="4" w:space="0" w:color="auto"/>
              <w:right w:val="single" w:sz="4" w:space="0" w:color="auto"/>
            </w:tcBorders>
            <w:vAlign w:val="center"/>
          </w:tcPr>
          <w:p w:rsidR="00A70BC3" w:rsidRPr="00590C0D" w:rsidRDefault="00A70BC3" w:rsidP="00835F8E">
            <w:pPr>
              <w:overflowPunct w:val="0"/>
              <w:autoSpaceDE w:val="0"/>
              <w:autoSpaceDN w:val="0"/>
              <w:spacing w:before="0" w:after="0" w:line="240" w:lineRule="auto"/>
              <w:ind w:left="229" w:right="28"/>
              <w:jc w:val="left"/>
              <w:rPr>
                <w:rFonts w:ascii="Arial" w:hAnsi="Arial" w:cs="Arial"/>
                <w:kern w:val="0"/>
                <w:szCs w:val="22"/>
              </w:rPr>
            </w:pPr>
            <w:r w:rsidRPr="00590C0D">
              <w:rPr>
                <w:rFonts w:ascii="Arial" w:hAnsi="Arial" w:cs="Arial"/>
                <w:kern w:val="0"/>
                <w:szCs w:val="22"/>
              </w:rPr>
              <w:t>CAT</w:t>
            </w:r>
            <w:r>
              <w:rPr>
                <w:rFonts w:ascii="Arial" w:hAnsi="Arial" w:cs="Arial"/>
                <w:kern w:val="0"/>
                <w:szCs w:val="22"/>
              </w:rPr>
              <w:t>C</w:t>
            </w:r>
            <w:r w:rsidRPr="00590C0D">
              <w:rPr>
                <w:rFonts w:ascii="Arial" w:hAnsi="Arial" w:cs="Arial"/>
                <w:kern w:val="0"/>
                <w:szCs w:val="22"/>
              </w:rPr>
              <w:t xml:space="preserve">H MR projekt </w:t>
            </w:r>
          </w:p>
        </w:tc>
        <w:tc>
          <w:tcPr>
            <w:tcW w:w="1340" w:type="dxa"/>
            <w:tcBorders>
              <w:top w:val="nil"/>
              <w:left w:val="nil"/>
              <w:bottom w:val="single" w:sz="4" w:space="0" w:color="auto"/>
              <w:right w:val="single" w:sz="4" w:space="0" w:color="auto"/>
            </w:tcBorders>
            <w:vAlign w:val="center"/>
          </w:tcPr>
          <w:p w:rsidR="00A70BC3" w:rsidRPr="00590C0D" w:rsidRDefault="00A70BC3" w:rsidP="00835F8E">
            <w:pPr>
              <w:overflowPunct w:val="0"/>
              <w:autoSpaceDE w:val="0"/>
              <w:autoSpaceDN w:val="0"/>
              <w:spacing w:before="0" w:after="0" w:line="240" w:lineRule="auto"/>
              <w:ind w:right="28"/>
              <w:jc w:val="right"/>
              <w:rPr>
                <w:rFonts w:ascii="Arial" w:hAnsi="Arial" w:cs="Arial"/>
                <w:kern w:val="0"/>
                <w:szCs w:val="22"/>
              </w:rPr>
            </w:pPr>
          </w:p>
        </w:tc>
        <w:tc>
          <w:tcPr>
            <w:tcW w:w="1514" w:type="dxa"/>
            <w:tcBorders>
              <w:top w:val="nil"/>
              <w:left w:val="nil"/>
              <w:bottom w:val="single" w:sz="4" w:space="0" w:color="auto"/>
              <w:right w:val="single" w:sz="4" w:space="0" w:color="auto"/>
            </w:tcBorders>
            <w:vAlign w:val="center"/>
          </w:tcPr>
          <w:p w:rsidR="00A70BC3" w:rsidRPr="00590C0D" w:rsidRDefault="00A70BC3" w:rsidP="00835F8E">
            <w:pPr>
              <w:overflowPunct w:val="0"/>
              <w:autoSpaceDE w:val="0"/>
              <w:autoSpaceDN w:val="0"/>
              <w:spacing w:before="0" w:after="0" w:line="240" w:lineRule="auto"/>
              <w:ind w:right="28"/>
              <w:jc w:val="right"/>
              <w:rPr>
                <w:rFonts w:ascii="Arial" w:hAnsi="Arial" w:cs="Arial"/>
                <w:kern w:val="0"/>
                <w:szCs w:val="22"/>
              </w:rPr>
            </w:pPr>
            <w:r w:rsidRPr="00590C0D">
              <w:rPr>
                <w:rFonts w:ascii="Arial" w:hAnsi="Arial" w:cs="Arial"/>
                <w:kern w:val="0"/>
                <w:szCs w:val="22"/>
              </w:rPr>
              <w:t>3</w:t>
            </w:r>
            <w:r>
              <w:rPr>
                <w:rFonts w:ascii="Arial" w:hAnsi="Arial" w:cs="Arial"/>
                <w:kern w:val="0"/>
                <w:szCs w:val="22"/>
              </w:rPr>
              <w:t>.</w:t>
            </w:r>
            <w:r w:rsidRPr="00590C0D">
              <w:rPr>
                <w:rFonts w:ascii="Arial" w:hAnsi="Arial" w:cs="Arial"/>
                <w:kern w:val="0"/>
                <w:szCs w:val="22"/>
              </w:rPr>
              <w:t>132</w:t>
            </w:r>
          </w:p>
        </w:tc>
        <w:tc>
          <w:tcPr>
            <w:tcW w:w="1540" w:type="dxa"/>
            <w:tcBorders>
              <w:top w:val="nil"/>
              <w:left w:val="nil"/>
              <w:bottom w:val="single" w:sz="4" w:space="0" w:color="auto"/>
              <w:right w:val="single" w:sz="4" w:space="0" w:color="auto"/>
            </w:tcBorders>
            <w:vAlign w:val="center"/>
          </w:tcPr>
          <w:p w:rsidR="00A70BC3" w:rsidRPr="00590C0D" w:rsidRDefault="00A70BC3" w:rsidP="00835F8E">
            <w:pPr>
              <w:overflowPunct w:val="0"/>
              <w:autoSpaceDE w:val="0"/>
              <w:autoSpaceDN w:val="0"/>
              <w:spacing w:before="0" w:after="0" w:line="240" w:lineRule="auto"/>
              <w:ind w:right="28"/>
              <w:jc w:val="right"/>
              <w:rPr>
                <w:rFonts w:ascii="Arial" w:hAnsi="Arial" w:cs="Arial"/>
                <w:kern w:val="0"/>
                <w:szCs w:val="22"/>
              </w:rPr>
            </w:pPr>
            <w:r w:rsidRPr="00590C0D">
              <w:rPr>
                <w:rFonts w:ascii="Arial" w:hAnsi="Arial" w:cs="Arial"/>
                <w:kern w:val="0"/>
                <w:szCs w:val="22"/>
              </w:rPr>
              <w:t>3</w:t>
            </w:r>
            <w:r>
              <w:rPr>
                <w:rFonts w:ascii="Arial" w:hAnsi="Arial" w:cs="Arial"/>
                <w:kern w:val="0"/>
                <w:szCs w:val="22"/>
              </w:rPr>
              <w:t>.</w:t>
            </w:r>
            <w:r w:rsidRPr="00590C0D">
              <w:rPr>
                <w:rFonts w:ascii="Arial" w:hAnsi="Arial" w:cs="Arial"/>
                <w:kern w:val="0"/>
                <w:szCs w:val="22"/>
              </w:rPr>
              <w:t>132</w:t>
            </w:r>
          </w:p>
        </w:tc>
      </w:tr>
      <w:tr w:rsidR="00A70BC3" w:rsidRPr="00590C0D" w:rsidTr="00835F8E">
        <w:trPr>
          <w:trHeight w:hRule="exact" w:val="454"/>
        </w:trPr>
        <w:tc>
          <w:tcPr>
            <w:tcW w:w="4600" w:type="dxa"/>
            <w:tcBorders>
              <w:top w:val="nil"/>
              <w:left w:val="single" w:sz="4" w:space="0" w:color="auto"/>
              <w:bottom w:val="single" w:sz="4" w:space="0" w:color="auto"/>
              <w:right w:val="single" w:sz="4" w:space="0" w:color="auto"/>
            </w:tcBorders>
            <w:vAlign w:val="center"/>
          </w:tcPr>
          <w:p w:rsidR="00A70BC3" w:rsidRPr="00590C0D" w:rsidRDefault="00A70BC3" w:rsidP="00835F8E">
            <w:pPr>
              <w:overflowPunct w:val="0"/>
              <w:autoSpaceDE w:val="0"/>
              <w:autoSpaceDN w:val="0"/>
              <w:spacing w:before="0" w:after="0" w:line="240" w:lineRule="auto"/>
              <w:ind w:left="229" w:right="28"/>
              <w:jc w:val="left"/>
              <w:rPr>
                <w:rFonts w:ascii="Arial" w:hAnsi="Arial" w:cs="Arial"/>
                <w:kern w:val="0"/>
                <w:szCs w:val="22"/>
              </w:rPr>
            </w:pPr>
            <w:r w:rsidRPr="00590C0D">
              <w:rPr>
                <w:rFonts w:ascii="Arial" w:hAnsi="Arial" w:cs="Arial"/>
                <w:kern w:val="0"/>
                <w:szCs w:val="22"/>
              </w:rPr>
              <w:t>TIDE projekt</w:t>
            </w:r>
          </w:p>
        </w:tc>
        <w:tc>
          <w:tcPr>
            <w:tcW w:w="1340" w:type="dxa"/>
            <w:tcBorders>
              <w:top w:val="nil"/>
              <w:left w:val="nil"/>
              <w:bottom w:val="single" w:sz="4" w:space="0" w:color="auto"/>
              <w:right w:val="single" w:sz="4" w:space="0" w:color="auto"/>
            </w:tcBorders>
            <w:vAlign w:val="center"/>
          </w:tcPr>
          <w:p w:rsidR="00A70BC3" w:rsidRPr="00590C0D" w:rsidRDefault="00A70BC3" w:rsidP="00835F8E">
            <w:pPr>
              <w:overflowPunct w:val="0"/>
              <w:autoSpaceDE w:val="0"/>
              <w:autoSpaceDN w:val="0"/>
              <w:spacing w:before="0" w:after="0" w:line="240" w:lineRule="auto"/>
              <w:ind w:right="28"/>
              <w:jc w:val="right"/>
              <w:rPr>
                <w:rFonts w:ascii="Arial" w:hAnsi="Arial" w:cs="Arial"/>
                <w:kern w:val="0"/>
                <w:szCs w:val="22"/>
              </w:rPr>
            </w:pPr>
          </w:p>
        </w:tc>
        <w:tc>
          <w:tcPr>
            <w:tcW w:w="1514" w:type="dxa"/>
            <w:tcBorders>
              <w:top w:val="nil"/>
              <w:left w:val="nil"/>
              <w:bottom w:val="single" w:sz="4" w:space="0" w:color="auto"/>
              <w:right w:val="single" w:sz="4" w:space="0" w:color="auto"/>
            </w:tcBorders>
            <w:vAlign w:val="center"/>
          </w:tcPr>
          <w:p w:rsidR="00A70BC3" w:rsidRPr="00590C0D" w:rsidRDefault="00A70BC3" w:rsidP="00835F8E">
            <w:pPr>
              <w:overflowPunct w:val="0"/>
              <w:autoSpaceDE w:val="0"/>
              <w:autoSpaceDN w:val="0"/>
              <w:spacing w:before="0" w:after="0" w:line="240" w:lineRule="auto"/>
              <w:ind w:right="28"/>
              <w:jc w:val="right"/>
              <w:rPr>
                <w:rFonts w:ascii="Arial" w:hAnsi="Arial" w:cs="Arial"/>
                <w:kern w:val="0"/>
                <w:szCs w:val="22"/>
              </w:rPr>
            </w:pPr>
            <w:r w:rsidRPr="00590C0D">
              <w:rPr>
                <w:rFonts w:ascii="Arial" w:hAnsi="Arial" w:cs="Arial"/>
                <w:kern w:val="0"/>
                <w:szCs w:val="22"/>
              </w:rPr>
              <w:t>11</w:t>
            </w:r>
            <w:r>
              <w:rPr>
                <w:rFonts w:ascii="Arial" w:hAnsi="Arial" w:cs="Arial"/>
                <w:kern w:val="0"/>
                <w:szCs w:val="22"/>
              </w:rPr>
              <w:t>.</w:t>
            </w:r>
            <w:r w:rsidRPr="00590C0D">
              <w:rPr>
                <w:rFonts w:ascii="Arial" w:hAnsi="Arial" w:cs="Arial"/>
                <w:kern w:val="0"/>
                <w:szCs w:val="22"/>
              </w:rPr>
              <w:t>658</w:t>
            </w:r>
          </w:p>
        </w:tc>
        <w:tc>
          <w:tcPr>
            <w:tcW w:w="1540" w:type="dxa"/>
            <w:tcBorders>
              <w:top w:val="nil"/>
              <w:left w:val="nil"/>
              <w:bottom w:val="single" w:sz="4" w:space="0" w:color="auto"/>
              <w:right w:val="single" w:sz="4" w:space="0" w:color="auto"/>
            </w:tcBorders>
            <w:vAlign w:val="center"/>
          </w:tcPr>
          <w:p w:rsidR="00A70BC3" w:rsidRPr="00590C0D" w:rsidRDefault="00A70BC3" w:rsidP="00835F8E">
            <w:pPr>
              <w:overflowPunct w:val="0"/>
              <w:autoSpaceDE w:val="0"/>
              <w:autoSpaceDN w:val="0"/>
              <w:spacing w:before="0" w:after="0" w:line="240" w:lineRule="auto"/>
              <w:ind w:right="28"/>
              <w:jc w:val="right"/>
              <w:rPr>
                <w:rFonts w:ascii="Arial" w:hAnsi="Arial" w:cs="Arial"/>
                <w:kern w:val="0"/>
                <w:szCs w:val="22"/>
              </w:rPr>
            </w:pPr>
            <w:r w:rsidRPr="00590C0D">
              <w:rPr>
                <w:rFonts w:ascii="Arial" w:hAnsi="Arial" w:cs="Arial"/>
                <w:kern w:val="0"/>
                <w:szCs w:val="22"/>
              </w:rPr>
              <w:t>11</w:t>
            </w:r>
            <w:r>
              <w:rPr>
                <w:rFonts w:ascii="Arial" w:hAnsi="Arial" w:cs="Arial"/>
                <w:kern w:val="0"/>
                <w:szCs w:val="22"/>
              </w:rPr>
              <w:t>.</w:t>
            </w:r>
            <w:r w:rsidRPr="00590C0D">
              <w:rPr>
                <w:rFonts w:ascii="Arial" w:hAnsi="Arial" w:cs="Arial"/>
                <w:kern w:val="0"/>
                <w:szCs w:val="22"/>
              </w:rPr>
              <w:t>658</w:t>
            </w:r>
          </w:p>
        </w:tc>
      </w:tr>
      <w:tr w:rsidR="00A70BC3" w:rsidRPr="00655362" w:rsidTr="00835F8E">
        <w:trPr>
          <w:trHeight w:val="454"/>
        </w:trPr>
        <w:tc>
          <w:tcPr>
            <w:tcW w:w="4600" w:type="dxa"/>
            <w:tcBorders>
              <w:top w:val="nil"/>
              <w:left w:val="single" w:sz="4" w:space="0" w:color="auto"/>
              <w:bottom w:val="single" w:sz="4" w:space="0" w:color="auto"/>
              <w:right w:val="single" w:sz="4" w:space="0" w:color="auto"/>
            </w:tcBorders>
            <w:vAlign w:val="center"/>
          </w:tcPr>
          <w:p w:rsidR="00A70BC3" w:rsidRPr="00835F8E" w:rsidRDefault="00A70BC3" w:rsidP="00835F8E">
            <w:pPr>
              <w:overflowPunct w:val="0"/>
              <w:autoSpaceDE w:val="0"/>
              <w:autoSpaceDN w:val="0"/>
              <w:spacing w:before="0" w:after="0" w:line="240" w:lineRule="auto"/>
              <w:ind w:right="28"/>
              <w:jc w:val="left"/>
              <w:rPr>
                <w:rFonts w:ascii="Arial" w:hAnsi="Arial" w:cs="Arial"/>
                <w:b/>
                <w:i/>
                <w:kern w:val="0"/>
                <w:szCs w:val="22"/>
              </w:rPr>
            </w:pPr>
            <w:r w:rsidRPr="00835F8E">
              <w:rPr>
                <w:rFonts w:ascii="Arial" w:hAnsi="Arial" w:cs="Arial"/>
                <w:b/>
                <w:i/>
                <w:kern w:val="0"/>
                <w:szCs w:val="22"/>
              </w:rPr>
              <w:t>EU támogatás</w:t>
            </w:r>
          </w:p>
        </w:tc>
        <w:tc>
          <w:tcPr>
            <w:tcW w:w="1340" w:type="dxa"/>
            <w:tcBorders>
              <w:top w:val="nil"/>
              <w:left w:val="nil"/>
              <w:bottom w:val="single" w:sz="4" w:space="0" w:color="auto"/>
              <w:right w:val="single" w:sz="4" w:space="0" w:color="auto"/>
            </w:tcBorders>
            <w:vAlign w:val="center"/>
          </w:tcPr>
          <w:p w:rsidR="00A70BC3" w:rsidRPr="00835F8E" w:rsidRDefault="00A70BC3" w:rsidP="00B53BF1">
            <w:pPr>
              <w:overflowPunct w:val="0"/>
              <w:autoSpaceDE w:val="0"/>
              <w:autoSpaceDN w:val="0"/>
              <w:spacing w:before="0" w:after="0" w:line="240" w:lineRule="auto"/>
              <w:ind w:right="28"/>
              <w:jc w:val="right"/>
              <w:rPr>
                <w:rFonts w:ascii="Arial" w:hAnsi="Arial" w:cs="Arial"/>
                <w:b/>
                <w:i/>
                <w:kern w:val="0"/>
                <w:szCs w:val="22"/>
              </w:rPr>
            </w:pPr>
            <w:r w:rsidRPr="00835F8E">
              <w:rPr>
                <w:rFonts w:ascii="Arial" w:hAnsi="Arial" w:cs="Arial"/>
                <w:b/>
                <w:i/>
                <w:kern w:val="0"/>
                <w:szCs w:val="22"/>
              </w:rPr>
              <w:t>172</w:t>
            </w:r>
            <w:r>
              <w:rPr>
                <w:rFonts w:ascii="Arial" w:hAnsi="Arial" w:cs="Arial"/>
                <w:b/>
                <w:i/>
                <w:kern w:val="0"/>
                <w:szCs w:val="22"/>
              </w:rPr>
              <w:t>.</w:t>
            </w:r>
            <w:r w:rsidRPr="00835F8E">
              <w:rPr>
                <w:rFonts w:ascii="Arial" w:hAnsi="Arial" w:cs="Arial"/>
                <w:b/>
                <w:i/>
                <w:kern w:val="0"/>
                <w:szCs w:val="22"/>
              </w:rPr>
              <w:t>429</w:t>
            </w:r>
          </w:p>
        </w:tc>
        <w:tc>
          <w:tcPr>
            <w:tcW w:w="1514" w:type="dxa"/>
            <w:tcBorders>
              <w:top w:val="nil"/>
              <w:left w:val="nil"/>
              <w:bottom w:val="single" w:sz="4" w:space="0" w:color="auto"/>
              <w:right w:val="single" w:sz="4" w:space="0" w:color="auto"/>
            </w:tcBorders>
            <w:vAlign w:val="center"/>
          </w:tcPr>
          <w:p w:rsidR="00A70BC3" w:rsidRPr="00835F8E" w:rsidRDefault="00A70BC3" w:rsidP="00B53BF1">
            <w:pPr>
              <w:overflowPunct w:val="0"/>
              <w:autoSpaceDE w:val="0"/>
              <w:autoSpaceDN w:val="0"/>
              <w:spacing w:before="0" w:after="0" w:line="240" w:lineRule="auto"/>
              <w:ind w:right="28"/>
              <w:jc w:val="right"/>
              <w:rPr>
                <w:rFonts w:ascii="Arial" w:hAnsi="Arial" w:cs="Arial"/>
                <w:b/>
                <w:i/>
                <w:kern w:val="0"/>
                <w:szCs w:val="22"/>
              </w:rPr>
            </w:pPr>
            <w:r w:rsidRPr="00835F8E">
              <w:rPr>
                <w:rFonts w:ascii="Arial" w:hAnsi="Arial" w:cs="Arial"/>
                <w:b/>
                <w:i/>
                <w:kern w:val="0"/>
                <w:szCs w:val="22"/>
              </w:rPr>
              <w:t>68</w:t>
            </w:r>
            <w:r>
              <w:rPr>
                <w:rFonts w:ascii="Arial" w:hAnsi="Arial" w:cs="Arial"/>
                <w:b/>
                <w:i/>
                <w:kern w:val="0"/>
                <w:szCs w:val="22"/>
              </w:rPr>
              <w:t>.</w:t>
            </w:r>
            <w:r w:rsidRPr="00835F8E">
              <w:rPr>
                <w:rFonts w:ascii="Arial" w:hAnsi="Arial" w:cs="Arial"/>
                <w:b/>
                <w:i/>
                <w:kern w:val="0"/>
                <w:szCs w:val="22"/>
              </w:rPr>
              <w:t>174</w:t>
            </w:r>
          </w:p>
        </w:tc>
        <w:tc>
          <w:tcPr>
            <w:tcW w:w="1540" w:type="dxa"/>
            <w:tcBorders>
              <w:top w:val="nil"/>
              <w:left w:val="nil"/>
              <w:bottom w:val="single" w:sz="4" w:space="0" w:color="auto"/>
              <w:right w:val="single" w:sz="4" w:space="0" w:color="auto"/>
            </w:tcBorders>
            <w:vAlign w:val="center"/>
          </w:tcPr>
          <w:p w:rsidR="00A70BC3" w:rsidRPr="00835F8E" w:rsidRDefault="00A70BC3" w:rsidP="00B53BF1">
            <w:pPr>
              <w:overflowPunct w:val="0"/>
              <w:autoSpaceDE w:val="0"/>
              <w:autoSpaceDN w:val="0"/>
              <w:spacing w:before="0" w:after="0" w:line="240" w:lineRule="auto"/>
              <w:ind w:right="28"/>
              <w:jc w:val="right"/>
              <w:rPr>
                <w:rFonts w:ascii="Arial" w:hAnsi="Arial" w:cs="Arial"/>
                <w:b/>
                <w:i/>
                <w:kern w:val="0"/>
                <w:szCs w:val="22"/>
              </w:rPr>
            </w:pPr>
            <w:r w:rsidRPr="00835F8E">
              <w:rPr>
                <w:rFonts w:ascii="Arial" w:hAnsi="Arial" w:cs="Arial"/>
                <w:b/>
                <w:i/>
                <w:kern w:val="0"/>
                <w:szCs w:val="22"/>
              </w:rPr>
              <w:t>-104</w:t>
            </w:r>
            <w:r>
              <w:rPr>
                <w:rFonts w:ascii="Arial" w:hAnsi="Arial" w:cs="Arial"/>
                <w:b/>
                <w:i/>
                <w:kern w:val="0"/>
                <w:szCs w:val="22"/>
              </w:rPr>
              <w:t>.</w:t>
            </w:r>
            <w:r w:rsidRPr="00835F8E">
              <w:rPr>
                <w:rFonts w:ascii="Arial" w:hAnsi="Arial" w:cs="Arial"/>
                <w:b/>
                <w:i/>
                <w:kern w:val="0"/>
                <w:szCs w:val="22"/>
              </w:rPr>
              <w:t>255</w:t>
            </w:r>
          </w:p>
        </w:tc>
      </w:tr>
      <w:tr w:rsidR="00A70BC3" w:rsidRPr="00590C0D" w:rsidTr="00835F8E">
        <w:trPr>
          <w:trHeight w:val="454"/>
        </w:trPr>
        <w:tc>
          <w:tcPr>
            <w:tcW w:w="4600" w:type="dxa"/>
            <w:tcBorders>
              <w:top w:val="nil"/>
              <w:left w:val="single" w:sz="4" w:space="0" w:color="auto"/>
              <w:bottom w:val="single" w:sz="4" w:space="0" w:color="auto"/>
              <w:right w:val="single" w:sz="4" w:space="0" w:color="auto"/>
            </w:tcBorders>
            <w:vAlign w:val="center"/>
          </w:tcPr>
          <w:p w:rsidR="00A70BC3" w:rsidRPr="00590C0D" w:rsidRDefault="00A70BC3">
            <w:pPr>
              <w:overflowPunct w:val="0"/>
              <w:autoSpaceDE w:val="0"/>
              <w:autoSpaceDN w:val="0"/>
              <w:spacing w:before="0" w:after="0" w:line="240" w:lineRule="auto"/>
              <w:ind w:right="28"/>
              <w:jc w:val="left"/>
              <w:rPr>
                <w:rFonts w:ascii="Arial" w:hAnsi="Arial" w:cs="Arial"/>
                <w:b/>
                <w:kern w:val="0"/>
                <w:szCs w:val="22"/>
              </w:rPr>
            </w:pPr>
            <w:r w:rsidRPr="00590C0D">
              <w:rPr>
                <w:rFonts w:ascii="Arial" w:hAnsi="Arial" w:cs="Arial"/>
                <w:b/>
                <w:kern w:val="0"/>
                <w:szCs w:val="22"/>
              </w:rPr>
              <w:t>Fejlesztési támogatások összesen:</w:t>
            </w:r>
          </w:p>
        </w:tc>
        <w:tc>
          <w:tcPr>
            <w:tcW w:w="1340" w:type="dxa"/>
            <w:tcBorders>
              <w:top w:val="nil"/>
              <w:left w:val="nil"/>
              <w:bottom w:val="single" w:sz="4" w:space="0" w:color="auto"/>
              <w:right w:val="single" w:sz="4" w:space="0" w:color="auto"/>
            </w:tcBorders>
            <w:vAlign w:val="center"/>
          </w:tcPr>
          <w:p w:rsidR="00A70BC3" w:rsidRPr="00590C0D" w:rsidRDefault="00A70BC3" w:rsidP="00835F8E">
            <w:pPr>
              <w:overflowPunct w:val="0"/>
              <w:autoSpaceDE w:val="0"/>
              <w:autoSpaceDN w:val="0"/>
              <w:spacing w:before="0" w:after="0" w:line="240" w:lineRule="auto"/>
              <w:ind w:right="28"/>
              <w:jc w:val="right"/>
              <w:rPr>
                <w:rFonts w:ascii="Arial" w:hAnsi="Arial" w:cs="Arial"/>
                <w:b/>
                <w:kern w:val="0"/>
                <w:szCs w:val="22"/>
              </w:rPr>
            </w:pPr>
            <w:r w:rsidRPr="00590C0D">
              <w:rPr>
                <w:rFonts w:ascii="Arial" w:hAnsi="Arial" w:cs="Arial"/>
                <w:b/>
                <w:kern w:val="0"/>
                <w:szCs w:val="22"/>
              </w:rPr>
              <w:t>596</w:t>
            </w:r>
            <w:r>
              <w:rPr>
                <w:rFonts w:ascii="Arial" w:hAnsi="Arial" w:cs="Arial"/>
                <w:b/>
                <w:kern w:val="0"/>
                <w:szCs w:val="22"/>
              </w:rPr>
              <w:t>.</w:t>
            </w:r>
            <w:r w:rsidRPr="00590C0D">
              <w:rPr>
                <w:rFonts w:ascii="Arial" w:hAnsi="Arial" w:cs="Arial"/>
                <w:b/>
                <w:kern w:val="0"/>
                <w:szCs w:val="22"/>
              </w:rPr>
              <w:t>831</w:t>
            </w:r>
          </w:p>
        </w:tc>
        <w:tc>
          <w:tcPr>
            <w:tcW w:w="1514" w:type="dxa"/>
            <w:tcBorders>
              <w:top w:val="nil"/>
              <w:left w:val="nil"/>
              <w:bottom w:val="single" w:sz="4" w:space="0" w:color="auto"/>
              <w:right w:val="single" w:sz="4" w:space="0" w:color="auto"/>
            </w:tcBorders>
            <w:vAlign w:val="center"/>
          </w:tcPr>
          <w:p w:rsidR="00A70BC3" w:rsidRPr="00590C0D" w:rsidRDefault="00A70BC3" w:rsidP="00835F8E">
            <w:pPr>
              <w:overflowPunct w:val="0"/>
              <w:autoSpaceDE w:val="0"/>
              <w:autoSpaceDN w:val="0"/>
              <w:spacing w:before="0" w:after="0" w:line="240" w:lineRule="auto"/>
              <w:ind w:right="28"/>
              <w:jc w:val="right"/>
              <w:rPr>
                <w:rFonts w:ascii="Arial" w:hAnsi="Arial" w:cs="Arial"/>
                <w:b/>
                <w:kern w:val="0"/>
                <w:szCs w:val="22"/>
              </w:rPr>
            </w:pPr>
            <w:r w:rsidRPr="00590C0D">
              <w:rPr>
                <w:rFonts w:ascii="Arial" w:hAnsi="Arial" w:cs="Arial"/>
                <w:b/>
                <w:kern w:val="0"/>
                <w:szCs w:val="22"/>
              </w:rPr>
              <w:t>74</w:t>
            </w:r>
            <w:r>
              <w:rPr>
                <w:rFonts w:ascii="Arial" w:hAnsi="Arial" w:cs="Arial"/>
                <w:b/>
                <w:kern w:val="0"/>
                <w:szCs w:val="22"/>
              </w:rPr>
              <w:t>.</w:t>
            </w:r>
            <w:r w:rsidRPr="00590C0D">
              <w:rPr>
                <w:rFonts w:ascii="Arial" w:hAnsi="Arial" w:cs="Arial"/>
                <w:b/>
                <w:kern w:val="0"/>
                <w:szCs w:val="22"/>
              </w:rPr>
              <w:t>979</w:t>
            </w:r>
          </w:p>
        </w:tc>
        <w:tc>
          <w:tcPr>
            <w:tcW w:w="1540" w:type="dxa"/>
            <w:tcBorders>
              <w:top w:val="nil"/>
              <w:left w:val="nil"/>
              <w:bottom w:val="single" w:sz="4" w:space="0" w:color="auto"/>
              <w:right w:val="single" w:sz="4" w:space="0" w:color="auto"/>
            </w:tcBorders>
            <w:vAlign w:val="center"/>
          </w:tcPr>
          <w:p w:rsidR="00A70BC3" w:rsidRPr="00590C0D" w:rsidRDefault="00A70BC3" w:rsidP="00835F8E">
            <w:pPr>
              <w:overflowPunct w:val="0"/>
              <w:autoSpaceDE w:val="0"/>
              <w:autoSpaceDN w:val="0"/>
              <w:spacing w:before="0" w:after="0" w:line="240" w:lineRule="auto"/>
              <w:ind w:right="28"/>
              <w:jc w:val="right"/>
              <w:rPr>
                <w:rFonts w:ascii="Arial" w:hAnsi="Arial" w:cs="Arial"/>
                <w:b/>
                <w:kern w:val="0"/>
                <w:szCs w:val="22"/>
              </w:rPr>
            </w:pPr>
            <w:r w:rsidRPr="00590C0D">
              <w:rPr>
                <w:rFonts w:ascii="Arial" w:hAnsi="Arial" w:cs="Arial"/>
                <w:b/>
                <w:kern w:val="0"/>
                <w:szCs w:val="22"/>
              </w:rPr>
              <w:t>-521</w:t>
            </w:r>
            <w:r>
              <w:rPr>
                <w:rFonts w:ascii="Arial" w:hAnsi="Arial" w:cs="Arial"/>
                <w:b/>
                <w:kern w:val="0"/>
                <w:szCs w:val="22"/>
              </w:rPr>
              <w:t>.</w:t>
            </w:r>
            <w:r w:rsidRPr="00590C0D">
              <w:rPr>
                <w:rFonts w:ascii="Arial" w:hAnsi="Arial" w:cs="Arial"/>
                <w:b/>
                <w:kern w:val="0"/>
                <w:szCs w:val="22"/>
              </w:rPr>
              <w:t>852</w:t>
            </w:r>
          </w:p>
        </w:tc>
      </w:tr>
      <w:tr w:rsidR="00A70BC3" w:rsidRPr="00590C0D" w:rsidTr="00835F8E">
        <w:trPr>
          <w:trHeight w:val="454"/>
        </w:trPr>
        <w:tc>
          <w:tcPr>
            <w:tcW w:w="4600" w:type="dxa"/>
            <w:tcBorders>
              <w:top w:val="nil"/>
              <w:left w:val="single" w:sz="4" w:space="0" w:color="auto"/>
              <w:bottom w:val="single" w:sz="4" w:space="0" w:color="auto"/>
              <w:right w:val="single" w:sz="4" w:space="0" w:color="auto"/>
            </w:tcBorders>
            <w:vAlign w:val="center"/>
          </w:tcPr>
          <w:p w:rsidR="00A70BC3" w:rsidRPr="00590C0D" w:rsidRDefault="00A70BC3">
            <w:pPr>
              <w:overflowPunct w:val="0"/>
              <w:autoSpaceDE w:val="0"/>
              <w:autoSpaceDN w:val="0"/>
              <w:spacing w:before="0" w:after="0" w:line="240" w:lineRule="auto"/>
              <w:ind w:right="28"/>
              <w:jc w:val="left"/>
              <w:rPr>
                <w:rFonts w:ascii="Arial" w:hAnsi="Arial" w:cs="Arial"/>
                <w:b/>
                <w:kern w:val="0"/>
                <w:szCs w:val="22"/>
              </w:rPr>
            </w:pPr>
            <w:r w:rsidRPr="00590C0D">
              <w:rPr>
                <w:rFonts w:ascii="Arial" w:hAnsi="Arial" w:cs="Arial"/>
                <w:b/>
                <w:kern w:val="0"/>
                <w:szCs w:val="22"/>
              </w:rPr>
              <w:t>Kapott támogatás mindösszesen:</w:t>
            </w:r>
          </w:p>
        </w:tc>
        <w:tc>
          <w:tcPr>
            <w:tcW w:w="1340" w:type="dxa"/>
            <w:tcBorders>
              <w:top w:val="nil"/>
              <w:left w:val="nil"/>
              <w:bottom w:val="single" w:sz="4" w:space="0" w:color="auto"/>
              <w:right w:val="single" w:sz="4" w:space="0" w:color="auto"/>
            </w:tcBorders>
            <w:vAlign w:val="center"/>
          </w:tcPr>
          <w:p w:rsidR="00A70BC3" w:rsidRPr="00590C0D" w:rsidRDefault="00A70BC3" w:rsidP="00835F8E">
            <w:pPr>
              <w:overflowPunct w:val="0"/>
              <w:autoSpaceDE w:val="0"/>
              <w:autoSpaceDN w:val="0"/>
              <w:spacing w:before="0" w:after="0" w:line="240" w:lineRule="auto"/>
              <w:ind w:right="28"/>
              <w:jc w:val="right"/>
              <w:rPr>
                <w:rFonts w:ascii="Arial" w:hAnsi="Arial" w:cs="Arial"/>
                <w:b/>
                <w:kern w:val="0"/>
                <w:szCs w:val="22"/>
              </w:rPr>
            </w:pPr>
            <w:r w:rsidRPr="00590C0D">
              <w:rPr>
                <w:rFonts w:ascii="Arial" w:hAnsi="Arial" w:cs="Arial"/>
                <w:b/>
                <w:kern w:val="0"/>
                <w:szCs w:val="22"/>
              </w:rPr>
              <w:t>912</w:t>
            </w:r>
            <w:r>
              <w:rPr>
                <w:rFonts w:ascii="Arial" w:hAnsi="Arial" w:cs="Arial"/>
                <w:b/>
                <w:kern w:val="0"/>
                <w:szCs w:val="22"/>
              </w:rPr>
              <w:t>.</w:t>
            </w:r>
            <w:r w:rsidRPr="00590C0D">
              <w:rPr>
                <w:rFonts w:ascii="Arial" w:hAnsi="Arial" w:cs="Arial"/>
                <w:b/>
                <w:kern w:val="0"/>
                <w:szCs w:val="22"/>
              </w:rPr>
              <w:t>298</w:t>
            </w:r>
          </w:p>
        </w:tc>
        <w:tc>
          <w:tcPr>
            <w:tcW w:w="1514" w:type="dxa"/>
            <w:tcBorders>
              <w:top w:val="nil"/>
              <w:left w:val="nil"/>
              <w:bottom w:val="single" w:sz="4" w:space="0" w:color="auto"/>
              <w:right w:val="single" w:sz="4" w:space="0" w:color="auto"/>
            </w:tcBorders>
            <w:vAlign w:val="center"/>
          </w:tcPr>
          <w:p w:rsidR="00A70BC3" w:rsidRPr="00590C0D" w:rsidRDefault="0016168D" w:rsidP="00835F8E">
            <w:pPr>
              <w:overflowPunct w:val="0"/>
              <w:autoSpaceDE w:val="0"/>
              <w:autoSpaceDN w:val="0"/>
              <w:spacing w:before="0" w:after="0" w:line="240" w:lineRule="auto"/>
              <w:ind w:right="28"/>
              <w:jc w:val="right"/>
              <w:rPr>
                <w:rFonts w:ascii="Arial" w:hAnsi="Arial" w:cs="Arial"/>
                <w:b/>
                <w:kern w:val="0"/>
                <w:szCs w:val="22"/>
              </w:rPr>
            </w:pPr>
            <w:r>
              <w:rPr>
                <w:rFonts w:ascii="Arial" w:hAnsi="Arial" w:cs="Arial"/>
                <w:b/>
                <w:kern w:val="0"/>
                <w:szCs w:val="22"/>
              </w:rPr>
              <w:t>48.900.311</w:t>
            </w:r>
          </w:p>
        </w:tc>
        <w:tc>
          <w:tcPr>
            <w:tcW w:w="1540" w:type="dxa"/>
            <w:tcBorders>
              <w:top w:val="nil"/>
              <w:left w:val="nil"/>
              <w:bottom w:val="single" w:sz="4" w:space="0" w:color="auto"/>
              <w:right w:val="single" w:sz="4" w:space="0" w:color="auto"/>
            </w:tcBorders>
            <w:vAlign w:val="center"/>
          </w:tcPr>
          <w:p w:rsidR="00A70BC3" w:rsidRPr="00590C0D" w:rsidRDefault="0016168D" w:rsidP="00835F8E">
            <w:pPr>
              <w:overflowPunct w:val="0"/>
              <w:autoSpaceDE w:val="0"/>
              <w:autoSpaceDN w:val="0"/>
              <w:spacing w:before="0" w:after="0" w:line="240" w:lineRule="auto"/>
              <w:ind w:right="28"/>
              <w:jc w:val="right"/>
              <w:rPr>
                <w:rFonts w:ascii="Arial" w:hAnsi="Arial" w:cs="Arial"/>
                <w:b/>
                <w:kern w:val="0"/>
                <w:szCs w:val="22"/>
              </w:rPr>
            </w:pPr>
            <w:r>
              <w:rPr>
                <w:rFonts w:ascii="Arial" w:hAnsi="Arial" w:cs="Arial"/>
                <w:b/>
                <w:kern w:val="0"/>
                <w:szCs w:val="22"/>
              </w:rPr>
              <w:t>47.988.013</w:t>
            </w:r>
          </w:p>
        </w:tc>
      </w:tr>
    </w:tbl>
    <w:p w:rsidR="00A70BC3" w:rsidRDefault="00A70BC3" w:rsidP="00144133">
      <w:pPr>
        <w:rPr>
          <w:rFonts w:ascii="Arial" w:hAnsi="Arial" w:cs="Arial"/>
        </w:rPr>
      </w:pPr>
    </w:p>
    <w:p w:rsidR="00A70BC3" w:rsidRDefault="00A70BC3" w:rsidP="00144133">
      <w:pPr>
        <w:rPr>
          <w:rFonts w:ascii="Arial" w:hAnsi="Arial" w:cs="Arial"/>
        </w:rPr>
      </w:pPr>
    </w:p>
    <w:p w:rsidR="00B37178" w:rsidRPr="00835F8E" w:rsidRDefault="00B37178" w:rsidP="00144133">
      <w:pPr>
        <w:rPr>
          <w:rFonts w:ascii="Arial" w:hAnsi="Arial" w:cs="Arial"/>
        </w:rPr>
      </w:pPr>
    </w:p>
    <w:p w:rsidR="00A70BC3" w:rsidRPr="00DB75E6" w:rsidRDefault="00A70BC3" w:rsidP="00721B2A">
      <w:pPr>
        <w:pStyle w:val="Cmsor2"/>
        <w:numPr>
          <w:ilvl w:val="1"/>
          <w:numId w:val="5"/>
        </w:numPr>
        <w:spacing w:before="120" w:after="0"/>
        <w:ind w:left="0" w:firstLine="0"/>
        <w:rPr>
          <w:rFonts w:ascii="Arial" w:hAnsi="Arial" w:cs="Arial"/>
          <w:szCs w:val="24"/>
        </w:rPr>
      </w:pPr>
      <w:r w:rsidRPr="00DB75E6">
        <w:rPr>
          <w:rFonts w:ascii="Arial" w:hAnsi="Arial" w:cs="Arial"/>
          <w:szCs w:val="24"/>
        </w:rPr>
        <w:lastRenderedPageBreak/>
        <w:t xml:space="preserve"> </w:t>
      </w:r>
      <w:bookmarkStart w:id="62" w:name="_Toc352795424"/>
      <w:r w:rsidRPr="00DB75E6">
        <w:rPr>
          <w:rFonts w:ascii="Arial" w:hAnsi="Arial" w:cs="Arial"/>
          <w:szCs w:val="24"/>
        </w:rPr>
        <w:t>Létszám és bérgazdálkodás</w:t>
      </w:r>
      <w:bookmarkEnd w:id="62"/>
    </w:p>
    <w:p w:rsidR="00A70BC3" w:rsidRPr="007A017D" w:rsidRDefault="00A70BC3" w:rsidP="00721B2A">
      <w:pPr>
        <w:tabs>
          <w:tab w:val="left" w:pos="1494"/>
        </w:tabs>
        <w:overflowPunct w:val="0"/>
        <w:autoSpaceDE w:val="0"/>
        <w:autoSpaceDN w:val="0"/>
        <w:adjustRightInd w:val="0"/>
        <w:spacing w:before="0" w:after="0" w:line="240" w:lineRule="auto"/>
        <w:ind w:right="28"/>
        <w:jc w:val="left"/>
        <w:textAlignment w:val="baseline"/>
        <w:rPr>
          <w:rFonts w:ascii="Arial" w:hAnsi="Arial" w:cs="Arial"/>
          <w:b/>
          <w:kern w:val="0"/>
          <w:szCs w:val="22"/>
        </w:rPr>
      </w:pPr>
      <w:r w:rsidRPr="007A017D">
        <w:rPr>
          <w:rFonts w:ascii="Arial" w:hAnsi="Arial" w:cs="Arial"/>
          <w:b/>
          <w:kern w:val="0"/>
          <w:szCs w:val="22"/>
        </w:rPr>
        <w:t>Létszám alakulása</w:t>
      </w:r>
    </w:p>
    <w:p w:rsidR="00A70BC3" w:rsidRPr="007A017D" w:rsidRDefault="00A70BC3" w:rsidP="00721B2A">
      <w:pPr>
        <w:overflowPunct w:val="0"/>
        <w:autoSpaceDE w:val="0"/>
        <w:autoSpaceDN w:val="0"/>
        <w:adjustRightInd w:val="0"/>
        <w:spacing w:after="0" w:line="276" w:lineRule="auto"/>
        <w:ind w:right="28"/>
        <w:textAlignment w:val="baseline"/>
        <w:rPr>
          <w:rFonts w:ascii="Arial" w:hAnsi="Arial" w:cs="Arial"/>
          <w:kern w:val="0"/>
          <w:szCs w:val="22"/>
        </w:rPr>
      </w:pPr>
      <w:r w:rsidRPr="007A017D">
        <w:rPr>
          <w:rFonts w:ascii="Arial" w:hAnsi="Arial" w:cs="Arial"/>
          <w:kern w:val="0"/>
          <w:szCs w:val="22"/>
        </w:rPr>
        <w:t>2012. év végére a Társaság záró létszáma 1.522 fő volt, amely 1.394 fővel több, mint az év eleji nyitó létszám</w:t>
      </w:r>
      <w:r>
        <w:rPr>
          <w:rFonts w:ascii="Arial" w:hAnsi="Arial" w:cs="Arial"/>
          <w:kern w:val="0"/>
          <w:szCs w:val="22"/>
        </w:rPr>
        <w:t>, tekintettel a jelentős, több ütemű feladatbővülésre</w:t>
      </w:r>
      <w:r w:rsidRPr="007A017D">
        <w:rPr>
          <w:rFonts w:ascii="Arial" w:hAnsi="Arial" w:cs="Arial"/>
          <w:kern w:val="0"/>
          <w:szCs w:val="22"/>
        </w:rPr>
        <w:t>.</w:t>
      </w:r>
    </w:p>
    <w:p w:rsidR="00A70BC3" w:rsidRDefault="00A70BC3" w:rsidP="00721B2A">
      <w:pPr>
        <w:overflowPunct w:val="0"/>
        <w:autoSpaceDE w:val="0"/>
        <w:autoSpaceDN w:val="0"/>
        <w:adjustRightInd w:val="0"/>
        <w:spacing w:before="240" w:after="0" w:line="240" w:lineRule="auto"/>
        <w:ind w:right="28"/>
        <w:textAlignment w:val="baseline"/>
        <w:rPr>
          <w:rFonts w:ascii="Arial" w:hAnsi="Arial" w:cs="Arial"/>
          <w:b/>
          <w:kern w:val="0"/>
          <w:szCs w:val="22"/>
        </w:rPr>
      </w:pPr>
      <w:r w:rsidRPr="00721B2A">
        <w:rPr>
          <w:rFonts w:ascii="Arial" w:hAnsi="Arial" w:cs="Arial"/>
          <w:b/>
          <w:kern w:val="0"/>
          <w:szCs w:val="22"/>
        </w:rPr>
        <w:t>A létszám</w:t>
      </w:r>
      <w:r>
        <w:rPr>
          <w:rFonts w:ascii="Arial" w:hAnsi="Arial" w:cs="Arial"/>
          <w:b/>
          <w:kern w:val="0"/>
          <w:szCs w:val="22"/>
        </w:rPr>
        <w:t xml:space="preserve"> </w:t>
      </w:r>
      <w:r w:rsidRPr="00721B2A">
        <w:rPr>
          <w:rFonts w:ascii="Arial" w:hAnsi="Arial" w:cs="Arial"/>
          <w:b/>
          <w:kern w:val="0"/>
          <w:szCs w:val="22"/>
        </w:rPr>
        <w:t>alakulás</w:t>
      </w:r>
      <w:r>
        <w:rPr>
          <w:rFonts w:ascii="Arial" w:hAnsi="Arial" w:cs="Arial"/>
          <w:b/>
          <w:kern w:val="0"/>
          <w:szCs w:val="22"/>
        </w:rPr>
        <w:t>a</w:t>
      </w:r>
    </w:p>
    <w:p w:rsidR="00A70BC3" w:rsidRPr="00835F8E" w:rsidRDefault="00A70BC3" w:rsidP="00835F8E">
      <w:pPr>
        <w:overflowPunct w:val="0"/>
        <w:autoSpaceDE w:val="0"/>
        <w:autoSpaceDN w:val="0"/>
        <w:adjustRightInd w:val="0"/>
        <w:spacing w:after="0" w:line="240" w:lineRule="auto"/>
        <w:ind w:right="28"/>
        <w:jc w:val="right"/>
        <w:textAlignment w:val="baseline"/>
        <w:rPr>
          <w:rFonts w:ascii="Arial" w:hAnsi="Arial" w:cs="Arial"/>
          <w:b/>
          <w:kern w:val="0"/>
          <w:sz w:val="20"/>
          <w:szCs w:val="24"/>
        </w:rPr>
      </w:pPr>
      <w:r w:rsidRPr="00835F8E">
        <w:rPr>
          <w:rFonts w:ascii="Arial" w:hAnsi="Arial" w:cs="Arial"/>
          <w:i/>
          <w:kern w:val="0"/>
          <w:sz w:val="18"/>
          <w:szCs w:val="22"/>
        </w:rPr>
        <w:t>adatok fő-ben</w:t>
      </w:r>
    </w:p>
    <w:tbl>
      <w:tblPr>
        <w:tblW w:w="0" w:type="auto"/>
        <w:tblInd w:w="675" w:type="dxa"/>
        <w:tblCellMar>
          <w:left w:w="0" w:type="dxa"/>
          <w:right w:w="0" w:type="dxa"/>
        </w:tblCellMar>
        <w:tblLook w:val="0000"/>
      </w:tblPr>
      <w:tblGrid>
        <w:gridCol w:w="2972"/>
        <w:gridCol w:w="1126"/>
        <w:gridCol w:w="1127"/>
        <w:gridCol w:w="1271"/>
        <w:gridCol w:w="989"/>
        <w:gridCol w:w="1127"/>
      </w:tblGrid>
      <w:tr w:rsidR="00A70BC3" w:rsidRPr="007A017D" w:rsidTr="0048046E">
        <w:trPr>
          <w:trHeight w:hRule="exact" w:val="312"/>
        </w:trPr>
        <w:tc>
          <w:tcPr>
            <w:tcW w:w="2972"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rsidR="00A70BC3" w:rsidRPr="007A017D" w:rsidRDefault="00A70BC3" w:rsidP="00721B2A">
            <w:pPr>
              <w:overflowPunct w:val="0"/>
              <w:autoSpaceDE w:val="0"/>
              <w:autoSpaceDN w:val="0"/>
              <w:spacing w:before="0" w:after="0" w:line="240" w:lineRule="auto"/>
              <w:ind w:right="28"/>
              <w:jc w:val="center"/>
              <w:rPr>
                <w:rFonts w:ascii="Arial" w:hAnsi="Arial" w:cs="Arial"/>
                <w:b/>
                <w:bCs/>
                <w:kern w:val="0"/>
                <w:szCs w:val="22"/>
              </w:rPr>
            </w:pPr>
            <w:r>
              <w:rPr>
                <w:rFonts w:ascii="Arial" w:hAnsi="Arial" w:cs="Arial"/>
                <w:b/>
                <w:bCs/>
                <w:kern w:val="0"/>
                <w:szCs w:val="22"/>
              </w:rPr>
              <w:t>Á</w:t>
            </w:r>
            <w:r w:rsidRPr="007A017D">
              <w:rPr>
                <w:rFonts w:ascii="Arial" w:hAnsi="Arial" w:cs="Arial"/>
                <w:b/>
                <w:bCs/>
                <w:kern w:val="0"/>
                <w:szCs w:val="22"/>
              </w:rPr>
              <w:t>llománycsoport</w:t>
            </w:r>
          </w:p>
        </w:tc>
        <w:tc>
          <w:tcPr>
            <w:tcW w:w="3524" w:type="dxa"/>
            <w:gridSpan w:val="3"/>
            <w:tcBorders>
              <w:top w:val="single" w:sz="8" w:space="0" w:color="auto"/>
              <w:left w:val="nil"/>
              <w:bottom w:val="nil"/>
              <w:right w:val="single" w:sz="8" w:space="0" w:color="auto"/>
            </w:tcBorders>
            <w:tcMar>
              <w:top w:w="0" w:type="dxa"/>
              <w:left w:w="108" w:type="dxa"/>
              <w:bottom w:w="0" w:type="dxa"/>
              <w:right w:w="108" w:type="dxa"/>
            </w:tcMar>
            <w:vAlign w:val="center"/>
          </w:tcPr>
          <w:p w:rsidR="00A70BC3" w:rsidRPr="007A017D" w:rsidRDefault="00A70BC3" w:rsidP="00721B2A">
            <w:pPr>
              <w:overflowPunct w:val="0"/>
              <w:autoSpaceDE w:val="0"/>
              <w:autoSpaceDN w:val="0"/>
              <w:spacing w:before="0" w:after="0" w:line="240" w:lineRule="auto"/>
              <w:ind w:right="28"/>
              <w:jc w:val="center"/>
              <w:rPr>
                <w:rFonts w:ascii="Arial" w:hAnsi="Arial" w:cs="Arial"/>
                <w:b/>
                <w:bCs/>
                <w:kern w:val="0"/>
                <w:szCs w:val="22"/>
              </w:rPr>
            </w:pPr>
            <w:r w:rsidRPr="007A017D">
              <w:rPr>
                <w:rFonts w:ascii="Arial" w:hAnsi="Arial" w:cs="Arial"/>
                <w:b/>
                <w:bCs/>
                <w:kern w:val="0"/>
                <w:szCs w:val="22"/>
              </w:rPr>
              <w:t>Átlagos állományi</w:t>
            </w:r>
          </w:p>
        </w:tc>
        <w:tc>
          <w:tcPr>
            <w:tcW w:w="2116" w:type="dxa"/>
            <w:gridSpan w:val="2"/>
            <w:tcBorders>
              <w:top w:val="single" w:sz="8" w:space="0" w:color="auto"/>
              <w:left w:val="nil"/>
              <w:bottom w:val="nil"/>
              <w:right w:val="single" w:sz="8" w:space="0" w:color="auto"/>
            </w:tcBorders>
            <w:tcMar>
              <w:top w:w="0" w:type="dxa"/>
              <w:left w:w="108" w:type="dxa"/>
              <w:bottom w:w="0" w:type="dxa"/>
              <w:right w:w="108" w:type="dxa"/>
            </w:tcMar>
            <w:vAlign w:val="center"/>
          </w:tcPr>
          <w:p w:rsidR="00A70BC3" w:rsidRPr="007A017D" w:rsidRDefault="00A70BC3" w:rsidP="00721B2A">
            <w:pPr>
              <w:overflowPunct w:val="0"/>
              <w:autoSpaceDE w:val="0"/>
              <w:autoSpaceDN w:val="0"/>
              <w:spacing w:before="0" w:after="0" w:line="240" w:lineRule="auto"/>
              <w:ind w:right="28"/>
              <w:jc w:val="center"/>
              <w:rPr>
                <w:rFonts w:ascii="Arial" w:hAnsi="Arial" w:cs="Arial"/>
                <w:b/>
                <w:bCs/>
                <w:kern w:val="0"/>
                <w:szCs w:val="22"/>
              </w:rPr>
            </w:pPr>
            <w:r w:rsidRPr="007A017D">
              <w:rPr>
                <w:rFonts w:ascii="Arial" w:hAnsi="Arial" w:cs="Arial"/>
                <w:b/>
                <w:bCs/>
                <w:kern w:val="0"/>
                <w:szCs w:val="22"/>
              </w:rPr>
              <w:t>Időponti</w:t>
            </w:r>
          </w:p>
        </w:tc>
      </w:tr>
      <w:tr w:rsidR="00A70BC3" w:rsidRPr="007A017D" w:rsidTr="0048046E">
        <w:trPr>
          <w:trHeight w:hRule="exact" w:val="312"/>
        </w:trPr>
        <w:tc>
          <w:tcPr>
            <w:tcW w:w="2972"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A70BC3" w:rsidRPr="007A017D" w:rsidRDefault="00A70BC3" w:rsidP="00144133">
            <w:pPr>
              <w:overflowPunct w:val="0"/>
              <w:autoSpaceDE w:val="0"/>
              <w:autoSpaceDN w:val="0"/>
              <w:spacing w:before="0" w:after="0" w:line="240" w:lineRule="auto"/>
              <w:ind w:right="28"/>
              <w:jc w:val="center"/>
              <w:rPr>
                <w:rFonts w:ascii="Arial" w:hAnsi="Arial" w:cs="Arial"/>
                <w:b/>
                <w:bCs/>
                <w:kern w:val="0"/>
                <w:szCs w:val="22"/>
              </w:rPr>
            </w:pPr>
          </w:p>
        </w:tc>
        <w:tc>
          <w:tcPr>
            <w:tcW w:w="1126" w:type="dxa"/>
            <w:tcBorders>
              <w:top w:val="nil"/>
              <w:left w:val="nil"/>
              <w:bottom w:val="single" w:sz="8" w:space="0" w:color="auto"/>
              <w:right w:val="nil"/>
            </w:tcBorders>
            <w:tcMar>
              <w:top w:w="0" w:type="dxa"/>
              <w:left w:w="108" w:type="dxa"/>
              <w:bottom w:w="0" w:type="dxa"/>
              <w:right w:w="108" w:type="dxa"/>
            </w:tcMar>
            <w:vAlign w:val="center"/>
          </w:tcPr>
          <w:p w:rsidR="00A70BC3" w:rsidRPr="007A017D" w:rsidRDefault="00A70BC3" w:rsidP="00721B2A">
            <w:pPr>
              <w:overflowPunct w:val="0"/>
              <w:autoSpaceDE w:val="0"/>
              <w:autoSpaceDN w:val="0"/>
              <w:spacing w:before="0" w:after="0" w:line="240" w:lineRule="auto"/>
              <w:ind w:right="-108"/>
              <w:jc w:val="center"/>
              <w:rPr>
                <w:rFonts w:ascii="Arial" w:hAnsi="Arial" w:cs="Arial"/>
                <w:b/>
                <w:bCs/>
                <w:kern w:val="0"/>
                <w:szCs w:val="22"/>
              </w:rPr>
            </w:pPr>
            <w:r w:rsidRPr="007A017D">
              <w:rPr>
                <w:rFonts w:ascii="Arial" w:hAnsi="Arial" w:cs="Arial"/>
                <w:b/>
                <w:bCs/>
                <w:kern w:val="0"/>
                <w:szCs w:val="22"/>
              </w:rPr>
              <w:t>2011.</w:t>
            </w:r>
          </w:p>
        </w:tc>
        <w:tc>
          <w:tcPr>
            <w:tcW w:w="1127" w:type="dxa"/>
            <w:tcBorders>
              <w:top w:val="nil"/>
              <w:left w:val="nil"/>
              <w:bottom w:val="single" w:sz="8" w:space="0" w:color="auto"/>
              <w:right w:val="nil"/>
            </w:tcBorders>
            <w:tcMar>
              <w:top w:w="0" w:type="dxa"/>
              <w:left w:w="108" w:type="dxa"/>
              <w:bottom w:w="0" w:type="dxa"/>
              <w:right w:w="108" w:type="dxa"/>
            </w:tcMar>
            <w:vAlign w:val="center"/>
          </w:tcPr>
          <w:p w:rsidR="00A70BC3" w:rsidRPr="007A017D" w:rsidRDefault="00A70BC3" w:rsidP="00721B2A">
            <w:pPr>
              <w:overflowPunct w:val="0"/>
              <w:autoSpaceDE w:val="0"/>
              <w:autoSpaceDN w:val="0"/>
              <w:spacing w:before="0" w:after="0" w:line="240" w:lineRule="auto"/>
              <w:ind w:right="-108"/>
              <w:jc w:val="center"/>
              <w:rPr>
                <w:rFonts w:ascii="Arial" w:hAnsi="Arial" w:cs="Arial"/>
                <w:b/>
                <w:bCs/>
                <w:kern w:val="0"/>
                <w:szCs w:val="22"/>
              </w:rPr>
            </w:pPr>
            <w:r w:rsidRPr="007A017D">
              <w:rPr>
                <w:rFonts w:ascii="Arial" w:hAnsi="Arial" w:cs="Arial"/>
                <w:b/>
                <w:bCs/>
                <w:kern w:val="0"/>
                <w:szCs w:val="22"/>
              </w:rPr>
              <w:t>2012.</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A70BC3" w:rsidRPr="007A017D" w:rsidRDefault="00A70BC3" w:rsidP="00721B2A">
            <w:pPr>
              <w:overflowPunct w:val="0"/>
              <w:autoSpaceDE w:val="0"/>
              <w:autoSpaceDN w:val="0"/>
              <w:spacing w:before="0" w:after="0" w:line="240" w:lineRule="auto"/>
              <w:ind w:left="-108" w:right="-108"/>
              <w:jc w:val="center"/>
              <w:rPr>
                <w:rFonts w:ascii="Arial" w:hAnsi="Arial" w:cs="Arial"/>
                <w:b/>
                <w:bCs/>
                <w:kern w:val="0"/>
                <w:szCs w:val="22"/>
              </w:rPr>
            </w:pPr>
            <w:r w:rsidRPr="007A017D">
              <w:rPr>
                <w:rFonts w:ascii="Arial" w:hAnsi="Arial" w:cs="Arial"/>
                <w:b/>
                <w:bCs/>
                <w:kern w:val="0"/>
                <w:szCs w:val="22"/>
              </w:rPr>
              <w:t>Index %</w:t>
            </w:r>
          </w:p>
        </w:tc>
        <w:tc>
          <w:tcPr>
            <w:tcW w:w="989" w:type="dxa"/>
            <w:tcBorders>
              <w:top w:val="nil"/>
              <w:left w:val="nil"/>
              <w:bottom w:val="single" w:sz="8" w:space="0" w:color="auto"/>
              <w:right w:val="nil"/>
            </w:tcBorders>
            <w:tcMar>
              <w:top w:w="0" w:type="dxa"/>
              <w:left w:w="108" w:type="dxa"/>
              <w:bottom w:w="0" w:type="dxa"/>
              <w:right w:w="108" w:type="dxa"/>
            </w:tcMar>
            <w:vAlign w:val="center"/>
          </w:tcPr>
          <w:p w:rsidR="00A70BC3" w:rsidRPr="007A017D" w:rsidRDefault="00A70BC3" w:rsidP="00721B2A">
            <w:pPr>
              <w:overflowPunct w:val="0"/>
              <w:autoSpaceDE w:val="0"/>
              <w:autoSpaceDN w:val="0"/>
              <w:spacing w:before="0" w:after="0" w:line="240" w:lineRule="auto"/>
              <w:ind w:right="28"/>
              <w:jc w:val="center"/>
              <w:rPr>
                <w:rFonts w:ascii="Arial" w:hAnsi="Arial" w:cs="Arial"/>
                <w:b/>
                <w:bCs/>
                <w:kern w:val="0"/>
                <w:szCs w:val="22"/>
              </w:rPr>
            </w:pPr>
            <w:r w:rsidRPr="007A017D">
              <w:rPr>
                <w:rFonts w:ascii="Arial" w:hAnsi="Arial" w:cs="Arial"/>
                <w:b/>
                <w:bCs/>
                <w:kern w:val="0"/>
                <w:szCs w:val="22"/>
              </w:rPr>
              <w:t>nyitó</w:t>
            </w:r>
          </w:p>
        </w:tc>
        <w:tc>
          <w:tcPr>
            <w:tcW w:w="1127" w:type="dxa"/>
            <w:tcBorders>
              <w:top w:val="nil"/>
              <w:left w:val="nil"/>
              <w:bottom w:val="single" w:sz="8" w:space="0" w:color="auto"/>
              <w:right w:val="single" w:sz="8" w:space="0" w:color="auto"/>
            </w:tcBorders>
            <w:tcMar>
              <w:top w:w="0" w:type="dxa"/>
              <w:left w:w="108" w:type="dxa"/>
              <w:bottom w:w="0" w:type="dxa"/>
              <w:right w:w="108" w:type="dxa"/>
            </w:tcMar>
            <w:vAlign w:val="center"/>
          </w:tcPr>
          <w:p w:rsidR="00A70BC3" w:rsidRPr="007A017D" w:rsidRDefault="00A70BC3" w:rsidP="00721B2A">
            <w:pPr>
              <w:overflowPunct w:val="0"/>
              <w:autoSpaceDE w:val="0"/>
              <w:autoSpaceDN w:val="0"/>
              <w:spacing w:before="0" w:after="0" w:line="240" w:lineRule="auto"/>
              <w:ind w:right="28"/>
              <w:jc w:val="center"/>
              <w:rPr>
                <w:rFonts w:ascii="Arial" w:hAnsi="Arial" w:cs="Arial"/>
                <w:b/>
                <w:bCs/>
                <w:kern w:val="0"/>
                <w:szCs w:val="22"/>
              </w:rPr>
            </w:pPr>
            <w:r w:rsidRPr="007A017D">
              <w:rPr>
                <w:rFonts w:ascii="Arial" w:hAnsi="Arial" w:cs="Arial"/>
                <w:b/>
                <w:bCs/>
                <w:kern w:val="0"/>
                <w:szCs w:val="22"/>
              </w:rPr>
              <w:t>Záró</w:t>
            </w:r>
          </w:p>
        </w:tc>
      </w:tr>
      <w:tr w:rsidR="00A70BC3" w:rsidRPr="007A017D" w:rsidTr="00A2636C">
        <w:trPr>
          <w:trHeight w:hRule="exact" w:val="312"/>
        </w:trPr>
        <w:tc>
          <w:tcPr>
            <w:tcW w:w="2972" w:type="dxa"/>
            <w:tcBorders>
              <w:top w:val="nil"/>
              <w:left w:val="single" w:sz="8" w:space="0" w:color="auto"/>
              <w:bottom w:val="nil"/>
              <w:right w:val="single" w:sz="8" w:space="0" w:color="auto"/>
            </w:tcBorders>
            <w:tcMar>
              <w:top w:w="0" w:type="dxa"/>
              <w:left w:w="108" w:type="dxa"/>
              <w:bottom w:w="0" w:type="dxa"/>
              <w:right w:w="108" w:type="dxa"/>
            </w:tcMar>
          </w:tcPr>
          <w:p w:rsidR="00A70BC3" w:rsidRPr="007A017D" w:rsidRDefault="00A70BC3" w:rsidP="00A2636C">
            <w:pPr>
              <w:overflowPunct w:val="0"/>
              <w:autoSpaceDE w:val="0"/>
              <w:autoSpaceDN w:val="0"/>
              <w:spacing w:before="0" w:after="0" w:line="240" w:lineRule="auto"/>
              <w:ind w:right="28"/>
              <w:jc w:val="left"/>
              <w:rPr>
                <w:rFonts w:ascii="Arial" w:hAnsi="Arial" w:cs="Arial"/>
                <w:kern w:val="0"/>
                <w:szCs w:val="22"/>
              </w:rPr>
            </w:pPr>
            <w:r w:rsidRPr="007A017D">
              <w:rPr>
                <w:rFonts w:ascii="Arial" w:hAnsi="Arial" w:cs="Arial"/>
                <w:kern w:val="0"/>
                <w:szCs w:val="22"/>
              </w:rPr>
              <w:t>szellemi</w:t>
            </w:r>
          </w:p>
        </w:tc>
        <w:tc>
          <w:tcPr>
            <w:tcW w:w="1126" w:type="dxa"/>
            <w:tcMar>
              <w:top w:w="0" w:type="dxa"/>
              <w:left w:w="108" w:type="dxa"/>
              <w:bottom w:w="0" w:type="dxa"/>
              <w:right w:w="108" w:type="dxa"/>
            </w:tcMar>
          </w:tcPr>
          <w:p w:rsidR="00A70BC3" w:rsidRPr="007A017D" w:rsidRDefault="00A70BC3" w:rsidP="00A2636C">
            <w:pPr>
              <w:overflowPunct w:val="0"/>
              <w:autoSpaceDE w:val="0"/>
              <w:autoSpaceDN w:val="0"/>
              <w:spacing w:before="0" w:after="0" w:line="240" w:lineRule="auto"/>
              <w:ind w:right="28"/>
              <w:jc w:val="right"/>
              <w:rPr>
                <w:rFonts w:ascii="Arial" w:hAnsi="Arial" w:cs="Arial"/>
                <w:kern w:val="0"/>
                <w:szCs w:val="22"/>
              </w:rPr>
            </w:pPr>
            <w:r w:rsidRPr="007A017D">
              <w:rPr>
                <w:rFonts w:ascii="Arial" w:hAnsi="Arial" w:cs="Arial"/>
                <w:kern w:val="0"/>
                <w:szCs w:val="22"/>
              </w:rPr>
              <w:t>77</w:t>
            </w:r>
          </w:p>
        </w:tc>
        <w:tc>
          <w:tcPr>
            <w:tcW w:w="1127" w:type="dxa"/>
            <w:tcMar>
              <w:top w:w="0" w:type="dxa"/>
              <w:left w:w="108" w:type="dxa"/>
              <w:bottom w:w="0" w:type="dxa"/>
              <w:right w:w="108" w:type="dxa"/>
            </w:tcMar>
          </w:tcPr>
          <w:p w:rsidR="00A70BC3" w:rsidRPr="007A017D" w:rsidRDefault="00A70BC3" w:rsidP="00A2636C">
            <w:pPr>
              <w:overflowPunct w:val="0"/>
              <w:autoSpaceDE w:val="0"/>
              <w:autoSpaceDN w:val="0"/>
              <w:spacing w:before="0" w:after="0" w:line="240" w:lineRule="auto"/>
              <w:ind w:right="28"/>
              <w:jc w:val="right"/>
              <w:rPr>
                <w:rFonts w:ascii="Arial" w:hAnsi="Arial" w:cs="Arial"/>
                <w:kern w:val="0"/>
                <w:szCs w:val="22"/>
              </w:rPr>
            </w:pPr>
            <w:r w:rsidRPr="007A017D">
              <w:rPr>
                <w:rFonts w:ascii="Arial" w:hAnsi="Arial" w:cs="Arial"/>
                <w:kern w:val="0"/>
                <w:szCs w:val="22"/>
              </w:rPr>
              <w:t>562</w:t>
            </w:r>
          </w:p>
        </w:tc>
        <w:tc>
          <w:tcPr>
            <w:tcW w:w="1271" w:type="dxa"/>
            <w:tcBorders>
              <w:top w:val="nil"/>
              <w:left w:val="nil"/>
              <w:bottom w:val="nil"/>
              <w:right w:val="single" w:sz="8" w:space="0" w:color="auto"/>
            </w:tcBorders>
            <w:tcMar>
              <w:top w:w="0" w:type="dxa"/>
              <w:left w:w="108" w:type="dxa"/>
              <w:bottom w:w="0" w:type="dxa"/>
              <w:right w:w="108" w:type="dxa"/>
            </w:tcMar>
          </w:tcPr>
          <w:p w:rsidR="00A70BC3" w:rsidRPr="007A017D" w:rsidRDefault="00A70BC3" w:rsidP="00A2636C">
            <w:pPr>
              <w:overflowPunct w:val="0"/>
              <w:autoSpaceDE w:val="0"/>
              <w:autoSpaceDN w:val="0"/>
              <w:spacing w:before="0" w:after="0" w:line="240" w:lineRule="auto"/>
              <w:ind w:right="28"/>
              <w:jc w:val="right"/>
              <w:rPr>
                <w:rFonts w:ascii="Arial" w:hAnsi="Arial" w:cs="Arial"/>
                <w:kern w:val="0"/>
                <w:szCs w:val="22"/>
              </w:rPr>
            </w:pPr>
            <w:r w:rsidRPr="007A017D">
              <w:rPr>
                <w:rFonts w:ascii="Arial" w:hAnsi="Arial" w:cs="Arial"/>
                <w:kern w:val="0"/>
                <w:szCs w:val="22"/>
              </w:rPr>
              <w:t>729,87</w:t>
            </w:r>
          </w:p>
        </w:tc>
        <w:tc>
          <w:tcPr>
            <w:tcW w:w="989" w:type="dxa"/>
            <w:tcMar>
              <w:top w:w="0" w:type="dxa"/>
              <w:left w:w="108" w:type="dxa"/>
              <w:bottom w:w="0" w:type="dxa"/>
              <w:right w:w="108" w:type="dxa"/>
            </w:tcMar>
          </w:tcPr>
          <w:p w:rsidR="00A70BC3" w:rsidRPr="007A017D" w:rsidRDefault="00A70BC3" w:rsidP="00A2636C">
            <w:pPr>
              <w:overflowPunct w:val="0"/>
              <w:autoSpaceDE w:val="0"/>
              <w:autoSpaceDN w:val="0"/>
              <w:spacing w:before="0" w:after="0" w:line="240" w:lineRule="auto"/>
              <w:ind w:right="28"/>
              <w:jc w:val="right"/>
              <w:rPr>
                <w:rFonts w:ascii="Arial" w:hAnsi="Arial" w:cs="Arial"/>
                <w:kern w:val="0"/>
                <w:szCs w:val="22"/>
              </w:rPr>
            </w:pPr>
            <w:r w:rsidRPr="007A017D">
              <w:rPr>
                <w:rFonts w:ascii="Arial" w:hAnsi="Arial" w:cs="Arial"/>
                <w:kern w:val="0"/>
                <w:szCs w:val="22"/>
              </w:rPr>
              <w:t>115</w:t>
            </w:r>
          </w:p>
        </w:tc>
        <w:tc>
          <w:tcPr>
            <w:tcW w:w="1127" w:type="dxa"/>
            <w:tcBorders>
              <w:top w:val="nil"/>
              <w:left w:val="nil"/>
              <w:bottom w:val="nil"/>
              <w:right w:val="single" w:sz="8" w:space="0" w:color="auto"/>
            </w:tcBorders>
            <w:tcMar>
              <w:top w:w="0" w:type="dxa"/>
              <w:left w:w="108" w:type="dxa"/>
              <w:bottom w:w="0" w:type="dxa"/>
              <w:right w:w="108" w:type="dxa"/>
            </w:tcMar>
          </w:tcPr>
          <w:p w:rsidR="00A70BC3" w:rsidRPr="007A017D" w:rsidRDefault="00A70BC3" w:rsidP="00A2636C">
            <w:pPr>
              <w:overflowPunct w:val="0"/>
              <w:autoSpaceDE w:val="0"/>
              <w:autoSpaceDN w:val="0"/>
              <w:spacing w:before="0" w:after="0" w:line="240" w:lineRule="auto"/>
              <w:ind w:right="28"/>
              <w:jc w:val="right"/>
              <w:rPr>
                <w:rFonts w:ascii="Arial" w:hAnsi="Arial" w:cs="Arial"/>
                <w:kern w:val="0"/>
                <w:szCs w:val="22"/>
              </w:rPr>
            </w:pPr>
            <w:r w:rsidRPr="007A017D">
              <w:rPr>
                <w:rFonts w:ascii="Arial" w:hAnsi="Arial" w:cs="Arial"/>
                <w:kern w:val="0"/>
                <w:szCs w:val="22"/>
              </w:rPr>
              <w:t>755</w:t>
            </w:r>
          </w:p>
        </w:tc>
      </w:tr>
      <w:tr w:rsidR="00A70BC3" w:rsidRPr="007A017D" w:rsidTr="00A2636C">
        <w:trPr>
          <w:trHeight w:hRule="exact" w:val="312"/>
        </w:trPr>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0BC3" w:rsidRPr="007A017D" w:rsidRDefault="00A70BC3" w:rsidP="00A2636C">
            <w:pPr>
              <w:overflowPunct w:val="0"/>
              <w:autoSpaceDE w:val="0"/>
              <w:autoSpaceDN w:val="0"/>
              <w:spacing w:before="0" w:after="0" w:line="240" w:lineRule="auto"/>
              <w:ind w:right="28"/>
              <w:jc w:val="left"/>
              <w:rPr>
                <w:rFonts w:ascii="Arial" w:hAnsi="Arial" w:cs="Arial"/>
                <w:kern w:val="0"/>
                <w:szCs w:val="22"/>
              </w:rPr>
            </w:pPr>
            <w:r w:rsidRPr="007A017D">
              <w:rPr>
                <w:rFonts w:ascii="Arial" w:hAnsi="Arial" w:cs="Arial"/>
                <w:kern w:val="0"/>
                <w:szCs w:val="22"/>
              </w:rPr>
              <w:t>fizikai</w:t>
            </w:r>
          </w:p>
        </w:tc>
        <w:tc>
          <w:tcPr>
            <w:tcW w:w="1126" w:type="dxa"/>
            <w:tcBorders>
              <w:top w:val="nil"/>
              <w:left w:val="nil"/>
              <w:bottom w:val="single" w:sz="8" w:space="0" w:color="auto"/>
              <w:right w:val="nil"/>
            </w:tcBorders>
            <w:tcMar>
              <w:top w:w="0" w:type="dxa"/>
              <w:left w:w="108" w:type="dxa"/>
              <w:bottom w:w="0" w:type="dxa"/>
              <w:right w:w="108" w:type="dxa"/>
            </w:tcMar>
          </w:tcPr>
          <w:p w:rsidR="00A70BC3" w:rsidRPr="007A017D" w:rsidRDefault="00A70BC3" w:rsidP="00A2636C">
            <w:pPr>
              <w:overflowPunct w:val="0"/>
              <w:autoSpaceDE w:val="0"/>
              <w:autoSpaceDN w:val="0"/>
              <w:spacing w:before="0" w:after="0" w:line="240" w:lineRule="auto"/>
              <w:ind w:right="28"/>
              <w:jc w:val="right"/>
              <w:rPr>
                <w:rFonts w:ascii="Arial" w:hAnsi="Arial" w:cs="Arial"/>
                <w:kern w:val="0"/>
                <w:szCs w:val="22"/>
              </w:rPr>
            </w:pPr>
            <w:r w:rsidRPr="007A017D">
              <w:rPr>
                <w:rFonts w:ascii="Arial" w:hAnsi="Arial" w:cs="Arial"/>
                <w:kern w:val="0"/>
                <w:szCs w:val="22"/>
              </w:rPr>
              <w:t>0</w:t>
            </w:r>
          </w:p>
        </w:tc>
        <w:tc>
          <w:tcPr>
            <w:tcW w:w="1127" w:type="dxa"/>
            <w:tcBorders>
              <w:top w:val="nil"/>
              <w:left w:val="nil"/>
              <w:bottom w:val="single" w:sz="8" w:space="0" w:color="auto"/>
              <w:right w:val="nil"/>
            </w:tcBorders>
            <w:tcMar>
              <w:top w:w="0" w:type="dxa"/>
              <w:left w:w="108" w:type="dxa"/>
              <w:bottom w:w="0" w:type="dxa"/>
              <w:right w:w="108" w:type="dxa"/>
            </w:tcMar>
          </w:tcPr>
          <w:p w:rsidR="00A70BC3" w:rsidRPr="007A017D" w:rsidRDefault="00A70BC3" w:rsidP="00A2636C">
            <w:pPr>
              <w:overflowPunct w:val="0"/>
              <w:autoSpaceDE w:val="0"/>
              <w:autoSpaceDN w:val="0"/>
              <w:spacing w:before="0" w:after="0" w:line="240" w:lineRule="auto"/>
              <w:ind w:right="28"/>
              <w:jc w:val="right"/>
              <w:rPr>
                <w:rFonts w:ascii="Arial" w:hAnsi="Arial" w:cs="Arial"/>
                <w:kern w:val="0"/>
                <w:szCs w:val="22"/>
              </w:rPr>
            </w:pPr>
            <w:r w:rsidRPr="007A017D">
              <w:rPr>
                <w:rFonts w:ascii="Arial" w:hAnsi="Arial" w:cs="Arial"/>
                <w:kern w:val="0"/>
                <w:szCs w:val="22"/>
              </w:rPr>
              <w:t>487</w:t>
            </w:r>
          </w:p>
        </w:tc>
        <w:tc>
          <w:tcPr>
            <w:tcW w:w="1271" w:type="dxa"/>
            <w:tcBorders>
              <w:top w:val="nil"/>
              <w:left w:val="nil"/>
              <w:bottom w:val="single" w:sz="8" w:space="0" w:color="auto"/>
              <w:right w:val="single" w:sz="8" w:space="0" w:color="auto"/>
            </w:tcBorders>
            <w:tcMar>
              <w:top w:w="0" w:type="dxa"/>
              <w:left w:w="108" w:type="dxa"/>
              <w:bottom w:w="0" w:type="dxa"/>
              <w:right w:w="108" w:type="dxa"/>
            </w:tcMar>
          </w:tcPr>
          <w:p w:rsidR="00A70BC3" w:rsidRPr="007A017D" w:rsidRDefault="00A70BC3" w:rsidP="00A2636C">
            <w:pPr>
              <w:overflowPunct w:val="0"/>
              <w:autoSpaceDE w:val="0"/>
              <w:autoSpaceDN w:val="0"/>
              <w:spacing w:before="0" w:after="0" w:line="240" w:lineRule="auto"/>
              <w:ind w:right="28"/>
              <w:jc w:val="right"/>
              <w:rPr>
                <w:rFonts w:ascii="Arial" w:hAnsi="Arial" w:cs="Arial"/>
                <w:kern w:val="0"/>
                <w:szCs w:val="22"/>
              </w:rPr>
            </w:pPr>
          </w:p>
        </w:tc>
        <w:tc>
          <w:tcPr>
            <w:tcW w:w="989" w:type="dxa"/>
            <w:tcBorders>
              <w:top w:val="nil"/>
              <w:left w:val="nil"/>
              <w:bottom w:val="single" w:sz="8" w:space="0" w:color="auto"/>
              <w:right w:val="nil"/>
            </w:tcBorders>
            <w:tcMar>
              <w:top w:w="0" w:type="dxa"/>
              <w:left w:w="108" w:type="dxa"/>
              <w:bottom w:w="0" w:type="dxa"/>
              <w:right w:w="108" w:type="dxa"/>
            </w:tcMar>
          </w:tcPr>
          <w:p w:rsidR="00A70BC3" w:rsidRPr="007A017D" w:rsidRDefault="00A70BC3" w:rsidP="00A2636C">
            <w:pPr>
              <w:overflowPunct w:val="0"/>
              <w:autoSpaceDE w:val="0"/>
              <w:autoSpaceDN w:val="0"/>
              <w:spacing w:before="0" w:after="0" w:line="240" w:lineRule="auto"/>
              <w:ind w:right="28"/>
              <w:jc w:val="right"/>
              <w:rPr>
                <w:rFonts w:ascii="Arial" w:hAnsi="Arial" w:cs="Arial"/>
                <w:kern w:val="0"/>
                <w:szCs w:val="22"/>
              </w:rPr>
            </w:pPr>
            <w:r w:rsidRPr="007A017D">
              <w:rPr>
                <w:rFonts w:ascii="Arial" w:hAnsi="Arial" w:cs="Arial"/>
                <w:kern w:val="0"/>
                <w:szCs w:val="22"/>
              </w:rPr>
              <w:t>0</w:t>
            </w:r>
          </w:p>
        </w:tc>
        <w:tc>
          <w:tcPr>
            <w:tcW w:w="1127" w:type="dxa"/>
            <w:tcBorders>
              <w:top w:val="nil"/>
              <w:left w:val="nil"/>
              <w:bottom w:val="single" w:sz="8" w:space="0" w:color="auto"/>
              <w:right w:val="single" w:sz="8" w:space="0" w:color="auto"/>
            </w:tcBorders>
            <w:tcMar>
              <w:top w:w="0" w:type="dxa"/>
              <w:left w:w="108" w:type="dxa"/>
              <w:bottom w:w="0" w:type="dxa"/>
              <w:right w:w="108" w:type="dxa"/>
            </w:tcMar>
          </w:tcPr>
          <w:p w:rsidR="00A70BC3" w:rsidRPr="007A017D" w:rsidRDefault="00A70BC3" w:rsidP="00A2636C">
            <w:pPr>
              <w:overflowPunct w:val="0"/>
              <w:autoSpaceDE w:val="0"/>
              <w:autoSpaceDN w:val="0"/>
              <w:spacing w:before="0" w:after="0" w:line="240" w:lineRule="auto"/>
              <w:ind w:right="28"/>
              <w:jc w:val="right"/>
              <w:rPr>
                <w:rFonts w:ascii="Arial" w:hAnsi="Arial" w:cs="Arial"/>
                <w:kern w:val="0"/>
                <w:szCs w:val="22"/>
              </w:rPr>
            </w:pPr>
            <w:r w:rsidRPr="007A017D">
              <w:rPr>
                <w:rFonts w:ascii="Arial" w:hAnsi="Arial" w:cs="Arial"/>
                <w:kern w:val="0"/>
                <w:szCs w:val="22"/>
              </w:rPr>
              <w:t>744</w:t>
            </w:r>
          </w:p>
        </w:tc>
      </w:tr>
      <w:tr w:rsidR="00A70BC3" w:rsidRPr="007A017D" w:rsidTr="00721B2A">
        <w:trPr>
          <w:trHeight w:hRule="exact" w:val="312"/>
        </w:trPr>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0BC3" w:rsidRPr="007A017D" w:rsidRDefault="00A70BC3" w:rsidP="00721B2A">
            <w:pPr>
              <w:overflowPunct w:val="0"/>
              <w:autoSpaceDE w:val="0"/>
              <w:autoSpaceDN w:val="0"/>
              <w:spacing w:before="0" w:after="0" w:line="240" w:lineRule="auto"/>
              <w:ind w:right="28"/>
              <w:jc w:val="left"/>
              <w:rPr>
                <w:rFonts w:ascii="Arial" w:hAnsi="Arial" w:cs="Arial"/>
                <w:b/>
                <w:bCs/>
                <w:kern w:val="0"/>
                <w:szCs w:val="22"/>
              </w:rPr>
            </w:pPr>
            <w:r>
              <w:rPr>
                <w:rFonts w:ascii="Arial" w:hAnsi="Arial" w:cs="Arial"/>
                <w:b/>
                <w:bCs/>
                <w:kern w:val="0"/>
                <w:szCs w:val="22"/>
              </w:rPr>
              <w:t>Ö</w:t>
            </w:r>
            <w:r w:rsidRPr="007A017D">
              <w:rPr>
                <w:rFonts w:ascii="Arial" w:hAnsi="Arial" w:cs="Arial"/>
                <w:b/>
                <w:bCs/>
                <w:kern w:val="0"/>
                <w:szCs w:val="22"/>
              </w:rPr>
              <w:t>sszesen</w:t>
            </w:r>
          </w:p>
        </w:tc>
        <w:tc>
          <w:tcPr>
            <w:tcW w:w="1126" w:type="dxa"/>
            <w:tcBorders>
              <w:top w:val="nil"/>
              <w:left w:val="nil"/>
              <w:bottom w:val="single" w:sz="8" w:space="0" w:color="auto"/>
              <w:right w:val="nil"/>
            </w:tcBorders>
            <w:tcMar>
              <w:top w:w="0" w:type="dxa"/>
              <w:left w:w="108" w:type="dxa"/>
              <w:bottom w:w="0" w:type="dxa"/>
              <w:right w:w="108" w:type="dxa"/>
            </w:tcMar>
            <w:vAlign w:val="center"/>
          </w:tcPr>
          <w:p w:rsidR="00A70BC3" w:rsidRPr="007A017D" w:rsidRDefault="00A70BC3" w:rsidP="00721B2A">
            <w:pPr>
              <w:overflowPunct w:val="0"/>
              <w:autoSpaceDE w:val="0"/>
              <w:autoSpaceDN w:val="0"/>
              <w:spacing w:before="0" w:after="0" w:line="240" w:lineRule="auto"/>
              <w:ind w:right="28"/>
              <w:jc w:val="right"/>
              <w:rPr>
                <w:rFonts w:ascii="Arial" w:hAnsi="Arial" w:cs="Arial"/>
                <w:b/>
                <w:bCs/>
                <w:kern w:val="0"/>
                <w:szCs w:val="22"/>
              </w:rPr>
            </w:pPr>
            <w:r w:rsidRPr="007A017D">
              <w:rPr>
                <w:rFonts w:ascii="Arial" w:hAnsi="Arial" w:cs="Arial"/>
                <w:b/>
                <w:bCs/>
                <w:kern w:val="0"/>
                <w:szCs w:val="22"/>
              </w:rPr>
              <w:t>77</w:t>
            </w:r>
          </w:p>
        </w:tc>
        <w:tc>
          <w:tcPr>
            <w:tcW w:w="1127" w:type="dxa"/>
            <w:tcBorders>
              <w:top w:val="nil"/>
              <w:left w:val="nil"/>
              <w:bottom w:val="single" w:sz="8" w:space="0" w:color="auto"/>
              <w:right w:val="nil"/>
            </w:tcBorders>
            <w:tcMar>
              <w:top w:w="0" w:type="dxa"/>
              <w:left w:w="108" w:type="dxa"/>
              <w:bottom w:w="0" w:type="dxa"/>
              <w:right w:w="108" w:type="dxa"/>
            </w:tcMar>
            <w:vAlign w:val="center"/>
          </w:tcPr>
          <w:p w:rsidR="00A70BC3" w:rsidRPr="007A017D" w:rsidRDefault="00A70BC3" w:rsidP="00721B2A">
            <w:pPr>
              <w:overflowPunct w:val="0"/>
              <w:autoSpaceDE w:val="0"/>
              <w:autoSpaceDN w:val="0"/>
              <w:spacing w:before="0" w:after="0" w:line="240" w:lineRule="auto"/>
              <w:ind w:right="28"/>
              <w:jc w:val="right"/>
              <w:rPr>
                <w:rFonts w:ascii="Arial" w:hAnsi="Arial" w:cs="Arial"/>
                <w:b/>
                <w:bCs/>
                <w:kern w:val="0"/>
                <w:szCs w:val="22"/>
              </w:rPr>
            </w:pPr>
            <w:r w:rsidRPr="007A017D">
              <w:rPr>
                <w:rFonts w:ascii="Arial" w:hAnsi="Arial" w:cs="Arial"/>
                <w:b/>
                <w:bCs/>
                <w:kern w:val="0"/>
                <w:szCs w:val="22"/>
              </w:rPr>
              <w:t>1.013</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A70BC3" w:rsidRPr="007A017D" w:rsidRDefault="00A70BC3" w:rsidP="00721B2A">
            <w:pPr>
              <w:overflowPunct w:val="0"/>
              <w:autoSpaceDE w:val="0"/>
              <w:autoSpaceDN w:val="0"/>
              <w:spacing w:before="0" w:after="0" w:line="240" w:lineRule="auto"/>
              <w:ind w:right="28"/>
              <w:jc w:val="right"/>
              <w:rPr>
                <w:rFonts w:ascii="Arial" w:hAnsi="Arial" w:cs="Arial"/>
                <w:b/>
                <w:bCs/>
                <w:kern w:val="0"/>
                <w:szCs w:val="22"/>
              </w:rPr>
            </w:pPr>
            <w:r w:rsidRPr="007A017D">
              <w:rPr>
                <w:rFonts w:ascii="Arial" w:hAnsi="Arial" w:cs="Arial"/>
                <w:b/>
                <w:bCs/>
                <w:kern w:val="0"/>
                <w:szCs w:val="22"/>
              </w:rPr>
              <w:t>1.315,58</w:t>
            </w:r>
          </w:p>
        </w:tc>
        <w:tc>
          <w:tcPr>
            <w:tcW w:w="989" w:type="dxa"/>
            <w:tcBorders>
              <w:top w:val="nil"/>
              <w:left w:val="nil"/>
              <w:bottom w:val="single" w:sz="8" w:space="0" w:color="auto"/>
              <w:right w:val="nil"/>
            </w:tcBorders>
            <w:tcMar>
              <w:top w:w="0" w:type="dxa"/>
              <w:left w:w="108" w:type="dxa"/>
              <w:bottom w:w="0" w:type="dxa"/>
              <w:right w:w="108" w:type="dxa"/>
            </w:tcMar>
            <w:vAlign w:val="center"/>
          </w:tcPr>
          <w:p w:rsidR="00A70BC3" w:rsidRPr="007A017D" w:rsidRDefault="00A70BC3" w:rsidP="00721B2A">
            <w:pPr>
              <w:overflowPunct w:val="0"/>
              <w:autoSpaceDE w:val="0"/>
              <w:autoSpaceDN w:val="0"/>
              <w:spacing w:before="0" w:after="0" w:line="240" w:lineRule="auto"/>
              <w:ind w:right="28"/>
              <w:jc w:val="right"/>
              <w:rPr>
                <w:rFonts w:ascii="Arial" w:hAnsi="Arial" w:cs="Arial"/>
                <w:b/>
                <w:bCs/>
                <w:kern w:val="0"/>
                <w:szCs w:val="22"/>
              </w:rPr>
            </w:pPr>
            <w:r w:rsidRPr="007A017D">
              <w:rPr>
                <w:rFonts w:ascii="Arial" w:hAnsi="Arial" w:cs="Arial"/>
                <w:b/>
                <w:bCs/>
                <w:kern w:val="0"/>
                <w:szCs w:val="22"/>
              </w:rPr>
              <w:t>115</w:t>
            </w:r>
          </w:p>
        </w:tc>
        <w:tc>
          <w:tcPr>
            <w:tcW w:w="1127" w:type="dxa"/>
            <w:tcBorders>
              <w:top w:val="nil"/>
              <w:left w:val="nil"/>
              <w:bottom w:val="single" w:sz="8" w:space="0" w:color="auto"/>
              <w:right w:val="single" w:sz="8" w:space="0" w:color="auto"/>
            </w:tcBorders>
            <w:tcMar>
              <w:top w:w="0" w:type="dxa"/>
              <w:left w:w="108" w:type="dxa"/>
              <w:bottom w:w="0" w:type="dxa"/>
              <w:right w:w="108" w:type="dxa"/>
            </w:tcMar>
            <w:vAlign w:val="center"/>
          </w:tcPr>
          <w:p w:rsidR="00A70BC3" w:rsidRPr="007A017D" w:rsidRDefault="00A70BC3" w:rsidP="00721B2A">
            <w:pPr>
              <w:overflowPunct w:val="0"/>
              <w:autoSpaceDE w:val="0"/>
              <w:autoSpaceDN w:val="0"/>
              <w:spacing w:before="0" w:after="0" w:line="240" w:lineRule="auto"/>
              <w:ind w:right="28"/>
              <w:jc w:val="right"/>
              <w:rPr>
                <w:rFonts w:ascii="Arial" w:hAnsi="Arial" w:cs="Arial"/>
                <w:b/>
                <w:bCs/>
                <w:kern w:val="0"/>
                <w:szCs w:val="22"/>
              </w:rPr>
            </w:pPr>
            <w:r w:rsidRPr="007A017D">
              <w:rPr>
                <w:rFonts w:ascii="Arial" w:hAnsi="Arial" w:cs="Arial"/>
                <w:b/>
                <w:bCs/>
                <w:kern w:val="0"/>
                <w:szCs w:val="22"/>
              </w:rPr>
              <w:t>1.450</w:t>
            </w:r>
          </w:p>
        </w:tc>
      </w:tr>
      <w:tr w:rsidR="00A70BC3" w:rsidRPr="007A017D" w:rsidTr="00721B2A">
        <w:trPr>
          <w:trHeight w:hRule="exact" w:val="312"/>
        </w:trPr>
        <w:tc>
          <w:tcPr>
            <w:tcW w:w="2972" w:type="dxa"/>
            <w:tcBorders>
              <w:top w:val="nil"/>
              <w:left w:val="single" w:sz="8" w:space="0" w:color="auto"/>
              <w:bottom w:val="nil"/>
              <w:right w:val="single" w:sz="8" w:space="0" w:color="auto"/>
            </w:tcBorders>
            <w:tcMar>
              <w:top w:w="0" w:type="dxa"/>
              <w:left w:w="108" w:type="dxa"/>
              <w:bottom w:w="0" w:type="dxa"/>
              <w:right w:w="108" w:type="dxa"/>
            </w:tcMar>
          </w:tcPr>
          <w:p w:rsidR="00A70BC3" w:rsidRPr="007A017D" w:rsidRDefault="00A70BC3" w:rsidP="00A2636C">
            <w:pPr>
              <w:overflowPunct w:val="0"/>
              <w:autoSpaceDE w:val="0"/>
              <w:autoSpaceDN w:val="0"/>
              <w:spacing w:before="0" w:after="0" w:line="240" w:lineRule="auto"/>
              <w:ind w:right="28"/>
              <w:jc w:val="left"/>
              <w:rPr>
                <w:rFonts w:ascii="Arial" w:hAnsi="Arial" w:cs="Arial"/>
                <w:kern w:val="0"/>
                <w:szCs w:val="22"/>
              </w:rPr>
            </w:pPr>
            <w:r w:rsidRPr="007A017D">
              <w:rPr>
                <w:rFonts w:ascii="Arial" w:hAnsi="Arial" w:cs="Arial"/>
                <w:kern w:val="0"/>
                <w:szCs w:val="22"/>
              </w:rPr>
              <w:t>nem teljes munkaidős</w:t>
            </w:r>
          </w:p>
        </w:tc>
        <w:tc>
          <w:tcPr>
            <w:tcW w:w="1126" w:type="dxa"/>
            <w:tcMar>
              <w:top w:w="0" w:type="dxa"/>
              <w:left w:w="108" w:type="dxa"/>
              <w:bottom w:w="0" w:type="dxa"/>
              <w:right w:w="108" w:type="dxa"/>
            </w:tcMar>
            <w:vAlign w:val="center"/>
          </w:tcPr>
          <w:p w:rsidR="00A70BC3" w:rsidRPr="007A017D" w:rsidRDefault="00A70BC3" w:rsidP="00721B2A">
            <w:pPr>
              <w:overflowPunct w:val="0"/>
              <w:autoSpaceDE w:val="0"/>
              <w:autoSpaceDN w:val="0"/>
              <w:spacing w:before="0" w:after="0" w:line="240" w:lineRule="auto"/>
              <w:ind w:right="28"/>
              <w:jc w:val="right"/>
              <w:rPr>
                <w:rFonts w:ascii="Arial" w:hAnsi="Arial" w:cs="Arial"/>
                <w:kern w:val="0"/>
                <w:szCs w:val="22"/>
              </w:rPr>
            </w:pPr>
            <w:r w:rsidRPr="007A017D">
              <w:rPr>
                <w:rFonts w:ascii="Arial" w:hAnsi="Arial" w:cs="Arial"/>
                <w:kern w:val="0"/>
                <w:szCs w:val="22"/>
              </w:rPr>
              <w:t>6</w:t>
            </w:r>
          </w:p>
        </w:tc>
        <w:tc>
          <w:tcPr>
            <w:tcW w:w="1127" w:type="dxa"/>
            <w:tcMar>
              <w:top w:w="0" w:type="dxa"/>
              <w:left w:w="108" w:type="dxa"/>
              <w:bottom w:w="0" w:type="dxa"/>
              <w:right w:w="108" w:type="dxa"/>
            </w:tcMar>
            <w:vAlign w:val="center"/>
          </w:tcPr>
          <w:p w:rsidR="00A70BC3" w:rsidRPr="007A017D" w:rsidRDefault="00A70BC3" w:rsidP="00721B2A">
            <w:pPr>
              <w:overflowPunct w:val="0"/>
              <w:autoSpaceDE w:val="0"/>
              <w:autoSpaceDN w:val="0"/>
              <w:spacing w:before="0" w:after="0" w:line="240" w:lineRule="auto"/>
              <w:ind w:right="28"/>
              <w:jc w:val="right"/>
              <w:rPr>
                <w:rFonts w:ascii="Arial" w:hAnsi="Arial" w:cs="Arial"/>
                <w:kern w:val="0"/>
                <w:szCs w:val="22"/>
              </w:rPr>
            </w:pPr>
            <w:r w:rsidRPr="007A017D">
              <w:rPr>
                <w:rFonts w:ascii="Arial" w:hAnsi="Arial" w:cs="Arial"/>
                <w:kern w:val="0"/>
                <w:szCs w:val="22"/>
              </w:rPr>
              <w:t>36</w:t>
            </w:r>
          </w:p>
        </w:tc>
        <w:tc>
          <w:tcPr>
            <w:tcW w:w="1271" w:type="dxa"/>
            <w:tcBorders>
              <w:top w:val="nil"/>
              <w:left w:val="nil"/>
              <w:bottom w:val="nil"/>
              <w:right w:val="single" w:sz="8" w:space="0" w:color="auto"/>
            </w:tcBorders>
            <w:tcMar>
              <w:top w:w="0" w:type="dxa"/>
              <w:left w:w="108" w:type="dxa"/>
              <w:bottom w:w="0" w:type="dxa"/>
              <w:right w:w="108" w:type="dxa"/>
            </w:tcMar>
            <w:vAlign w:val="center"/>
          </w:tcPr>
          <w:p w:rsidR="00A70BC3" w:rsidRPr="007A017D" w:rsidRDefault="00A70BC3" w:rsidP="00721B2A">
            <w:pPr>
              <w:overflowPunct w:val="0"/>
              <w:autoSpaceDE w:val="0"/>
              <w:autoSpaceDN w:val="0"/>
              <w:spacing w:before="0" w:after="0" w:line="240" w:lineRule="auto"/>
              <w:ind w:right="28"/>
              <w:jc w:val="right"/>
              <w:rPr>
                <w:rFonts w:ascii="Arial" w:hAnsi="Arial" w:cs="Arial"/>
                <w:kern w:val="0"/>
                <w:szCs w:val="22"/>
              </w:rPr>
            </w:pPr>
            <w:r w:rsidRPr="007A017D">
              <w:rPr>
                <w:rFonts w:ascii="Arial" w:hAnsi="Arial" w:cs="Arial"/>
                <w:kern w:val="0"/>
                <w:szCs w:val="22"/>
              </w:rPr>
              <w:t>600,00</w:t>
            </w:r>
          </w:p>
        </w:tc>
        <w:tc>
          <w:tcPr>
            <w:tcW w:w="989" w:type="dxa"/>
            <w:tcMar>
              <w:top w:w="0" w:type="dxa"/>
              <w:left w:w="108" w:type="dxa"/>
              <w:bottom w:w="0" w:type="dxa"/>
              <w:right w:w="108" w:type="dxa"/>
            </w:tcMar>
            <w:vAlign w:val="center"/>
          </w:tcPr>
          <w:p w:rsidR="00A70BC3" w:rsidRPr="007A017D" w:rsidRDefault="00A70BC3" w:rsidP="00721B2A">
            <w:pPr>
              <w:overflowPunct w:val="0"/>
              <w:autoSpaceDE w:val="0"/>
              <w:autoSpaceDN w:val="0"/>
              <w:spacing w:before="0" w:after="0" w:line="240" w:lineRule="auto"/>
              <w:ind w:right="28"/>
              <w:jc w:val="right"/>
              <w:rPr>
                <w:rFonts w:ascii="Arial" w:hAnsi="Arial" w:cs="Arial"/>
                <w:kern w:val="0"/>
                <w:szCs w:val="22"/>
              </w:rPr>
            </w:pPr>
            <w:r w:rsidRPr="007A017D">
              <w:rPr>
                <w:rFonts w:ascii="Arial" w:hAnsi="Arial" w:cs="Arial"/>
                <w:kern w:val="0"/>
                <w:szCs w:val="22"/>
              </w:rPr>
              <w:t>10</w:t>
            </w:r>
          </w:p>
        </w:tc>
        <w:tc>
          <w:tcPr>
            <w:tcW w:w="1127" w:type="dxa"/>
            <w:tcBorders>
              <w:top w:val="nil"/>
              <w:left w:val="nil"/>
              <w:bottom w:val="nil"/>
              <w:right w:val="single" w:sz="8" w:space="0" w:color="auto"/>
            </w:tcBorders>
            <w:tcMar>
              <w:top w:w="0" w:type="dxa"/>
              <w:left w:w="108" w:type="dxa"/>
              <w:bottom w:w="0" w:type="dxa"/>
              <w:right w:w="108" w:type="dxa"/>
            </w:tcMar>
            <w:vAlign w:val="center"/>
          </w:tcPr>
          <w:p w:rsidR="00A70BC3" w:rsidRPr="007A017D" w:rsidRDefault="00A70BC3" w:rsidP="00721B2A">
            <w:pPr>
              <w:overflowPunct w:val="0"/>
              <w:autoSpaceDE w:val="0"/>
              <w:autoSpaceDN w:val="0"/>
              <w:spacing w:before="0" w:after="0" w:line="240" w:lineRule="auto"/>
              <w:ind w:right="28"/>
              <w:jc w:val="right"/>
              <w:rPr>
                <w:rFonts w:ascii="Arial" w:hAnsi="Arial" w:cs="Arial"/>
                <w:kern w:val="0"/>
                <w:szCs w:val="22"/>
              </w:rPr>
            </w:pPr>
            <w:r w:rsidRPr="007A017D">
              <w:rPr>
                <w:rFonts w:ascii="Arial" w:hAnsi="Arial" w:cs="Arial"/>
                <w:kern w:val="0"/>
                <w:szCs w:val="22"/>
              </w:rPr>
              <w:t>49</w:t>
            </w:r>
          </w:p>
        </w:tc>
      </w:tr>
      <w:tr w:rsidR="00A70BC3" w:rsidRPr="007A017D" w:rsidTr="00721B2A">
        <w:trPr>
          <w:trHeight w:hRule="exact" w:val="312"/>
        </w:trPr>
        <w:tc>
          <w:tcPr>
            <w:tcW w:w="2972" w:type="dxa"/>
            <w:tcBorders>
              <w:top w:val="nil"/>
              <w:left w:val="single" w:sz="8" w:space="0" w:color="auto"/>
              <w:bottom w:val="nil"/>
              <w:right w:val="single" w:sz="8" w:space="0" w:color="auto"/>
            </w:tcBorders>
            <w:tcMar>
              <w:top w:w="0" w:type="dxa"/>
              <w:left w:w="108" w:type="dxa"/>
              <w:bottom w:w="0" w:type="dxa"/>
              <w:right w:w="108" w:type="dxa"/>
            </w:tcMar>
          </w:tcPr>
          <w:p w:rsidR="00A70BC3" w:rsidRPr="007A017D" w:rsidRDefault="00A70BC3" w:rsidP="00A2636C">
            <w:pPr>
              <w:overflowPunct w:val="0"/>
              <w:autoSpaceDE w:val="0"/>
              <w:autoSpaceDN w:val="0"/>
              <w:spacing w:before="0" w:after="0" w:line="240" w:lineRule="auto"/>
              <w:ind w:right="28"/>
              <w:jc w:val="left"/>
              <w:rPr>
                <w:rFonts w:ascii="Arial" w:hAnsi="Arial" w:cs="Arial"/>
                <w:kern w:val="0"/>
                <w:szCs w:val="22"/>
              </w:rPr>
            </w:pPr>
            <w:r w:rsidRPr="007A017D">
              <w:rPr>
                <w:rFonts w:ascii="Arial" w:hAnsi="Arial" w:cs="Arial"/>
                <w:kern w:val="0"/>
                <w:szCs w:val="22"/>
              </w:rPr>
              <w:t>szakmunkástanuló</w:t>
            </w:r>
          </w:p>
        </w:tc>
        <w:tc>
          <w:tcPr>
            <w:tcW w:w="1126" w:type="dxa"/>
            <w:tcMar>
              <w:top w:w="0" w:type="dxa"/>
              <w:left w:w="108" w:type="dxa"/>
              <w:bottom w:w="0" w:type="dxa"/>
              <w:right w:w="108" w:type="dxa"/>
            </w:tcMar>
            <w:vAlign w:val="center"/>
          </w:tcPr>
          <w:p w:rsidR="00A70BC3" w:rsidRPr="007A017D" w:rsidRDefault="00A70BC3" w:rsidP="00721B2A">
            <w:pPr>
              <w:overflowPunct w:val="0"/>
              <w:autoSpaceDE w:val="0"/>
              <w:autoSpaceDN w:val="0"/>
              <w:spacing w:before="0" w:after="0" w:line="240" w:lineRule="auto"/>
              <w:ind w:right="28"/>
              <w:jc w:val="right"/>
              <w:rPr>
                <w:rFonts w:ascii="Arial" w:hAnsi="Arial" w:cs="Arial"/>
                <w:kern w:val="0"/>
                <w:szCs w:val="22"/>
              </w:rPr>
            </w:pPr>
            <w:r w:rsidRPr="007A017D">
              <w:rPr>
                <w:rFonts w:ascii="Arial" w:hAnsi="Arial" w:cs="Arial"/>
                <w:kern w:val="0"/>
                <w:szCs w:val="22"/>
              </w:rPr>
              <w:t>0</w:t>
            </w:r>
          </w:p>
        </w:tc>
        <w:tc>
          <w:tcPr>
            <w:tcW w:w="1127" w:type="dxa"/>
            <w:tcMar>
              <w:top w:w="0" w:type="dxa"/>
              <w:left w:w="108" w:type="dxa"/>
              <w:bottom w:w="0" w:type="dxa"/>
              <w:right w:w="108" w:type="dxa"/>
            </w:tcMar>
            <w:vAlign w:val="center"/>
          </w:tcPr>
          <w:p w:rsidR="00A70BC3" w:rsidRPr="007A017D" w:rsidRDefault="00A70BC3" w:rsidP="00721B2A">
            <w:pPr>
              <w:overflowPunct w:val="0"/>
              <w:autoSpaceDE w:val="0"/>
              <w:autoSpaceDN w:val="0"/>
              <w:spacing w:before="0" w:after="0" w:line="240" w:lineRule="auto"/>
              <w:ind w:right="28"/>
              <w:jc w:val="right"/>
              <w:rPr>
                <w:rFonts w:ascii="Arial" w:hAnsi="Arial" w:cs="Arial"/>
                <w:kern w:val="0"/>
                <w:szCs w:val="22"/>
              </w:rPr>
            </w:pPr>
            <w:r w:rsidRPr="007A017D">
              <w:rPr>
                <w:rFonts w:ascii="Arial" w:hAnsi="Arial" w:cs="Arial"/>
                <w:kern w:val="0"/>
                <w:szCs w:val="22"/>
              </w:rPr>
              <w:t>0</w:t>
            </w:r>
          </w:p>
        </w:tc>
        <w:tc>
          <w:tcPr>
            <w:tcW w:w="1271" w:type="dxa"/>
            <w:tcBorders>
              <w:top w:val="nil"/>
              <w:left w:val="nil"/>
              <w:bottom w:val="nil"/>
              <w:right w:val="single" w:sz="8" w:space="0" w:color="auto"/>
            </w:tcBorders>
            <w:tcMar>
              <w:top w:w="0" w:type="dxa"/>
              <w:left w:w="108" w:type="dxa"/>
              <w:bottom w:w="0" w:type="dxa"/>
              <w:right w:w="108" w:type="dxa"/>
            </w:tcMar>
            <w:vAlign w:val="center"/>
          </w:tcPr>
          <w:p w:rsidR="00A70BC3" w:rsidRPr="007A017D" w:rsidRDefault="00A70BC3" w:rsidP="00721B2A">
            <w:pPr>
              <w:overflowPunct w:val="0"/>
              <w:autoSpaceDE w:val="0"/>
              <w:autoSpaceDN w:val="0"/>
              <w:spacing w:before="0" w:after="0" w:line="240" w:lineRule="auto"/>
              <w:ind w:right="28"/>
              <w:jc w:val="right"/>
              <w:rPr>
                <w:rFonts w:ascii="Arial" w:hAnsi="Arial" w:cs="Arial"/>
                <w:kern w:val="0"/>
                <w:szCs w:val="22"/>
              </w:rPr>
            </w:pPr>
            <w:r w:rsidRPr="007A017D">
              <w:rPr>
                <w:rFonts w:ascii="Arial" w:hAnsi="Arial" w:cs="Arial"/>
                <w:kern w:val="0"/>
                <w:szCs w:val="22"/>
              </w:rPr>
              <w:t>0</w:t>
            </w:r>
          </w:p>
        </w:tc>
        <w:tc>
          <w:tcPr>
            <w:tcW w:w="989" w:type="dxa"/>
            <w:tcMar>
              <w:top w:w="0" w:type="dxa"/>
              <w:left w:w="108" w:type="dxa"/>
              <w:bottom w:w="0" w:type="dxa"/>
              <w:right w:w="108" w:type="dxa"/>
            </w:tcMar>
            <w:vAlign w:val="center"/>
          </w:tcPr>
          <w:p w:rsidR="00A70BC3" w:rsidRPr="007A017D" w:rsidRDefault="00A70BC3" w:rsidP="00721B2A">
            <w:pPr>
              <w:overflowPunct w:val="0"/>
              <w:autoSpaceDE w:val="0"/>
              <w:autoSpaceDN w:val="0"/>
              <w:spacing w:before="0" w:after="0" w:line="240" w:lineRule="auto"/>
              <w:ind w:right="28"/>
              <w:jc w:val="right"/>
              <w:rPr>
                <w:rFonts w:ascii="Arial" w:hAnsi="Arial" w:cs="Arial"/>
                <w:kern w:val="0"/>
                <w:szCs w:val="22"/>
              </w:rPr>
            </w:pPr>
            <w:r w:rsidRPr="007A017D">
              <w:rPr>
                <w:rFonts w:ascii="Arial" w:hAnsi="Arial" w:cs="Arial"/>
                <w:kern w:val="0"/>
                <w:szCs w:val="22"/>
              </w:rPr>
              <w:t>0</w:t>
            </w:r>
          </w:p>
        </w:tc>
        <w:tc>
          <w:tcPr>
            <w:tcW w:w="1127" w:type="dxa"/>
            <w:tcBorders>
              <w:top w:val="nil"/>
              <w:left w:val="nil"/>
              <w:bottom w:val="nil"/>
              <w:right w:val="single" w:sz="8" w:space="0" w:color="auto"/>
            </w:tcBorders>
            <w:tcMar>
              <w:top w:w="0" w:type="dxa"/>
              <w:left w:w="108" w:type="dxa"/>
              <w:bottom w:w="0" w:type="dxa"/>
              <w:right w:w="108" w:type="dxa"/>
            </w:tcMar>
            <w:vAlign w:val="center"/>
          </w:tcPr>
          <w:p w:rsidR="00A70BC3" w:rsidRPr="007A017D" w:rsidRDefault="00A70BC3" w:rsidP="00721B2A">
            <w:pPr>
              <w:overflowPunct w:val="0"/>
              <w:autoSpaceDE w:val="0"/>
              <w:autoSpaceDN w:val="0"/>
              <w:spacing w:before="0" w:after="0" w:line="240" w:lineRule="auto"/>
              <w:ind w:right="28"/>
              <w:jc w:val="right"/>
              <w:rPr>
                <w:rFonts w:ascii="Arial" w:hAnsi="Arial" w:cs="Arial"/>
                <w:kern w:val="0"/>
                <w:szCs w:val="22"/>
              </w:rPr>
            </w:pPr>
            <w:r w:rsidRPr="007A017D">
              <w:rPr>
                <w:rFonts w:ascii="Arial" w:hAnsi="Arial" w:cs="Arial"/>
                <w:kern w:val="0"/>
                <w:szCs w:val="22"/>
              </w:rPr>
              <w:t>0</w:t>
            </w:r>
          </w:p>
        </w:tc>
      </w:tr>
      <w:tr w:rsidR="00A70BC3" w:rsidRPr="007A017D" w:rsidTr="00721B2A">
        <w:trPr>
          <w:trHeight w:hRule="exact" w:val="312"/>
        </w:trPr>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0BC3" w:rsidRPr="007A017D" w:rsidRDefault="00A70BC3" w:rsidP="00A2636C">
            <w:pPr>
              <w:overflowPunct w:val="0"/>
              <w:autoSpaceDE w:val="0"/>
              <w:autoSpaceDN w:val="0"/>
              <w:spacing w:before="0" w:after="0" w:line="240" w:lineRule="auto"/>
              <w:ind w:right="28"/>
              <w:jc w:val="left"/>
              <w:rPr>
                <w:rFonts w:ascii="Arial" w:hAnsi="Arial" w:cs="Arial"/>
                <w:kern w:val="0"/>
                <w:szCs w:val="22"/>
              </w:rPr>
            </w:pPr>
            <w:r w:rsidRPr="007A017D">
              <w:rPr>
                <w:rFonts w:ascii="Arial" w:hAnsi="Arial" w:cs="Arial"/>
                <w:kern w:val="0"/>
                <w:szCs w:val="22"/>
              </w:rPr>
              <w:t>nyugdíjas</w:t>
            </w:r>
          </w:p>
        </w:tc>
        <w:tc>
          <w:tcPr>
            <w:tcW w:w="1126" w:type="dxa"/>
            <w:tcBorders>
              <w:top w:val="nil"/>
              <w:left w:val="nil"/>
              <w:bottom w:val="single" w:sz="8" w:space="0" w:color="auto"/>
              <w:right w:val="nil"/>
            </w:tcBorders>
            <w:tcMar>
              <w:top w:w="0" w:type="dxa"/>
              <w:left w:w="108" w:type="dxa"/>
              <w:bottom w:w="0" w:type="dxa"/>
              <w:right w:w="108" w:type="dxa"/>
            </w:tcMar>
            <w:vAlign w:val="center"/>
          </w:tcPr>
          <w:p w:rsidR="00A70BC3" w:rsidRPr="007A017D" w:rsidRDefault="00A70BC3" w:rsidP="00721B2A">
            <w:pPr>
              <w:overflowPunct w:val="0"/>
              <w:autoSpaceDE w:val="0"/>
              <w:autoSpaceDN w:val="0"/>
              <w:spacing w:before="0" w:after="0" w:line="240" w:lineRule="auto"/>
              <w:ind w:right="28"/>
              <w:jc w:val="right"/>
              <w:rPr>
                <w:rFonts w:ascii="Arial" w:hAnsi="Arial" w:cs="Arial"/>
                <w:kern w:val="0"/>
                <w:szCs w:val="22"/>
              </w:rPr>
            </w:pPr>
            <w:r w:rsidRPr="007A017D">
              <w:rPr>
                <w:rFonts w:ascii="Arial" w:hAnsi="Arial" w:cs="Arial"/>
                <w:kern w:val="0"/>
                <w:szCs w:val="22"/>
              </w:rPr>
              <w:t>3</w:t>
            </w:r>
          </w:p>
        </w:tc>
        <w:tc>
          <w:tcPr>
            <w:tcW w:w="1127" w:type="dxa"/>
            <w:tcBorders>
              <w:top w:val="nil"/>
              <w:left w:val="nil"/>
              <w:bottom w:val="single" w:sz="8" w:space="0" w:color="auto"/>
              <w:right w:val="nil"/>
            </w:tcBorders>
            <w:tcMar>
              <w:top w:w="0" w:type="dxa"/>
              <w:left w:w="108" w:type="dxa"/>
              <w:bottom w:w="0" w:type="dxa"/>
              <w:right w:w="108" w:type="dxa"/>
            </w:tcMar>
            <w:vAlign w:val="center"/>
          </w:tcPr>
          <w:p w:rsidR="00A70BC3" w:rsidRPr="007A017D" w:rsidRDefault="00A70BC3" w:rsidP="00721B2A">
            <w:pPr>
              <w:overflowPunct w:val="0"/>
              <w:autoSpaceDE w:val="0"/>
              <w:autoSpaceDN w:val="0"/>
              <w:spacing w:before="0" w:after="0" w:line="240" w:lineRule="auto"/>
              <w:ind w:right="28"/>
              <w:jc w:val="right"/>
              <w:rPr>
                <w:rFonts w:ascii="Arial" w:hAnsi="Arial" w:cs="Arial"/>
                <w:kern w:val="0"/>
                <w:szCs w:val="22"/>
              </w:rPr>
            </w:pPr>
            <w:r w:rsidRPr="007A017D">
              <w:rPr>
                <w:rFonts w:ascii="Arial" w:hAnsi="Arial" w:cs="Arial"/>
                <w:kern w:val="0"/>
                <w:szCs w:val="22"/>
              </w:rPr>
              <w:t>31</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A70BC3" w:rsidRPr="007A017D" w:rsidRDefault="00A70BC3" w:rsidP="00721B2A">
            <w:pPr>
              <w:overflowPunct w:val="0"/>
              <w:autoSpaceDE w:val="0"/>
              <w:autoSpaceDN w:val="0"/>
              <w:spacing w:before="0" w:after="0" w:line="240" w:lineRule="auto"/>
              <w:ind w:right="28"/>
              <w:jc w:val="right"/>
              <w:rPr>
                <w:rFonts w:ascii="Arial" w:hAnsi="Arial" w:cs="Arial"/>
                <w:kern w:val="0"/>
                <w:szCs w:val="22"/>
              </w:rPr>
            </w:pPr>
            <w:r w:rsidRPr="007A017D">
              <w:rPr>
                <w:rFonts w:ascii="Arial" w:hAnsi="Arial" w:cs="Arial"/>
                <w:kern w:val="0"/>
                <w:szCs w:val="22"/>
              </w:rPr>
              <w:t>1033,33</w:t>
            </w:r>
          </w:p>
        </w:tc>
        <w:tc>
          <w:tcPr>
            <w:tcW w:w="989" w:type="dxa"/>
            <w:tcBorders>
              <w:top w:val="nil"/>
              <w:left w:val="nil"/>
              <w:bottom w:val="single" w:sz="8" w:space="0" w:color="auto"/>
              <w:right w:val="nil"/>
            </w:tcBorders>
            <w:tcMar>
              <w:top w:w="0" w:type="dxa"/>
              <w:left w:w="108" w:type="dxa"/>
              <w:bottom w:w="0" w:type="dxa"/>
              <w:right w:w="108" w:type="dxa"/>
            </w:tcMar>
            <w:vAlign w:val="center"/>
          </w:tcPr>
          <w:p w:rsidR="00A70BC3" w:rsidRPr="007A017D" w:rsidRDefault="00A70BC3" w:rsidP="00721B2A">
            <w:pPr>
              <w:overflowPunct w:val="0"/>
              <w:autoSpaceDE w:val="0"/>
              <w:autoSpaceDN w:val="0"/>
              <w:spacing w:before="0" w:after="0" w:line="240" w:lineRule="auto"/>
              <w:ind w:right="28"/>
              <w:jc w:val="right"/>
              <w:rPr>
                <w:rFonts w:ascii="Arial" w:hAnsi="Arial" w:cs="Arial"/>
                <w:kern w:val="0"/>
                <w:szCs w:val="22"/>
              </w:rPr>
            </w:pPr>
            <w:r w:rsidRPr="007A017D">
              <w:rPr>
                <w:rFonts w:ascii="Arial" w:hAnsi="Arial" w:cs="Arial"/>
                <w:kern w:val="0"/>
                <w:szCs w:val="22"/>
              </w:rPr>
              <w:t>3</w:t>
            </w:r>
          </w:p>
        </w:tc>
        <w:tc>
          <w:tcPr>
            <w:tcW w:w="1127" w:type="dxa"/>
            <w:tcBorders>
              <w:top w:val="nil"/>
              <w:left w:val="nil"/>
              <w:bottom w:val="single" w:sz="8" w:space="0" w:color="auto"/>
              <w:right w:val="single" w:sz="8" w:space="0" w:color="auto"/>
            </w:tcBorders>
            <w:tcMar>
              <w:top w:w="0" w:type="dxa"/>
              <w:left w:w="108" w:type="dxa"/>
              <w:bottom w:w="0" w:type="dxa"/>
              <w:right w:w="108" w:type="dxa"/>
            </w:tcMar>
            <w:vAlign w:val="center"/>
          </w:tcPr>
          <w:p w:rsidR="00A70BC3" w:rsidRPr="007A017D" w:rsidRDefault="00A70BC3" w:rsidP="00721B2A">
            <w:pPr>
              <w:overflowPunct w:val="0"/>
              <w:autoSpaceDE w:val="0"/>
              <w:autoSpaceDN w:val="0"/>
              <w:spacing w:before="0" w:after="0" w:line="240" w:lineRule="auto"/>
              <w:ind w:right="28"/>
              <w:jc w:val="right"/>
              <w:rPr>
                <w:rFonts w:ascii="Arial" w:hAnsi="Arial" w:cs="Arial"/>
                <w:kern w:val="0"/>
                <w:szCs w:val="22"/>
              </w:rPr>
            </w:pPr>
            <w:r w:rsidRPr="007A017D">
              <w:rPr>
                <w:rFonts w:ascii="Arial" w:hAnsi="Arial" w:cs="Arial"/>
                <w:kern w:val="0"/>
                <w:szCs w:val="22"/>
              </w:rPr>
              <w:t>23</w:t>
            </w:r>
          </w:p>
        </w:tc>
      </w:tr>
      <w:tr w:rsidR="00A70BC3" w:rsidRPr="007A017D" w:rsidTr="00721B2A">
        <w:trPr>
          <w:trHeight w:hRule="exact" w:val="312"/>
        </w:trPr>
        <w:tc>
          <w:tcPr>
            <w:tcW w:w="29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70BC3" w:rsidRPr="007A017D" w:rsidRDefault="00A70BC3" w:rsidP="00721B2A">
            <w:pPr>
              <w:overflowPunct w:val="0"/>
              <w:autoSpaceDE w:val="0"/>
              <w:autoSpaceDN w:val="0"/>
              <w:spacing w:before="0" w:after="0" w:line="240" w:lineRule="auto"/>
              <w:ind w:right="28"/>
              <w:jc w:val="left"/>
              <w:rPr>
                <w:rFonts w:ascii="Arial" w:hAnsi="Arial" w:cs="Arial"/>
                <w:b/>
                <w:bCs/>
                <w:kern w:val="0"/>
                <w:szCs w:val="22"/>
              </w:rPr>
            </w:pPr>
            <w:r w:rsidRPr="007A017D">
              <w:rPr>
                <w:rFonts w:ascii="Arial" w:hAnsi="Arial" w:cs="Arial"/>
                <w:b/>
                <w:bCs/>
                <w:kern w:val="0"/>
                <w:szCs w:val="22"/>
              </w:rPr>
              <w:t>Mindösszesen</w:t>
            </w:r>
          </w:p>
        </w:tc>
        <w:tc>
          <w:tcPr>
            <w:tcW w:w="1126" w:type="dxa"/>
            <w:tcBorders>
              <w:top w:val="nil"/>
              <w:left w:val="nil"/>
              <w:bottom w:val="single" w:sz="8" w:space="0" w:color="auto"/>
              <w:right w:val="nil"/>
            </w:tcBorders>
            <w:tcMar>
              <w:top w:w="0" w:type="dxa"/>
              <w:left w:w="108" w:type="dxa"/>
              <w:bottom w:w="0" w:type="dxa"/>
              <w:right w:w="108" w:type="dxa"/>
            </w:tcMar>
            <w:vAlign w:val="center"/>
          </w:tcPr>
          <w:p w:rsidR="00A70BC3" w:rsidRPr="007A017D" w:rsidRDefault="00A70BC3" w:rsidP="00721B2A">
            <w:pPr>
              <w:overflowPunct w:val="0"/>
              <w:autoSpaceDE w:val="0"/>
              <w:autoSpaceDN w:val="0"/>
              <w:spacing w:before="0" w:after="0" w:line="240" w:lineRule="auto"/>
              <w:ind w:right="28"/>
              <w:jc w:val="right"/>
              <w:rPr>
                <w:rFonts w:ascii="Arial" w:hAnsi="Arial" w:cs="Arial"/>
                <w:b/>
                <w:bCs/>
                <w:kern w:val="0"/>
                <w:szCs w:val="22"/>
              </w:rPr>
            </w:pPr>
            <w:r w:rsidRPr="007A017D">
              <w:rPr>
                <w:rFonts w:ascii="Arial" w:hAnsi="Arial" w:cs="Arial"/>
                <w:b/>
                <w:bCs/>
                <w:kern w:val="0"/>
                <w:szCs w:val="22"/>
              </w:rPr>
              <w:t>86</w:t>
            </w:r>
          </w:p>
        </w:tc>
        <w:tc>
          <w:tcPr>
            <w:tcW w:w="1127" w:type="dxa"/>
            <w:tcBorders>
              <w:top w:val="nil"/>
              <w:left w:val="nil"/>
              <w:bottom w:val="single" w:sz="8" w:space="0" w:color="auto"/>
              <w:right w:val="nil"/>
            </w:tcBorders>
            <w:tcMar>
              <w:top w:w="0" w:type="dxa"/>
              <w:left w:w="108" w:type="dxa"/>
              <w:bottom w:w="0" w:type="dxa"/>
              <w:right w:w="108" w:type="dxa"/>
            </w:tcMar>
            <w:vAlign w:val="center"/>
          </w:tcPr>
          <w:p w:rsidR="00A70BC3" w:rsidRPr="007A017D" w:rsidRDefault="00A70BC3" w:rsidP="00721B2A">
            <w:pPr>
              <w:overflowPunct w:val="0"/>
              <w:autoSpaceDE w:val="0"/>
              <w:autoSpaceDN w:val="0"/>
              <w:spacing w:before="0" w:after="0" w:line="240" w:lineRule="auto"/>
              <w:ind w:right="28"/>
              <w:jc w:val="right"/>
              <w:rPr>
                <w:rFonts w:ascii="Arial" w:hAnsi="Arial" w:cs="Arial"/>
                <w:b/>
                <w:bCs/>
                <w:kern w:val="0"/>
                <w:szCs w:val="22"/>
              </w:rPr>
            </w:pPr>
            <w:r w:rsidRPr="007A017D">
              <w:rPr>
                <w:rFonts w:ascii="Arial" w:hAnsi="Arial" w:cs="Arial"/>
                <w:b/>
                <w:bCs/>
                <w:kern w:val="0"/>
                <w:szCs w:val="22"/>
              </w:rPr>
              <w:t>1.080</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tcPr>
          <w:p w:rsidR="00A70BC3" w:rsidRPr="007A017D" w:rsidRDefault="00A70BC3" w:rsidP="00721B2A">
            <w:pPr>
              <w:overflowPunct w:val="0"/>
              <w:autoSpaceDE w:val="0"/>
              <w:autoSpaceDN w:val="0"/>
              <w:spacing w:before="0" w:after="0" w:line="240" w:lineRule="auto"/>
              <w:ind w:right="28"/>
              <w:jc w:val="right"/>
              <w:rPr>
                <w:rFonts w:ascii="Arial" w:hAnsi="Arial" w:cs="Arial"/>
                <w:b/>
                <w:bCs/>
                <w:kern w:val="0"/>
                <w:szCs w:val="22"/>
              </w:rPr>
            </w:pPr>
            <w:r w:rsidRPr="007A017D">
              <w:rPr>
                <w:rFonts w:ascii="Arial" w:hAnsi="Arial" w:cs="Arial"/>
                <w:b/>
                <w:bCs/>
                <w:kern w:val="0"/>
                <w:szCs w:val="22"/>
              </w:rPr>
              <w:t>1.255,81</w:t>
            </w:r>
          </w:p>
        </w:tc>
        <w:tc>
          <w:tcPr>
            <w:tcW w:w="989" w:type="dxa"/>
            <w:tcBorders>
              <w:top w:val="nil"/>
              <w:left w:val="nil"/>
              <w:bottom w:val="single" w:sz="8" w:space="0" w:color="auto"/>
              <w:right w:val="nil"/>
            </w:tcBorders>
            <w:tcMar>
              <w:top w:w="0" w:type="dxa"/>
              <w:left w:w="108" w:type="dxa"/>
              <w:bottom w:w="0" w:type="dxa"/>
              <w:right w:w="108" w:type="dxa"/>
            </w:tcMar>
            <w:vAlign w:val="center"/>
          </w:tcPr>
          <w:p w:rsidR="00A70BC3" w:rsidRPr="007A017D" w:rsidRDefault="00A70BC3" w:rsidP="00721B2A">
            <w:pPr>
              <w:overflowPunct w:val="0"/>
              <w:autoSpaceDE w:val="0"/>
              <w:autoSpaceDN w:val="0"/>
              <w:spacing w:before="0" w:after="0" w:line="240" w:lineRule="auto"/>
              <w:ind w:right="28"/>
              <w:jc w:val="right"/>
              <w:rPr>
                <w:rFonts w:ascii="Arial" w:hAnsi="Arial" w:cs="Arial"/>
                <w:b/>
                <w:bCs/>
                <w:kern w:val="0"/>
                <w:szCs w:val="22"/>
              </w:rPr>
            </w:pPr>
            <w:r w:rsidRPr="007A017D">
              <w:rPr>
                <w:rFonts w:ascii="Arial" w:hAnsi="Arial" w:cs="Arial"/>
                <w:b/>
                <w:bCs/>
                <w:kern w:val="0"/>
                <w:szCs w:val="22"/>
              </w:rPr>
              <w:t>128</w:t>
            </w:r>
          </w:p>
        </w:tc>
        <w:tc>
          <w:tcPr>
            <w:tcW w:w="1127" w:type="dxa"/>
            <w:tcBorders>
              <w:top w:val="nil"/>
              <w:left w:val="nil"/>
              <w:bottom w:val="single" w:sz="8" w:space="0" w:color="auto"/>
              <w:right w:val="single" w:sz="8" w:space="0" w:color="auto"/>
            </w:tcBorders>
            <w:tcMar>
              <w:top w:w="0" w:type="dxa"/>
              <w:left w:w="108" w:type="dxa"/>
              <w:bottom w:w="0" w:type="dxa"/>
              <w:right w:w="108" w:type="dxa"/>
            </w:tcMar>
            <w:vAlign w:val="center"/>
          </w:tcPr>
          <w:p w:rsidR="00A70BC3" w:rsidRPr="007A017D" w:rsidRDefault="00A70BC3" w:rsidP="00721B2A">
            <w:pPr>
              <w:overflowPunct w:val="0"/>
              <w:autoSpaceDE w:val="0"/>
              <w:autoSpaceDN w:val="0"/>
              <w:spacing w:before="0" w:after="0" w:line="240" w:lineRule="auto"/>
              <w:ind w:right="28"/>
              <w:jc w:val="right"/>
              <w:rPr>
                <w:rFonts w:ascii="Arial" w:hAnsi="Arial" w:cs="Arial"/>
                <w:b/>
                <w:bCs/>
                <w:kern w:val="0"/>
                <w:szCs w:val="22"/>
              </w:rPr>
            </w:pPr>
            <w:r w:rsidRPr="007A017D">
              <w:rPr>
                <w:rFonts w:ascii="Arial" w:hAnsi="Arial" w:cs="Arial"/>
                <w:b/>
                <w:bCs/>
                <w:kern w:val="0"/>
                <w:szCs w:val="22"/>
              </w:rPr>
              <w:t>1.522</w:t>
            </w:r>
          </w:p>
        </w:tc>
      </w:tr>
    </w:tbl>
    <w:p w:rsidR="00A70BC3" w:rsidRPr="007A017D" w:rsidRDefault="00A70BC3" w:rsidP="00721B2A">
      <w:pPr>
        <w:overflowPunct w:val="0"/>
        <w:autoSpaceDE w:val="0"/>
        <w:autoSpaceDN w:val="0"/>
        <w:adjustRightInd w:val="0"/>
        <w:spacing w:before="360" w:after="0" w:line="240" w:lineRule="auto"/>
        <w:ind w:right="28"/>
        <w:textAlignment w:val="baseline"/>
        <w:rPr>
          <w:rFonts w:ascii="Arial" w:hAnsi="Arial" w:cs="Arial"/>
          <w:b/>
          <w:kern w:val="0"/>
          <w:szCs w:val="22"/>
        </w:rPr>
      </w:pPr>
      <w:r w:rsidRPr="007A017D">
        <w:rPr>
          <w:rFonts w:ascii="Arial" w:hAnsi="Arial" w:cs="Arial"/>
          <w:b/>
          <w:kern w:val="0"/>
          <w:szCs w:val="22"/>
        </w:rPr>
        <w:t xml:space="preserve">Bérgazdálkodás </w:t>
      </w:r>
    </w:p>
    <w:p w:rsidR="00A70BC3" w:rsidRPr="007A017D" w:rsidRDefault="00A70BC3" w:rsidP="00721B2A">
      <w:pPr>
        <w:overflowPunct w:val="0"/>
        <w:autoSpaceDE w:val="0"/>
        <w:autoSpaceDN w:val="0"/>
        <w:adjustRightInd w:val="0"/>
        <w:spacing w:after="0" w:line="276" w:lineRule="auto"/>
        <w:ind w:right="28"/>
        <w:textAlignment w:val="baseline"/>
        <w:rPr>
          <w:rFonts w:ascii="Arial" w:hAnsi="Arial" w:cs="Arial"/>
          <w:kern w:val="0"/>
          <w:szCs w:val="22"/>
        </w:rPr>
      </w:pPr>
      <w:r w:rsidRPr="007A017D">
        <w:rPr>
          <w:rFonts w:ascii="Arial" w:hAnsi="Arial" w:cs="Arial"/>
          <w:kern w:val="0"/>
          <w:szCs w:val="22"/>
        </w:rPr>
        <w:t>A bérköltség nagymértékű növekedése teljes egészében a létszámbővülésből ered. A Társaság 2012. januárban a Parking Kft és Taxi Kft. feladatok átvételével, valamint a Fővárosi Önkormányzattól a közútkezelési feladatok átvételével az ott dolgozó munkavállalók is a BKK- hoz kerültek, majd 2012. május 1-jétől a BKV Zrt.-től szintén feladat átvétel kapcsán, munkajogi jogutódlással átvételre kerültek a jegy- és bérletértékesítés, forgalomszervezé</w:t>
      </w:r>
      <w:r>
        <w:rPr>
          <w:rFonts w:ascii="Arial" w:hAnsi="Arial" w:cs="Arial"/>
          <w:kern w:val="0"/>
          <w:szCs w:val="22"/>
        </w:rPr>
        <w:t>s, forgalomfelügyelet</w:t>
      </w:r>
      <w:r w:rsidRPr="007A017D">
        <w:rPr>
          <w:rFonts w:ascii="Arial" w:hAnsi="Arial" w:cs="Arial"/>
          <w:kern w:val="0"/>
          <w:szCs w:val="22"/>
        </w:rPr>
        <w:t xml:space="preserve"> munkatársai.</w:t>
      </w:r>
    </w:p>
    <w:p w:rsidR="00A70BC3" w:rsidRDefault="00A70BC3" w:rsidP="00721B2A">
      <w:pPr>
        <w:overflowPunct w:val="0"/>
        <w:autoSpaceDE w:val="0"/>
        <w:autoSpaceDN w:val="0"/>
        <w:adjustRightInd w:val="0"/>
        <w:spacing w:before="180" w:line="240" w:lineRule="auto"/>
        <w:ind w:right="28"/>
        <w:textAlignment w:val="baseline"/>
        <w:rPr>
          <w:rFonts w:ascii="Arial" w:hAnsi="Arial" w:cs="Arial"/>
          <w:b/>
          <w:kern w:val="0"/>
          <w:szCs w:val="22"/>
        </w:rPr>
      </w:pPr>
      <w:r w:rsidRPr="00721B2A">
        <w:rPr>
          <w:rFonts w:ascii="Arial" w:hAnsi="Arial" w:cs="Arial"/>
          <w:b/>
          <w:kern w:val="0"/>
          <w:szCs w:val="22"/>
        </w:rPr>
        <w:t>Társaságunk bérköltségének állománycsoportonkénti alakulása</w:t>
      </w:r>
    </w:p>
    <w:p w:rsidR="00A70BC3" w:rsidRPr="00835F8E" w:rsidRDefault="00A70BC3" w:rsidP="00835F8E">
      <w:pPr>
        <w:overflowPunct w:val="0"/>
        <w:autoSpaceDE w:val="0"/>
        <w:autoSpaceDN w:val="0"/>
        <w:adjustRightInd w:val="0"/>
        <w:spacing w:after="0" w:line="240" w:lineRule="auto"/>
        <w:ind w:right="1416"/>
        <w:jc w:val="right"/>
        <w:textAlignment w:val="baseline"/>
        <w:rPr>
          <w:rFonts w:ascii="Arial" w:hAnsi="Arial" w:cs="Arial"/>
          <w:b/>
          <w:kern w:val="0"/>
          <w:sz w:val="20"/>
          <w:szCs w:val="24"/>
        </w:rPr>
      </w:pPr>
      <w:r w:rsidRPr="00835F8E">
        <w:rPr>
          <w:rFonts w:ascii="Arial" w:hAnsi="Arial" w:cs="Arial"/>
          <w:i/>
          <w:kern w:val="0"/>
          <w:sz w:val="18"/>
          <w:szCs w:val="22"/>
        </w:rPr>
        <w:t xml:space="preserve"> adatok eFt-ban</w:t>
      </w:r>
    </w:p>
    <w:tbl>
      <w:tblPr>
        <w:tblW w:w="7229" w:type="dxa"/>
        <w:tblInd w:w="675" w:type="dxa"/>
        <w:tblBorders>
          <w:top w:val="single" w:sz="4" w:space="0" w:color="auto"/>
          <w:left w:val="single" w:sz="4" w:space="0" w:color="auto"/>
          <w:bottom w:val="single" w:sz="4" w:space="0" w:color="auto"/>
          <w:right w:val="single" w:sz="4" w:space="0" w:color="auto"/>
        </w:tblBorders>
        <w:tblLook w:val="01E0"/>
      </w:tblPr>
      <w:tblGrid>
        <w:gridCol w:w="4253"/>
        <w:gridCol w:w="1701"/>
        <w:gridCol w:w="1275"/>
      </w:tblGrid>
      <w:tr w:rsidR="00A70BC3" w:rsidRPr="007A017D" w:rsidTr="00835F8E">
        <w:trPr>
          <w:trHeight w:hRule="exact" w:val="340"/>
        </w:trPr>
        <w:tc>
          <w:tcPr>
            <w:tcW w:w="4253" w:type="dxa"/>
            <w:tcBorders>
              <w:top w:val="single" w:sz="4" w:space="0" w:color="auto"/>
              <w:bottom w:val="single" w:sz="4" w:space="0" w:color="auto"/>
            </w:tcBorders>
            <w:vAlign w:val="center"/>
          </w:tcPr>
          <w:p w:rsidR="00A70BC3" w:rsidRPr="00721B2A" w:rsidRDefault="00A70BC3">
            <w:pPr>
              <w:overflowPunct w:val="0"/>
              <w:autoSpaceDE w:val="0"/>
              <w:autoSpaceDN w:val="0"/>
              <w:adjustRightInd w:val="0"/>
              <w:spacing w:before="0" w:after="0" w:line="240" w:lineRule="auto"/>
              <w:ind w:right="28"/>
              <w:jc w:val="center"/>
              <w:textAlignment w:val="baseline"/>
              <w:rPr>
                <w:rFonts w:ascii="Arial" w:hAnsi="Arial" w:cs="Arial"/>
                <w:b/>
                <w:kern w:val="0"/>
                <w:szCs w:val="22"/>
              </w:rPr>
            </w:pPr>
            <w:r w:rsidRPr="00721B2A">
              <w:rPr>
                <w:rFonts w:ascii="Arial" w:hAnsi="Arial" w:cs="Arial"/>
                <w:b/>
                <w:kern w:val="0"/>
                <w:szCs w:val="22"/>
              </w:rPr>
              <w:t>Állománycsoport</w:t>
            </w:r>
          </w:p>
        </w:tc>
        <w:tc>
          <w:tcPr>
            <w:tcW w:w="1701" w:type="dxa"/>
            <w:tcBorders>
              <w:top w:val="single" w:sz="4" w:space="0" w:color="auto"/>
              <w:bottom w:val="single" w:sz="4" w:space="0" w:color="auto"/>
            </w:tcBorders>
            <w:vAlign w:val="center"/>
          </w:tcPr>
          <w:p w:rsidR="00A70BC3" w:rsidRPr="00721B2A" w:rsidRDefault="00A70BC3">
            <w:pPr>
              <w:overflowPunct w:val="0"/>
              <w:autoSpaceDE w:val="0"/>
              <w:autoSpaceDN w:val="0"/>
              <w:adjustRightInd w:val="0"/>
              <w:spacing w:before="0" w:after="0" w:line="240" w:lineRule="auto"/>
              <w:ind w:left="-108" w:right="28"/>
              <w:jc w:val="center"/>
              <w:textAlignment w:val="baseline"/>
              <w:rPr>
                <w:rFonts w:ascii="Arial" w:hAnsi="Arial" w:cs="Arial"/>
                <w:b/>
                <w:kern w:val="0"/>
                <w:szCs w:val="22"/>
              </w:rPr>
            </w:pPr>
            <w:r w:rsidRPr="00721B2A">
              <w:rPr>
                <w:rFonts w:ascii="Arial" w:hAnsi="Arial" w:cs="Arial"/>
                <w:b/>
                <w:kern w:val="0"/>
                <w:szCs w:val="22"/>
              </w:rPr>
              <w:t>2011.</w:t>
            </w:r>
          </w:p>
        </w:tc>
        <w:tc>
          <w:tcPr>
            <w:tcW w:w="1275" w:type="dxa"/>
            <w:tcBorders>
              <w:top w:val="single" w:sz="4" w:space="0" w:color="auto"/>
              <w:bottom w:val="single" w:sz="4" w:space="0" w:color="auto"/>
            </w:tcBorders>
            <w:vAlign w:val="center"/>
          </w:tcPr>
          <w:p w:rsidR="00A70BC3" w:rsidRPr="00721B2A" w:rsidRDefault="00A70BC3">
            <w:pPr>
              <w:overflowPunct w:val="0"/>
              <w:autoSpaceDE w:val="0"/>
              <w:autoSpaceDN w:val="0"/>
              <w:adjustRightInd w:val="0"/>
              <w:spacing w:before="0" w:after="0" w:line="240" w:lineRule="auto"/>
              <w:ind w:left="-108" w:right="28"/>
              <w:jc w:val="center"/>
              <w:textAlignment w:val="baseline"/>
              <w:rPr>
                <w:rFonts w:ascii="Arial" w:hAnsi="Arial" w:cs="Arial"/>
                <w:b/>
                <w:kern w:val="0"/>
                <w:szCs w:val="22"/>
              </w:rPr>
            </w:pPr>
            <w:r w:rsidRPr="00721B2A">
              <w:rPr>
                <w:rFonts w:ascii="Arial" w:hAnsi="Arial" w:cs="Arial"/>
                <w:b/>
                <w:kern w:val="0"/>
                <w:szCs w:val="22"/>
              </w:rPr>
              <w:t>2012.</w:t>
            </w:r>
          </w:p>
        </w:tc>
      </w:tr>
      <w:tr w:rsidR="00A70BC3" w:rsidRPr="007A017D" w:rsidTr="00835F8E">
        <w:trPr>
          <w:trHeight w:hRule="exact" w:val="340"/>
        </w:trPr>
        <w:tc>
          <w:tcPr>
            <w:tcW w:w="4253" w:type="dxa"/>
            <w:tcBorders>
              <w:top w:val="single" w:sz="4" w:space="0" w:color="auto"/>
            </w:tcBorders>
            <w:vAlign w:val="center"/>
          </w:tcPr>
          <w:p w:rsidR="00A70BC3" w:rsidRPr="00721B2A" w:rsidRDefault="00A70BC3" w:rsidP="00835F8E">
            <w:pPr>
              <w:overflowPunct w:val="0"/>
              <w:autoSpaceDE w:val="0"/>
              <w:autoSpaceDN w:val="0"/>
              <w:adjustRightInd w:val="0"/>
              <w:spacing w:before="0" w:after="60" w:line="240" w:lineRule="auto"/>
              <w:ind w:left="176" w:right="28"/>
              <w:jc w:val="left"/>
              <w:textAlignment w:val="baseline"/>
              <w:rPr>
                <w:rFonts w:ascii="Arial" w:hAnsi="Arial" w:cs="Arial"/>
                <w:kern w:val="0"/>
                <w:szCs w:val="22"/>
              </w:rPr>
            </w:pPr>
            <w:r w:rsidRPr="00721B2A">
              <w:rPr>
                <w:rFonts w:ascii="Arial" w:hAnsi="Arial" w:cs="Arial"/>
                <w:kern w:val="0"/>
                <w:szCs w:val="22"/>
              </w:rPr>
              <w:t>szellemi</w:t>
            </w:r>
          </w:p>
        </w:tc>
        <w:tc>
          <w:tcPr>
            <w:tcW w:w="1701" w:type="dxa"/>
            <w:tcBorders>
              <w:top w:val="single" w:sz="4" w:space="0" w:color="auto"/>
            </w:tcBorders>
            <w:vAlign w:val="center"/>
          </w:tcPr>
          <w:p w:rsidR="00A70BC3" w:rsidRPr="00721B2A" w:rsidRDefault="00A70BC3">
            <w:pPr>
              <w:overflowPunct w:val="0"/>
              <w:autoSpaceDE w:val="0"/>
              <w:autoSpaceDN w:val="0"/>
              <w:adjustRightInd w:val="0"/>
              <w:spacing w:before="0" w:after="60" w:line="240" w:lineRule="auto"/>
              <w:ind w:left="-108" w:right="175"/>
              <w:jc w:val="right"/>
              <w:textAlignment w:val="baseline"/>
              <w:rPr>
                <w:rFonts w:ascii="Arial" w:hAnsi="Arial" w:cs="Arial"/>
                <w:kern w:val="0"/>
                <w:szCs w:val="22"/>
              </w:rPr>
            </w:pPr>
            <w:r w:rsidRPr="00721B2A">
              <w:rPr>
                <w:rFonts w:ascii="Arial" w:hAnsi="Arial" w:cs="Arial"/>
                <w:kern w:val="0"/>
                <w:szCs w:val="22"/>
              </w:rPr>
              <w:t>584.796</w:t>
            </w:r>
          </w:p>
        </w:tc>
        <w:tc>
          <w:tcPr>
            <w:tcW w:w="1275" w:type="dxa"/>
            <w:tcBorders>
              <w:top w:val="single" w:sz="4" w:space="0" w:color="auto"/>
            </w:tcBorders>
            <w:vAlign w:val="center"/>
          </w:tcPr>
          <w:p w:rsidR="00A70BC3" w:rsidRPr="00721B2A" w:rsidRDefault="00A70BC3">
            <w:pPr>
              <w:overflowPunct w:val="0"/>
              <w:autoSpaceDE w:val="0"/>
              <w:autoSpaceDN w:val="0"/>
              <w:adjustRightInd w:val="0"/>
              <w:spacing w:before="0" w:after="60" w:line="240" w:lineRule="auto"/>
              <w:ind w:left="-108" w:right="175"/>
              <w:jc w:val="right"/>
              <w:textAlignment w:val="baseline"/>
              <w:rPr>
                <w:rFonts w:ascii="Arial" w:hAnsi="Arial" w:cs="Arial"/>
                <w:kern w:val="0"/>
                <w:szCs w:val="22"/>
              </w:rPr>
            </w:pPr>
            <w:r w:rsidRPr="00721B2A">
              <w:rPr>
                <w:rFonts w:ascii="Arial" w:hAnsi="Arial" w:cs="Arial"/>
                <w:kern w:val="0"/>
                <w:szCs w:val="22"/>
              </w:rPr>
              <w:t>2.988.293</w:t>
            </w:r>
          </w:p>
        </w:tc>
      </w:tr>
      <w:tr w:rsidR="00A70BC3" w:rsidRPr="007A017D" w:rsidTr="00835F8E">
        <w:trPr>
          <w:trHeight w:hRule="exact" w:val="340"/>
        </w:trPr>
        <w:tc>
          <w:tcPr>
            <w:tcW w:w="4253" w:type="dxa"/>
            <w:vAlign w:val="center"/>
          </w:tcPr>
          <w:p w:rsidR="00A70BC3" w:rsidRPr="00721B2A" w:rsidRDefault="00A70BC3" w:rsidP="00835F8E">
            <w:pPr>
              <w:overflowPunct w:val="0"/>
              <w:autoSpaceDE w:val="0"/>
              <w:autoSpaceDN w:val="0"/>
              <w:adjustRightInd w:val="0"/>
              <w:spacing w:before="0" w:after="60" w:line="240" w:lineRule="auto"/>
              <w:ind w:left="176" w:right="28"/>
              <w:jc w:val="left"/>
              <w:textAlignment w:val="baseline"/>
              <w:rPr>
                <w:rFonts w:ascii="Arial" w:hAnsi="Arial" w:cs="Arial"/>
                <w:kern w:val="0"/>
                <w:szCs w:val="22"/>
              </w:rPr>
            </w:pPr>
            <w:r w:rsidRPr="00721B2A">
              <w:rPr>
                <w:rFonts w:ascii="Arial" w:hAnsi="Arial" w:cs="Arial"/>
                <w:kern w:val="0"/>
                <w:szCs w:val="22"/>
              </w:rPr>
              <w:t>fizikai</w:t>
            </w:r>
          </w:p>
        </w:tc>
        <w:tc>
          <w:tcPr>
            <w:tcW w:w="1701" w:type="dxa"/>
            <w:vAlign w:val="center"/>
          </w:tcPr>
          <w:p w:rsidR="00A70BC3" w:rsidRPr="00721B2A" w:rsidRDefault="00A70BC3">
            <w:pPr>
              <w:overflowPunct w:val="0"/>
              <w:autoSpaceDE w:val="0"/>
              <w:autoSpaceDN w:val="0"/>
              <w:adjustRightInd w:val="0"/>
              <w:spacing w:before="0" w:after="60" w:line="240" w:lineRule="auto"/>
              <w:ind w:left="-108" w:right="175"/>
              <w:jc w:val="right"/>
              <w:textAlignment w:val="baseline"/>
              <w:rPr>
                <w:rFonts w:ascii="Arial" w:hAnsi="Arial" w:cs="Arial"/>
                <w:kern w:val="0"/>
                <w:szCs w:val="22"/>
              </w:rPr>
            </w:pPr>
            <w:r w:rsidRPr="00721B2A">
              <w:rPr>
                <w:rFonts w:ascii="Arial" w:hAnsi="Arial" w:cs="Arial"/>
                <w:kern w:val="0"/>
                <w:szCs w:val="22"/>
              </w:rPr>
              <w:t>0</w:t>
            </w:r>
          </w:p>
        </w:tc>
        <w:tc>
          <w:tcPr>
            <w:tcW w:w="1275" w:type="dxa"/>
            <w:vAlign w:val="center"/>
          </w:tcPr>
          <w:p w:rsidR="00A70BC3" w:rsidRPr="00721B2A" w:rsidRDefault="00A70BC3">
            <w:pPr>
              <w:overflowPunct w:val="0"/>
              <w:autoSpaceDE w:val="0"/>
              <w:autoSpaceDN w:val="0"/>
              <w:adjustRightInd w:val="0"/>
              <w:spacing w:before="0" w:after="60" w:line="240" w:lineRule="auto"/>
              <w:ind w:left="-108" w:right="175"/>
              <w:jc w:val="right"/>
              <w:textAlignment w:val="baseline"/>
              <w:rPr>
                <w:rFonts w:ascii="Arial" w:hAnsi="Arial" w:cs="Arial"/>
                <w:kern w:val="0"/>
                <w:szCs w:val="22"/>
              </w:rPr>
            </w:pPr>
            <w:r w:rsidRPr="00721B2A">
              <w:rPr>
                <w:rFonts w:ascii="Arial" w:hAnsi="Arial" w:cs="Arial"/>
                <w:kern w:val="0"/>
                <w:szCs w:val="22"/>
              </w:rPr>
              <w:t>1.184.419</w:t>
            </w:r>
          </w:p>
        </w:tc>
      </w:tr>
      <w:tr w:rsidR="00A70BC3" w:rsidRPr="007A017D" w:rsidTr="00835F8E">
        <w:trPr>
          <w:trHeight w:hRule="exact" w:val="340"/>
        </w:trPr>
        <w:tc>
          <w:tcPr>
            <w:tcW w:w="4253" w:type="dxa"/>
            <w:vAlign w:val="center"/>
          </w:tcPr>
          <w:p w:rsidR="00A70BC3" w:rsidRPr="00721B2A" w:rsidRDefault="00A70BC3">
            <w:pPr>
              <w:overflowPunct w:val="0"/>
              <w:autoSpaceDE w:val="0"/>
              <w:autoSpaceDN w:val="0"/>
              <w:adjustRightInd w:val="0"/>
              <w:spacing w:before="0" w:after="60" w:line="240" w:lineRule="auto"/>
              <w:ind w:right="28"/>
              <w:jc w:val="left"/>
              <w:textAlignment w:val="baseline"/>
              <w:rPr>
                <w:rFonts w:ascii="Arial" w:hAnsi="Arial" w:cs="Arial"/>
                <w:b/>
                <w:kern w:val="0"/>
                <w:szCs w:val="22"/>
              </w:rPr>
            </w:pPr>
            <w:r w:rsidRPr="00721B2A">
              <w:rPr>
                <w:rFonts w:ascii="Arial" w:hAnsi="Arial" w:cs="Arial"/>
                <w:b/>
                <w:kern w:val="0"/>
                <w:szCs w:val="22"/>
              </w:rPr>
              <w:t>összesen</w:t>
            </w:r>
          </w:p>
        </w:tc>
        <w:tc>
          <w:tcPr>
            <w:tcW w:w="1701" w:type="dxa"/>
            <w:vAlign w:val="center"/>
          </w:tcPr>
          <w:p w:rsidR="00A70BC3" w:rsidRPr="00721B2A" w:rsidRDefault="00A70BC3">
            <w:pPr>
              <w:overflowPunct w:val="0"/>
              <w:autoSpaceDE w:val="0"/>
              <w:autoSpaceDN w:val="0"/>
              <w:adjustRightInd w:val="0"/>
              <w:spacing w:before="0" w:after="60" w:line="240" w:lineRule="auto"/>
              <w:ind w:left="-108" w:right="175"/>
              <w:jc w:val="right"/>
              <w:textAlignment w:val="baseline"/>
              <w:rPr>
                <w:rFonts w:ascii="Arial" w:hAnsi="Arial" w:cs="Arial"/>
                <w:b/>
                <w:kern w:val="0"/>
                <w:szCs w:val="22"/>
              </w:rPr>
            </w:pPr>
            <w:r w:rsidRPr="00721B2A">
              <w:rPr>
                <w:rFonts w:ascii="Arial" w:hAnsi="Arial" w:cs="Arial"/>
                <w:b/>
                <w:kern w:val="0"/>
                <w:szCs w:val="22"/>
              </w:rPr>
              <w:t>584.796</w:t>
            </w:r>
          </w:p>
        </w:tc>
        <w:tc>
          <w:tcPr>
            <w:tcW w:w="1275" w:type="dxa"/>
            <w:vAlign w:val="center"/>
          </w:tcPr>
          <w:p w:rsidR="00A70BC3" w:rsidRPr="00721B2A" w:rsidRDefault="00A70BC3">
            <w:pPr>
              <w:overflowPunct w:val="0"/>
              <w:autoSpaceDE w:val="0"/>
              <w:autoSpaceDN w:val="0"/>
              <w:adjustRightInd w:val="0"/>
              <w:spacing w:before="0" w:after="60" w:line="240" w:lineRule="auto"/>
              <w:ind w:left="-108" w:right="175"/>
              <w:jc w:val="right"/>
              <w:textAlignment w:val="baseline"/>
              <w:rPr>
                <w:rFonts w:ascii="Arial" w:hAnsi="Arial" w:cs="Arial"/>
                <w:b/>
                <w:kern w:val="0"/>
                <w:szCs w:val="22"/>
              </w:rPr>
            </w:pPr>
            <w:r w:rsidRPr="00721B2A">
              <w:rPr>
                <w:rFonts w:ascii="Arial" w:hAnsi="Arial" w:cs="Arial"/>
                <w:b/>
                <w:kern w:val="0"/>
                <w:szCs w:val="22"/>
              </w:rPr>
              <w:t>4.172.712</w:t>
            </w:r>
          </w:p>
        </w:tc>
      </w:tr>
      <w:tr w:rsidR="00A70BC3" w:rsidRPr="007A017D" w:rsidTr="00835F8E">
        <w:trPr>
          <w:trHeight w:hRule="exact" w:val="340"/>
        </w:trPr>
        <w:tc>
          <w:tcPr>
            <w:tcW w:w="4253" w:type="dxa"/>
            <w:vAlign w:val="center"/>
          </w:tcPr>
          <w:p w:rsidR="00A70BC3" w:rsidRPr="00721B2A" w:rsidRDefault="00A70BC3" w:rsidP="00835F8E">
            <w:pPr>
              <w:overflowPunct w:val="0"/>
              <w:autoSpaceDE w:val="0"/>
              <w:autoSpaceDN w:val="0"/>
              <w:adjustRightInd w:val="0"/>
              <w:spacing w:before="0" w:after="60" w:line="240" w:lineRule="auto"/>
              <w:ind w:left="176" w:right="28"/>
              <w:jc w:val="left"/>
              <w:textAlignment w:val="baseline"/>
              <w:rPr>
                <w:rFonts w:ascii="Arial" w:hAnsi="Arial" w:cs="Arial"/>
                <w:kern w:val="0"/>
                <w:szCs w:val="22"/>
              </w:rPr>
            </w:pPr>
            <w:r w:rsidRPr="00721B2A">
              <w:rPr>
                <w:rFonts w:ascii="Arial" w:hAnsi="Arial" w:cs="Arial"/>
                <w:kern w:val="0"/>
                <w:szCs w:val="22"/>
              </w:rPr>
              <w:t xml:space="preserve">teljes munkaidős </w:t>
            </w:r>
          </w:p>
        </w:tc>
        <w:tc>
          <w:tcPr>
            <w:tcW w:w="1701" w:type="dxa"/>
            <w:vAlign w:val="center"/>
          </w:tcPr>
          <w:p w:rsidR="00A70BC3" w:rsidRPr="00721B2A" w:rsidRDefault="00A70BC3">
            <w:pPr>
              <w:overflowPunct w:val="0"/>
              <w:autoSpaceDE w:val="0"/>
              <w:autoSpaceDN w:val="0"/>
              <w:adjustRightInd w:val="0"/>
              <w:spacing w:before="0" w:after="60" w:line="240" w:lineRule="auto"/>
              <w:ind w:left="-108" w:right="175"/>
              <w:jc w:val="right"/>
              <w:textAlignment w:val="baseline"/>
              <w:rPr>
                <w:rFonts w:ascii="Arial" w:hAnsi="Arial" w:cs="Arial"/>
                <w:kern w:val="0"/>
                <w:szCs w:val="22"/>
              </w:rPr>
            </w:pPr>
            <w:r w:rsidRPr="00721B2A">
              <w:rPr>
                <w:rFonts w:ascii="Arial" w:hAnsi="Arial" w:cs="Arial"/>
                <w:kern w:val="0"/>
                <w:szCs w:val="22"/>
              </w:rPr>
              <w:t>584.796</w:t>
            </w:r>
          </w:p>
        </w:tc>
        <w:tc>
          <w:tcPr>
            <w:tcW w:w="1275" w:type="dxa"/>
            <w:vAlign w:val="center"/>
          </w:tcPr>
          <w:p w:rsidR="00A70BC3" w:rsidRPr="00721B2A" w:rsidRDefault="00A70BC3">
            <w:pPr>
              <w:overflowPunct w:val="0"/>
              <w:autoSpaceDE w:val="0"/>
              <w:autoSpaceDN w:val="0"/>
              <w:adjustRightInd w:val="0"/>
              <w:spacing w:before="0" w:after="60" w:line="240" w:lineRule="auto"/>
              <w:ind w:left="-108" w:right="175"/>
              <w:jc w:val="right"/>
              <w:textAlignment w:val="baseline"/>
              <w:rPr>
                <w:rFonts w:ascii="Arial" w:hAnsi="Arial" w:cs="Arial"/>
                <w:kern w:val="0"/>
                <w:szCs w:val="22"/>
              </w:rPr>
            </w:pPr>
            <w:r w:rsidRPr="00721B2A">
              <w:rPr>
                <w:rFonts w:ascii="Arial" w:hAnsi="Arial" w:cs="Arial"/>
                <w:kern w:val="0"/>
                <w:szCs w:val="22"/>
              </w:rPr>
              <w:t>4.115.930</w:t>
            </w:r>
          </w:p>
        </w:tc>
      </w:tr>
      <w:tr w:rsidR="00A70BC3" w:rsidRPr="007A017D" w:rsidTr="00835F8E">
        <w:trPr>
          <w:trHeight w:hRule="exact" w:val="340"/>
        </w:trPr>
        <w:tc>
          <w:tcPr>
            <w:tcW w:w="4253" w:type="dxa"/>
            <w:vAlign w:val="center"/>
          </w:tcPr>
          <w:p w:rsidR="00A70BC3" w:rsidRPr="00721B2A" w:rsidRDefault="00A70BC3" w:rsidP="00835F8E">
            <w:pPr>
              <w:overflowPunct w:val="0"/>
              <w:autoSpaceDE w:val="0"/>
              <w:autoSpaceDN w:val="0"/>
              <w:adjustRightInd w:val="0"/>
              <w:spacing w:before="0" w:after="60" w:line="240" w:lineRule="auto"/>
              <w:ind w:left="176" w:right="28"/>
              <w:jc w:val="left"/>
              <w:textAlignment w:val="baseline"/>
              <w:rPr>
                <w:rFonts w:ascii="Arial" w:hAnsi="Arial" w:cs="Arial"/>
                <w:kern w:val="0"/>
                <w:szCs w:val="22"/>
              </w:rPr>
            </w:pPr>
            <w:r w:rsidRPr="00721B2A">
              <w:rPr>
                <w:rFonts w:ascii="Arial" w:hAnsi="Arial" w:cs="Arial"/>
                <w:kern w:val="0"/>
                <w:szCs w:val="22"/>
              </w:rPr>
              <w:t>nem teljes munkaidős</w:t>
            </w:r>
          </w:p>
        </w:tc>
        <w:tc>
          <w:tcPr>
            <w:tcW w:w="1701" w:type="dxa"/>
            <w:vAlign w:val="center"/>
          </w:tcPr>
          <w:p w:rsidR="00A70BC3" w:rsidRPr="00721B2A" w:rsidRDefault="00A70BC3">
            <w:pPr>
              <w:overflowPunct w:val="0"/>
              <w:autoSpaceDE w:val="0"/>
              <w:autoSpaceDN w:val="0"/>
              <w:adjustRightInd w:val="0"/>
              <w:spacing w:before="0" w:after="60" w:line="240" w:lineRule="auto"/>
              <w:ind w:left="-108" w:right="175"/>
              <w:jc w:val="right"/>
              <w:textAlignment w:val="baseline"/>
              <w:rPr>
                <w:rFonts w:ascii="Arial" w:hAnsi="Arial" w:cs="Arial"/>
                <w:kern w:val="0"/>
                <w:szCs w:val="22"/>
              </w:rPr>
            </w:pPr>
            <w:r w:rsidRPr="00721B2A">
              <w:rPr>
                <w:rFonts w:ascii="Arial" w:hAnsi="Arial" w:cs="Arial"/>
                <w:kern w:val="0"/>
                <w:szCs w:val="22"/>
              </w:rPr>
              <w:t>19.897</w:t>
            </w:r>
          </w:p>
        </w:tc>
        <w:tc>
          <w:tcPr>
            <w:tcW w:w="1275" w:type="dxa"/>
            <w:vAlign w:val="center"/>
          </w:tcPr>
          <w:p w:rsidR="00A70BC3" w:rsidRPr="00721B2A" w:rsidRDefault="00A70BC3">
            <w:pPr>
              <w:overflowPunct w:val="0"/>
              <w:autoSpaceDE w:val="0"/>
              <w:autoSpaceDN w:val="0"/>
              <w:adjustRightInd w:val="0"/>
              <w:spacing w:before="0" w:after="60" w:line="240" w:lineRule="auto"/>
              <w:ind w:left="-108" w:right="175"/>
              <w:jc w:val="right"/>
              <w:textAlignment w:val="baseline"/>
              <w:rPr>
                <w:rFonts w:ascii="Arial" w:hAnsi="Arial" w:cs="Arial"/>
                <w:kern w:val="0"/>
                <w:szCs w:val="22"/>
              </w:rPr>
            </w:pPr>
            <w:r w:rsidRPr="00721B2A">
              <w:rPr>
                <w:rFonts w:ascii="Arial" w:hAnsi="Arial" w:cs="Arial"/>
                <w:kern w:val="0"/>
                <w:szCs w:val="22"/>
              </w:rPr>
              <w:t>56.782</w:t>
            </w:r>
          </w:p>
        </w:tc>
      </w:tr>
      <w:tr w:rsidR="00A70BC3" w:rsidRPr="00DB75E6" w:rsidTr="00835F8E">
        <w:trPr>
          <w:trHeight w:hRule="exact" w:val="340"/>
        </w:trPr>
        <w:tc>
          <w:tcPr>
            <w:tcW w:w="4253" w:type="dxa"/>
            <w:tcBorders>
              <w:top w:val="nil"/>
              <w:bottom w:val="single" w:sz="4" w:space="0" w:color="auto"/>
            </w:tcBorders>
            <w:vAlign w:val="center"/>
          </w:tcPr>
          <w:p w:rsidR="00A70BC3" w:rsidRPr="00721B2A" w:rsidRDefault="00A70BC3" w:rsidP="00835F8E">
            <w:pPr>
              <w:overflowPunct w:val="0"/>
              <w:autoSpaceDE w:val="0"/>
              <w:autoSpaceDN w:val="0"/>
              <w:adjustRightInd w:val="0"/>
              <w:spacing w:before="0" w:after="60" w:line="240" w:lineRule="auto"/>
              <w:ind w:left="176" w:right="28"/>
              <w:jc w:val="left"/>
              <w:textAlignment w:val="baseline"/>
              <w:rPr>
                <w:rFonts w:ascii="Arial" w:hAnsi="Arial" w:cs="Arial"/>
                <w:kern w:val="0"/>
                <w:szCs w:val="22"/>
              </w:rPr>
            </w:pPr>
            <w:r w:rsidRPr="00721B2A">
              <w:rPr>
                <w:rFonts w:ascii="Arial" w:hAnsi="Arial" w:cs="Arial"/>
                <w:kern w:val="0"/>
                <w:szCs w:val="22"/>
              </w:rPr>
              <w:t>nyugdíjas</w:t>
            </w:r>
          </w:p>
        </w:tc>
        <w:tc>
          <w:tcPr>
            <w:tcW w:w="1701" w:type="dxa"/>
            <w:tcBorders>
              <w:top w:val="nil"/>
              <w:bottom w:val="single" w:sz="4" w:space="0" w:color="auto"/>
            </w:tcBorders>
            <w:vAlign w:val="center"/>
          </w:tcPr>
          <w:p w:rsidR="00A70BC3" w:rsidRPr="00721B2A" w:rsidRDefault="00A70BC3">
            <w:pPr>
              <w:overflowPunct w:val="0"/>
              <w:autoSpaceDE w:val="0"/>
              <w:autoSpaceDN w:val="0"/>
              <w:adjustRightInd w:val="0"/>
              <w:spacing w:before="0" w:after="60" w:line="240" w:lineRule="auto"/>
              <w:ind w:left="-108" w:right="175"/>
              <w:jc w:val="right"/>
              <w:textAlignment w:val="baseline"/>
              <w:rPr>
                <w:rFonts w:ascii="Arial" w:hAnsi="Arial" w:cs="Arial"/>
                <w:kern w:val="0"/>
                <w:szCs w:val="22"/>
              </w:rPr>
            </w:pPr>
            <w:r w:rsidRPr="00721B2A">
              <w:rPr>
                <w:rFonts w:ascii="Arial" w:hAnsi="Arial" w:cs="Arial"/>
                <w:kern w:val="0"/>
                <w:szCs w:val="22"/>
              </w:rPr>
              <w:t>25.144</w:t>
            </w:r>
          </w:p>
        </w:tc>
        <w:tc>
          <w:tcPr>
            <w:tcW w:w="1275" w:type="dxa"/>
            <w:tcBorders>
              <w:top w:val="nil"/>
              <w:bottom w:val="single" w:sz="4" w:space="0" w:color="auto"/>
            </w:tcBorders>
            <w:vAlign w:val="center"/>
          </w:tcPr>
          <w:p w:rsidR="00A70BC3" w:rsidRPr="00721B2A" w:rsidRDefault="00A70BC3">
            <w:pPr>
              <w:overflowPunct w:val="0"/>
              <w:autoSpaceDE w:val="0"/>
              <w:autoSpaceDN w:val="0"/>
              <w:adjustRightInd w:val="0"/>
              <w:spacing w:before="0" w:after="60" w:line="240" w:lineRule="auto"/>
              <w:ind w:left="-108" w:right="175"/>
              <w:jc w:val="right"/>
              <w:textAlignment w:val="baseline"/>
              <w:rPr>
                <w:rFonts w:ascii="Arial" w:hAnsi="Arial" w:cs="Arial"/>
                <w:kern w:val="0"/>
                <w:szCs w:val="22"/>
              </w:rPr>
            </w:pPr>
            <w:r w:rsidRPr="00721B2A">
              <w:rPr>
                <w:rFonts w:ascii="Arial" w:hAnsi="Arial" w:cs="Arial"/>
                <w:kern w:val="0"/>
                <w:szCs w:val="22"/>
              </w:rPr>
              <w:t>95.829</w:t>
            </w:r>
          </w:p>
        </w:tc>
      </w:tr>
      <w:tr w:rsidR="00A70BC3" w:rsidRPr="00DB75E6" w:rsidTr="00835F8E">
        <w:trPr>
          <w:trHeight w:hRule="exact" w:val="340"/>
        </w:trPr>
        <w:tc>
          <w:tcPr>
            <w:tcW w:w="4253" w:type="dxa"/>
            <w:tcBorders>
              <w:top w:val="single" w:sz="4" w:space="0" w:color="auto"/>
              <w:bottom w:val="single" w:sz="4" w:space="0" w:color="auto"/>
            </w:tcBorders>
            <w:vAlign w:val="center"/>
          </w:tcPr>
          <w:p w:rsidR="00A70BC3" w:rsidRPr="00721B2A" w:rsidRDefault="00A70BC3">
            <w:pPr>
              <w:overflowPunct w:val="0"/>
              <w:autoSpaceDE w:val="0"/>
              <w:autoSpaceDN w:val="0"/>
              <w:adjustRightInd w:val="0"/>
              <w:spacing w:before="0" w:after="60" w:line="240" w:lineRule="auto"/>
              <w:ind w:right="28"/>
              <w:jc w:val="left"/>
              <w:textAlignment w:val="baseline"/>
              <w:rPr>
                <w:rFonts w:ascii="Arial" w:hAnsi="Arial" w:cs="Arial"/>
                <w:b/>
                <w:kern w:val="0"/>
                <w:szCs w:val="22"/>
              </w:rPr>
            </w:pPr>
            <w:r w:rsidRPr="00721B2A">
              <w:rPr>
                <w:rFonts w:ascii="Arial" w:hAnsi="Arial" w:cs="Arial"/>
                <w:b/>
                <w:kern w:val="0"/>
                <w:szCs w:val="22"/>
              </w:rPr>
              <w:t>Mindösszesen</w:t>
            </w:r>
          </w:p>
        </w:tc>
        <w:tc>
          <w:tcPr>
            <w:tcW w:w="1701" w:type="dxa"/>
            <w:tcBorders>
              <w:top w:val="single" w:sz="4" w:space="0" w:color="auto"/>
              <w:bottom w:val="single" w:sz="4" w:space="0" w:color="auto"/>
            </w:tcBorders>
            <w:vAlign w:val="center"/>
          </w:tcPr>
          <w:p w:rsidR="00A70BC3" w:rsidRPr="00721B2A" w:rsidRDefault="00A70BC3">
            <w:pPr>
              <w:overflowPunct w:val="0"/>
              <w:autoSpaceDE w:val="0"/>
              <w:autoSpaceDN w:val="0"/>
              <w:adjustRightInd w:val="0"/>
              <w:spacing w:before="0" w:after="60" w:line="240" w:lineRule="auto"/>
              <w:ind w:left="-108" w:right="175"/>
              <w:jc w:val="right"/>
              <w:textAlignment w:val="baseline"/>
              <w:rPr>
                <w:rFonts w:ascii="Arial" w:hAnsi="Arial" w:cs="Arial"/>
                <w:b/>
                <w:kern w:val="0"/>
                <w:szCs w:val="22"/>
              </w:rPr>
            </w:pPr>
            <w:r w:rsidRPr="00721B2A">
              <w:rPr>
                <w:rFonts w:ascii="Arial" w:hAnsi="Arial" w:cs="Arial"/>
                <w:b/>
                <w:kern w:val="0"/>
                <w:szCs w:val="22"/>
              </w:rPr>
              <w:t>629.837</w:t>
            </w:r>
          </w:p>
        </w:tc>
        <w:tc>
          <w:tcPr>
            <w:tcW w:w="1275" w:type="dxa"/>
            <w:tcBorders>
              <w:top w:val="single" w:sz="4" w:space="0" w:color="auto"/>
              <w:bottom w:val="single" w:sz="4" w:space="0" w:color="auto"/>
            </w:tcBorders>
            <w:vAlign w:val="center"/>
          </w:tcPr>
          <w:p w:rsidR="00A70BC3" w:rsidRPr="00721B2A" w:rsidRDefault="00A70BC3">
            <w:pPr>
              <w:overflowPunct w:val="0"/>
              <w:autoSpaceDE w:val="0"/>
              <w:autoSpaceDN w:val="0"/>
              <w:adjustRightInd w:val="0"/>
              <w:spacing w:before="0" w:after="60" w:line="240" w:lineRule="auto"/>
              <w:ind w:left="-108" w:right="175"/>
              <w:jc w:val="right"/>
              <w:textAlignment w:val="baseline"/>
              <w:rPr>
                <w:rFonts w:ascii="Arial" w:hAnsi="Arial" w:cs="Arial"/>
                <w:b/>
                <w:kern w:val="0"/>
                <w:szCs w:val="22"/>
              </w:rPr>
            </w:pPr>
            <w:r w:rsidRPr="00721B2A">
              <w:rPr>
                <w:rFonts w:ascii="Arial" w:hAnsi="Arial" w:cs="Arial"/>
                <w:b/>
                <w:kern w:val="0"/>
                <w:szCs w:val="22"/>
              </w:rPr>
              <w:t>4.268.541</w:t>
            </w:r>
          </w:p>
        </w:tc>
      </w:tr>
    </w:tbl>
    <w:p w:rsidR="00A70BC3" w:rsidRDefault="00A70BC3" w:rsidP="00144133">
      <w:pPr>
        <w:pStyle w:val="Cmsor2"/>
        <w:numPr>
          <w:ilvl w:val="0"/>
          <w:numId w:val="0"/>
        </w:numPr>
        <w:spacing w:before="0"/>
        <w:rPr>
          <w:rFonts w:ascii="Arial" w:hAnsi="Arial" w:cs="Arial"/>
          <w:szCs w:val="24"/>
        </w:rPr>
      </w:pPr>
    </w:p>
    <w:p w:rsidR="00A70BC3" w:rsidRDefault="00A70BC3" w:rsidP="00835F8E"/>
    <w:p w:rsidR="00A70BC3" w:rsidRPr="00DB75E6" w:rsidRDefault="00A70BC3" w:rsidP="00966653">
      <w:pPr>
        <w:pStyle w:val="Cmsor2"/>
        <w:numPr>
          <w:ilvl w:val="1"/>
          <w:numId w:val="5"/>
        </w:numPr>
        <w:spacing w:before="0"/>
        <w:ind w:left="0" w:firstLine="0"/>
        <w:rPr>
          <w:rFonts w:ascii="Arial" w:hAnsi="Arial" w:cs="Arial"/>
          <w:szCs w:val="24"/>
        </w:rPr>
      </w:pPr>
      <w:bookmarkStart w:id="63" w:name="_Toc352795425"/>
      <w:r w:rsidRPr="00DB75E6">
        <w:rPr>
          <w:rFonts w:ascii="Arial" w:hAnsi="Arial" w:cs="Arial"/>
          <w:szCs w:val="24"/>
        </w:rPr>
        <w:lastRenderedPageBreak/>
        <w:t>Egyéb címen folyósított összegek</w:t>
      </w:r>
      <w:bookmarkEnd w:id="63"/>
    </w:p>
    <w:tbl>
      <w:tblPr>
        <w:tblW w:w="7371" w:type="dxa"/>
        <w:tblInd w:w="1204" w:type="dxa"/>
        <w:tblLayout w:type="fixed"/>
        <w:tblCellMar>
          <w:left w:w="70" w:type="dxa"/>
          <w:right w:w="70" w:type="dxa"/>
        </w:tblCellMar>
        <w:tblLook w:val="0000"/>
      </w:tblPr>
      <w:tblGrid>
        <w:gridCol w:w="5954"/>
        <w:gridCol w:w="1417"/>
      </w:tblGrid>
      <w:tr w:rsidR="00A70BC3" w:rsidRPr="00721B2A" w:rsidTr="00E774CE">
        <w:trPr>
          <w:trHeight w:hRule="exact" w:val="312"/>
        </w:trPr>
        <w:tc>
          <w:tcPr>
            <w:tcW w:w="5954" w:type="dxa"/>
            <w:tcBorders>
              <w:top w:val="nil"/>
              <w:left w:val="nil"/>
              <w:bottom w:val="nil"/>
              <w:right w:val="nil"/>
            </w:tcBorders>
          </w:tcPr>
          <w:p w:rsidR="00A70BC3" w:rsidRPr="00721B2A" w:rsidRDefault="00A70BC3" w:rsidP="00721B2A">
            <w:pPr>
              <w:numPr>
                <w:ilvl w:val="0"/>
                <w:numId w:val="10"/>
              </w:numPr>
              <w:tabs>
                <w:tab w:val="left" w:pos="318"/>
                <w:tab w:val="left" w:pos="6593"/>
              </w:tabs>
              <w:overflowPunct w:val="0"/>
              <w:autoSpaceDE w:val="0"/>
              <w:autoSpaceDN w:val="0"/>
              <w:adjustRightInd w:val="0"/>
              <w:spacing w:before="0" w:after="0" w:line="276" w:lineRule="auto"/>
              <w:ind w:left="356" w:right="28" w:hanging="284"/>
              <w:jc w:val="left"/>
              <w:textAlignment w:val="baseline"/>
              <w:rPr>
                <w:rFonts w:ascii="Arial" w:hAnsi="Arial" w:cs="Arial"/>
                <w:kern w:val="0"/>
                <w:szCs w:val="22"/>
              </w:rPr>
            </w:pPr>
            <w:r w:rsidRPr="00721B2A">
              <w:rPr>
                <w:rFonts w:ascii="Arial" w:hAnsi="Arial" w:cs="Arial"/>
                <w:kern w:val="0"/>
                <w:szCs w:val="22"/>
              </w:rPr>
              <w:t>a Társaság igazgatósági és FB tagjai részére kifizetett tiszteletdíj</w:t>
            </w:r>
          </w:p>
        </w:tc>
        <w:tc>
          <w:tcPr>
            <w:tcW w:w="1417" w:type="dxa"/>
            <w:tcBorders>
              <w:top w:val="nil"/>
              <w:left w:val="nil"/>
              <w:bottom w:val="nil"/>
              <w:right w:val="nil"/>
            </w:tcBorders>
          </w:tcPr>
          <w:p w:rsidR="00A70BC3" w:rsidRPr="00721B2A" w:rsidRDefault="00A70BC3" w:rsidP="00721B2A">
            <w:pPr>
              <w:numPr>
                <w:ilvl w:val="12"/>
                <w:numId w:val="0"/>
              </w:numPr>
              <w:tabs>
                <w:tab w:val="left" w:pos="-229"/>
                <w:tab w:val="left" w:pos="1764"/>
                <w:tab w:val="left" w:pos="6593"/>
              </w:tabs>
              <w:overflowPunct w:val="0"/>
              <w:autoSpaceDE w:val="0"/>
              <w:autoSpaceDN w:val="0"/>
              <w:adjustRightInd w:val="0"/>
              <w:spacing w:before="0" w:after="0" w:line="276" w:lineRule="auto"/>
              <w:ind w:left="358" w:right="28" w:hanging="284"/>
              <w:jc w:val="right"/>
              <w:textAlignment w:val="baseline"/>
              <w:rPr>
                <w:rFonts w:ascii="Arial" w:hAnsi="Arial" w:cs="Arial"/>
                <w:kern w:val="0"/>
                <w:szCs w:val="22"/>
              </w:rPr>
            </w:pPr>
            <w:r w:rsidRPr="00721B2A">
              <w:rPr>
                <w:rFonts w:ascii="Arial" w:hAnsi="Arial" w:cs="Arial"/>
                <w:kern w:val="0"/>
                <w:szCs w:val="22"/>
              </w:rPr>
              <w:t>33.752</w:t>
            </w:r>
            <w:r>
              <w:rPr>
                <w:rFonts w:ascii="Arial" w:hAnsi="Arial" w:cs="Arial"/>
                <w:kern w:val="0"/>
                <w:szCs w:val="22"/>
              </w:rPr>
              <w:t xml:space="preserve"> eFt</w:t>
            </w:r>
          </w:p>
        </w:tc>
      </w:tr>
      <w:tr w:rsidR="00A70BC3" w:rsidRPr="00721B2A" w:rsidTr="00E774CE">
        <w:trPr>
          <w:trHeight w:hRule="exact" w:val="312"/>
        </w:trPr>
        <w:tc>
          <w:tcPr>
            <w:tcW w:w="5954" w:type="dxa"/>
            <w:tcBorders>
              <w:top w:val="nil"/>
              <w:left w:val="nil"/>
              <w:bottom w:val="nil"/>
              <w:right w:val="nil"/>
            </w:tcBorders>
          </w:tcPr>
          <w:p w:rsidR="00A70BC3" w:rsidRPr="00721B2A" w:rsidRDefault="00A70BC3" w:rsidP="00721B2A">
            <w:pPr>
              <w:tabs>
                <w:tab w:val="left" w:pos="318"/>
                <w:tab w:val="left" w:pos="1494"/>
                <w:tab w:val="left" w:pos="1764"/>
                <w:tab w:val="left" w:pos="6593"/>
              </w:tabs>
              <w:overflowPunct w:val="0"/>
              <w:autoSpaceDE w:val="0"/>
              <w:autoSpaceDN w:val="0"/>
              <w:adjustRightInd w:val="0"/>
              <w:spacing w:before="0" w:after="0" w:line="276" w:lineRule="auto"/>
              <w:ind w:left="356" w:right="28"/>
              <w:textAlignment w:val="baseline"/>
              <w:rPr>
                <w:rFonts w:ascii="Arial" w:hAnsi="Arial" w:cs="Arial"/>
                <w:kern w:val="0"/>
                <w:szCs w:val="22"/>
              </w:rPr>
            </w:pPr>
          </w:p>
        </w:tc>
        <w:tc>
          <w:tcPr>
            <w:tcW w:w="1417" w:type="dxa"/>
            <w:tcBorders>
              <w:top w:val="nil"/>
              <w:left w:val="nil"/>
              <w:bottom w:val="nil"/>
              <w:right w:val="nil"/>
            </w:tcBorders>
          </w:tcPr>
          <w:p w:rsidR="00A70BC3" w:rsidRPr="00721B2A" w:rsidRDefault="00A70BC3" w:rsidP="00721B2A">
            <w:pPr>
              <w:numPr>
                <w:ilvl w:val="12"/>
                <w:numId w:val="0"/>
              </w:numPr>
              <w:tabs>
                <w:tab w:val="left" w:pos="-229"/>
                <w:tab w:val="left" w:pos="1764"/>
                <w:tab w:val="left" w:pos="6593"/>
              </w:tabs>
              <w:overflowPunct w:val="0"/>
              <w:autoSpaceDE w:val="0"/>
              <w:autoSpaceDN w:val="0"/>
              <w:adjustRightInd w:val="0"/>
              <w:spacing w:before="0" w:after="0" w:line="276" w:lineRule="auto"/>
              <w:ind w:left="358" w:right="28" w:hanging="284"/>
              <w:jc w:val="right"/>
              <w:textAlignment w:val="baseline"/>
              <w:rPr>
                <w:rFonts w:ascii="Arial" w:hAnsi="Arial" w:cs="Arial"/>
                <w:kern w:val="0"/>
                <w:szCs w:val="22"/>
              </w:rPr>
            </w:pPr>
          </w:p>
        </w:tc>
      </w:tr>
      <w:tr w:rsidR="00A70BC3" w:rsidRPr="00721B2A" w:rsidTr="00E774CE">
        <w:trPr>
          <w:trHeight w:hRule="exact" w:val="312"/>
        </w:trPr>
        <w:tc>
          <w:tcPr>
            <w:tcW w:w="5954" w:type="dxa"/>
            <w:tcBorders>
              <w:top w:val="nil"/>
              <w:left w:val="nil"/>
              <w:bottom w:val="nil"/>
              <w:right w:val="nil"/>
            </w:tcBorders>
          </w:tcPr>
          <w:p w:rsidR="00A70BC3" w:rsidRPr="00721B2A" w:rsidRDefault="00A70BC3" w:rsidP="00721B2A">
            <w:pPr>
              <w:numPr>
                <w:ilvl w:val="0"/>
                <w:numId w:val="10"/>
              </w:numPr>
              <w:tabs>
                <w:tab w:val="left" w:pos="318"/>
                <w:tab w:val="left" w:pos="1494"/>
                <w:tab w:val="left" w:pos="1764"/>
                <w:tab w:val="left" w:pos="6593"/>
              </w:tabs>
              <w:overflowPunct w:val="0"/>
              <w:autoSpaceDE w:val="0"/>
              <w:autoSpaceDN w:val="0"/>
              <w:adjustRightInd w:val="0"/>
              <w:spacing w:before="0" w:after="0" w:line="276" w:lineRule="auto"/>
              <w:ind w:left="356" w:right="28" w:hanging="284"/>
              <w:jc w:val="left"/>
              <w:textAlignment w:val="baseline"/>
              <w:rPr>
                <w:rFonts w:ascii="Arial" w:hAnsi="Arial" w:cs="Arial"/>
                <w:kern w:val="0"/>
                <w:szCs w:val="22"/>
              </w:rPr>
            </w:pPr>
            <w:r w:rsidRPr="00721B2A">
              <w:rPr>
                <w:rFonts w:ascii="Arial" w:hAnsi="Arial" w:cs="Arial"/>
                <w:kern w:val="0"/>
                <w:szCs w:val="22"/>
              </w:rPr>
              <w:t>BDO által végzett szolgáltatások ellenértéke</w:t>
            </w:r>
          </w:p>
        </w:tc>
        <w:tc>
          <w:tcPr>
            <w:tcW w:w="1417" w:type="dxa"/>
            <w:tcBorders>
              <w:top w:val="nil"/>
              <w:left w:val="nil"/>
              <w:bottom w:val="nil"/>
              <w:right w:val="nil"/>
            </w:tcBorders>
          </w:tcPr>
          <w:p w:rsidR="00A70BC3" w:rsidRPr="00721B2A" w:rsidRDefault="00A70BC3" w:rsidP="00721B2A">
            <w:pPr>
              <w:numPr>
                <w:ilvl w:val="12"/>
                <w:numId w:val="0"/>
              </w:numPr>
              <w:tabs>
                <w:tab w:val="left" w:pos="-229"/>
                <w:tab w:val="left" w:pos="1764"/>
                <w:tab w:val="left" w:pos="6593"/>
              </w:tabs>
              <w:overflowPunct w:val="0"/>
              <w:autoSpaceDE w:val="0"/>
              <w:autoSpaceDN w:val="0"/>
              <w:adjustRightInd w:val="0"/>
              <w:spacing w:before="0" w:after="0" w:line="276" w:lineRule="auto"/>
              <w:ind w:left="358" w:right="28" w:hanging="284"/>
              <w:jc w:val="right"/>
              <w:textAlignment w:val="baseline"/>
              <w:rPr>
                <w:rFonts w:ascii="Arial" w:hAnsi="Arial" w:cs="Arial"/>
                <w:kern w:val="0"/>
                <w:szCs w:val="22"/>
              </w:rPr>
            </w:pPr>
            <w:r w:rsidRPr="00721B2A">
              <w:rPr>
                <w:rFonts w:ascii="Arial" w:hAnsi="Arial" w:cs="Arial"/>
                <w:kern w:val="0"/>
                <w:szCs w:val="22"/>
              </w:rPr>
              <w:t>6.605</w:t>
            </w:r>
            <w:r>
              <w:rPr>
                <w:rFonts w:ascii="Arial" w:hAnsi="Arial" w:cs="Arial"/>
                <w:kern w:val="0"/>
                <w:szCs w:val="22"/>
              </w:rPr>
              <w:t xml:space="preserve"> eFt</w:t>
            </w:r>
          </w:p>
        </w:tc>
      </w:tr>
      <w:tr w:rsidR="00A70BC3" w:rsidRPr="00721B2A" w:rsidTr="00E774CE">
        <w:trPr>
          <w:trHeight w:hRule="exact" w:val="312"/>
        </w:trPr>
        <w:tc>
          <w:tcPr>
            <w:tcW w:w="5954" w:type="dxa"/>
            <w:tcBorders>
              <w:top w:val="nil"/>
              <w:left w:val="nil"/>
              <w:bottom w:val="nil"/>
              <w:right w:val="nil"/>
            </w:tcBorders>
          </w:tcPr>
          <w:p w:rsidR="00A70BC3" w:rsidRPr="00835F8E" w:rsidRDefault="00A70BC3" w:rsidP="00835F8E">
            <w:pPr>
              <w:tabs>
                <w:tab w:val="left" w:pos="1494"/>
                <w:tab w:val="left" w:pos="6593"/>
              </w:tabs>
              <w:overflowPunct w:val="0"/>
              <w:autoSpaceDE w:val="0"/>
              <w:autoSpaceDN w:val="0"/>
              <w:adjustRightInd w:val="0"/>
              <w:spacing w:before="0" w:after="0" w:line="276" w:lineRule="auto"/>
              <w:ind w:left="781" w:right="28"/>
              <w:textAlignment w:val="baseline"/>
              <w:rPr>
                <w:rFonts w:ascii="Arial" w:hAnsi="Arial" w:cs="Arial"/>
                <w:i/>
                <w:kern w:val="0"/>
                <w:szCs w:val="22"/>
              </w:rPr>
            </w:pPr>
            <w:r w:rsidRPr="00835F8E">
              <w:rPr>
                <w:rFonts w:ascii="Arial" w:hAnsi="Arial" w:cs="Arial"/>
                <w:i/>
                <w:kern w:val="0"/>
                <w:szCs w:val="22"/>
              </w:rPr>
              <w:t xml:space="preserve">ebből: </w:t>
            </w:r>
            <w:r>
              <w:rPr>
                <w:rFonts w:ascii="Arial" w:hAnsi="Arial" w:cs="Arial"/>
                <w:i/>
                <w:kern w:val="0"/>
                <w:szCs w:val="22"/>
              </w:rPr>
              <w:tab/>
            </w:r>
            <w:r w:rsidRPr="00835F8E">
              <w:rPr>
                <w:rFonts w:ascii="Arial" w:hAnsi="Arial" w:cs="Arial"/>
                <w:i/>
                <w:kern w:val="0"/>
                <w:szCs w:val="22"/>
              </w:rPr>
              <w:t>könyvvizsgálati díj</w:t>
            </w:r>
          </w:p>
          <w:p w:rsidR="00A70BC3" w:rsidRPr="00835F8E" w:rsidRDefault="00A70BC3" w:rsidP="00835F8E">
            <w:pPr>
              <w:tabs>
                <w:tab w:val="left" w:pos="1494"/>
                <w:tab w:val="left" w:pos="6593"/>
              </w:tabs>
              <w:overflowPunct w:val="0"/>
              <w:autoSpaceDE w:val="0"/>
              <w:autoSpaceDN w:val="0"/>
              <w:adjustRightInd w:val="0"/>
              <w:spacing w:before="0" w:after="0" w:line="276" w:lineRule="auto"/>
              <w:ind w:left="781" w:right="28"/>
              <w:textAlignment w:val="baseline"/>
              <w:rPr>
                <w:rFonts w:ascii="Arial" w:hAnsi="Arial" w:cs="Arial"/>
                <w:i/>
                <w:kern w:val="0"/>
                <w:szCs w:val="22"/>
              </w:rPr>
            </w:pPr>
          </w:p>
          <w:p w:rsidR="00A70BC3" w:rsidRPr="00835F8E" w:rsidRDefault="00A70BC3" w:rsidP="00835F8E">
            <w:pPr>
              <w:tabs>
                <w:tab w:val="left" w:pos="1494"/>
                <w:tab w:val="left" w:pos="6593"/>
              </w:tabs>
              <w:overflowPunct w:val="0"/>
              <w:autoSpaceDE w:val="0"/>
              <w:autoSpaceDN w:val="0"/>
              <w:adjustRightInd w:val="0"/>
              <w:spacing w:before="0" w:after="0" w:line="276" w:lineRule="auto"/>
              <w:ind w:left="781" w:right="28"/>
              <w:textAlignment w:val="baseline"/>
              <w:rPr>
                <w:rFonts w:ascii="Arial" w:hAnsi="Arial" w:cs="Arial"/>
                <w:i/>
                <w:kern w:val="0"/>
                <w:szCs w:val="22"/>
              </w:rPr>
            </w:pPr>
          </w:p>
          <w:p w:rsidR="00A70BC3" w:rsidRPr="00835F8E" w:rsidRDefault="00A70BC3" w:rsidP="00835F8E">
            <w:pPr>
              <w:tabs>
                <w:tab w:val="left" w:pos="1494"/>
                <w:tab w:val="left" w:pos="6593"/>
              </w:tabs>
              <w:overflowPunct w:val="0"/>
              <w:autoSpaceDE w:val="0"/>
              <w:autoSpaceDN w:val="0"/>
              <w:adjustRightInd w:val="0"/>
              <w:spacing w:before="0" w:after="0" w:line="276" w:lineRule="auto"/>
              <w:ind w:left="781" w:right="28"/>
              <w:textAlignment w:val="baseline"/>
              <w:rPr>
                <w:rFonts w:ascii="Arial" w:hAnsi="Arial" w:cs="Arial"/>
                <w:i/>
                <w:kern w:val="0"/>
                <w:szCs w:val="22"/>
              </w:rPr>
            </w:pPr>
          </w:p>
        </w:tc>
        <w:tc>
          <w:tcPr>
            <w:tcW w:w="1417" w:type="dxa"/>
            <w:tcBorders>
              <w:top w:val="nil"/>
              <w:left w:val="nil"/>
              <w:bottom w:val="nil"/>
              <w:right w:val="nil"/>
            </w:tcBorders>
          </w:tcPr>
          <w:p w:rsidR="00A70BC3" w:rsidRPr="00835F8E" w:rsidRDefault="00A70BC3" w:rsidP="00721B2A">
            <w:pPr>
              <w:numPr>
                <w:ilvl w:val="12"/>
                <w:numId w:val="0"/>
              </w:numPr>
              <w:tabs>
                <w:tab w:val="left" w:pos="-229"/>
                <w:tab w:val="left" w:pos="1764"/>
                <w:tab w:val="left" w:pos="6593"/>
              </w:tabs>
              <w:overflowPunct w:val="0"/>
              <w:autoSpaceDE w:val="0"/>
              <w:autoSpaceDN w:val="0"/>
              <w:adjustRightInd w:val="0"/>
              <w:spacing w:before="0" w:after="0" w:line="276" w:lineRule="auto"/>
              <w:ind w:left="358" w:right="28" w:hanging="284"/>
              <w:jc w:val="right"/>
              <w:textAlignment w:val="baseline"/>
              <w:rPr>
                <w:rFonts w:ascii="Arial" w:hAnsi="Arial" w:cs="Arial"/>
                <w:i/>
                <w:kern w:val="0"/>
                <w:szCs w:val="22"/>
              </w:rPr>
            </w:pPr>
            <w:r w:rsidRPr="00835F8E">
              <w:rPr>
                <w:rFonts w:ascii="Arial" w:hAnsi="Arial" w:cs="Arial"/>
                <w:i/>
                <w:kern w:val="0"/>
                <w:szCs w:val="22"/>
              </w:rPr>
              <w:t>6.401</w:t>
            </w:r>
            <w:r>
              <w:rPr>
                <w:rFonts w:ascii="Arial" w:hAnsi="Arial" w:cs="Arial"/>
                <w:i/>
                <w:kern w:val="0"/>
                <w:szCs w:val="22"/>
              </w:rPr>
              <w:t xml:space="preserve"> eFt</w:t>
            </w:r>
          </w:p>
          <w:p w:rsidR="00A70BC3" w:rsidRPr="00835F8E" w:rsidRDefault="00A70BC3" w:rsidP="00721B2A">
            <w:pPr>
              <w:numPr>
                <w:ilvl w:val="12"/>
                <w:numId w:val="0"/>
              </w:numPr>
              <w:tabs>
                <w:tab w:val="left" w:pos="-229"/>
                <w:tab w:val="left" w:pos="1764"/>
                <w:tab w:val="left" w:pos="6593"/>
              </w:tabs>
              <w:overflowPunct w:val="0"/>
              <w:autoSpaceDE w:val="0"/>
              <w:autoSpaceDN w:val="0"/>
              <w:adjustRightInd w:val="0"/>
              <w:spacing w:before="0" w:after="0" w:line="276" w:lineRule="auto"/>
              <w:ind w:left="358" w:right="28" w:hanging="284"/>
              <w:jc w:val="right"/>
              <w:textAlignment w:val="baseline"/>
              <w:rPr>
                <w:rFonts w:ascii="Arial" w:hAnsi="Arial" w:cs="Arial"/>
                <w:i/>
                <w:kern w:val="0"/>
                <w:szCs w:val="22"/>
              </w:rPr>
            </w:pPr>
          </w:p>
          <w:p w:rsidR="00A70BC3" w:rsidRPr="00835F8E" w:rsidRDefault="00A70BC3" w:rsidP="00721B2A">
            <w:pPr>
              <w:numPr>
                <w:ilvl w:val="12"/>
                <w:numId w:val="0"/>
              </w:numPr>
              <w:tabs>
                <w:tab w:val="left" w:pos="-229"/>
                <w:tab w:val="left" w:pos="1764"/>
                <w:tab w:val="left" w:pos="6593"/>
              </w:tabs>
              <w:overflowPunct w:val="0"/>
              <w:autoSpaceDE w:val="0"/>
              <w:autoSpaceDN w:val="0"/>
              <w:adjustRightInd w:val="0"/>
              <w:spacing w:before="0" w:after="0" w:line="276" w:lineRule="auto"/>
              <w:ind w:left="358" w:right="28" w:hanging="284"/>
              <w:jc w:val="right"/>
              <w:textAlignment w:val="baseline"/>
              <w:rPr>
                <w:rFonts w:ascii="Arial" w:hAnsi="Arial" w:cs="Arial"/>
                <w:i/>
                <w:kern w:val="0"/>
                <w:szCs w:val="22"/>
              </w:rPr>
            </w:pPr>
          </w:p>
          <w:p w:rsidR="00A70BC3" w:rsidRPr="00835F8E" w:rsidRDefault="00A70BC3" w:rsidP="00721B2A">
            <w:pPr>
              <w:numPr>
                <w:ilvl w:val="12"/>
                <w:numId w:val="0"/>
              </w:numPr>
              <w:tabs>
                <w:tab w:val="left" w:pos="-229"/>
                <w:tab w:val="left" w:pos="1764"/>
                <w:tab w:val="left" w:pos="6593"/>
              </w:tabs>
              <w:overflowPunct w:val="0"/>
              <w:autoSpaceDE w:val="0"/>
              <w:autoSpaceDN w:val="0"/>
              <w:adjustRightInd w:val="0"/>
              <w:spacing w:before="0" w:after="0" w:line="276" w:lineRule="auto"/>
              <w:ind w:left="358" w:right="28" w:hanging="284"/>
              <w:jc w:val="right"/>
              <w:textAlignment w:val="baseline"/>
              <w:rPr>
                <w:rFonts w:ascii="Arial" w:hAnsi="Arial" w:cs="Arial"/>
                <w:i/>
                <w:kern w:val="0"/>
                <w:szCs w:val="22"/>
              </w:rPr>
            </w:pPr>
          </w:p>
          <w:p w:rsidR="00A70BC3" w:rsidRPr="00835F8E" w:rsidRDefault="00A70BC3" w:rsidP="00721B2A">
            <w:pPr>
              <w:numPr>
                <w:ilvl w:val="12"/>
                <w:numId w:val="0"/>
              </w:numPr>
              <w:tabs>
                <w:tab w:val="left" w:pos="-229"/>
                <w:tab w:val="left" w:pos="1764"/>
                <w:tab w:val="left" w:pos="6593"/>
              </w:tabs>
              <w:overflowPunct w:val="0"/>
              <w:autoSpaceDE w:val="0"/>
              <w:autoSpaceDN w:val="0"/>
              <w:adjustRightInd w:val="0"/>
              <w:spacing w:before="0" w:after="0" w:line="276" w:lineRule="auto"/>
              <w:ind w:left="358" w:right="28" w:hanging="284"/>
              <w:jc w:val="right"/>
              <w:textAlignment w:val="baseline"/>
              <w:rPr>
                <w:rFonts w:ascii="Arial" w:hAnsi="Arial" w:cs="Arial"/>
                <w:i/>
                <w:kern w:val="0"/>
                <w:szCs w:val="22"/>
              </w:rPr>
            </w:pPr>
          </w:p>
          <w:p w:rsidR="00A70BC3" w:rsidRPr="00835F8E" w:rsidRDefault="00A70BC3" w:rsidP="00721B2A">
            <w:pPr>
              <w:numPr>
                <w:ilvl w:val="12"/>
                <w:numId w:val="0"/>
              </w:numPr>
              <w:tabs>
                <w:tab w:val="left" w:pos="-229"/>
                <w:tab w:val="left" w:pos="1764"/>
                <w:tab w:val="left" w:pos="6593"/>
              </w:tabs>
              <w:overflowPunct w:val="0"/>
              <w:autoSpaceDE w:val="0"/>
              <w:autoSpaceDN w:val="0"/>
              <w:adjustRightInd w:val="0"/>
              <w:spacing w:before="0" w:after="0" w:line="276" w:lineRule="auto"/>
              <w:ind w:left="358" w:right="28" w:hanging="284"/>
              <w:jc w:val="right"/>
              <w:textAlignment w:val="baseline"/>
              <w:rPr>
                <w:rFonts w:ascii="Arial" w:hAnsi="Arial" w:cs="Arial"/>
                <w:i/>
                <w:kern w:val="0"/>
                <w:szCs w:val="22"/>
              </w:rPr>
            </w:pPr>
          </w:p>
          <w:p w:rsidR="00A70BC3" w:rsidRPr="00835F8E" w:rsidRDefault="00A70BC3" w:rsidP="00721B2A">
            <w:pPr>
              <w:numPr>
                <w:ilvl w:val="12"/>
                <w:numId w:val="0"/>
              </w:numPr>
              <w:tabs>
                <w:tab w:val="left" w:pos="-229"/>
                <w:tab w:val="left" w:pos="1764"/>
                <w:tab w:val="left" w:pos="6593"/>
              </w:tabs>
              <w:overflowPunct w:val="0"/>
              <w:autoSpaceDE w:val="0"/>
              <w:autoSpaceDN w:val="0"/>
              <w:adjustRightInd w:val="0"/>
              <w:spacing w:before="0" w:after="0" w:line="276" w:lineRule="auto"/>
              <w:ind w:left="358" w:right="28" w:hanging="284"/>
              <w:jc w:val="right"/>
              <w:textAlignment w:val="baseline"/>
              <w:rPr>
                <w:rFonts w:ascii="Arial" w:hAnsi="Arial" w:cs="Arial"/>
                <w:i/>
                <w:kern w:val="0"/>
                <w:szCs w:val="22"/>
              </w:rPr>
            </w:pPr>
          </w:p>
          <w:p w:rsidR="00A70BC3" w:rsidRPr="00835F8E" w:rsidRDefault="00A70BC3" w:rsidP="00721B2A">
            <w:pPr>
              <w:numPr>
                <w:ilvl w:val="12"/>
                <w:numId w:val="0"/>
              </w:numPr>
              <w:tabs>
                <w:tab w:val="left" w:pos="-229"/>
                <w:tab w:val="left" w:pos="1764"/>
                <w:tab w:val="left" w:pos="6593"/>
              </w:tabs>
              <w:overflowPunct w:val="0"/>
              <w:autoSpaceDE w:val="0"/>
              <w:autoSpaceDN w:val="0"/>
              <w:adjustRightInd w:val="0"/>
              <w:spacing w:before="0" w:after="0" w:line="276" w:lineRule="auto"/>
              <w:ind w:left="358" w:right="28" w:hanging="284"/>
              <w:jc w:val="right"/>
              <w:textAlignment w:val="baseline"/>
              <w:rPr>
                <w:rFonts w:ascii="Arial" w:hAnsi="Arial" w:cs="Arial"/>
                <w:i/>
                <w:kern w:val="0"/>
                <w:szCs w:val="22"/>
              </w:rPr>
            </w:pPr>
          </w:p>
          <w:p w:rsidR="00A70BC3" w:rsidRPr="00835F8E" w:rsidRDefault="00A70BC3" w:rsidP="00721B2A">
            <w:pPr>
              <w:numPr>
                <w:ilvl w:val="12"/>
                <w:numId w:val="0"/>
              </w:numPr>
              <w:tabs>
                <w:tab w:val="left" w:pos="-229"/>
                <w:tab w:val="left" w:pos="1764"/>
                <w:tab w:val="left" w:pos="6593"/>
              </w:tabs>
              <w:overflowPunct w:val="0"/>
              <w:autoSpaceDE w:val="0"/>
              <w:autoSpaceDN w:val="0"/>
              <w:adjustRightInd w:val="0"/>
              <w:spacing w:before="0" w:after="0" w:line="276" w:lineRule="auto"/>
              <w:ind w:left="358" w:right="28" w:hanging="284"/>
              <w:jc w:val="right"/>
              <w:textAlignment w:val="baseline"/>
              <w:rPr>
                <w:rFonts w:ascii="Arial" w:hAnsi="Arial" w:cs="Arial"/>
                <w:i/>
                <w:kern w:val="0"/>
                <w:szCs w:val="22"/>
              </w:rPr>
            </w:pPr>
          </w:p>
          <w:p w:rsidR="00A70BC3" w:rsidRPr="00835F8E" w:rsidRDefault="00A70BC3" w:rsidP="00721B2A">
            <w:pPr>
              <w:numPr>
                <w:ilvl w:val="12"/>
                <w:numId w:val="0"/>
              </w:numPr>
              <w:tabs>
                <w:tab w:val="left" w:pos="-229"/>
                <w:tab w:val="left" w:pos="1764"/>
                <w:tab w:val="left" w:pos="6593"/>
              </w:tabs>
              <w:overflowPunct w:val="0"/>
              <w:autoSpaceDE w:val="0"/>
              <w:autoSpaceDN w:val="0"/>
              <w:adjustRightInd w:val="0"/>
              <w:spacing w:before="0" w:after="0" w:line="276" w:lineRule="auto"/>
              <w:ind w:left="358" w:right="28" w:hanging="284"/>
              <w:jc w:val="right"/>
              <w:textAlignment w:val="baseline"/>
              <w:rPr>
                <w:rFonts w:ascii="Arial" w:hAnsi="Arial" w:cs="Arial"/>
                <w:i/>
                <w:kern w:val="0"/>
                <w:szCs w:val="22"/>
              </w:rPr>
            </w:pPr>
            <w:r w:rsidRPr="00835F8E">
              <w:rPr>
                <w:rFonts w:ascii="Arial" w:hAnsi="Arial" w:cs="Arial"/>
                <w:i/>
                <w:kern w:val="0"/>
                <w:szCs w:val="22"/>
              </w:rPr>
              <w:t>,</w:t>
            </w:r>
          </w:p>
          <w:p w:rsidR="00A70BC3" w:rsidRPr="00835F8E" w:rsidRDefault="00A70BC3" w:rsidP="00721B2A">
            <w:pPr>
              <w:numPr>
                <w:ilvl w:val="12"/>
                <w:numId w:val="0"/>
              </w:numPr>
              <w:tabs>
                <w:tab w:val="left" w:pos="-229"/>
                <w:tab w:val="left" w:pos="1764"/>
                <w:tab w:val="left" w:pos="6593"/>
              </w:tabs>
              <w:overflowPunct w:val="0"/>
              <w:autoSpaceDE w:val="0"/>
              <w:autoSpaceDN w:val="0"/>
              <w:adjustRightInd w:val="0"/>
              <w:spacing w:before="0" w:after="0" w:line="276" w:lineRule="auto"/>
              <w:ind w:left="358" w:right="28" w:hanging="284"/>
              <w:jc w:val="right"/>
              <w:textAlignment w:val="baseline"/>
              <w:rPr>
                <w:rFonts w:ascii="Arial" w:hAnsi="Arial" w:cs="Arial"/>
                <w:i/>
                <w:kern w:val="0"/>
                <w:szCs w:val="22"/>
              </w:rPr>
            </w:pPr>
          </w:p>
          <w:p w:rsidR="00A70BC3" w:rsidRPr="00835F8E" w:rsidRDefault="00A70BC3" w:rsidP="00721B2A">
            <w:pPr>
              <w:numPr>
                <w:ilvl w:val="12"/>
                <w:numId w:val="0"/>
              </w:numPr>
              <w:tabs>
                <w:tab w:val="left" w:pos="-229"/>
                <w:tab w:val="left" w:pos="1764"/>
                <w:tab w:val="left" w:pos="6593"/>
              </w:tabs>
              <w:overflowPunct w:val="0"/>
              <w:autoSpaceDE w:val="0"/>
              <w:autoSpaceDN w:val="0"/>
              <w:adjustRightInd w:val="0"/>
              <w:spacing w:before="0" w:after="0" w:line="276" w:lineRule="auto"/>
              <w:ind w:left="358" w:right="28" w:hanging="284"/>
              <w:jc w:val="right"/>
              <w:textAlignment w:val="baseline"/>
              <w:rPr>
                <w:rFonts w:ascii="Arial" w:hAnsi="Arial" w:cs="Arial"/>
                <w:i/>
                <w:kern w:val="0"/>
                <w:szCs w:val="22"/>
              </w:rPr>
            </w:pPr>
          </w:p>
          <w:p w:rsidR="00A70BC3" w:rsidRPr="00835F8E" w:rsidRDefault="00A70BC3" w:rsidP="00721B2A">
            <w:pPr>
              <w:numPr>
                <w:ilvl w:val="12"/>
                <w:numId w:val="0"/>
              </w:numPr>
              <w:tabs>
                <w:tab w:val="left" w:pos="-229"/>
                <w:tab w:val="left" w:pos="1764"/>
                <w:tab w:val="left" w:pos="6593"/>
              </w:tabs>
              <w:overflowPunct w:val="0"/>
              <w:autoSpaceDE w:val="0"/>
              <w:autoSpaceDN w:val="0"/>
              <w:adjustRightInd w:val="0"/>
              <w:spacing w:before="0" w:after="0" w:line="276" w:lineRule="auto"/>
              <w:ind w:left="358" w:right="28" w:hanging="284"/>
              <w:jc w:val="right"/>
              <w:textAlignment w:val="baseline"/>
              <w:rPr>
                <w:rFonts w:ascii="Arial" w:hAnsi="Arial" w:cs="Arial"/>
                <w:i/>
                <w:kern w:val="0"/>
                <w:szCs w:val="22"/>
              </w:rPr>
            </w:pPr>
          </w:p>
          <w:p w:rsidR="00A70BC3" w:rsidRPr="00835F8E" w:rsidRDefault="00A70BC3" w:rsidP="00721B2A">
            <w:pPr>
              <w:numPr>
                <w:ilvl w:val="12"/>
                <w:numId w:val="0"/>
              </w:numPr>
              <w:tabs>
                <w:tab w:val="left" w:pos="-229"/>
                <w:tab w:val="left" w:pos="1764"/>
                <w:tab w:val="left" w:pos="6593"/>
              </w:tabs>
              <w:overflowPunct w:val="0"/>
              <w:autoSpaceDE w:val="0"/>
              <w:autoSpaceDN w:val="0"/>
              <w:adjustRightInd w:val="0"/>
              <w:spacing w:before="0" w:after="0" w:line="276" w:lineRule="auto"/>
              <w:ind w:left="358" w:right="28" w:hanging="284"/>
              <w:jc w:val="right"/>
              <w:textAlignment w:val="baseline"/>
              <w:rPr>
                <w:rFonts w:ascii="Arial" w:hAnsi="Arial" w:cs="Arial"/>
                <w:i/>
                <w:kern w:val="0"/>
                <w:szCs w:val="22"/>
              </w:rPr>
            </w:pPr>
          </w:p>
          <w:p w:rsidR="00A70BC3" w:rsidRPr="00835F8E" w:rsidRDefault="00A70BC3" w:rsidP="00721B2A">
            <w:pPr>
              <w:numPr>
                <w:ilvl w:val="12"/>
                <w:numId w:val="0"/>
              </w:numPr>
              <w:tabs>
                <w:tab w:val="left" w:pos="-229"/>
                <w:tab w:val="left" w:pos="1764"/>
                <w:tab w:val="left" w:pos="6593"/>
              </w:tabs>
              <w:overflowPunct w:val="0"/>
              <w:autoSpaceDE w:val="0"/>
              <w:autoSpaceDN w:val="0"/>
              <w:adjustRightInd w:val="0"/>
              <w:spacing w:before="0" w:after="0" w:line="276" w:lineRule="auto"/>
              <w:ind w:left="358" w:right="28" w:hanging="284"/>
              <w:jc w:val="right"/>
              <w:textAlignment w:val="baseline"/>
              <w:rPr>
                <w:rFonts w:ascii="Arial" w:hAnsi="Arial" w:cs="Arial"/>
                <w:i/>
                <w:kern w:val="0"/>
                <w:szCs w:val="22"/>
              </w:rPr>
            </w:pPr>
          </w:p>
        </w:tc>
      </w:tr>
      <w:tr w:rsidR="00A70BC3" w:rsidRPr="00721B2A" w:rsidTr="00E774CE">
        <w:trPr>
          <w:trHeight w:hRule="exact" w:val="312"/>
        </w:trPr>
        <w:tc>
          <w:tcPr>
            <w:tcW w:w="5954" w:type="dxa"/>
            <w:tcBorders>
              <w:top w:val="nil"/>
              <w:left w:val="nil"/>
              <w:bottom w:val="nil"/>
              <w:right w:val="nil"/>
            </w:tcBorders>
          </w:tcPr>
          <w:p w:rsidR="00A70BC3" w:rsidRPr="00835F8E" w:rsidRDefault="00A70BC3" w:rsidP="00835F8E">
            <w:pPr>
              <w:tabs>
                <w:tab w:val="left" w:pos="1494"/>
                <w:tab w:val="left" w:pos="6593"/>
              </w:tabs>
              <w:overflowPunct w:val="0"/>
              <w:autoSpaceDE w:val="0"/>
              <w:autoSpaceDN w:val="0"/>
              <w:adjustRightInd w:val="0"/>
              <w:spacing w:before="0" w:after="0" w:line="276" w:lineRule="auto"/>
              <w:ind w:left="781" w:right="28"/>
              <w:textAlignment w:val="baseline"/>
              <w:rPr>
                <w:rFonts w:ascii="Arial" w:hAnsi="Arial" w:cs="Arial"/>
                <w:i/>
                <w:kern w:val="0"/>
                <w:szCs w:val="22"/>
              </w:rPr>
            </w:pPr>
            <w:r>
              <w:rPr>
                <w:rFonts w:ascii="Arial" w:hAnsi="Arial" w:cs="Arial"/>
                <w:i/>
                <w:kern w:val="0"/>
                <w:szCs w:val="22"/>
              </w:rPr>
              <w:tab/>
            </w:r>
            <w:r w:rsidRPr="00835F8E">
              <w:rPr>
                <w:rFonts w:ascii="Arial" w:hAnsi="Arial" w:cs="Arial"/>
                <w:i/>
                <w:kern w:val="0"/>
                <w:szCs w:val="22"/>
              </w:rPr>
              <w:t>egyéb szolgáltatás</w:t>
            </w:r>
          </w:p>
        </w:tc>
        <w:tc>
          <w:tcPr>
            <w:tcW w:w="1417" w:type="dxa"/>
            <w:tcBorders>
              <w:top w:val="nil"/>
              <w:left w:val="nil"/>
              <w:bottom w:val="nil"/>
              <w:right w:val="nil"/>
            </w:tcBorders>
          </w:tcPr>
          <w:p w:rsidR="00A70BC3" w:rsidRPr="00835F8E" w:rsidRDefault="00A70BC3" w:rsidP="00721B2A">
            <w:pPr>
              <w:numPr>
                <w:ilvl w:val="12"/>
                <w:numId w:val="0"/>
              </w:numPr>
              <w:tabs>
                <w:tab w:val="left" w:pos="-229"/>
                <w:tab w:val="left" w:pos="1764"/>
                <w:tab w:val="left" w:pos="6593"/>
              </w:tabs>
              <w:overflowPunct w:val="0"/>
              <w:autoSpaceDE w:val="0"/>
              <w:autoSpaceDN w:val="0"/>
              <w:adjustRightInd w:val="0"/>
              <w:spacing w:before="0" w:after="0" w:line="276" w:lineRule="auto"/>
              <w:ind w:left="358" w:right="28" w:hanging="284"/>
              <w:jc w:val="right"/>
              <w:textAlignment w:val="baseline"/>
              <w:rPr>
                <w:rFonts w:ascii="Arial" w:hAnsi="Arial" w:cs="Arial"/>
                <w:i/>
                <w:kern w:val="0"/>
                <w:szCs w:val="22"/>
              </w:rPr>
            </w:pPr>
            <w:r w:rsidRPr="00835F8E">
              <w:rPr>
                <w:rFonts w:ascii="Arial" w:hAnsi="Arial" w:cs="Arial"/>
                <w:i/>
                <w:kern w:val="0"/>
                <w:szCs w:val="22"/>
              </w:rPr>
              <w:t>204</w:t>
            </w:r>
            <w:r>
              <w:rPr>
                <w:rFonts w:ascii="Arial" w:hAnsi="Arial" w:cs="Arial"/>
                <w:i/>
                <w:kern w:val="0"/>
                <w:szCs w:val="22"/>
              </w:rPr>
              <w:t xml:space="preserve"> eFt</w:t>
            </w:r>
          </w:p>
        </w:tc>
      </w:tr>
    </w:tbl>
    <w:p w:rsidR="00A70BC3" w:rsidRPr="00DB75E6" w:rsidRDefault="00A70BC3" w:rsidP="00721B2A">
      <w:pPr>
        <w:pStyle w:val="Cmsor2"/>
        <w:numPr>
          <w:ilvl w:val="1"/>
          <w:numId w:val="5"/>
        </w:numPr>
        <w:spacing w:before="480" w:after="0"/>
        <w:ind w:left="0" w:firstLine="0"/>
        <w:rPr>
          <w:rFonts w:ascii="Arial" w:hAnsi="Arial" w:cs="Arial"/>
          <w:szCs w:val="24"/>
        </w:rPr>
      </w:pPr>
      <w:bookmarkStart w:id="64" w:name="_Toc352795426"/>
      <w:r>
        <w:rPr>
          <w:rFonts w:ascii="Arial" w:hAnsi="Arial" w:cs="Arial"/>
          <w:szCs w:val="24"/>
        </w:rPr>
        <w:t>Likviditás alakulás (</w:t>
      </w:r>
      <w:bookmarkEnd w:id="64"/>
      <w:r>
        <w:rPr>
          <w:rFonts w:ascii="Arial" w:hAnsi="Arial" w:cs="Arial"/>
          <w:szCs w:val="24"/>
        </w:rPr>
        <w:t>cash flow)</w:t>
      </w:r>
    </w:p>
    <w:p w:rsidR="00A70BC3" w:rsidRPr="00721B2A" w:rsidRDefault="00A70BC3" w:rsidP="00721B2A">
      <w:pPr>
        <w:overflowPunct w:val="0"/>
        <w:autoSpaceDE w:val="0"/>
        <w:autoSpaceDN w:val="0"/>
        <w:adjustRightInd w:val="0"/>
        <w:spacing w:after="0" w:line="276" w:lineRule="auto"/>
        <w:ind w:right="28"/>
        <w:textAlignment w:val="baseline"/>
        <w:rPr>
          <w:rFonts w:ascii="Arial" w:hAnsi="Arial" w:cs="Arial"/>
          <w:kern w:val="0"/>
          <w:szCs w:val="22"/>
        </w:rPr>
      </w:pPr>
      <w:r w:rsidRPr="00721B2A">
        <w:rPr>
          <w:rFonts w:ascii="Arial" w:hAnsi="Arial" w:cs="Arial"/>
          <w:kern w:val="0"/>
          <w:szCs w:val="22"/>
        </w:rPr>
        <w:t xml:space="preserve">A bázis és a beszámolási időszakra vonatkozó cash-flow kimutatást a </w:t>
      </w:r>
      <w:r w:rsidRPr="00721B2A">
        <w:rPr>
          <w:rFonts w:ascii="Arial" w:hAnsi="Arial" w:cs="Arial"/>
          <w:kern w:val="0"/>
          <w:szCs w:val="22"/>
          <w:u w:val="single"/>
        </w:rPr>
        <w:t>2. sz. melléklet</w:t>
      </w:r>
      <w:r w:rsidRPr="00721B2A">
        <w:rPr>
          <w:rFonts w:ascii="Arial" w:hAnsi="Arial" w:cs="Arial"/>
          <w:kern w:val="0"/>
          <w:szCs w:val="22"/>
        </w:rPr>
        <w:t xml:space="preserve"> tartalmazza.</w:t>
      </w:r>
    </w:p>
    <w:p w:rsidR="00A70BC3" w:rsidRPr="00DB75E6" w:rsidRDefault="00A70BC3" w:rsidP="00721B2A">
      <w:pPr>
        <w:pStyle w:val="Cmsor2"/>
        <w:numPr>
          <w:ilvl w:val="1"/>
          <w:numId w:val="5"/>
        </w:numPr>
        <w:spacing w:before="480"/>
        <w:ind w:left="0" w:firstLine="0"/>
        <w:rPr>
          <w:rFonts w:ascii="Arial" w:hAnsi="Arial" w:cs="Arial"/>
          <w:szCs w:val="24"/>
        </w:rPr>
      </w:pPr>
      <w:bookmarkStart w:id="65" w:name="_Toc352795427"/>
      <w:r w:rsidRPr="00DB75E6">
        <w:rPr>
          <w:rFonts w:ascii="Arial" w:hAnsi="Arial" w:cs="Arial"/>
          <w:szCs w:val="24"/>
        </w:rPr>
        <w:t>Gazdálkodással összefüggő egyéb információk</w:t>
      </w:r>
      <w:bookmarkEnd w:id="65"/>
    </w:p>
    <w:p w:rsidR="00A70BC3" w:rsidRPr="00721B2A" w:rsidRDefault="00A70BC3" w:rsidP="00721B2A">
      <w:pPr>
        <w:overflowPunct w:val="0"/>
        <w:autoSpaceDE w:val="0"/>
        <w:autoSpaceDN w:val="0"/>
        <w:adjustRightInd w:val="0"/>
        <w:spacing w:after="0" w:line="240" w:lineRule="auto"/>
        <w:ind w:right="28"/>
        <w:textAlignment w:val="baseline"/>
        <w:rPr>
          <w:rFonts w:ascii="Arial" w:hAnsi="Arial" w:cs="Arial"/>
          <w:kern w:val="0"/>
          <w:szCs w:val="22"/>
        </w:rPr>
      </w:pPr>
      <w:r w:rsidRPr="00721B2A">
        <w:rPr>
          <w:rFonts w:ascii="Arial" w:hAnsi="Arial" w:cs="Arial"/>
          <w:kern w:val="0"/>
          <w:szCs w:val="22"/>
        </w:rPr>
        <w:t>A Társaság 2012. évben bankgaranciát nem adott és nem kapott.</w:t>
      </w:r>
    </w:p>
    <w:p w:rsidR="00A70BC3" w:rsidRPr="00DB75E6" w:rsidRDefault="00A70BC3" w:rsidP="00721B2A">
      <w:pPr>
        <w:pStyle w:val="Cmsor2"/>
        <w:numPr>
          <w:ilvl w:val="1"/>
          <w:numId w:val="5"/>
        </w:numPr>
        <w:spacing w:before="480"/>
        <w:ind w:left="0" w:firstLine="0"/>
        <w:rPr>
          <w:rFonts w:ascii="Arial" w:hAnsi="Arial" w:cs="Arial"/>
          <w:szCs w:val="24"/>
        </w:rPr>
      </w:pPr>
      <w:r w:rsidRPr="00DB75E6">
        <w:rPr>
          <w:rFonts w:ascii="Arial" w:hAnsi="Arial" w:cs="Arial"/>
          <w:szCs w:val="24"/>
        </w:rPr>
        <w:t xml:space="preserve"> </w:t>
      </w:r>
      <w:bookmarkStart w:id="66" w:name="_Toc352795428"/>
      <w:r w:rsidRPr="00DB75E6">
        <w:rPr>
          <w:rFonts w:ascii="Arial" w:hAnsi="Arial" w:cs="Arial"/>
          <w:szCs w:val="24"/>
        </w:rPr>
        <w:t>Mérlegen kívüli tételek</w:t>
      </w:r>
      <w:bookmarkEnd w:id="66"/>
    </w:p>
    <w:p w:rsidR="00A70BC3" w:rsidRPr="00721B2A" w:rsidRDefault="00A70BC3" w:rsidP="00721B2A">
      <w:pPr>
        <w:tabs>
          <w:tab w:val="left" w:pos="0"/>
        </w:tabs>
        <w:overflowPunct w:val="0"/>
        <w:autoSpaceDE w:val="0"/>
        <w:autoSpaceDN w:val="0"/>
        <w:adjustRightInd w:val="0"/>
        <w:spacing w:before="60" w:after="0" w:line="276" w:lineRule="auto"/>
        <w:ind w:right="28"/>
        <w:textAlignment w:val="baseline"/>
        <w:rPr>
          <w:rFonts w:ascii="Arial" w:hAnsi="Arial" w:cs="Arial"/>
          <w:kern w:val="0"/>
          <w:szCs w:val="22"/>
        </w:rPr>
      </w:pPr>
      <w:r w:rsidRPr="00721B2A">
        <w:rPr>
          <w:rFonts w:ascii="Arial" w:hAnsi="Arial" w:cs="Arial"/>
          <w:kern w:val="0"/>
          <w:szCs w:val="22"/>
        </w:rPr>
        <w:t>A BKK Zrt. mérlegen kívüli tételei</w:t>
      </w:r>
      <w:r>
        <w:rPr>
          <w:rFonts w:ascii="Arial" w:hAnsi="Arial" w:cs="Arial"/>
          <w:kern w:val="0"/>
          <w:szCs w:val="22"/>
        </w:rPr>
        <w:t xml:space="preserve"> </w:t>
      </w:r>
      <w:r w:rsidRPr="00721B2A">
        <w:rPr>
          <w:rFonts w:ascii="Arial" w:hAnsi="Arial" w:cs="Arial"/>
          <w:kern w:val="0"/>
          <w:szCs w:val="22"/>
        </w:rPr>
        <w:t>2012-ben.</w:t>
      </w:r>
    </w:p>
    <w:p w:rsidR="00A70BC3" w:rsidRPr="00721B2A" w:rsidRDefault="00A70BC3" w:rsidP="00721B2A">
      <w:pPr>
        <w:tabs>
          <w:tab w:val="left" w:pos="0"/>
        </w:tabs>
        <w:overflowPunct w:val="0"/>
        <w:autoSpaceDE w:val="0"/>
        <w:autoSpaceDN w:val="0"/>
        <w:adjustRightInd w:val="0"/>
        <w:spacing w:before="60" w:after="0" w:line="276" w:lineRule="auto"/>
        <w:ind w:right="28"/>
        <w:textAlignment w:val="baseline"/>
        <w:rPr>
          <w:rFonts w:ascii="Arial" w:hAnsi="Arial" w:cs="Arial"/>
          <w:kern w:val="0"/>
          <w:szCs w:val="22"/>
        </w:rPr>
      </w:pPr>
      <w:r w:rsidRPr="00721B2A">
        <w:rPr>
          <w:rFonts w:ascii="Arial" w:hAnsi="Arial" w:cs="Arial"/>
          <w:kern w:val="0"/>
          <w:szCs w:val="22"/>
        </w:rPr>
        <w:t>Követelések:</w:t>
      </w:r>
    </w:p>
    <w:p w:rsidR="00A70BC3" w:rsidRPr="00721B2A" w:rsidRDefault="00A70BC3" w:rsidP="00B95534">
      <w:pPr>
        <w:pStyle w:val="Listaszerbekezds"/>
        <w:numPr>
          <w:ilvl w:val="0"/>
          <w:numId w:val="19"/>
        </w:numPr>
        <w:tabs>
          <w:tab w:val="left" w:pos="5670"/>
        </w:tabs>
        <w:overflowPunct w:val="0"/>
        <w:autoSpaceDE w:val="0"/>
        <w:autoSpaceDN w:val="0"/>
        <w:adjustRightInd w:val="0"/>
        <w:spacing w:before="60" w:after="0"/>
        <w:ind w:left="709" w:right="28"/>
        <w:textAlignment w:val="baseline"/>
        <w:rPr>
          <w:rFonts w:ascii="Arial" w:hAnsi="Arial" w:cs="Arial"/>
        </w:rPr>
      </w:pPr>
      <w:r w:rsidRPr="00721B2A">
        <w:rPr>
          <w:rFonts w:ascii="Arial" w:hAnsi="Arial" w:cs="Arial"/>
        </w:rPr>
        <w:t>BKV Zrt.-vel szembeni kötbér követelés</w:t>
      </w:r>
      <w:r w:rsidRPr="00721B2A">
        <w:rPr>
          <w:rFonts w:ascii="Arial" w:hAnsi="Arial" w:cs="Arial"/>
        </w:rPr>
        <w:tab/>
        <w:t>111.270 eFt</w:t>
      </w:r>
    </w:p>
    <w:p w:rsidR="00A70BC3" w:rsidRPr="00721B2A" w:rsidRDefault="00A70BC3" w:rsidP="00B95534">
      <w:pPr>
        <w:pStyle w:val="Listaszerbekezds"/>
        <w:numPr>
          <w:ilvl w:val="0"/>
          <w:numId w:val="19"/>
        </w:numPr>
        <w:tabs>
          <w:tab w:val="left" w:pos="5670"/>
        </w:tabs>
        <w:overflowPunct w:val="0"/>
        <w:autoSpaceDE w:val="0"/>
        <w:autoSpaceDN w:val="0"/>
        <w:adjustRightInd w:val="0"/>
        <w:spacing w:before="60" w:after="0"/>
        <w:ind w:left="709" w:right="28"/>
        <w:textAlignment w:val="baseline"/>
        <w:rPr>
          <w:rFonts w:ascii="Arial" w:hAnsi="Arial" w:cs="Arial"/>
        </w:rPr>
      </w:pPr>
      <w:r w:rsidRPr="00721B2A">
        <w:rPr>
          <w:rFonts w:ascii="Arial" w:hAnsi="Arial" w:cs="Arial"/>
        </w:rPr>
        <w:t>BKV Zrt.-vel szembeni bónusz-malus</w:t>
      </w:r>
      <w:r w:rsidRPr="00721B2A">
        <w:rPr>
          <w:rFonts w:ascii="Arial" w:hAnsi="Arial" w:cs="Arial"/>
        </w:rPr>
        <w:tab/>
        <w:t>351.970 eFt</w:t>
      </w:r>
    </w:p>
    <w:p w:rsidR="00A70BC3" w:rsidRPr="00721B2A" w:rsidRDefault="00A70BC3" w:rsidP="00524EEB">
      <w:pPr>
        <w:tabs>
          <w:tab w:val="left" w:pos="567"/>
        </w:tabs>
        <w:overflowPunct w:val="0"/>
        <w:autoSpaceDE w:val="0"/>
        <w:autoSpaceDN w:val="0"/>
        <w:adjustRightInd w:val="0"/>
        <w:spacing w:before="60" w:after="0" w:line="240" w:lineRule="auto"/>
        <w:ind w:right="28"/>
        <w:textAlignment w:val="baseline"/>
        <w:rPr>
          <w:rFonts w:ascii="Arial" w:hAnsi="Arial" w:cs="Arial"/>
          <w:kern w:val="0"/>
          <w:szCs w:val="22"/>
        </w:rPr>
      </w:pPr>
    </w:p>
    <w:p w:rsidR="00A70BC3" w:rsidRPr="00DB75E6" w:rsidRDefault="00A70BC3" w:rsidP="00524EEB">
      <w:pPr>
        <w:pStyle w:val="Cmsor2"/>
        <w:numPr>
          <w:ilvl w:val="1"/>
          <w:numId w:val="5"/>
        </w:numPr>
        <w:ind w:left="0" w:firstLine="0"/>
        <w:rPr>
          <w:rFonts w:ascii="Arial" w:hAnsi="Arial" w:cs="Arial"/>
          <w:szCs w:val="24"/>
        </w:rPr>
      </w:pPr>
      <w:bookmarkStart w:id="67" w:name="_Toc352795429"/>
      <w:r w:rsidRPr="00DB75E6">
        <w:rPr>
          <w:rFonts w:ascii="Arial" w:hAnsi="Arial" w:cs="Arial"/>
          <w:szCs w:val="24"/>
        </w:rPr>
        <w:t>Környezetvédelemmel kapcsolatos információk</w:t>
      </w:r>
      <w:bookmarkEnd w:id="67"/>
    </w:p>
    <w:p w:rsidR="00A70BC3" w:rsidRPr="00721B2A" w:rsidRDefault="00A70BC3" w:rsidP="00966653">
      <w:pPr>
        <w:overflowPunct w:val="0"/>
        <w:autoSpaceDE w:val="0"/>
        <w:autoSpaceDN w:val="0"/>
        <w:adjustRightInd w:val="0"/>
        <w:spacing w:before="0" w:after="0" w:line="276" w:lineRule="auto"/>
        <w:ind w:right="28"/>
        <w:textAlignment w:val="baseline"/>
        <w:rPr>
          <w:rFonts w:ascii="Arial" w:hAnsi="Arial" w:cs="Arial"/>
          <w:kern w:val="0"/>
          <w:szCs w:val="22"/>
        </w:rPr>
      </w:pPr>
      <w:r w:rsidRPr="00721B2A">
        <w:rPr>
          <w:rFonts w:ascii="Arial" w:hAnsi="Arial" w:cs="Arial"/>
          <w:kern w:val="0"/>
          <w:szCs w:val="22"/>
        </w:rPr>
        <w:t>A Társaságnak 2012. évben környezetvédelemmel kapcsolatos költségei, ráfordításai nem merültek fel.</w:t>
      </w:r>
    </w:p>
    <w:p w:rsidR="00A70BC3" w:rsidRDefault="00A70BC3" w:rsidP="00524EEB">
      <w:pPr>
        <w:tabs>
          <w:tab w:val="left" w:pos="567"/>
        </w:tabs>
        <w:overflowPunct w:val="0"/>
        <w:autoSpaceDE w:val="0"/>
        <w:autoSpaceDN w:val="0"/>
        <w:adjustRightInd w:val="0"/>
        <w:spacing w:before="60" w:after="0" w:line="240" w:lineRule="auto"/>
        <w:ind w:left="567" w:right="28"/>
        <w:textAlignment w:val="baseline"/>
        <w:rPr>
          <w:rFonts w:ascii="Arial" w:hAnsi="Arial" w:cs="Arial"/>
          <w:b/>
          <w:kern w:val="0"/>
          <w:sz w:val="24"/>
          <w:szCs w:val="24"/>
        </w:rPr>
      </w:pPr>
    </w:p>
    <w:p w:rsidR="00A70BC3" w:rsidRPr="00DB75E6" w:rsidRDefault="00A70BC3" w:rsidP="00524EEB">
      <w:pPr>
        <w:tabs>
          <w:tab w:val="left" w:pos="567"/>
        </w:tabs>
        <w:overflowPunct w:val="0"/>
        <w:autoSpaceDE w:val="0"/>
        <w:autoSpaceDN w:val="0"/>
        <w:adjustRightInd w:val="0"/>
        <w:spacing w:before="60" w:after="0" w:line="240" w:lineRule="auto"/>
        <w:ind w:left="567" w:right="28"/>
        <w:textAlignment w:val="baseline"/>
        <w:rPr>
          <w:rFonts w:ascii="Arial" w:hAnsi="Arial" w:cs="Arial"/>
          <w:b/>
          <w:kern w:val="0"/>
          <w:sz w:val="24"/>
          <w:szCs w:val="24"/>
        </w:rPr>
      </w:pPr>
    </w:p>
    <w:p w:rsidR="00A70BC3" w:rsidRPr="00DB75E6" w:rsidRDefault="00A70BC3" w:rsidP="00966653">
      <w:pPr>
        <w:pStyle w:val="Cmsor2"/>
        <w:numPr>
          <w:ilvl w:val="1"/>
          <w:numId w:val="5"/>
        </w:numPr>
        <w:overflowPunct w:val="0"/>
        <w:autoSpaceDE w:val="0"/>
        <w:autoSpaceDN w:val="0"/>
        <w:adjustRightInd w:val="0"/>
        <w:spacing w:before="0" w:after="0" w:line="240" w:lineRule="auto"/>
        <w:ind w:left="0" w:right="28" w:firstLine="0"/>
        <w:textAlignment w:val="baseline"/>
        <w:rPr>
          <w:rFonts w:ascii="Arial" w:hAnsi="Arial" w:cs="Arial"/>
          <w:szCs w:val="24"/>
        </w:rPr>
      </w:pPr>
      <w:bookmarkStart w:id="68" w:name="_Toc352795430"/>
      <w:r w:rsidRPr="00DB75E6">
        <w:rPr>
          <w:rFonts w:ascii="Arial" w:hAnsi="Arial" w:cs="Arial"/>
          <w:szCs w:val="24"/>
        </w:rPr>
        <w:t>Üzletrészek</w:t>
      </w:r>
      <w:bookmarkEnd w:id="68"/>
    </w:p>
    <w:p w:rsidR="00A70BC3" w:rsidRDefault="00A70BC3" w:rsidP="00B95534">
      <w:pPr>
        <w:overflowPunct w:val="0"/>
        <w:autoSpaceDE w:val="0"/>
        <w:autoSpaceDN w:val="0"/>
        <w:adjustRightInd w:val="0"/>
        <w:spacing w:after="0" w:line="276" w:lineRule="auto"/>
        <w:ind w:right="28"/>
        <w:textAlignment w:val="baseline"/>
        <w:rPr>
          <w:rFonts w:ascii="Arial" w:hAnsi="Arial" w:cs="Arial"/>
          <w:kern w:val="0"/>
          <w:szCs w:val="22"/>
        </w:rPr>
      </w:pPr>
      <w:r w:rsidRPr="00966653">
        <w:rPr>
          <w:rFonts w:ascii="Arial" w:hAnsi="Arial" w:cs="Arial"/>
          <w:kern w:val="0"/>
          <w:szCs w:val="22"/>
        </w:rPr>
        <w:t xml:space="preserve">A számviteli törvény 117. § (1) bekezdés szerint az anyavállalatnak nem kell az üzleti évről összevont (konszolidált) éves beszámolót készítenie, ha az üzleti évet megelőző két </w:t>
      </w:r>
      <w:r>
        <w:rPr>
          <w:rFonts w:ascii="Arial" w:hAnsi="Arial" w:cs="Arial"/>
          <w:kern w:val="0"/>
          <w:szCs w:val="22"/>
        </w:rPr>
        <w:t>–</w:t>
      </w:r>
      <w:r w:rsidRPr="00966653">
        <w:rPr>
          <w:rFonts w:ascii="Arial" w:hAnsi="Arial" w:cs="Arial"/>
          <w:kern w:val="0"/>
          <w:szCs w:val="22"/>
        </w:rPr>
        <w:t xml:space="preserve"> egymást követő </w:t>
      </w:r>
      <w:r>
        <w:rPr>
          <w:rFonts w:ascii="Arial" w:hAnsi="Arial" w:cs="Arial"/>
          <w:kern w:val="0"/>
          <w:szCs w:val="22"/>
        </w:rPr>
        <w:t xml:space="preserve">– </w:t>
      </w:r>
      <w:r w:rsidRPr="00966653">
        <w:rPr>
          <w:rFonts w:ascii="Arial" w:hAnsi="Arial" w:cs="Arial"/>
          <w:kern w:val="0"/>
          <w:szCs w:val="22"/>
        </w:rPr>
        <w:t xml:space="preserve"> üzleti évben a mérleg fordulónapján a három mutatóérték (mérlegfőösszeg, éves nettó árbevétel, üzleti évben foglalkoztatottak aránya) közül bármelyik kettő nem haladja meg a törvényben meghatározott határértékeket.</w:t>
      </w:r>
      <w:bookmarkStart w:id="69" w:name="pr1300"/>
      <w:bookmarkStart w:id="70" w:name="pr1301"/>
      <w:bookmarkStart w:id="71" w:name="pr1302"/>
      <w:bookmarkEnd w:id="69"/>
      <w:bookmarkEnd w:id="70"/>
      <w:bookmarkEnd w:id="71"/>
      <w:r w:rsidRPr="00966653">
        <w:rPr>
          <w:rFonts w:ascii="Arial" w:hAnsi="Arial" w:cs="Arial"/>
          <w:kern w:val="0"/>
          <w:szCs w:val="22"/>
        </w:rPr>
        <w:t xml:space="preserve"> Ennek alapján a Társaság 2012. üzleti évben nem készít konszolidált éves beszámolót.</w:t>
      </w:r>
    </w:p>
    <w:p w:rsidR="00A70BC3" w:rsidRPr="00966653" w:rsidRDefault="00A70BC3" w:rsidP="00B95534">
      <w:pPr>
        <w:overflowPunct w:val="0"/>
        <w:autoSpaceDE w:val="0"/>
        <w:autoSpaceDN w:val="0"/>
        <w:adjustRightInd w:val="0"/>
        <w:spacing w:after="0" w:line="276" w:lineRule="auto"/>
        <w:ind w:right="28"/>
        <w:textAlignment w:val="baseline"/>
        <w:rPr>
          <w:rFonts w:ascii="Arial" w:hAnsi="Arial" w:cs="Arial"/>
          <w:kern w:val="0"/>
          <w:szCs w:val="22"/>
        </w:rPr>
      </w:pPr>
    </w:p>
    <w:p w:rsidR="00A70BC3" w:rsidRPr="00B95534" w:rsidRDefault="00A70BC3" w:rsidP="00B95534">
      <w:pPr>
        <w:overflowPunct w:val="0"/>
        <w:autoSpaceDE w:val="0"/>
        <w:autoSpaceDN w:val="0"/>
        <w:adjustRightInd w:val="0"/>
        <w:spacing w:before="360" w:after="0" w:line="240" w:lineRule="auto"/>
        <w:ind w:right="28"/>
        <w:textAlignment w:val="baseline"/>
        <w:rPr>
          <w:rFonts w:ascii="Arial" w:hAnsi="Arial" w:cs="Arial"/>
          <w:b/>
          <w:kern w:val="0"/>
          <w:szCs w:val="22"/>
        </w:rPr>
      </w:pPr>
      <w:r w:rsidRPr="00B95534">
        <w:rPr>
          <w:rFonts w:ascii="Arial" w:hAnsi="Arial" w:cs="Arial"/>
          <w:b/>
          <w:kern w:val="0"/>
          <w:szCs w:val="22"/>
        </w:rPr>
        <w:lastRenderedPageBreak/>
        <w:t>Leányvállalatok</w:t>
      </w:r>
    </w:p>
    <w:p w:rsidR="00A70BC3" w:rsidRPr="00BD0CDF" w:rsidRDefault="00A70BC3" w:rsidP="00966653">
      <w:pPr>
        <w:tabs>
          <w:tab w:val="left" w:pos="720"/>
        </w:tabs>
        <w:overflowPunct w:val="0"/>
        <w:autoSpaceDE w:val="0"/>
        <w:autoSpaceDN w:val="0"/>
        <w:adjustRightInd w:val="0"/>
        <w:spacing w:after="0" w:line="240" w:lineRule="auto"/>
        <w:ind w:left="567" w:right="28"/>
        <w:jc w:val="left"/>
        <w:textAlignment w:val="baseline"/>
        <w:rPr>
          <w:rFonts w:ascii="Arial" w:hAnsi="Arial" w:cs="Arial"/>
          <w:kern w:val="0"/>
          <w:szCs w:val="22"/>
        </w:rPr>
      </w:pPr>
      <w:r w:rsidRPr="00BD0CDF">
        <w:rPr>
          <w:rFonts w:ascii="Arial" w:hAnsi="Arial" w:cs="Arial"/>
          <w:kern w:val="0"/>
          <w:szCs w:val="22"/>
        </w:rPr>
        <w:t>Budapest Szíve Városfejlesztő Nonprofit Kft.</w:t>
      </w:r>
    </w:p>
    <w:p w:rsidR="00A70BC3" w:rsidRPr="00BD0CDF" w:rsidRDefault="00A70BC3" w:rsidP="00B04BB0">
      <w:pPr>
        <w:tabs>
          <w:tab w:val="left" w:pos="5103"/>
        </w:tabs>
        <w:overflowPunct w:val="0"/>
        <w:autoSpaceDE w:val="0"/>
        <w:autoSpaceDN w:val="0"/>
        <w:adjustRightInd w:val="0"/>
        <w:spacing w:after="0" w:line="276" w:lineRule="auto"/>
        <w:ind w:left="1134" w:right="28"/>
        <w:textAlignment w:val="baseline"/>
        <w:rPr>
          <w:rFonts w:ascii="Arial" w:hAnsi="Arial" w:cs="Arial"/>
          <w:kern w:val="0"/>
          <w:szCs w:val="22"/>
        </w:rPr>
      </w:pPr>
      <w:r w:rsidRPr="00BD0CDF">
        <w:rPr>
          <w:rFonts w:ascii="Arial" w:hAnsi="Arial" w:cs="Arial"/>
          <w:kern w:val="0"/>
          <w:szCs w:val="22"/>
        </w:rPr>
        <w:t>székhelye:</w:t>
      </w:r>
      <w:r>
        <w:rPr>
          <w:rFonts w:ascii="Arial" w:hAnsi="Arial" w:cs="Arial"/>
          <w:kern w:val="0"/>
          <w:szCs w:val="22"/>
        </w:rPr>
        <w:tab/>
      </w:r>
      <w:r w:rsidRPr="00BD0CDF">
        <w:rPr>
          <w:rFonts w:ascii="Arial" w:hAnsi="Arial" w:cs="Arial"/>
          <w:kern w:val="0"/>
          <w:szCs w:val="22"/>
        </w:rPr>
        <w:t>1052 Budapest Városház u. 9-11.</w:t>
      </w:r>
    </w:p>
    <w:p w:rsidR="00A70BC3" w:rsidRPr="00BD0CDF" w:rsidRDefault="00A70BC3" w:rsidP="00B04BB0">
      <w:pPr>
        <w:tabs>
          <w:tab w:val="left" w:pos="5103"/>
        </w:tabs>
        <w:overflowPunct w:val="0"/>
        <w:autoSpaceDE w:val="0"/>
        <w:autoSpaceDN w:val="0"/>
        <w:adjustRightInd w:val="0"/>
        <w:spacing w:before="0" w:after="0" w:line="276" w:lineRule="auto"/>
        <w:ind w:left="1134" w:right="28"/>
        <w:textAlignment w:val="baseline"/>
        <w:rPr>
          <w:rFonts w:ascii="Arial" w:hAnsi="Arial" w:cs="Arial"/>
          <w:kern w:val="0"/>
          <w:szCs w:val="22"/>
        </w:rPr>
      </w:pPr>
      <w:r w:rsidRPr="00BD0CDF">
        <w:rPr>
          <w:rFonts w:ascii="Arial" w:hAnsi="Arial" w:cs="Arial"/>
          <w:kern w:val="0"/>
          <w:szCs w:val="22"/>
        </w:rPr>
        <w:t>cégbejegyzés száma:</w:t>
      </w:r>
      <w:r>
        <w:rPr>
          <w:rFonts w:ascii="Arial" w:hAnsi="Arial" w:cs="Arial"/>
          <w:kern w:val="0"/>
          <w:szCs w:val="22"/>
        </w:rPr>
        <w:tab/>
      </w:r>
      <w:r w:rsidRPr="00BD0CDF">
        <w:rPr>
          <w:rFonts w:ascii="Arial" w:hAnsi="Arial" w:cs="Arial"/>
          <w:kern w:val="0"/>
          <w:szCs w:val="22"/>
        </w:rPr>
        <w:t>01-09-913285</w:t>
      </w:r>
    </w:p>
    <w:p w:rsidR="00A70BC3" w:rsidRPr="00BD0CDF" w:rsidRDefault="00A70BC3" w:rsidP="00B04BB0">
      <w:pPr>
        <w:tabs>
          <w:tab w:val="left" w:pos="5103"/>
        </w:tabs>
        <w:overflowPunct w:val="0"/>
        <w:autoSpaceDE w:val="0"/>
        <w:autoSpaceDN w:val="0"/>
        <w:adjustRightInd w:val="0"/>
        <w:spacing w:before="0" w:after="0" w:line="276" w:lineRule="auto"/>
        <w:ind w:left="1134" w:right="28"/>
        <w:textAlignment w:val="baseline"/>
        <w:rPr>
          <w:rFonts w:ascii="Arial" w:hAnsi="Arial" w:cs="Arial"/>
          <w:kern w:val="0"/>
          <w:szCs w:val="22"/>
        </w:rPr>
      </w:pPr>
      <w:r w:rsidRPr="00BD0CDF">
        <w:rPr>
          <w:rFonts w:ascii="Arial" w:hAnsi="Arial" w:cs="Arial"/>
          <w:kern w:val="0"/>
          <w:szCs w:val="22"/>
        </w:rPr>
        <w:t>jegyzett tőke:</w:t>
      </w:r>
      <w:r>
        <w:rPr>
          <w:rFonts w:ascii="Arial" w:hAnsi="Arial" w:cs="Arial"/>
          <w:kern w:val="0"/>
          <w:szCs w:val="22"/>
        </w:rPr>
        <w:tab/>
      </w:r>
      <w:r w:rsidRPr="00BD0CDF">
        <w:rPr>
          <w:rFonts w:ascii="Arial" w:hAnsi="Arial" w:cs="Arial"/>
          <w:kern w:val="0"/>
          <w:szCs w:val="22"/>
        </w:rPr>
        <w:t>10.000 eFt,</w:t>
      </w:r>
    </w:p>
    <w:p w:rsidR="00A70BC3" w:rsidRPr="00BD0CDF" w:rsidRDefault="00A70BC3" w:rsidP="00B04BB0">
      <w:pPr>
        <w:tabs>
          <w:tab w:val="left" w:pos="5103"/>
        </w:tabs>
        <w:overflowPunct w:val="0"/>
        <w:autoSpaceDE w:val="0"/>
        <w:autoSpaceDN w:val="0"/>
        <w:adjustRightInd w:val="0"/>
        <w:spacing w:before="0" w:after="0" w:line="276" w:lineRule="auto"/>
        <w:ind w:left="1134" w:right="28"/>
        <w:textAlignment w:val="baseline"/>
        <w:rPr>
          <w:rFonts w:ascii="Arial" w:hAnsi="Arial" w:cs="Arial"/>
          <w:kern w:val="0"/>
          <w:szCs w:val="22"/>
        </w:rPr>
      </w:pPr>
      <w:r w:rsidRPr="00BD0CDF">
        <w:rPr>
          <w:rFonts w:ascii="Arial" w:hAnsi="Arial" w:cs="Arial"/>
          <w:kern w:val="0"/>
          <w:szCs w:val="22"/>
        </w:rPr>
        <w:t>saját tőke:</w:t>
      </w:r>
      <w:r>
        <w:rPr>
          <w:rFonts w:ascii="Arial" w:hAnsi="Arial" w:cs="Arial"/>
          <w:kern w:val="0"/>
          <w:szCs w:val="22"/>
        </w:rPr>
        <w:tab/>
      </w:r>
      <w:r w:rsidRPr="00BD0CDF">
        <w:rPr>
          <w:rFonts w:ascii="Arial" w:hAnsi="Arial" w:cs="Arial"/>
          <w:kern w:val="0"/>
          <w:szCs w:val="22"/>
        </w:rPr>
        <w:t>11.047 eFt,</w:t>
      </w:r>
    </w:p>
    <w:p w:rsidR="00A70BC3" w:rsidRPr="00BD0CDF" w:rsidRDefault="00A70BC3" w:rsidP="00B04BB0">
      <w:pPr>
        <w:tabs>
          <w:tab w:val="left" w:pos="5103"/>
        </w:tabs>
        <w:overflowPunct w:val="0"/>
        <w:autoSpaceDE w:val="0"/>
        <w:autoSpaceDN w:val="0"/>
        <w:adjustRightInd w:val="0"/>
        <w:spacing w:before="0" w:after="0" w:line="276" w:lineRule="auto"/>
        <w:ind w:left="1134" w:right="28"/>
        <w:textAlignment w:val="baseline"/>
        <w:rPr>
          <w:rFonts w:ascii="Arial" w:hAnsi="Arial" w:cs="Arial"/>
          <w:kern w:val="0"/>
          <w:szCs w:val="22"/>
        </w:rPr>
      </w:pPr>
      <w:r w:rsidRPr="00BD0CDF">
        <w:rPr>
          <w:rFonts w:ascii="Arial" w:hAnsi="Arial" w:cs="Arial"/>
          <w:kern w:val="0"/>
          <w:szCs w:val="22"/>
        </w:rPr>
        <w:t>mérleg szerinti eredmény 2012. év:</w:t>
      </w:r>
      <w:r>
        <w:rPr>
          <w:rFonts w:ascii="Arial" w:hAnsi="Arial" w:cs="Arial"/>
          <w:kern w:val="0"/>
          <w:szCs w:val="22"/>
        </w:rPr>
        <w:tab/>
      </w:r>
      <w:r w:rsidRPr="00BD0CDF">
        <w:rPr>
          <w:rFonts w:ascii="Arial" w:hAnsi="Arial" w:cs="Arial"/>
          <w:kern w:val="0"/>
          <w:szCs w:val="22"/>
        </w:rPr>
        <w:t>-231 eFt,</w:t>
      </w:r>
    </w:p>
    <w:p w:rsidR="00A70BC3" w:rsidRPr="00BD0CDF" w:rsidRDefault="00A70BC3" w:rsidP="00B04BB0">
      <w:pPr>
        <w:tabs>
          <w:tab w:val="left" w:pos="5103"/>
        </w:tabs>
        <w:overflowPunct w:val="0"/>
        <w:autoSpaceDE w:val="0"/>
        <w:autoSpaceDN w:val="0"/>
        <w:adjustRightInd w:val="0"/>
        <w:spacing w:before="0" w:after="0" w:line="276" w:lineRule="auto"/>
        <w:ind w:left="1134" w:right="28"/>
        <w:textAlignment w:val="baseline"/>
        <w:rPr>
          <w:rFonts w:ascii="Arial" w:hAnsi="Arial" w:cs="Arial"/>
          <w:kern w:val="0"/>
          <w:szCs w:val="22"/>
        </w:rPr>
      </w:pPr>
      <w:r w:rsidRPr="00BD0CDF">
        <w:rPr>
          <w:rFonts w:ascii="Arial" w:hAnsi="Arial" w:cs="Arial"/>
          <w:kern w:val="0"/>
          <w:szCs w:val="22"/>
        </w:rPr>
        <w:t>birtokolt részesedés aránya:</w:t>
      </w:r>
      <w:r>
        <w:rPr>
          <w:rFonts w:ascii="Arial" w:hAnsi="Arial" w:cs="Arial"/>
          <w:kern w:val="0"/>
          <w:szCs w:val="22"/>
        </w:rPr>
        <w:tab/>
      </w:r>
      <w:r w:rsidRPr="00BD0CDF">
        <w:rPr>
          <w:rFonts w:ascii="Arial" w:hAnsi="Arial" w:cs="Arial"/>
          <w:kern w:val="0"/>
          <w:szCs w:val="22"/>
        </w:rPr>
        <w:t>100 %</w:t>
      </w:r>
    </w:p>
    <w:p w:rsidR="00A70BC3" w:rsidRPr="00BD0CDF" w:rsidRDefault="00A70BC3" w:rsidP="00BD0CDF">
      <w:pPr>
        <w:overflowPunct w:val="0"/>
        <w:autoSpaceDE w:val="0"/>
        <w:autoSpaceDN w:val="0"/>
        <w:adjustRightInd w:val="0"/>
        <w:spacing w:before="0" w:after="0" w:line="276" w:lineRule="auto"/>
        <w:ind w:right="28"/>
        <w:textAlignment w:val="baseline"/>
        <w:rPr>
          <w:rFonts w:ascii="Arial" w:hAnsi="Arial" w:cs="Arial"/>
          <w:kern w:val="0"/>
          <w:szCs w:val="22"/>
        </w:rPr>
      </w:pPr>
    </w:p>
    <w:p w:rsidR="00A70BC3" w:rsidRPr="00BD0CDF" w:rsidRDefault="00A70BC3" w:rsidP="00966653">
      <w:pPr>
        <w:overflowPunct w:val="0"/>
        <w:autoSpaceDE w:val="0"/>
        <w:autoSpaceDN w:val="0"/>
        <w:adjustRightInd w:val="0"/>
        <w:spacing w:before="0" w:after="0" w:line="240" w:lineRule="auto"/>
        <w:ind w:left="567" w:right="28"/>
        <w:textAlignment w:val="baseline"/>
        <w:rPr>
          <w:rFonts w:ascii="Arial" w:hAnsi="Arial" w:cs="Arial"/>
          <w:kern w:val="0"/>
          <w:szCs w:val="22"/>
        </w:rPr>
      </w:pPr>
      <w:r w:rsidRPr="00BD0CDF">
        <w:rPr>
          <w:rFonts w:ascii="Arial" w:hAnsi="Arial" w:cs="Arial"/>
          <w:kern w:val="0"/>
          <w:szCs w:val="22"/>
        </w:rPr>
        <w:t>BKK Közút Zrt.</w:t>
      </w:r>
    </w:p>
    <w:p w:rsidR="00A70BC3" w:rsidRPr="00BD0CDF" w:rsidRDefault="00A70BC3" w:rsidP="00B04BB0">
      <w:pPr>
        <w:tabs>
          <w:tab w:val="left" w:pos="5103"/>
        </w:tabs>
        <w:overflowPunct w:val="0"/>
        <w:autoSpaceDE w:val="0"/>
        <w:autoSpaceDN w:val="0"/>
        <w:adjustRightInd w:val="0"/>
        <w:spacing w:after="0" w:line="276" w:lineRule="auto"/>
        <w:ind w:left="1134" w:right="28"/>
        <w:textAlignment w:val="baseline"/>
        <w:rPr>
          <w:rFonts w:ascii="Arial" w:hAnsi="Arial" w:cs="Arial"/>
          <w:kern w:val="0"/>
          <w:szCs w:val="22"/>
        </w:rPr>
      </w:pPr>
      <w:r w:rsidRPr="00BD0CDF">
        <w:rPr>
          <w:rFonts w:ascii="Arial" w:hAnsi="Arial" w:cs="Arial"/>
          <w:kern w:val="0"/>
          <w:szCs w:val="22"/>
        </w:rPr>
        <w:t>székhelye:</w:t>
      </w:r>
      <w:r>
        <w:rPr>
          <w:rFonts w:ascii="Arial" w:hAnsi="Arial" w:cs="Arial"/>
          <w:kern w:val="0"/>
          <w:szCs w:val="22"/>
        </w:rPr>
        <w:tab/>
      </w:r>
      <w:r w:rsidRPr="00BD0CDF">
        <w:rPr>
          <w:rFonts w:ascii="Arial" w:hAnsi="Arial" w:cs="Arial"/>
          <w:kern w:val="0"/>
          <w:szCs w:val="22"/>
        </w:rPr>
        <w:t>1115 Budapest, Bánk bán utca 8-12.</w:t>
      </w:r>
    </w:p>
    <w:p w:rsidR="00A70BC3" w:rsidRPr="00BD0CDF" w:rsidRDefault="00A70BC3" w:rsidP="00B04BB0">
      <w:pPr>
        <w:tabs>
          <w:tab w:val="left" w:pos="5103"/>
        </w:tabs>
        <w:overflowPunct w:val="0"/>
        <w:autoSpaceDE w:val="0"/>
        <w:autoSpaceDN w:val="0"/>
        <w:adjustRightInd w:val="0"/>
        <w:spacing w:before="0" w:after="0" w:line="276" w:lineRule="auto"/>
        <w:ind w:left="1134" w:right="28"/>
        <w:textAlignment w:val="baseline"/>
        <w:rPr>
          <w:rFonts w:ascii="Arial" w:hAnsi="Arial" w:cs="Arial"/>
          <w:kern w:val="0"/>
          <w:szCs w:val="22"/>
        </w:rPr>
      </w:pPr>
      <w:r w:rsidRPr="00BD0CDF">
        <w:rPr>
          <w:rFonts w:ascii="Arial" w:hAnsi="Arial" w:cs="Arial"/>
          <w:kern w:val="0"/>
          <w:szCs w:val="22"/>
        </w:rPr>
        <w:t>cégbejegyzés száma:</w:t>
      </w:r>
      <w:r>
        <w:rPr>
          <w:rFonts w:ascii="Arial" w:hAnsi="Arial" w:cs="Arial"/>
          <w:kern w:val="0"/>
          <w:szCs w:val="22"/>
        </w:rPr>
        <w:tab/>
      </w:r>
      <w:r w:rsidRPr="00BD0CDF">
        <w:rPr>
          <w:rFonts w:ascii="Arial" w:hAnsi="Arial" w:cs="Arial"/>
          <w:kern w:val="0"/>
          <w:szCs w:val="22"/>
        </w:rPr>
        <w:t>01-10-047164</w:t>
      </w:r>
    </w:p>
    <w:p w:rsidR="00A70BC3" w:rsidRPr="00BD0CDF" w:rsidRDefault="00A70BC3" w:rsidP="00B04BB0">
      <w:pPr>
        <w:tabs>
          <w:tab w:val="left" w:pos="5103"/>
        </w:tabs>
        <w:overflowPunct w:val="0"/>
        <w:autoSpaceDE w:val="0"/>
        <w:autoSpaceDN w:val="0"/>
        <w:adjustRightInd w:val="0"/>
        <w:spacing w:before="0" w:after="0" w:line="276" w:lineRule="auto"/>
        <w:ind w:left="1134" w:right="28"/>
        <w:textAlignment w:val="baseline"/>
        <w:rPr>
          <w:rFonts w:ascii="Arial" w:hAnsi="Arial" w:cs="Arial"/>
          <w:kern w:val="0"/>
          <w:szCs w:val="22"/>
        </w:rPr>
      </w:pPr>
      <w:r w:rsidRPr="00BD0CDF">
        <w:rPr>
          <w:rFonts w:ascii="Arial" w:hAnsi="Arial" w:cs="Arial"/>
          <w:kern w:val="0"/>
          <w:szCs w:val="22"/>
        </w:rPr>
        <w:t>jegyzett tőke:</w:t>
      </w:r>
      <w:r>
        <w:rPr>
          <w:rFonts w:ascii="Arial" w:hAnsi="Arial" w:cs="Arial"/>
          <w:kern w:val="0"/>
          <w:szCs w:val="22"/>
        </w:rPr>
        <w:tab/>
      </w:r>
      <w:r w:rsidRPr="00BD0CDF">
        <w:rPr>
          <w:rFonts w:ascii="Arial" w:hAnsi="Arial" w:cs="Arial"/>
          <w:kern w:val="0"/>
          <w:szCs w:val="22"/>
        </w:rPr>
        <w:t>1.500.000 eFt</w:t>
      </w:r>
    </w:p>
    <w:p w:rsidR="00A70BC3" w:rsidRPr="00BD0CDF" w:rsidRDefault="00A70BC3" w:rsidP="00B04BB0">
      <w:pPr>
        <w:tabs>
          <w:tab w:val="left" w:pos="5103"/>
        </w:tabs>
        <w:overflowPunct w:val="0"/>
        <w:autoSpaceDE w:val="0"/>
        <w:autoSpaceDN w:val="0"/>
        <w:adjustRightInd w:val="0"/>
        <w:spacing w:before="0" w:after="0" w:line="276" w:lineRule="auto"/>
        <w:ind w:left="1134" w:right="28"/>
        <w:textAlignment w:val="baseline"/>
        <w:rPr>
          <w:rFonts w:ascii="Arial" w:hAnsi="Arial" w:cs="Arial"/>
          <w:kern w:val="0"/>
          <w:szCs w:val="22"/>
        </w:rPr>
      </w:pPr>
      <w:r w:rsidRPr="00BD0CDF">
        <w:rPr>
          <w:rFonts w:ascii="Arial" w:hAnsi="Arial" w:cs="Arial"/>
          <w:kern w:val="0"/>
          <w:szCs w:val="22"/>
        </w:rPr>
        <w:t>saját tőke:</w:t>
      </w:r>
      <w:r>
        <w:rPr>
          <w:rFonts w:ascii="Arial" w:hAnsi="Arial" w:cs="Arial"/>
          <w:kern w:val="0"/>
          <w:szCs w:val="22"/>
        </w:rPr>
        <w:tab/>
      </w:r>
      <w:r w:rsidRPr="00BD0CDF">
        <w:rPr>
          <w:rFonts w:ascii="Arial" w:hAnsi="Arial" w:cs="Arial"/>
          <w:kern w:val="0"/>
          <w:szCs w:val="22"/>
        </w:rPr>
        <w:t>4.013.198 eFt</w:t>
      </w:r>
    </w:p>
    <w:p w:rsidR="00A70BC3" w:rsidRPr="00BD0CDF" w:rsidRDefault="00A70BC3" w:rsidP="00B04BB0">
      <w:pPr>
        <w:tabs>
          <w:tab w:val="left" w:pos="5103"/>
        </w:tabs>
        <w:overflowPunct w:val="0"/>
        <w:autoSpaceDE w:val="0"/>
        <w:autoSpaceDN w:val="0"/>
        <w:adjustRightInd w:val="0"/>
        <w:spacing w:before="0" w:after="0" w:line="276" w:lineRule="auto"/>
        <w:ind w:left="1134" w:right="28"/>
        <w:textAlignment w:val="baseline"/>
        <w:rPr>
          <w:rFonts w:ascii="Arial" w:hAnsi="Arial" w:cs="Arial"/>
          <w:kern w:val="0"/>
          <w:szCs w:val="22"/>
        </w:rPr>
      </w:pPr>
      <w:r w:rsidRPr="00BD0CDF">
        <w:rPr>
          <w:rFonts w:ascii="Arial" w:hAnsi="Arial" w:cs="Arial"/>
          <w:kern w:val="0"/>
          <w:szCs w:val="22"/>
        </w:rPr>
        <w:t>mérleg szerinti eredmény 2012. év:</w:t>
      </w:r>
      <w:r>
        <w:rPr>
          <w:rFonts w:ascii="Arial" w:hAnsi="Arial" w:cs="Arial"/>
          <w:kern w:val="0"/>
          <w:szCs w:val="22"/>
        </w:rPr>
        <w:tab/>
      </w:r>
      <w:r w:rsidRPr="00BD0CDF">
        <w:rPr>
          <w:rFonts w:ascii="Arial" w:hAnsi="Arial" w:cs="Arial"/>
          <w:kern w:val="0"/>
          <w:szCs w:val="22"/>
        </w:rPr>
        <w:t>82.896 eFt</w:t>
      </w:r>
    </w:p>
    <w:p w:rsidR="00A70BC3" w:rsidRPr="00BD0CDF" w:rsidRDefault="00A70BC3" w:rsidP="00B04BB0">
      <w:pPr>
        <w:tabs>
          <w:tab w:val="left" w:pos="5103"/>
        </w:tabs>
        <w:overflowPunct w:val="0"/>
        <w:autoSpaceDE w:val="0"/>
        <w:autoSpaceDN w:val="0"/>
        <w:adjustRightInd w:val="0"/>
        <w:spacing w:before="0" w:after="0" w:line="276" w:lineRule="auto"/>
        <w:ind w:left="1134" w:right="28"/>
        <w:textAlignment w:val="baseline"/>
        <w:rPr>
          <w:rFonts w:ascii="Arial" w:hAnsi="Arial" w:cs="Arial"/>
          <w:kern w:val="0"/>
          <w:szCs w:val="22"/>
        </w:rPr>
      </w:pPr>
      <w:r w:rsidRPr="00BD0CDF">
        <w:rPr>
          <w:rFonts w:ascii="Arial" w:hAnsi="Arial" w:cs="Arial"/>
          <w:kern w:val="0"/>
          <w:szCs w:val="22"/>
        </w:rPr>
        <w:t>birtokolt részesedés aránya:</w:t>
      </w:r>
      <w:r>
        <w:rPr>
          <w:rFonts w:ascii="Arial" w:hAnsi="Arial" w:cs="Arial"/>
          <w:kern w:val="0"/>
          <w:szCs w:val="22"/>
        </w:rPr>
        <w:tab/>
      </w:r>
      <w:r w:rsidRPr="00BD0CDF">
        <w:rPr>
          <w:rFonts w:ascii="Arial" w:hAnsi="Arial" w:cs="Arial"/>
          <w:kern w:val="0"/>
          <w:szCs w:val="22"/>
        </w:rPr>
        <w:t>100 %</w:t>
      </w:r>
    </w:p>
    <w:p w:rsidR="00A70BC3" w:rsidRPr="00DB75E6" w:rsidRDefault="00A70BC3" w:rsidP="00524EEB">
      <w:pPr>
        <w:overflowPunct w:val="0"/>
        <w:autoSpaceDE w:val="0"/>
        <w:autoSpaceDN w:val="0"/>
        <w:adjustRightInd w:val="0"/>
        <w:spacing w:before="0" w:after="0" w:line="240" w:lineRule="auto"/>
        <w:ind w:right="28"/>
        <w:textAlignment w:val="baseline"/>
        <w:rPr>
          <w:rFonts w:ascii="Arial" w:hAnsi="Arial" w:cs="Arial"/>
          <w:kern w:val="0"/>
          <w:sz w:val="24"/>
          <w:szCs w:val="24"/>
        </w:rPr>
      </w:pPr>
    </w:p>
    <w:p w:rsidR="00A70BC3" w:rsidRPr="00DB75E6" w:rsidRDefault="00A70BC3" w:rsidP="00524EEB">
      <w:pPr>
        <w:pStyle w:val="Cmsor2"/>
        <w:numPr>
          <w:ilvl w:val="1"/>
          <w:numId w:val="5"/>
        </w:numPr>
        <w:ind w:left="0" w:firstLine="0"/>
        <w:rPr>
          <w:rFonts w:ascii="Arial" w:hAnsi="Arial" w:cs="Arial"/>
          <w:szCs w:val="24"/>
        </w:rPr>
      </w:pPr>
      <w:bookmarkStart w:id="72" w:name="_Toc352795431"/>
      <w:r w:rsidRPr="00DB75E6">
        <w:rPr>
          <w:rFonts w:ascii="Arial" w:hAnsi="Arial" w:cs="Arial"/>
          <w:szCs w:val="24"/>
        </w:rPr>
        <w:t>2012. évi adózott eredmény felhasználása</w:t>
      </w:r>
      <w:bookmarkEnd w:id="72"/>
    </w:p>
    <w:p w:rsidR="00A70BC3" w:rsidRPr="00BD0CDF" w:rsidRDefault="00A70BC3" w:rsidP="00BD0CDF">
      <w:pPr>
        <w:overflowPunct w:val="0"/>
        <w:autoSpaceDE w:val="0"/>
        <w:autoSpaceDN w:val="0"/>
        <w:adjustRightInd w:val="0"/>
        <w:spacing w:before="0" w:after="0" w:line="276" w:lineRule="auto"/>
        <w:ind w:right="28"/>
        <w:textAlignment w:val="baseline"/>
        <w:rPr>
          <w:rFonts w:ascii="Arial" w:hAnsi="Arial" w:cs="Arial"/>
          <w:kern w:val="0"/>
          <w:szCs w:val="22"/>
        </w:rPr>
      </w:pPr>
      <w:r w:rsidRPr="00BD0CDF">
        <w:rPr>
          <w:rFonts w:ascii="Arial" w:hAnsi="Arial" w:cs="Arial"/>
          <w:kern w:val="0"/>
          <w:szCs w:val="22"/>
        </w:rPr>
        <w:t xml:space="preserve">A Társaság 2012. évi mérleg szerinti eredménye </w:t>
      </w:r>
      <w:r w:rsidRPr="00835F8E">
        <w:rPr>
          <w:rFonts w:ascii="Arial" w:hAnsi="Arial" w:cs="Arial"/>
          <w:kern w:val="0"/>
          <w:szCs w:val="22"/>
        </w:rPr>
        <w:t>76.729</w:t>
      </w:r>
      <w:r w:rsidRPr="00BD0CDF">
        <w:rPr>
          <w:rFonts w:ascii="Arial" w:hAnsi="Arial" w:cs="Arial"/>
          <w:kern w:val="0"/>
          <w:szCs w:val="22"/>
        </w:rPr>
        <w:t xml:space="preserve"> eFt, melyet az eredménytartalékba javasolunk helyezni.</w:t>
      </w:r>
    </w:p>
    <w:p w:rsidR="00A70BC3" w:rsidRDefault="00A70BC3" w:rsidP="00524EEB">
      <w:pPr>
        <w:overflowPunct w:val="0"/>
        <w:autoSpaceDE w:val="0"/>
        <w:autoSpaceDN w:val="0"/>
        <w:adjustRightInd w:val="0"/>
        <w:spacing w:before="0" w:after="0" w:line="240" w:lineRule="auto"/>
        <w:ind w:left="567" w:right="28"/>
        <w:textAlignment w:val="baseline"/>
        <w:rPr>
          <w:rFonts w:ascii="Arial" w:hAnsi="Arial" w:cs="Arial"/>
          <w:kern w:val="0"/>
          <w:sz w:val="24"/>
          <w:szCs w:val="24"/>
        </w:rPr>
      </w:pPr>
    </w:p>
    <w:p w:rsidR="00B37178" w:rsidRDefault="00B37178" w:rsidP="00524EEB">
      <w:pPr>
        <w:overflowPunct w:val="0"/>
        <w:autoSpaceDE w:val="0"/>
        <w:autoSpaceDN w:val="0"/>
        <w:adjustRightInd w:val="0"/>
        <w:spacing w:before="0" w:after="0" w:line="240" w:lineRule="auto"/>
        <w:ind w:left="567" w:right="28"/>
        <w:textAlignment w:val="baseline"/>
        <w:rPr>
          <w:rFonts w:ascii="Arial" w:hAnsi="Arial" w:cs="Arial"/>
          <w:kern w:val="0"/>
          <w:sz w:val="24"/>
          <w:szCs w:val="24"/>
        </w:rPr>
      </w:pPr>
    </w:p>
    <w:p w:rsidR="00B37178" w:rsidRDefault="00B37178" w:rsidP="00524EEB">
      <w:pPr>
        <w:overflowPunct w:val="0"/>
        <w:autoSpaceDE w:val="0"/>
        <w:autoSpaceDN w:val="0"/>
        <w:adjustRightInd w:val="0"/>
        <w:spacing w:before="0" w:after="0" w:line="240" w:lineRule="auto"/>
        <w:ind w:left="567" w:right="28"/>
        <w:textAlignment w:val="baseline"/>
        <w:rPr>
          <w:rFonts w:ascii="Arial" w:hAnsi="Arial" w:cs="Arial"/>
          <w:kern w:val="0"/>
          <w:sz w:val="24"/>
          <w:szCs w:val="24"/>
        </w:rPr>
      </w:pPr>
    </w:p>
    <w:p w:rsidR="00A70BC3" w:rsidRPr="00DB75E6" w:rsidRDefault="00A70BC3" w:rsidP="00524EEB">
      <w:pPr>
        <w:overflowPunct w:val="0"/>
        <w:autoSpaceDE w:val="0"/>
        <w:autoSpaceDN w:val="0"/>
        <w:adjustRightInd w:val="0"/>
        <w:spacing w:before="0" w:after="0" w:line="240" w:lineRule="auto"/>
        <w:ind w:left="567" w:right="28"/>
        <w:textAlignment w:val="baseline"/>
        <w:rPr>
          <w:rFonts w:ascii="Arial" w:hAnsi="Arial" w:cs="Arial"/>
          <w:kern w:val="0"/>
          <w:sz w:val="24"/>
          <w:szCs w:val="24"/>
        </w:rPr>
      </w:pPr>
    </w:p>
    <w:p w:rsidR="00A70BC3" w:rsidRPr="00BD0CDF" w:rsidRDefault="00A70BC3" w:rsidP="00BD0CDF">
      <w:pPr>
        <w:overflowPunct w:val="0"/>
        <w:autoSpaceDE w:val="0"/>
        <w:autoSpaceDN w:val="0"/>
        <w:adjustRightInd w:val="0"/>
        <w:spacing w:before="0" w:after="0" w:line="240" w:lineRule="auto"/>
        <w:ind w:right="28"/>
        <w:textAlignment w:val="baseline"/>
        <w:rPr>
          <w:rFonts w:ascii="Arial" w:hAnsi="Arial" w:cs="Arial"/>
          <w:kern w:val="0"/>
          <w:szCs w:val="22"/>
        </w:rPr>
      </w:pPr>
      <w:r w:rsidRPr="008949F9">
        <w:rPr>
          <w:rFonts w:ascii="Arial" w:hAnsi="Arial" w:cs="Arial"/>
          <w:kern w:val="0"/>
          <w:szCs w:val="22"/>
        </w:rPr>
        <w:t xml:space="preserve">Budapest, 2013. </w:t>
      </w:r>
      <w:r w:rsidR="008949F9" w:rsidRPr="003507B2">
        <w:rPr>
          <w:rFonts w:ascii="Arial" w:hAnsi="Arial" w:cs="Arial"/>
          <w:kern w:val="0"/>
          <w:szCs w:val="22"/>
        </w:rPr>
        <w:t>május 15</w:t>
      </w:r>
      <w:r w:rsidR="00504A78" w:rsidRPr="003507B2">
        <w:rPr>
          <w:rFonts w:ascii="Arial" w:hAnsi="Arial" w:cs="Arial"/>
          <w:kern w:val="0"/>
          <w:szCs w:val="22"/>
        </w:rPr>
        <w:t>.</w:t>
      </w:r>
    </w:p>
    <w:p w:rsidR="00A70BC3" w:rsidRDefault="00A70BC3" w:rsidP="00524EEB">
      <w:pPr>
        <w:overflowPunct w:val="0"/>
        <w:autoSpaceDE w:val="0"/>
        <w:autoSpaceDN w:val="0"/>
        <w:adjustRightInd w:val="0"/>
        <w:spacing w:before="0" w:after="0" w:line="240" w:lineRule="auto"/>
        <w:ind w:left="567" w:right="28"/>
        <w:jc w:val="center"/>
        <w:textAlignment w:val="baseline"/>
        <w:rPr>
          <w:rFonts w:ascii="Arial" w:hAnsi="Arial" w:cs="Arial"/>
          <w:b/>
          <w:kern w:val="0"/>
          <w:sz w:val="24"/>
          <w:szCs w:val="24"/>
          <w:u w:val="single"/>
        </w:rPr>
      </w:pPr>
    </w:p>
    <w:p w:rsidR="00B37178" w:rsidRDefault="00B37178" w:rsidP="00524EEB">
      <w:pPr>
        <w:overflowPunct w:val="0"/>
        <w:autoSpaceDE w:val="0"/>
        <w:autoSpaceDN w:val="0"/>
        <w:adjustRightInd w:val="0"/>
        <w:spacing w:before="0" w:after="0" w:line="240" w:lineRule="auto"/>
        <w:ind w:left="567" w:right="28"/>
        <w:jc w:val="center"/>
        <w:textAlignment w:val="baseline"/>
        <w:rPr>
          <w:rFonts w:ascii="Arial" w:hAnsi="Arial" w:cs="Arial"/>
          <w:b/>
          <w:kern w:val="0"/>
          <w:sz w:val="24"/>
          <w:szCs w:val="24"/>
          <w:u w:val="single"/>
        </w:rPr>
      </w:pPr>
    </w:p>
    <w:p w:rsidR="00B37178" w:rsidRDefault="00B37178" w:rsidP="00524EEB">
      <w:pPr>
        <w:overflowPunct w:val="0"/>
        <w:autoSpaceDE w:val="0"/>
        <w:autoSpaceDN w:val="0"/>
        <w:adjustRightInd w:val="0"/>
        <w:spacing w:before="0" w:after="0" w:line="240" w:lineRule="auto"/>
        <w:ind w:left="567" w:right="28"/>
        <w:jc w:val="center"/>
        <w:textAlignment w:val="baseline"/>
        <w:rPr>
          <w:rFonts w:ascii="Arial" w:hAnsi="Arial" w:cs="Arial"/>
          <w:b/>
          <w:kern w:val="0"/>
          <w:sz w:val="24"/>
          <w:szCs w:val="24"/>
          <w:u w:val="single"/>
        </w:rPr>
      </w:pPr>
    </w:p>
    <w:p w:rsidR="00A70BC3" w:rsidRDefault="00A70BC3" w:rsidP="00524EEB">
      <w:pPr>
        <w:overflowPunct w:val="0"/>
        <w:autoSpaceDE w:val="0"/>
        <w:autoSpaceDN w:val="0"/>
        <w:adjustRightInd w:val="0"/>
        <w:spacing w:before="0" w:after="0" w:line="240" w:lineRule="auto"/>
        <w:ind w:left="567" w:right="28"/>
        <w:jc w:val="center"/>
        <w:textAlignment w:val="baseline"/>
        <w:rPr>
          <w:rFonts w:ascii="Arial" w:hAnsi="Arial" w:cs="Arial"/>
          <w:b/>
          <w:kern w:val="0"/>
          <w:sz w:val="24"/>
          <w:szCs w:val="24"/>
          <w:u w:val="single"/>
        </w:rPr>
      </w:pPr>
    </w:p>
    <w:p w:rsidR="00A70BC3" w:rsidRDefault="00A70BC3" w:rsidP="00524EEB">
      <w:pPr>
        <w:overflowPunct w:val="0"/>
        <w:autoSpaceDE w:val="0"/>
        <w:autoSpaceDN w:val="0"/>
        <w:adjustRightInd w:val="0"/>
        <w:spacing w:before="0" w:after="0" w:line="240" w:lineRule="auto"/>
        <w:ind w:left="567" w:right="28"/>
        <w:jc w:val="center"/>
        <w:textAlignment w:val="baseline"/>
        <w:rPr>
          <w:rFonts w:ascii="Arial" w:hAnsi="Arial" w:cs="Arial"/>
          <w:b/>
          <w:kern w:val="0"/>
          <w:sz w:val="24"/>
          <w:szCs w:val="24"/>
          <w:u w:val="single"/>
        </w:rPr>
      </w:pPr>
    </w:p>
    <w:p w:rsidR="00A70BC3" w:rsidRPr="00BD0CDF" w:rsidRDefault="00A70BC3" w:rsidP="00524EEB">
      <w:pPr>
        <w:overflowPunct w:val="0"/>
        <w:autoSpaceDE w:val="0"/>
        <w:autoSpaceDN w:val="0"/>
        <w:adjustRightInd w:val="0"/>
        <w:spacing w:before="0" w:after="0" w:line="240" w:lineRule="auto"/>
        <w:ind w:left="567" w:right="28"/>
        <w:jc w:val="center"/>
        <w:textAlignment w:val="baseline"/>
        <w:rPr>
          <w:rFonts w:ascii="Arial" w:hAnsi="Arial" w:cs="Arial"/>
          <w:b/>
          <w:kern w:val="0"/>
          <w:szCs w:val="22"/>
          <w:u w:val="single"/>
        </w:rPr>
      </w:pPr>
    </w:p>
    <w:p w:rsidR="00A70BC3" w:rsidRPr="00BD0CDF" w:rsidRDefault="00A70BC3" w:rsidP="00524EEB">
      <w:pPr>
        <w:overflowPunct w:val="0"/>
        <w:autoSpaceDE w:val="0"/>
        <w:autoSpaceDN w:val="0"/>
        <w:adjustRightInd w:val="0"/>
        <w:spacing w:before="0" w:after="0" w:line="240" w:lineRule="auto"/>
        <w:ind w:left="567" w:right="28"/>
        <w:jc w:val="center"/>
        <w:textAlignment w:val="baseline"/>
        <w:rPr>
          <w:rFonts w:ascii="Arial" w:hAnsi="Arial" w:cs="Arial"/>
          <w:b/>
          <w:kern w:val="0"/>
          <w:szCs w:val="22"/>
          <w:u w:val="single"/>
        </w:rPr>
      </w:pPr>
    </w:p>
    <w:p w:rsidR="00A70BC3" w:rsidRPr="00BD0CDF" w:rsidRDefault="00A70BC3" w:rsidP="00524EEB">
      <w:pPr>
        <w:overflowPunct w:val="0"/>
        <w:autoSpaceDE w:val="0"/>
        <w:autoSpaceDN w:val="0"/>
        <w:adjustRightInd w:val="0"/>
        <w:spacing w:before="0" w:after="0" w:line="240" w:lineRule="auto"/>
        <w:ind w:left="567" w:right="28"/>
        <w:textAlignment w:val="baseline"/>
        <w:rPr>
          <w:rFonts w:ascii="Arial" w:hAnsi="Arial" w:cs="Arial"/>
          <w:b/>
          <w:kern w:val="0"/>
          <w:szCs w:val="22"/>
        </w:rPr>
      </w:pPr>
    </w:p>
    <w:tbl>
      <w:tblPr>
        <w:tblW w:w="0" w:type="auto"/>
        <w:tblInd w:w="4219" w:type="dxa"/>
        <w:tblLook w:val="01E0"/>
      </w:tblPr>
      <w:tblGrid>
        <w:gridCol w:w="5068"/>
      </w:tblGrid>
      <w:tr w:rsidR="00A70BC3" w:rsidRPr="00BD0CDF" w:rsidTr="00A2636C">
        <w:tc>
          <w:tcPr>
            <w:tcW w:w="5163" w:type="dxa"/>
            <w:tcBorders>
              <w:top w:val="single" w:sz="4" w:space="0" w:color="auto"/>
            </w:tcBorders>
          </w:tcPr>
          <w:p w:rsidR="00A70BC3" w:rsidRPr="00BD0CDF" w:rsidRDefault="00A70BC3">
            <w:pPr>
              <w:overflowPunct w:val="0"/>
              <w:autoSpaceDE w:val="0"/>
              <w:autoSpaceDN w:val="0"/>
              <w:adjustRightInd w:val="0"/>
              <w:spacing w:before="0" w:after="0" w:line="240" w:lineRule="auto"/>
              <w:ind w:right="28"/>
              <w:jc w:val="center"/>
              <w:textAlignment w:val="baseline"/>
              <w:rPr>
                <w:rFonts w:ascii="Arial" w:hAnsi="Arial" w:cs="Arial"/>
                <w:b/>
                <w:kern w:val="0"/>
                <w:szCs w:val="22"/>
              </w:rPr>
            </w:pPr>
            <w:r w:rsidRPr="00BD0CDF">
              <w:rPr>
                <w:rFonts w:ascii="Arial" w:hAnsi="Arial" w:cs="Arial"/>
                <w:kern w:val="0"/>
                <w:szCs w:val="22"/>
              </w:rPr>
              <w:t>a</w:t>
            </w:r>
            <w:r w:rsidRPr="00BD0CDF">
              <w:rPr>
                <w:rFonts w:ascii="Arial" w:hAnsi="Arial" w:cs="Arial"/>
                <w:b/>
                <w:kern w:val="0"/>
                <w:szCs w:val="22"/>
              </w:rPr>
              <w:t xml:space="preserve"> </w:t>
            </w:r>
            <w:r w:rsidRPr="00BD0CDF">
              <w:rPr>
                <w:rFonts w:ascii="Arial" w:hAnsi="Arial" w:cs="Arial"/>
                <w:kern w:val="0"/>
                <w:szCs w:val="22"/>
              </w:rPr>
              <w:t>vállalkozás vezetője (képviselője)</w:t>
            </w:r>
          </w:p>
        </w:tc>
      </w:tr>
    </w:tbl>
    <w:p w:rsidR="00A70BC3" w:rsidRPr="00BD0CDF" w:rsidRDefault="00A70BC3" w:rsidP="00524EEB">
      <w:pPr>
        <w:overflowPunct w:val="0"/>
        <w:autoSpaceDE w:val="0"/>
        <w:autoSpaceDN w:val="0"/>
        <w:adjustRightInd w:val="0"/>
        <w:spacing w:before="0" w:after="0" w:line="240" w:lineRule="auto"/>
        <w:ind w:left="567" w:right="28"/>
        <w:jc w:val="center"/>
        <w:textAlignment w:val="baseline"/>
        <w:rPr>
          <w:rFonts w:ascii="Arial" w:hAnsi="Arial" w:cs="Arial"/>
          <w:b/>
          <w:kern w:val="0"/>
          <w:szCs w:val="22"/>
          <w:u w:val="single"/>
        </w:rPr>
      </w:pPr>
    </w:p>
    <w:p w:rsidR="00A70BC3" w:rsidRDefault="00A70BC3">
      <w:pPr>
        <w:spacing w:before="0" w:after="0" w:line="240" w:lineRule="auto"/>
        <w:jc w:val="left"/>
        <w:rPr>
          <w:rFonts w:ascii="Arial" w:hAnsi="Arial" w:cs="Arial"/>
          <w:b/>
          <w:kern w:val="0"/>
          <w:sz w:val="24"/>
          <w:szCs w:val="24"/>
          <w:u w:val="single"/>
        </w:rPr>
      </w:pPr>
      <w:r>
        <w:rPr>
          <w:rFonts w:ascii="Arial" w:hAnsi="Arial" w:cs="Arial"/>
          <w:b/>
          <w:kern w:val="0"/>
          <w:sz w:val="24"/>
          <w:szCs w:val="24"/>
          <w:u w:val="single"/>
        </w:rPr>
        <w:br w:type="page"/>
      </w:r>
    </w:p>
    <w:p w:rsidR="00A70BC3" w:rsidRDefault="00A70BC3" w:rsidP="003507B2">
      <w:pPr>
        <w:overflowPunct w:val="0"/>
        <w:autoSpaceDE w:val="0"/>
        <w:autoSpaceDN w:val="0"/>
        <w:adjustRightInd w:val="0"/>
        <w:spacing w:before="0" w:after="0" w:line="240" w:lineRule="auto"/>
        <w:ind w:left="567" w:right="28"/>
        <w:textAlignment w:val="baseline"/>
        <w:rPr>
          <w:rFonts w:ascii="Arial" w:hAnsi="Arial" w:cs="Arial"/>
          <w:b/>
          <w:kern w:val="0"/>
          <w:szCs w:val="22"/>
          <w:u w:val="single"/>
        </w:rPr>
      </w:pPr>
    </w:p>
    <w:p w:rsidR="007D4CE4" w:rsidRDefault="007D4CE4" w:rsidP="003507B2">
      <w:pPr>
        <w:overflowPunct w:val="0"/>
        <w:autoSpaceDE w:val="0"/>
        <w:autoSpaceDN w:val="0"/>
        <w:adjustRightInd w:val="0"/>
        <w:spacing w:before="0" w:after="0" w:line="240" w:lineRule="auto"/>
        <w:ind w:left="567" w:right="28"/>
        <w:textAlignment w:val="baseline"/>
        <w:rPr>
          <w:rFonts w:ascii="Arial" w:hAnsi="Arial" w:cs="Arial"/>
          <w:b/>
          <w:kern w:val="0"/>
          <w:szCs w:val="22"/>
          <w:u w:val="single"/>
        </w:rPr>
      </w:pPr>
    </w:p>
    <w:p w:rsidR="00A70BC3" w:rsidRDefault="00A70BC3" w:rsidP="00524EEB">
      <w:pPr>
        <w:overflowPunct w:val="0"/>
        <w:autoSpaceDE w:val="0"/>
        <w:autoSpaceDN w:val="0"/>
        <w:adjustRightInd w:val="0"/>
        <w:spacing w:before="0" w:after="0" w:line="240" w:lineRule="auto"/>
        <w:ind w:left="567" w:right="28"/>
        <w:jc w:val="center"/>
        <w:textAlignment w:val="baseline"/>
        <w:rPr>
          <w:rFonts w:ascii="Arial" w:hAnsi="Arial" w:cs="Arial"/>
          <w:b/>
          <w:kern w:val="0"/>
          <w:szCs w:val="22"/>
          <w:u w:val="single"/>
        </w:rPr>
      </w:pPr>
    </w:p>
    <w:p w:rsidR="00A70BC3" w:rsidRDefault="00A70BC3" w:rsidP="00524EEB">
      <w:pPr>
        <w:overflowPunct w:val="0"/>
        <w:autoSpaceDE w:val="0"/>
        <w:autoSpaceDN w:val="0"/>
        <w:adjustRightInd w:val="0"/>
        <w:spacing w:before="0" w:after="0" w:line="240" w:lineRule="auto"/>
        <w:ind w:left="567" w:right="28"/>
        <w:jc w:val="center"/>
        <w:textAlignment w:val="baseline"/>
        <w:rPr>
          <w:rFonts w:ascii="Arial" w:hAnsi="Arial" w:cs="Arial"/>
          <w:b/>
          <w:kern w:val="0"/>
          <w:szCs w:val="22"/>
          <w:u w:val="single"/>
        </w:rPr>
      </w:pPr>
    </w:p>
    <w:p w:rsidR="00A70BC3" w:rsidRDefault="00A70BC3" w:rsidP="00524EEB">
      <w:pPr>
        <w:overflowPunct w:val="0"/>
        <w:autoSpaceDE w:val="0"/>
        <w:autoSpaceDN w:val="0"/>
        <w:adjustRightInd w:val="0"/>
        <w:spacing w:before="0" w:after="0" w:line="240" w:lineRule="auto"/>
        <w:ind w:left="567" w:right="28"/>
        <w:jc w:val="center"/>
        <w:textAlignment w:val="baseline"/>
        <w:rPr>
          <w:rFonts w:ascii="Arial" w:hAnsi="Arial" w:cs="Arial"/>
          <w:b/>
          <w:kern w:val="0"/>
          <w:szCs w:val="22"/>
          <w:u w:val="single"/>
        </w:rPr>
      </w:pPr>
    </w:p>
    <w:p w:rsidR="00A70BC3" w:rsidRDefault="00A70BC3" w:rsidP="00524EEB">
      <w:pPr>
        <w:overflowPunct w:val="0"/>
        <w:autoSpaceDE w:val="0"/>
        <w:autoSpaceDN w:val="0"/>
        <w:adjustRightInd w:val="0"/>
        <w:spacing w:before="0" w:after="0" w:line="240" w:lineRule="auto"/>
        <w:ind w:left="567" w:right="28"/>
        <w:jc w:val="center"/>
        <w:textAlignment w:val="baseline"/>
        <w:rPr>
          <w:rFonts w:ascii="Arial" w:hAnsi="Arial" w:cs="Arial"/>
          <w:b/>
          <w:kern w:val="0"/>
          <w:szCs w:val="22"/>
          <w:u w:val="single"/>
        </w:rPr>
      </w:pPr>
    </w:p>
    <w:p w:rsidR="00A70BC3" w:rsidRPr="00BD0CDF" w:rsidRDefault="00A70BC3" w:rsidP="00524EEB">
      <w:pPr>
        <w:overflowPunct w:val="0"/>
        <w:autoSpaceDE w:val="0"/>
        <w:autoSpaceDN w:val="0"/>
        <w:adjustRightInd w:val="0"/>
        <w:spacing w:before="0" w:after="0" w:line="240" w:lineRule="auto"/>
        <w:ind w:left="567" w:right="28"/>
        <w:jc w:val="center"/>
        <w:textAlignment w:val="baseline"/>
        <w:rPr>
          <w:rFonts w:ascii="Arial" w:hAnsi="Arial" w:cs="Arial"/>
          <w:b/>
          <w:kern w:val="0"/>
          <w:szCs w:val="22"/>
          <w:u w:val="single"/>
        </w:rPr>
      </w:pPr>
      <w:r w:rsidRPr="00BD0CDF">
        <w:rPr>
          <w:rFonts w:ascii="Arial" w:hAnsi="Arial" w:cs="Arial"/>
          <w:b/>
          <w:kern w:val="0"/>
          <w:szCs w:val="22"/>
          <w:u w:val="single"/>
        </w:rPr>
        <w:t>Mellékletek</w:t>
      </w:r>
    </w:p>
    <w:p w:rsidR="00A70BC3" w:rsidRPr="00BD0CDF" w:rsidRDefault="00A70BC3" w:rsidP="00524EEB">
      <w:pPr>
        <w:overflowPunct w:val="0"/>
        <w:autoSpaceDE w:val="0"/>
        <w:autoSpaceDN w:val="0"/>
        <w:adjustRightInd w:val="0"/>
        <w:spacing w:before="0" w:after="0" w:line="240" w:lineRule="auto"/>
        <w:ind w:left="567" w:right="28"/>
        <w:jc w:val="center"/>
        <w:textAlignment w:val="baseline"/>
        <w:rPr>
          <w:rFonts w:ascii="Arial" w:hAnsi="Arial" w:cs="Arial"/>
          <w:b/>
          <w:kern w:val="0"/>
          <w:szCs w:val="22"/>
          <w:u w:val="single"/>
        </w:rPr>
      </w:pPr>
    </w:p>
    <w:p w:rsidR="00A70BC3" w:rsidRPr="00BD0CDF" w:rsidRDefault="00A70BC3" w:rsidP="00524EEB">
      <w:pPr>
        <w:overflowPunct w:val="0"/>
        <w:autoSpaceDE w:val="0"/>
        <w:autoSpaceDN w:val="0"/>
        <w:adjustRightInd w:val="0"/>
        <w:spacing w:before="0" w:after="0" w:line="240" w:lineRule="auto"/>
        <w:ind w:left="567" w:right="28"/>
        <w:jc w:val="center"/>
        <w:textAlignment w:val="baseline"/>
        <w:rPr>
          <w:rFonts w:ascii="Arial" w:hAnsi="Arial" w:cs="Arial"/>
          <w:b/>
          <w:kern w:val="0"/>
          <w:szCs w:val="22"/>
          <w:u w:val="single"/>
        </w:rPr>
      </w:pPr>
    </w:p>
    <w:tbl>
      <w:tblPr>
        <w:tblW w:w="8647" w:type="dxa"/>
        <w:tblInd w:w="675" w:type="dxa"/>
        <w:tblLook w:val="01E0"/>
      </w:tblPr>
      <w:tblGrid>
        <w:gridCol w:w="2552"/>
        <w:gridCol w:w="6095"/>
      </w:tblGrid>
      <w:tr w:rsidR="00A70BC3" w:rsidRPr="00BD0CDF" w:rsidTr="00A2636C">
        <w:tc>
          <w:tcPr>
            <w:tcW w:w="2552" w:type="dxa"/>
          </w:tcPr>
          <w:p w:rsidR="00A70BC3" w:rsidRPr="00BD0CDF" w:rsidRDefault="00A70BC3" w:rsidP="00A2636C">
            <w:pPr>
              <w:overflowPunct w:val="0"/>
              <w:autoSpaceDE w:val="0"/>
              <w:autoSpaceDN w:val="0"/>
              <w:adjustRightInd w:val="0"/>
              <w:spacing w:before="240" w:after="0" w:line="240" w:lineRule="auto"/>
              <w:ind w:left="34" w:right="28"/>
              <w:textAlignment w:val="baseline"/>
              <w:rPr>
                <w:rFonts w:ascii="Arial" w:hAnsi="Arial" w:cs="Arial"/>
                <w:kern w:val="0"/>
                <w:szCs w:val="22"/>
              </w:rPr>
            </w:pPr>
            <w:r w:rsidRPr="00BD0CDF">
              <w:rPr>
                <w:rFonts w:ascii="Arial" w:hAnsi="Arial" w:cs="Arial"/>
                <w:kern w:val="0"/>
                <w:szCs w:val="22"/>
              </w:rPr>
              <w:t xml:space="preserve">1. sz. melléklet </w:t>
            </w:r>
          </w:p>
        </w:tc>
        <w:tc>
          <w:tcPr>
            <w:tcW w:w="6095" w:type="dxa"/>
          </w:tcPr>
          <w:p w:rsidR="00A70BC3" w:rsidRPr="00BD0CDF" w:rsidRDefault="00A70BC3" w:rsidP="00A2636C">
            <w:pPr>
              <w:overflowPunct w:val="0"/>
              <w:autoSpaceDE w:val="0"/>
              <w:autoSpaceDN w:val="0"/>
              <w:adjustRightInd w:val="0"/>
              <w:spacing w:before="240" w:after="0" w:line="240" w:lineRule="auto"/>
              <w:ind w:right="28"/>
              <w:textAlignment w:val="baseline"/>
              <w:rPr>
                <w:rFonts w:ascii="Arial" w:hAnsi="Arial" w:cs="Arial"/>
                <w:kern w:val="0"/>
                <w:szCs w:val="22"/>
              </w:rPr>
            </w:pPr>
            <w:r w:rsidRPr="00BD0CDF">
              <w:rPr>
                <w:rFonts w:ascii="Arial" w:hAnsi="Arial" w:cs="Arial"/>
                <w:kern w:val="0"/>
                <w:szCs w:val="22"/>
              </w:rPr>
              <w:t>Tárgyi eszközök és immateriális javak állományváltozás</w:t>
            </w:r>
          </w:p>
        </w:tc>
      </w:tr>
      <w:tr w:rsidR="00A70BC3" w:rsidRPr="00BD0CDF" w:rsidTr="00A2636C">
        <w:tc>
          <w:tcPr>
            <w:tcW w:w="2552" w:type="dxa"/>
          </w:tcPr>
          <w:p w:rsidR="00A70BC3" w:rsidRPr="00BD0CDF" w:rsidRDefault="00A70BC3" w:rsidP="00A2636C">
            <w:pPr>
              <w:overflowPunct w:val="0"/>
              <w:autoSpaceDE w:val="0"/>
              <w:autoSpaceDN w:val="0"/>
              <w:adjustRightInd w:val="0"/>
              <w:spacing w:before="240" w:after="0" w:line="240" w:lineRule="auto"/>
              <w:ind w:left="34" w:right="28"/>
              <w:textAlignment w:val="baseline"/>
              <w:rPr>
                <w:rFonts w:ascii="Arial" w:hAnsi="Arial" w:cs="Arial"/>
                <w:kern w:val="0"/>
                <w:szCs w:val="22"/>
              </w:rPr>
            </w:pPr>
            <w:r w:rsidRPr="00BD0CDF">
              <w:rPr>
                <w:rFonts w:ascii="Arial" w:hAnsi="Arial" w:cs="Arial"/>
                <w:kern w:val="0"/>
                <w:szCs w:val="22"/>
              </w:rPr>
              <w:t>2.</w:t>
            </w:r>
            <w:r>
              <w:rPr>
                <w:rFonts w:ascii="Arial" w:hAnsi="Arial" w:cs="Arial"/>
                <w:kern w:val="0"/>
                <w:szCs w:val="22"/>
              </w:rPr>
              <w:t xml:space="preserve"> </w:t>
            </w:r>
            <w:r w:rsidRPr="00BD0CDF">
              <w:rPr>
                <w:rFonts w:ascii="Arial" w:hAnsi="Arial" w:cs="Arial"/>
                <w:kern w:val="0"/>
                <w:szCs w:val="22"/>
              </w:rPr>
              <w:t xml:space="preserve">sz. melléklet            </w:t>
            </w:r>
          </w:p>
        </w:tc>
        <w:tc>
          <w:tcPr>
            <w:tcW w:w="6095" w:type="dxa"/>
          </w:tcPr>
          <w:p w:rsidR="00A70BC3" w:rsidRPr="00BD0CDF" w:rsidRDefault="00A70BC3" w:rsidP="00A2636C">
            <w:pPr>
              <w:overflowPunct w:val="0"/>
              <w:autoSpaceDE w:val="0"/>
              <w:autoSpaceDN w:val="0"/>
              <w:adjustRightInd w:val="0"/>
              <w:spacing w:before="240" w:after="0" w:line="240" w:lineRule="auto"/>
              <w:ind w:right="28"/>
              <w:textAlignment w:val="baseline"/>
              <w:rPr>
                <w:rFonts w:ascii="Arial" w:hAnsi="Arial" w:cs="Arial"/>
                <w:kern w:val="0"/>
                <w:szCs w:val="22"/>
              </w:rPr>
            </w:pPr>
            <w:r w:rsidRPr="00BD0CDF">
              <w:rPr>
                <w:rFonts w:ascii="Arial" w:hAnsi="Arial" w:cs="Arial"/>
                <w:kern w:val="0"/>
                <w:szCs w:val="22"/>
              </w:rPr>
              <w:t>Cash flow</w:t>
            </w:r>
          </w:p>
        </w:tc>
      </w:tr>
      <w:tr w:rsidR="00A70BC3" w:rsidRPr="00DB75E6" w:rsidTr="00A2636C">
        <w:tc>
          <w:tcPr>
            <w:tcW w:w="2552" w:type="dxa"/>
          </w:tcPr>
          <w:p w:rsidR="00A70BC3" w:rsidRPr="00DB75E6" w:rsidRDefault="00A70BC3" w:rsidP="00A2636C">
            <w:pPr>
              <w:overflowPunct w:val="0"/>
              <w:autoSpaceDE w:val="0"/>
              <w:autoSpaceDN w:val="0"/>
              <w:adjustRightInd w:val="0"/>
              <w:spacing w:before="240" w:after="0" w:line="240" w:lineRule="auto"/>
              <w:ind w:left="34" w:right="28"/>
              <w:textAlignment w:val="baseline"/>
              <w:rPr>
                <w:rFonts w:ascii="Arial" w:hAnsi="Arial" w:cs="Arial"/>
                <w:kern w:val="0"/>
                <w:sz w:val="24"/>
                <w:szCs w:val="24"/>
              </w:rPr>
            </w:pPr>
          </w:p>
        </w:tc>
        <w:tc>
          <w:tcPr>
            <w:tcW w:w="6095" w:type="dxa"/>
          </w:tcPr>
          <w:p w:rsidR="00A70BC3" w:rsidRPr="00DB75E6" w:rsidRDefault="00A70BC3" w:rsidP="00A2636C">
            <w:pPr>
              <w:overflowPunct w:val="0"/>
              <w:autoSpaceDE w:val="0"/>
              <w:autoSpaceDN w:val="0"/>
              <w:adjustRightInd w:val="0"/>
              <w:spacing w:before="240" w:after="0" w:line="240" w:lineRule="auto"/>
              <w:ind w:right="28"/>
              <w:textAlignment w:val="baseline"/>
              <w:rPr>
                <w:rFonts w:ascii="Arial" w:hAnsi="Arial" w:cs="Arial"/>
                <w:kern w:val="0"/>
                <w:sz w:val="24"/>
                <w:szCs w:val="24"/>
              </w:rPr>
            </w:pPr>
          </w:p>
        </w:tc>
      </w:tr>
      <w:tr w:rsidR="00A70BC3" w:rsidRPr="00DB75E6" w:rsidTr="00A2636C">
        <w:tc>
          <w:tcPr>
            <w:tcW w:w="2552" w:type="dxa"/>
          </w:tcPr>
          <w:p w:rsidR="00A70BC3" w:rsidRPr="00DB75E6" w:rsidRDefault="00A70BC3" w:rsidP="00A2636C">
            <w:pPr>
              <w:overflowPunct w:val="0"/>
              <w:autoSpaceDE w:val="0"/>
              <w:autoSpaceDN w:val="0"/>
              <w:adjustRightInd w:val="0"/>
              <w:spacing w:before="240" w:after="0" w:line="240" w:lineRule="auto"/>
              <w:ind w:left="34" w:right="28"/>
              <w:textAlignment w:val="baseline"/>
              <w:rPr>
                <w:rFonts w:ascii="Arial" w:hAnsi="Arial" w:cs="Arial"/>
                <w:kern w:val="0"/>
                <w:sz w:val="24"/>
                <w:szCs w:val="24"/>
              </w:rPr>
            </w:pPr>
          </w:p>
        </w:tc>
        <w:tc>
          <w:tcPr>
            <w:tcW w:w="6095" w:type="dxa"/>
          </w:tcPr>
          <w:p w:rsidR="00A70BC3" w:rsidRPr="00DB75E6" w:rsidRDefault="00A70BC3" w:rsidP="00A2636C">
            <w:pPr>
              <w:overflowPunct w:val="0"/>
              <w:autoSpaceDE w:val="0"/>
              <w:autoSpaceDN w:val="0"/>
              <w:adjustRightInd w:val="0"/>
              <w:spacing w:before="240" w:after="0" w:line="240" w:lineRule="auto"/>
              <w:ind w:right="28"/>
              <w:textAlignment w:val="baseline"/>
              <w:rPr>
                <w:rFonts w:ascii="Arial" w:hAnsi="Arial" w:cs="Arial"/>
                <w:kern w:val="0"/>
                <w:sz w:val="24"/>
                <w:szCs w:val="24"/>
              </w:rPr>
            </w:pPr>
          </w:p>
        </w:tc>
      </w:tr>
      <w:tr w:rsidR="00A70BC3" w:rsidRPr="00DB75E6" w:rsidTr="00A2636C">
        <w:tc>
          <w:tcPr>
            <w:tcW w:w="2552" w:type="dxa"/>
          </w:tcPr>
          <w:p w:rsidR="00A70BC3" w:rsidRPr="00DB75E6" w:rsidRDefault="00A70BC3" w:rsidP="00A2636C">
            <w:pPr>
              <w:overflowPunct w:val="0"/>
              <w:autoSpaceDE w:val="0"/>
              <w:autoSpaceDN w:val="0"/>
              <w:adjustRightInd w:val="0"/>
              <w:spacing w:before="240" w:after="0" w:line="240" w:lineRule="auto"/>
              <w:ind w:left="34" w:right="28"/>
              <w:textAlignment w:val="baseline"/>
              <w:rPr>
                <w:rFonts w:ascii="Arial" w:hAnsi="Arial" w:cs="Arial"/>
                <w:kern w:val="0"/>
                <w:sz w:val="24"/>
                <w:szCs w:val="24"/>
              </w:rPr>
            </w:pPr>
          </w:p>
        </w:tc>
        <w:tc>
          <w:tcPr>
            <w:tcW w:w="6095" w:type="dxa"/>
          </w:tcPr>
          <w:p w:rsidR="00A70BC3" w:rsidRPr="00DB75E6" w:rsidRDefault="00A70BC3" w:rsidP="00A2636C">
            <w:pPr>
              <w:overflowPunct w:val="0"/>
              <w:autoSpaceDE w:val="0"/>
              <w:autoSpaceDN w:val="0"/>
              <w:adjustRightInd w:val="0"/>
              <w:spacing w:before="240" w:after="0" w:line="240" w:lineRule="auto"/>
              <w:ind w:right="28"/>
              <w:textAlignment w:val="baseline"/>
              <w:rPr>
                <w:rFonts w:ascii="Arial" w:hAnsi="Arial" w:cs="Arial"/>
                <w:kern w:val="0"/>
                <w:sz w:val="24"/>
                <w:szCs w:val="24"/>
              </w:rPr>
            </w:pPr>
          </w:p>
        </w:tc>
      </w:tr>
      <w:tr w:rsidR="00A70BC3" w:rsidRPr="00373BD2" w:rsidTr="00A2636C">
        <w:tc>
          <w:tcPr>
            <w:tcW w:w="2552" w:type="dxa"/>
          </w:tcPr>
          <w:p w:rsidR="00A70BC3" w:rsidRPr="00373BD2" w:rsidRDefault="00A70BC3" w:rsidP="00A2636C">
            <w:pPr>
              <w:overflowPunct w:val="0"/>
              <w:autoSpaceDE w:val="0"/>
              <w:autoSpaceDN w:val="0"/>
              <w:adjustRightInd w:val="0"/>
              <w:spacing w:before="240" w:after="0" w:line="240" w:lineRule="auto"/>
              <w:ind w:left="34" w:right="28"/>
              <w:textAlignment w:val="baseline"/>
              <w:rPr>
                <w:rFonts w:ascii="Arial" w:hAnsi="Arial" w:cs="Arial"/>
                <w:kern w:val="0"/>
                <w:sz w:val="24"/>
                <w:szCs w:val="24"/>
              </w:rPr>
            </w:pPr>
          </w:p>
        </w:tc>
        <w:tc>
          <w:tcPr>
            <w:tcW w:w="6095" w:type="dxa"/>
          </w:tcPr>
          <w:p w:rsidR="00A70BC3" w:rsidRPr="00373BD2" w:rsidRDefault="00A70BC3" w:rsidP="00A2636C">
            <w:pPr>
              <w:overflowPunct w:val="0"/>
              <w:autoSpaceDE w:val="0"/>
              <w:autoSpaceDN w:val="0"/>
              <w:adjustRightInd w:val="0"/>
              <w:spacing w:before="240" w:after="0" w:line="240" w:lineRule="auto"/>
              <w:ind w:right="28"/>
              <w:textAlignment w:val="baseline"/>
              <w:rPr>
                <w:rFonts w:ascii="Arial" w:hAnsi="Arial" w:cs="Arial"/>
                <w:kern w:val="0"/>
                <w:sz w:val="24"/>
                <w:szCs w:val="24"/>
              </w:rPr>
            </w:pPr>
          </w:p>
        </w:tc>
      </w:tr>
    </w:tbl>
    <w:p w:rsidR="00A70BC3" w:rsidRPr="00373BD2" w:rsidRDefault="00A70BC3" w:rsidP="00287D9E">
      <w:pPr>
        <w:overflowPunct w:val="0"/>
        <w:autoSpaceDE w:val="0"/>
        <w:autoSpaceDN w:val="0"/>
        <w:adjustRightInd w:val="0"/>
        <w:spacing w:before="0" w:after="0" w:line="240" w:lineRule="auto"/>
        <w:ind w:left="567" w:right="28"/>
        <w:jc w:val="center"/>
        <w:textAlignment w:val="baseline"/>
        <w:rPr>
          <w:rFonts w:ascii="Arial" w:hAnsi="Arial" w:cs="Arial"/>
          <w:b/>
          <w:kern w:val="0"/>
          <w:sz w:val="24"/>
          <w:szCs w:val="24"/>
          <w:u w:val="single"/>
        </w:rPr>
      </w:pPr>
    </w:p>
    <w:p w:rsidR="00A70BC3" w:rsidRPr="00373BD2" w:rsidRDefault="00A70BC3">
      <w:pPr>
        <w:spacing w:before="0" w:after="0" w:line="240" w:lineRule="auto"/>
        <w:jc w:val="left"/>
        <w:rPr>
          <w:rFonts w:ascii="Arial" w:hAnsi="Arial" w:cs="Arial"/>
          <w:b/>
          <w:kern w:val="0"/>
          <w:sz w:val="24"/>
          <w:szCs w:val="24"/>
          <w:u w:val="single"/>
        </w:rPr>
      </w:pPr>
      <w:r w:rsidRPr="00373BD2">
        <w:rPr>
          <w:rFonts w:ascii="Arial" w:hAnsi="Arial" w:cs="Arial"/>
          <w:b/>
          <w:kern w:val="0"/>
          <w:sz w:val="24"/>
          <w:szCs w:val="24"/>
          <w:u w:val="single"/>
        </w:rPr>
        <w:br w:type="page"/>
      </w:r>
    </w:p>
    <w:p w:rsidR="00A70BC3" w:rsidRPr="00142C09" w:rsidRDefault="00A70BC3" w:rsidP="00645F59">
      <w:pPr>
        <w:pStyle w:val="Listaszerbekezds"/>
        <w:overflowPunct w:val="0"/>
        <w:autoSpaceDE w:val="0"/>
        <w:autoSpaceDN w:val="0"/>
        <w:adjustRightInd w:val="0"/>
        <w:spacing w:after="0" w:line="240" w:lineRule="auto"/>
        <w:ind w:left="927" w:right="28"/>
        <w:jc w:val="right"/>
        <w:textAlignment w:val="baseline"/>
        <w:rPr>
          <w:rFonts w:ascii="Arial" w:hAnsi="Arial" w:cs="Arial"/>
          <w:sz w:val="24"/>
          <w:szCs w:val="24"/>
        </w:rPr>
      </w:pPr>
      <w:r>
        <w:rPr>
          <w:rFonts w:ascii="Arial" w:hAnsi="Arial" w:cs="Arial"/>
          <w:sz w:val="24"/>
          <w:szCs w:val="24"/>
        </w:rPr>
        <w:lastRenderedPageBreak/>
        <w:t xml:space="preserve">1. </w:t>
      </w:r>
      <w:r w:rsidRPr="00142C09">
        <w:rPr>
          <w:rFonts w:ascii="Arial" w:hAnsi="Arial" w:cs="Arial"/>
          <w:sz w:val="24"/>
          <w:szCs w:val="24"/>
        </w:rPr>
        <w:t>számú melléklet</w:t>
      </w:r>
    </w:p>
    <w:p w:rsidR="00A70BC3" w:rsidRDefault="00A70BC3">
      <w:pPr>
        <w:spacing w:before="0" w:after="0" w:line="240" w:lineRule="auto"/>
        <w:jc w:val="left"/>
        <w:rPr>
          <w:rFonts w:ascii="Arial" w:hAnsi="Arial" w:cs="Arial"/>
          <w:kern w:val="0"/>
          <w:szCs w:val="22"/>
        </w:rPr>
      </w:pPr>
    </w:p>
    <w:p w:rsidR="00A70BC3" w:rsidRDefault="00AA5773" w:rsidP="00A83BB8">
      <w:pPr>
        <w:spacing w:before="0" w:after="0" w:line="240" w:lineRule="auto"/>
        <w:jc w:val="center"/>
        <w:rPr>
          <w:rFonts w:ascii="Arial" w:hAnsi="Arial" w:cs="Arial"/>
          <w:sz w:val="24"/>
          <w:szCs w:val="24"/>
        </w:rPr>
      </w:pPr>
      <w:r>
        <w:rPr>
          <w:noProof/>
        </w:rPr>
        <w:drawing>
          <wp:inline distT="0" distB="0" distL="0" distR="0">
            <wp:extent cx="5177790" cy="201930"/>
            <wp:effectExtent l="0" t="7620" r="0" b="0"/>
            <wp:docPr id="7" name="Kép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400000">
                      <a:off x="0" y="0"/>
                      <a:ext cx="5177790" cy="201930"/>
                    </a:xfrm>
                    <a:prstGeom prst="rect">
                      <a:avLst/>
                    </a:prstGeom>
                    <a:noFill/>
                    <a:ln>
                      <a:noFill/>
                    </a:ln>
                  </pic:spPr>
                </pic:pic>
              </a:graphicData>
            </a:graphic>
          </wp:inline>
        </w:drawing>
      </w:r>
      <w:r>
        <w:rPr>
          <w:noProof/>
        </w:rPr>
        <w:drawing>
          <wp:inline distT="0" distB="0" distL="0" distR="0">
            <wp:extent cx="7113270" cy="3385341"/>
            <wp:effectExtent l="54292" t="21908" r="46673" b="46672"/>
            <wp:docPr id="6" name="Kép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blip>
                    <a:srcRect/>
                    <a:stretch>
                      <a:fillRect/>
                    </a:stretch>
                  </pic:blipFill>
                  <pic:spPr bwMode="auto">
                    <a:xfrm rot="16200000">
                      <a:off x="0" y="0"/>
                      <a:ext cx="7113270" cy="3385185"/>
                    </a:xfrm>
                    <a:prstGeom prst="rect">
                      <a:avLst/>
                    </a:prstGeom>
                    <a:noFill/>
                    <a:ln>
                      <a:noFill/>
                    </a:ln>
                    <a:scene3d>
                      <a:camera prst="orthographicFront">
                        <a:rot lat="0" lon="0" rev="0"/>
                      </a:camera>
                      <a:lightRig rig="threePt" dir="t"/>
                    </a:scene3d>
                  </pic:spPr>
                </pic:pic>
              </a:graphicData>
            </a:graphic>
          </wp:inline>
        </w:drawing>
      </w:r>
    </w:p>
    <w:p w:rsidR="00A70BC3" w:rsidRDefault="00A70BC3">
      <w:pPr>
        <w:spacing w:before="0" w:after="0" w:line="240" w:lineRule="auto"/>
        <w:jc w:val="left"/>
        <w:rPr>
          <w:rFonts w:ascii="Arial" w:hAnsi="Arial" w:cs="Arial"/>
          <w:kern w:val="0"/>
          <w:sz w:val="24"/>
          <w:szCs w:val="24"/>
          <w:lang w:eastAsia="en-US"/>
        </w:rPr>
      </w:pPr>
      <w:r>
        <w:rPr>
          <w:rFonts w:ascii="Arial" w:hAnsi="Arial" w:cs="Arial"/>
          <w:sz w:val="24"/>
          <w:szCs w:val="24"/>
        </w:rPr>
        <w:br w:type="page"/>
      </w:r>
    </w:p>
    <w:p w:rsidR="00A70BC3" w:rsidRPr="00142C09" w:rsidRDefault="00A70BC3" w:rsidP="00142C09">
      <w:pPr>
        <w:pStyle w:val="Listaszerbekezds"/>
        <w:overflowPunct w:val="0"/>
        <w:autoSpaceDE w:val="0"/>
        <w:autoSpaceDN w:val="0"/>
        <w:adjustRightInd w:val="0"/>
        <w:spacing w:after="0" w:line="240" w:lineRule="auto"/>
        <w:ind w:left="927" w:right="28"/>
        <w:jc w:val="right"/>
        <w:textAlignment w:val="baseline"/>
        <w:rPr>
          <w:rFonts w:ascii="Arial" w:hAnsi="Arial" w:cs="Arial"/>
          <w:sz w:val="24"/>
          <w:szCs w:val="24"/>
        </w:rPr>
      </w:pPr>
      <w:r>
        <w:rPr>
          <w:rFonts w:ascii="Arial" w:hAnsi="Arial" w:cs="Arial"/>
          <w:sz w:val="24"/>
          <w:szCs w:val="24"/>
        </w:rPr>
        <w:lastRenderedPageBreak/>
        <w:t xml:space="preserve">2. </w:t>
      </w:r>
      <w:r w:rsidRPr="00142C09">
        <w:rPr>
          <w:rFonts w:ascii="Arial" w:hAnsi="Arial" w:cs="Arial"/>
          <w:sz w:val="24"/>
          <w:szCs w:val="24"/>
        </w:rPr>
        <w:t>számú melléklet</w:t>
      </w:r>
    </w:p>
    <w:p w:rsidR="00A70BC3" w:rsidRPr="00142C09" w:rsidRDefault="00A04F22" w:rsidP="003507B2">
      <w:pPr>
        <w:overflowPunct w:val="0"/>
        <w:autoSpaceDE w:val="0"/>
        <w:autoSpaceDN w:val="0"/>
        <w:adjustRightInd w:val="0"/>
        <w:spacing w:before="0" w:after="0" w:line="240" w:lineRule="auto"/>
        <w:ind w:right="-285"/>
        <w:textAlignment w:val="baseline"/>
      </w:pPr>
      <w:r w:rsidRPr="00A04F22">
        <w:rPr>
          <w:noProof/>
        </w:rPr>
        <w:drawing>
          <wp:inline distT="0" distB="0" distL="0" distR="0">
            <wp:extent cx="5760085" cy="6794342"/>
            <wp:effectExtent l="0" t="0" r="0" b="6985"/>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085" cy="6794342"/>
                    </a:xfrm>
                    <a:prstGeom prst="rect">
                      <a:avLst/>
                    </a:prstGeom>
                    <a:noFill/>
                    <a:ln>
                      <a:noFill/>
                    </a:ln>
                  </pic:spPr>
                </pic:pic>
              </a:graphicData>
            </a:graphic>
          </wp:inline>
        </w:drawing>
      </w:r>
      <w:bookmarkStart w:id="73" w:name="_GoBack"/>
      <w:bookmarkEnd w:id="73"/>
    </w:p>
    <w:sectPr w:rsidR="00A70BC3" w:rsidRPr="00142C09" w:rsidSect="003507B2">
      <w:headerReference w:type="even" r:id="rId11"/>
      <w:headerReference w:type="default" r:id="rId12"/>
      <w:footerReference w:type="default" r:id="rId13"/>
      <w:headerReference w:type="first" r:id="rId14"/>
      <w:footerReference w:type="first" r:id="rId15"/>
      <w:pgSz w:w="11907" w:h="16840" w:code="9"/>
      <w:pgMar w:top="2127" w:right="1418" w:bottom="2268" w:left="1418" w:header="539" w:footer="96"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CF5" w:rsidRDefault="00A11CF5">
      <w:r>
        <w:separator/>
      </w:r>
    </w:p>
  </w:endnote>
  <w:endnote w:type="continuationSeparator" w:id="0">
    <w:p w:rsidR="00A11CF5" w:rsidRDefault="00A11CF5">
      <w:r>
        <w:continuationSeparator/>
      </w:r>
    </w:p>
  </w:endnote>
  <w:endnote w:type="continuationNotice" w:id="1">
    <w:p w:rsidR="00A11CF5" w:rsidRDefault="00A11CF5">
      <w:pPr>
        <w:spacing w:before="0"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_Helvetica">
    <w:altName w:val="Vrinda"/>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World">
    <w:altName w:val="Arial"/>
    <w:charset w:val="EE"/>
    <w:family w:val="swiss"/>
    <w:pitch w:val="variable"/>
    <w:sig w:usb0="00000000" w:usb1="C0007FFB" w:usb2="00000008"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Franklin Gothic">
    <w:altName w:val="Courier Ne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12" w:space="0" w:color="7F7F7F"/>
      </w:tblBorders>
      <w:tblLook w:val="01E0"/>
    </w:tblPr>
    <w:tblGrid>
      <w:gridCol w:w="5868"/>
      <w:gridCol w:w="3171"/>
    </w:tblGrid>
    <w:tr w:rsidR="00F524FD" w:rsidRPr="008A0B7B" w:rsidTr="008A0B7B">
      <w:trPr>
        <w:trHeight w:hRule="exact" w:val="567"/>
      </w:trPr>
      <w:tc>
        <w:tcPr>
          <w:tcW w:w="5868" w:type="dxa"/>
          <w:tcBorders>
            <w:top w:val="single" w:sz="12" w:space="0" w:color="7F7F7F"/>
          </w:tcBorders>
          <w:vAlign w:val="center"/>
        </w:tcPr>
        <w:p w:rsidR="00F524FD" w:rsidRPr="008A0B7B" w:rsidRDefault="00F524FD" w:rsidP="008A0B7B">
          <w:pPr>
            <w:tabs>
              <w:tab w:val="left" w:pos="4950"/>
              <w:tab w:val="left" w:pos="6480"/>
            </w:tabs>
            <w:spacing w:line="240" w:lineRule="auto"/>
            <w:rPr>
              <w:rFonts w:ascii="Arial" w:hAnsi="Arial" w:cs="Arial"/>
              <w:b/>
              <w:noProof/>
              <w:color w:val="7F7F7F"/>
              <w:sz w:val="40"/>
              <w:szCs w:val="40"/>
            </w:rPr>
          </w:pPr>
          <w:r w:rsidRPr="008A0B7B">
            <w:rPr>
              <w:rFonts w:ascii="Arial" w:hAnsi="Arial" w:cs="Arial"/>
              <w:b/>
              <w:i/>
              <w:color w:val="7F7F7F"/>
              <w:sz w:val="20"/>
            </w:rPr>
            <w:t>Éves Beszámoló Kiegészítő Melléklete – 2012</w:t>
          </w:r>
          <w:r w:rsidRPr="008A0B7B">
            <w:rPr>
              <w:rFonts w:ascii="Arial" w:hAnsi="Arial" w:cs="Arial"/>
              <w:color w:val="7F7F7F"/>
              <w:sz w:val="16"/>
              <w:szCs w:val="16"/>
            </w:rPr>
            <w:tab/>
          </w:r>
        </w:p>
      </w:tc>
      <w:tc>
        <w:tcPr>
          <w:tcW w:w="3171" w:type="dxa"/>
          <w:tcBorders>
            <w:top w:val="single" w:sz="12" w:space="0" w:color="7F7F7F"/>
          </w:tcBorders>
          <w:vAlign w:val="center"/>
        </w:tcPr>
        <w:p w:rsidR="00F524FD" w:rsidRPr="008A0B7B" w:rsidRDefault="004A4AD5" w:rsidP="000B7C4D">
          <w:pPr>
            <w:spacing w:after="0" w:line="192" w:lineRule="auto"/>
            <w:jc w:val="right"/>
            <w:rPr>
              <w:rFonts w:ascii="Arial" w:hAnsi="Arial" w:cs="Arial"/>
              <w:color w:val="7F7F7F"/>
            </w:rPr>
          </w:pPr>
          <w:r w:rsidRPr="008A0B7B">
            <w:rPr>
              <w:rFonts w:ascii="Arial" w:hAnsi="Arial" w:cs="Arial"/>
              <w:color w:val="7F7F7F"/>
            </w:rPr>
            <w:fldChar w:fldCharType="begin"/>
          </w:r>
          <w:r w:rsidR="00F524FD" w:rsidRPr="008A0B7B">
            <w:rPr>
              <w:rFonts w:ascii="Arial" w:hAnsi="Arial" w:cs="Arial"/>
              <w:color w:val="7F7F7F"/>
            </w:rPr>
            <w:instrText xml:space="preserve"> PAGE </w:instrText>
          </w:r>
          <w:r w:rsidRPr="008A0B7B">
            <w:rPr>
              <w:rFonts w:ascii="Arial" w:hAnsi="Arial" w:cs="Arial"/>
              <w:color w:val="7F7F7F"/>
            </w:rPr>
            <w:fldChar w:fldCharType="separate"/>
          </w:r>
          <w:r w:rsidR="005242BA">
            <w:rPr>
              <w:rFonts w:ascii="Arial" w:hAnsi="Arial" w:cs="Arial"/>
              <w:noProof/>
              <w:color w:val="7F7F7F"/>
            </w:rPr>
            <w:t>14</w:t>
          </w:r>
          <w:r w:rsidRPr="008A0B7B">
            <w:rPr>
              <w:rFonts w:ascii="Arial" w:hAnsi="Arial" w:cs="Arial"/>
              <w:color w:val="7F7F7F"/>
            </w:rPr>
            <w:fldChar w:fldCharType="end"/>
          </w:r>
          <w:r w:rsidR="00F524FD" w:rsidRPr="008A0B7B">
            <w:rPr>
              <w:rFonts w:ascii="Arial" w:hAnsi="Arial" w:cs="Arial"/>
              <w:color w:val="7F7F7F"/>
            </w:rPr>
            <w:t>/</w:t>
          </w:r>
          <w:r w:rsidRPr="008A0B7B">
            <w:rPr>
              <w:rFonts w:ascii="Arial" w:hAnsi="Arial" w:cs="Arial"/>
              <w:color w:val="7F7F7F"/>
            </w:rPr>
            <w:fldChar w:fldCharType="begin"/>
          </w:r>
          <w:r w:rsidR="00F524FD" w:rsidRPr="008A0B7B">
            <w:rPr>
              <w:rFonts w:ascii="Arial" w:hAnsi="Arial" w:cs="Arial"/>
              <w:color w:val="7F7F7F"/>
            </w:rPr>
            <w:instrText xml:space="preserve"> NUMPAGES </w:instrText>
          </w:r>
          <w:r w:rsidRPr="008A0B7B">
            <w:rPr>
              <w:rFonts w:ascii="Arial" w:hAnsi="Arial" w:cs="Arial"/>
              <w:color w:val="7F7F7F"/>
            </w:rPr>
            <w:fldChar w:fldCharType="separate"/>
          </w:r>
          <w:r w:rsidR="005242BA">
            <w:rPr>
              <w:rFonts w:ascii="Arial" w:hAnsi="Arial" w:cs="Arial"/>
              <w:noProof/>
              <w:color w:val="7F7F7F"/>
            </w:rPr>
            <w:t>41</w:t>
          </w:r>
          <w:r w:rsidRPr="008A0B7B">
            <w:rPr>
              <w:rFonts w:ascii="Arial" w:hAnsi="Arial" w:cs="Arial"/>
              <w:color w:val="7F7F7F"/>
            </w:rPr>
            <w:fldChar w:fldCharType="end"/>
          </w:r>
        </w:p>
      </w:tc>
    </w:tr>
  </w:tbl>
  <w:p w:rsidR="00F524FD" w:rsidRDefault="00F524FD" w:rsidP="00924005">
    <w:pPr>
      <w:tabs>
        <w:tab w:val="left" w:pos="180"/>
        <w:tab w:val="right" w:pos="882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4FD" w:rsidRDefault="00F524FD" w:rsidP="00FD6C0C">
    <w:r>
      <w:rPr>
        <w:noProof/>
      </w:rPr>
      <w:drawing>
        <wp:inline distT="0" distB="0" distL="0" distR="0">
          <wp:extent cx="5805170" cy="690880"/>
          <wp:effectExtent l="0" t="0" r="5080" b="0"/>
          <wp:docPr id="4" name="Kép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5170" cy="69088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CF5" w:rsidRDefault="00A11CF5">
      <w:r>
        <w:separator/>
      </w:r>
    </w:p>
  </w:footnote>
  <w:footnote w:type="continuationSeparator" w:id="0">
    <w:p w:rsidR="00A11CF5" w:rsidRDefault="00A11CF5">
      <w:r>
        <w:continuationSeparator/>
      </w:r>
    </w:p>
  </w:footnote>
  <w:footnote w:type="continuationNotice" w:id="1">
    <w:p w:rsidR="00A11CF5" w:rsidRDefault="00A11CF5">
      <w:pPr>
        <w:spacing w:before="0"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4FD" w:rsidRDefault="004A4AD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left:0;text-align:left;margin-left:0;margin-top:0;width:595.2pt;height:285.1pt;z-index:-251657216;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18" w:space="0" w:color="7F7F7F"/>
      </w:tblBorders>
      <w:tblLook w:val="01E0"/>
    </w:tblPr>
    <w:tblGrid>
      <w:gridCol w:w="5868"/>
      <w:gridCol w:w="3171"/>
    </w:tblGrid>
    <w:tr w:rsidR="00F524FD" w:rsidRPr="0069749D" w:rsidTr="008A0B7B">
      <w:trPr>
        <w:trHeight w:hRule="exact" w:val="895"/>
      </w:trPr>
      <w:tc>
        <w:tcPr>
          <w:tcW w:w="5868" w:type="dxa"/>
          <w:tcBorders>
            <w:bottom w:val="single" w:sz="18" w:space="0" w:color="7F7F7F"/>
          </w:tcBorders>
          <w:vAlign w:val="center"/>
        </w:tcPr>
        <w:p w:rsidR="00F524FD" w:rsidRPr="007C5E25" w:rsidRDefault="00F524FD" w:rsidP="00D42330">
          <w:pPr>
            <w:tabs>
              <w:tab w:val="left" w:pos="4950"/>
              <w:tab w:val="left" w:pos="6480"/>
            </w:tabs>
            <w:spacing w:line="240" w:lineRule="auto"/>
            <w:rPr>
              <w:rFonts w:cs="Helvetica World"/>
              <w:b/>
              <w:noProof/>
              <w:sz w:val="40"/>
              <w:szCs w:val="40"/>
            </w:rPr>
          </w:pPr>
        </w:p>
      </w:tc>
      <w:tc>
        <w:tcPr>
          <w:tcW w:w="3171" w:type="dxa"/>
          <w:tcBorders>
            <w:bottom w:val="single" w:sz="18" w:space="0" w:color="7F7F7F"/>
          </w:tcBorders>
          <w:vAlign w:val="center"/>
        </w:tcPr>
        <w:p w:rsidR="00F524FD" w:rsidRPr="007C5E25" w:rsidRDefault="00F524FD" w:rsidP="00D42330">
          <w:pPr>
            <w:spacing w:after="0" w:line="192" w:lineRule="auto"/>
            <w:jc w:val="right"/>
          </w:pPr>
          <w:r>
            <w:rPr>
              <w:noProof/>
            </w:rPr>
            <w:drawing>
              <wp:anchor distT="0" distB="0" distL="114300" distR="114300" simplePos="0" relativeHeight="251658240" behindDoc="0" locked="0" layoutInCell="1" allowOverlap="1">
                <wp:simplePos x="0" y="0"/>
                <wp:positionH relativeFrom="column">
                  <wp:posOffset>421640</wp:posOffset>
                </wp:positionH>
                <wp:positionV relativeFrom="paragraph">
                  <wp:posOffset>-88900</wp:posOffset>
                </wp:positionV>
                <wp:extent cx="1534160" cy="395605"/>
                <wp:effectExtent l="0" t="0" r="8890" b="4445"/>
                <wp:wrapNone/>
                <wp:docPr id="5" name="Kép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4160" cy="395605"/>
                        </a:xfrm>
                        <a:prstGeom prst="rect">
                          <a:avLst/>
                        </a:prstGeom>
                        <a:noFill/>
                      </pic:spPr>
                    </pic:pic>
                  </a:graphicData>
                </a:graphic>
              </wp:anchor>
            </w:drawing>
          </w:r>
        </w:p>
      </w:tc>
    </w:tr>
  </w:tbl>
  <w:p w:rsidR="00F524FD" w:rsidRDefault="00F524FD" w:rsidP="00F524F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4FD" w:rsidRDefault="00F524FD" w:rsidP="00924005">
    <w:pPr>
      <w:tabs>
        <w:tab w:val="right" w:pos="8820"/>
      </w:tabs>
      <w:ind w:right="-2"/>
      <w:rPr>
        <w:b/>
        <w:i/>
        <w:sz w:val="16"/>
      </w:rPr>
    </w:pPr>
    <w:r>
      <w:rPr>
        <w:noProof/>
      </w:rPr>
      <w:drawing>
        <wp:anchor distT="0" distB="0" distL="114300" distR="114300" simplePos="0" relativeHeight="251657216" behindDoc="1" locked="0" layoutInCell="1" allowOverlap="1">
          <wp:simplePos x="0" y="0"/>
          <wp:positionH relativeFrom="column">
            <wp:posOffset>-1261745</wp:posOffset>
          </wp:positionH>
          <wp:positionV relativeFrom="paragraph">
            <wp:posOffset>3604260</wp:posOffset>
          </wp:positionV>
          <wp:extent cx="7772400" cy="2960370"/>
          <wp:effectExtent l="0" t="0" r="0" b="0"/>
          <wp:wrapNone/>
          <wp:docPr id="2" name="Kép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72400" cy="2960370"/>
                  </a:xfrm>
                  <a:prstGeom prst="rect">
                    <a:avLst/>
                  </a:prstGeom>
                  <a:noFill/>
                </pic:spPr>
              </pic:pic>
            </a:graphicData>
          </a:graphic>
        </wp:anchor>
      </w:drawing>
    </w:r>
    <w:r w:rsidR="004A4AD5" w:rsidRPr="004A4AD5">
      <w:rPr>
        <w:noProof/>
      </w:rPr>
      <w:pict>
        <v:line id="Line 4" o:spid="_x0000_s2050"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8.9pt" to="441pt,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nAEAIAACkEAAAOAAAAZHJzL2Uyb0RvYy54bWysU8GO2jAQvVfqP1i+QxIaWD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" strokeweight="2pt"/>
      </w:pict>
    </w:r>
    <w:r>
      <w:rPr>
        <w:rFonts w:ascii="Franklin Gothic" w:hAnsi="Franklin Gothic"/>
        <w:noProof/>
        <w:sz w:val="36"/>
      </w:rPr>
      <w:drawing>
        <wp:inline distT="0" distB="0" distL="0" distR="0">
          <wp:extent cx="2615565" cy="669925"/>
          <wp:effectExtent l="0" t="0" r="0" b="0"/>
          <wp:docPr id="3" name="Kép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6"/>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5565" cy="6699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97C0FB8"/>
    <w:lvl w:ilvl="0">
      <w:start w:val="1"/>
      <w:numFmt w:val="bullet"/>
      <w:lvlText w:val=""/>
      <w:lvlJc w:val="left"/>
      <w:pPr>
        <w:ind w:left="717" w:hanging="360"/>
      </w:pPr>
      <w:rPr>
        <w:rFonts w:ascii="Symbol" w:hAnsi="Symbol" w:hint="default"/>
        <w:color w:val="4C0E5F"/>
      </w:rPr>
    </w:lvl>
  </w:abstractNum>
  <w:abstractNum w:abstractNumId="1">
    <w:nsid w:val="FFFFFFFB"/>
    <w:multiLevelType w:val="multilevel"/>
    <w:tmpl w:val="A808BB0E"/>
    <w:lvl w:ilvl="0">
      <w:start w:val="1"/>
      <w:numFmt w:val="decimal"/>
      <w:pStyle w:val="Felsorols"/>
      <w:lvlText w:val="%1."/>
      <w:legacy w:legacy="1" w:legacySpace="284" w:legacyIndent="0"/>
      <w:lvlJc w:val="left"/>
      <w:rPr>
        <w:rFonts w:cs="Times New Roman"/>
        <w:color w:val="4C0E5F"/>
      </w:rPr>
    </w:lvl>
    <w:lvl w:ilvl="1">
      <w:start w:val="1"/>
      <w:numFmt w:val="decimal"/>
      <w:lvlText w:val="%1.%2."/>
      <w:legacy w:legacy="1" w:legacySpace="284" w:legacyIndent="0"/>
      <w:lvlJc w:val="left"/>
      <w:rPr>
        <w:rFonts w:cs="Times New Roman"/>
        <w:color w:val="4C0E5F"/>
      </w:rPr>
    </w:lvl>
    <w:lvl w:ilvl="2">
      <w:start w:val="1"/>
      <w:numFmt w:val="decimal"/>
      <w:lvlText w:val="%1.%2.%3."/>
      <w:legacy w:legacy="1" w:legacySpace="284" w:legacyIndent="0"/>
      <w:lvlJc w:val="left"/>
      <w:rPr>
        <w:rFonts w:cs="Times New Roman"/>
        <w:color w:val="4C0E5F"/>
      </w:rPr>
    </w:lvl>
    <w:lvl w:ilvl="3">
      <w:start w:val="1"/>
      <w:numFmt w:val="decimal"/>
      <w:lvlText w:val="%1.%2.%3.%4."/>
      <w:legacy w:legacy="1" w:legacySpace="284" w:legacyIndent="0"/>
      <w:lvlJc w:val="left"/>
      <w:rPr>
        <w:rFonts w:cs="Times New Roman"/>
        <w:color w:val="4C0E5F"/>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0" w:legacyIndent="0"/>
      <w:lvlJc w:val="left"/>
      <w:rPr>
        <w:rFonts w:cs="Times New Roman"/>
      </w:rPr>
    </w:lvl>
  </w:abstractNum>
  <w:abstractNum w:abstractNumId="2">
    <w:nsid w:val="FFFFFFFE"/>
    <w:multiLevelType w:val="singleLevel"/>
    <w:tmpl w:val="9B78B5E2"/>
    <w:lvl w:ilvl="0">
      <w:numFmt w:val="bullet"/>
      <w:lvlText w:val="*"/>
      <w:lvlJc w:val="left"/>
    </w:lvl>
  </w:abstractNum>
  <w:abstractNum w:abstractNumId="3">
    <w:nsid w:val="014F62B0"/>
    <w:multiLevelType w:val="hybridMultilevel"/>
    <w:tmpl w:val="9DB46AB2"/>
    <w:lvl w:ilvl="0" w:tplc="040E0001">
      <w:start w:val="1"/>
      <w:numFmt w:val="bullet"/>
      <w:lvlText w:val=""/>
      <w:lvlJc w:val="left"/>
      <w:pPr>
        <w:tabs>
          <w:tab w:val="num" w:pos="1287"/>
        </w:tabs>
        <w:ind w:left="1287" w:hanging="360"/>
      </w:pPr>
      <w:rPr>
        <w:rFonts w:ascii="Symbol" w:hAnsi="Symbol" w:hint="default"/>
      </w:rPr>
    </w:lvl>
    <w:lvl w:ilvl="1" w:tplc="040E0003" w:tentative="1">
      <w:start w:val="1"/>
      <w:numFmt w:val="bullet"/>
      <w:lvlText w:val="o"/>
      <w:lvlJc w:val="left"/>
      <w:pPr>
        <w:tabs>
          <w:tab w:val="num" w:pos="2007"/>
        </w:tabs>
        <w:ind w:left="2007" w:hanging="360"/>
      </w:pPr>
      <w:rPr>
        <w:rFonts w:ascii="Courier New" w:hAnsi="Courier New" w:hint="default"/>
      </w:rPr>
    </w:lvl>
    <w:lvl w:ilvl="2" w:tplc="040E0005" w:tentative="1">
      <w:start w:val="1"/>
      <w:numFmt w:val="bullet"/>
      <w:lvlText w:val=""/>
      <w:lvlJc w:val="left"/>
      <w:pPr>
        <w:tabs>
          <w:tab w:val="num" w:pos="2727"/>
        </w:tabs>
        <w:ind w:left="2727" w:hanging="360"/>
      </w:pPr>
      <w:rPr>
        <w:rFonts w:ascii="Wingdings" w:hAnsi="Wingdings" w:hint="default"/>
      </w:rPr>
    </w:lvl>
    <w:lvl w:ilvl="3" w:tplc="040E0001" w:tentative="1">
      <w:start w:val="1"/>
      <w:numFmt w:val="bullet"/>
      <w:lvlText w:val=""/>
      <w:lvlJc w:val="left"/>
      <w:pPr>
        <w:tabs>
          <w:tab w:val="num" w:pos="3447"/>
        </w:tabs>
        <w:ind w:left="3447" w:hanging="360"/>
      </w:pPr>
      <w:rPr>
        <w:rFonts w:ascii="Symbol" w:hAnsi="Symbol" w:hint="default"/>
      </w:rPr>
    </w:lvl>
    <w:lvl w:ilvl="4" w:tplc="040E0003" w:tentative="1">
      <w:start w:val="1"/>
      <w:numFmt w:val="bullet"/>
      <w:lvlText w:val="o"/>
      <w:lvlJc w:val="left"/>
      <w:pPr>
        <w:tabs>
          <w:tab w:val="num" w:pos="4167"/>
        </w:tabs>
        <w:ind w:left="4167" w:hanging="360"/>
      </w:pPr>
      <w:rPr>
        <w:rFonts w:ascii="Courier New" w:hAnsi="Courier New" w:hint="default"/>
      </w:rPr>
    </w:lvl>
    <w:lvl w:ilvl="5" w:tplc="040E0005" w:tentative="1">
      <w:start w:val="1"/>
      <w:numFmt w:val="bullet"/>
      <w:lvlText w:val=""/>
      <w:lvlJc w:val="left"/>
      <w:pPr>
        <w:tabs>
          <w:tab w:val="num" w:pos="4887"/>
        </w:tabs>
        <w:ind w:left="4887" w:hanging="360"/>
      </w:pPr>
      <w:rPr>
        <w:rFonts w:ascii="Wingdings" w:hAnsi="Wingdings" w:hint="default"/>
      </w:rPr>
    </w:lvl>
    <w:lvl w:ilvl="6" w:tplc="040E0001" w:tentative="1">
      <w:start w:val="1"/>
      <w:numFmt w:val="bullet"/>
      <w:lvlText w:val=""/>
      <w:lvlJc w:val="left"/>
      <w:pPr>
        <w:tabs>
          <w:tab w:val="num" w:pos="5607"/>
        </w:tabs>
        <w:ind w:left="5607" w:hanging="360"/>
      </w:pPr>
      <w:rPr>
        <w:rFonts w:ascii="Symbol" w:hAnsi="Symbol" w:hint="default"/>
      </w:rPr>
    </w:lvl>
    <w:lvl w:ilvl="7" w:tplc="040E0003" w:tentative="1">
      <w:start w:val="1"/>
      <w:numFmt w:val="bullet"/>
      <w:lvlText w:val="o"/>
      <w:lvlJc w:val="left"/>
      <w:pPr>
        <w:tabs>
          <w:tab w:val="num" w:pos="6327"/>
        </w:tabs>
        <w:ind w:left="6327" w:hanging="360"/>
      </w:pPr>
      <w:rPr>
        <w:rFonts w:ascii="Courier New" w:hAnsi="Courier New" w:hint="default"/>
      </w:rPr>
    </w:lvl>
    <w:lvl w:ilvl="8" w:tplc="040E0005" w:tentative="1">
      <w:start w:val="1"/>
      <w:numFmt w:val="bullet"/>
      <w:lvlText w:val=""/>
      <w:lvlJc w:val="left"/>
      <w:pPr>
        <w:tabs>
          <w:tab w:val="num" w:pos="7047"/>
        </w:tabs>
        <w:ind w:left="7047" w:hanging="360"/>
      </w:pPr>
      <w:rPr>
        <w:rFonts w:ascii="Wingdings" w:hAnsi="Wingdings" w:hint="default"/>
      </w:rPr>
    </w:lvl>
  </w:abstractNum>
  <w:abstractNum w:abstractNumId="4">
    <w:nsid w:val="0C3335D1"/>
    <w:multiLevelType w:val="hybridMultilevel"/>
    <w:tmpl w:val="AEAA5D16"/>
    <w:lvl w:ilvl="0" w:tplc="040E0001">
      <w:start w:val="1"/>
      <w:numFmt w:val="bullet"/>
      <w:lvlText w:val=""/>
      <w:lvlJc w:val="left"/>
      <w:pPr>
        <w:ind w:left="2138" w:hanging="360"/>
      </w:pPr>
      <w:rPr>
        <w:rFonts w:ascii="Symbol" w:hAnsi="Symbol" w:hint="default"/>
      </w:rPr>
    </w:lvl>
    <w:lvl w:ilvl="1" w:tplc="040E0003" w:tentative="1">
      <w:start w:val="1"/>
      <w:numFmt w:val="bullet"/>
      <w:lvlText w:val="o"/>
      <w:lvlJc w:val="left"/>
      <w:pPr>
        <w:ind w:left="2858" w:hanging="360"/>
      </w:pPr>
      <w:rPr>
        <w:rFonts w:ascii="Courier New" w:hAnsi="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5">
    <w:nsid w:val="0E9404D7"/>
    <w:multiLevelType w:val="hybridMultilevel"/>
    <w:tmpl w:val="FF32AFB6"/>
    <w:lvl w:ilvl="0" w:tplc="8898B324">
      <w:start w:val="1"/>
      <w:numFmt w:val="bullet"/>
      <w:pStyle w:val="Felsorols2"/>
      <w:lvlText w:val="o"/>
      <w:lvlJc w:val="left"/>
      <w:pPr>
        <w:ind w:left="1211" w:hanging="360"/>
      </w:pPr>
      <w:rPr>
        <w:rFonts w:ascii="Courier New" w:hAnsi="Courier New" w:hint="default"/>
        <w:color w:val="4C0E5F"/>
      </w:rPr>
    </w:lvl>
    <w:lvl w:ilvl="1" w:tplc="040E0003" w:tentative="1">
      <w:start w:val="1"/>
      <w:numFmt w:val="bullet"/>
      <w:lvlText w:val="o"/>
      <w:lvlJc w:val="left"/>
      <w:pPr>
        <w:ind w:left="2291" w:hanging="360"/>
      </w:pPr>
      <w:rPr>
        <w:rFonts w:ascii="Courier New" w:hAnsi="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6">
    <w:nsid w:val="15C00EC5"/>
    <w:multiLevelType w:val="hybridMultilevel"/>
    <w:tmpl w:val="871CB494"/>
    <w:lvl w:ilvl="0" w:tplc="1E86589E">
      <w:start w:val="1"/>
      <w:numFmt w:val="bullet"/>
      <w:pStyle w:val="Felsorols3"/>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12C3C7A"/>
    <w:multiLevelType w:val="hybridMultilevel"/>
    <w:tmpl w:val="A87E8BF0"/>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8">
    <w:nsid w:val="22D44A10"/>
    <w:multiLevelType w:val="hybridMultilevel"/>
    <w:tmpl w:val="C29085F6"/>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9">
    <w:nsid w:val="4B280573"/>
    <w:multiLevelType w:val="singleLevel"/>
    <w:tmpl w:val="9B78B5E2"/>
    <w:lvl w:ilvl="0">
      <w:start w:val="1"/>
      <w:numFmt w:val="none"/>
      <w:lvlText w:val=""/>
      <w:legacy w:legacy="1" w:legacySpace="120" w:legacyIndent="360"/>
      <w:lvlJc w:val="left"/>
      <w:pPr>
        <w:ind w:left="1494" w:hanging="360"/>
      </w:pPr>
      <w:rPr>
        <w:rFonts w:ascii="Symbol" w:hAnsi="Symbol" w:cs="Times New Roman" w:hint="default"/>
      </w:rPr>
    </w:lvl>
  </w:abstractNum>
  <w:abstractNum w:abstractNumId="10">
    <w:nsid w:val="4C6E4EE9"/>
    <w:multiLevelType w:val="hybridMultilevel"/>
    <w:tmpl w:val="18F01DAA"/>
    <w:lvl w:ilvl="0" w:tplc="040E0001">
      <w:start w:val="1"/>
      <w:numFmt w:val="bullet"/>
      <w:lvlText w:val=""/>
      <w:lvlJc w:val="left"/>
      <w:pPr>
        <w:tabs>
          <w:tab w:val="num" w:pos="1080"/>
        </w:tabs>
        <w:ind w:left="1080" w:hanging="360"/>
      </w:pPr>
      <w:rPr>
        <w:rFonts w:ascii="Symbol" w:hAnsi="Symbol" w:hint="default"/>
        <w:color w:val="auto"/>
        <w:sz w:val="18"/>
      </w:rPr>
    </w:lvl>
    <w:lvl w:ilvl="1" w:tplc="040E0003" w:tentative="1">
      <w:start w:val="1"/>
      <w:numFmt w:val="bullet"/>
      <w:lvlText w:val="o"/>
      <w:lvlJc w:val="left"/>
      <w:pPr>
        <w:tabs>
          <w:tab w:val="num" w:pos="2088"/>
        </w:tabs>
        <w:ind w:left="2088" w:hanging="360"/>
      </w:pPr>
      <w:rPr>
        <w:rFonts w:ascii="Courier New" w:hAnsi="Courier New" w:hint="default"/>
      </w:rPr>
    </w:lvl>
    <w:lvl w:ilvl="2" w:tplc="040E0005" w:tentative="1">
      <w:start w:val="1"/>
      <w:numFmt w:val="bullet"/>
      <w:lvlText w:val=""/>
      <w:lvlJc w:val="left"/>
      <w:pPr>
        <w:tabs>
          <w:tab w:val="num" w:pos="2808"/>
        </w:tabs>
        <w:ind w:left="2808" w:hanging="360"/>
      </w:pPr>
      <w:rPr>
        <w:rFonts w:ascii="Wingdings" w:hAnsi="Wingdings" w:hint="default"/>
      </w:rPr>
    </w:lvl>
    <w:lvl w:ilvl="3" w:tplc="040E0001" w:tentative="1">
      <w:start w:val="1"/>
      <w:numFmt w:val="bullet"/>
      <w:lvlText w:val=""/>
      <w:lvlJc w:val="left"/>
      <w:pPr>
        <w:tabs>
          <w:tab w:val="num" w:pos="3528"/>
        </w:tabs>
        <w:ind w:left="3528" w:hanging="360"/>
      </w:pPr>
      <w:rPr>
        <w:rFonts w:ascii="Symbol" w:hAnsi="Symbol" w:hint="default"/>
      </w:rPr>
    </w:lvl>
    <w:lvl w:ilvl="4" w:tplc="040E0003" w:tentative="1">
      <w:start w:val="1"/>
      <w:numFmt w:val="bullet"/>
      <w:lvlText w:val="o"/>
      <w:lvlJc w:val="left"/>
      <w:pPr>
        <w:tabs>
          <w:tab w:val="num" w:pos="4248"/>
        </w:tabs>
        <w:ind w:left="4248" w:hanging="360"/>
      </w:pPr>
      <w:rPr>
        <w:rFonts w:ascii="Courier New" w:hAnsi="Courier New" w:hint="default"/>
      </w:rPr>
    </w:lvl>
    <w:lvl w:ilvl="5" w:tplc="040E0005" w:tentative="1">
      <w:start w:val="1"/>
      <w:numFmt w:val="bullet"/>
      <w:lvlText w:val=""/>
      <w:lvlJc w:val="left"/>
      <w:pPr>
        <w:tabs>
          <w:tab w:val="num" w:pos="4968"/>
        </w:tabs>
        <w:ind w:left="4968" w:hanging="360"/>
      </w:pPr>
      <w:rPr>
        <w:rFonts w:ascii="Wingdings" w:hAnsi="Wingdings" w:hint="default"/>
      </w:rPr>
    </w:lvl>
    <w:lvl w:ilvl="6" w:tplc="040E0001" w:tentative="1">
      <w:start w:val="1"/>
      <w:numFmt w:val="bullet"/>
      <w:lvlText w:val=""/>
      <w:lvlJc w:val="left"/>
      <w:pPr>
        <w:tabs>
          <w:tab w:val="num" w:pos="5688"/>
        </w:tabs>
        <w:ind w:left="5688" w:hanging="360"/>
      </w:pPr>
      <w:rPr>
        <w:rFonts w:ascii="Symbol" w:hAnsi="Symbol" w:hint="default"/>
      </w:rPr>
    </w:lvl>
    <w:lvl w:ilvl="7" w:tplc="040E0003" w:tentative="1">
      <w:start w:val="1"/>
      <w:numFmt w:val="bullet"/>
      <w:lvlText w:val="o"/>
      <w:lvlJc w:val="left"/>
      <w:pPr>
        <w:tabs>
          <w:tab w:val="num" w:pos="6408"/>
        </w:tabs>
        <w:ind w:left="6408" w:hanging="360"/>
      </w:pPr>
      <w:rPr>
        <w:rFonts w:ascii="Courier New" w:hAnsi="Courier New" w:hint="default"/>
      </w:rPr>
    </w:lvl>
    <w:lvl w:ilvl="8" w:tplc="040E0005" w:tentative="1">
      <w:start w:val="1"/>
      <w:numFmt w:val="bullet"/>
      <w:lvlText w:val=""/>
      <w:lvlJc w:val="left"/>
      <w:pPr>
        <w:tabs>
          <w:tab w:val="num" w:pos="7128"/>
        </w:tabs>
        <w:ind w:left="7128" w:hanging="360"/>
      </w:pPr>
      <w:rPr>
        <w:rFonts w:ascii="Wingdings" w:hAnsi="Wingdings" w:hint="default"/>
      </w:rPr>
    </w:lvl>
  </w:abstractNum>
  <w:abstractNum w:abstractNumId="11">
    <w:nsid w:val="4EA12D73"/>
    <w:multiLevelType w:val="multilevel"/>
    <w:tmpl w:val="EFF63296"/>
    <w:styleLink w:val="Felsorols1"/>
    <w:lvl w:ilvl="0">
      <w:start w:val="1"/>
      <w:numFmt w:val="bullet"/>
      <w:lvlText w:val=""/>
      <w:lvlJc w:val="left"/>
      <w:pPr>
        <w:tabs>
          <w:tab w:val="num" w:pos="851"/>
        </w:tabs>
        <w:ind w:left="851" w:hanging="284"/>
      </w:pPr>
      <w:rPr>
        <w:rFonts w:ascii="Symbol" w:hAnsi="Symbol" w:hint="default"/>
        <w:color w:val="4C0E5F"/>
        <w:kern w:val="24"/>
        <w:sz w:val="22"/>
      </w:rPr>
    </w:lvl>
    <w:lvl w:ilvl="1">
      <w:start w:val="1"/>
      <w:numFmt w:val="bullet"/>
      <w:lvlText w:val="o"/>
      <w:lvlJc w:val="left"/>
      <w:pPr>
        <w:tabs>
          <w:tab w:val="num" w:pos="1134"/>
        </w:tabs>
        <w:ind w:left="1134" w:hanging="283"/>
      </w:pPr>
      <w:rPr>
        <w:rFonts w:ascii="Courier New" w:hAnsi="Courier New" w:hint="default"/>
        <w:color w:val="4C0E5F"/>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3357196"/>
    <w:multiLevelType w:val="hybridMultilevel"/>
    <w:tmpl w:val="B53EA6EC"/>
    <w:lvl w:ilvl="0" w:tplc="040E0017">
      <w:start w:val="1"/>
      <w:numFmt w:val="lowerLetter"/>
      <w:lvlText w:val="%1)"/>
      <w:lvlJc w:val="left"/>
      <w:pPr>
        <w:ind w:left="1287" w:hanging="360"/>
      </w:pPr>
      <w:rPr>
        <w:rFonts w:cs="Times New Roman"/>
      </w:rPr>
    </w:lvl>
    <w:lvl w:ilvl="1" w:tplc="040E0019" w:tentative="1">
      <w:start w:val="1"/>
      <w:numFmt w:val="lowerLetter"/>
      <w:lvlText w:val="%2."/>
      <w:lvlJc w:val="left"/>
      <w:pPr>
        <w:ind w:left="2007" w:hanging="360"/>
      </w:pPr>
      <w:rPr>
        <w:rFonts w:cs="Times New Roman"/>
      </w:rPr>
    </w:lvl>
    <w:lvl w:ilvl="2" w:tplc="040E001B" w:tentative="1">
      <w:start w:val="1"/>
      <w:numFmt w:val="lowerRoman"/>
      <w:lvlText w:val="%3."/>
      <w:lvlJc w:val="right"/>
      <w:pPr>
        <w:ind w:left="2727" w:hanging="180"/>
      </w:pPr>
      <w:rPr>
        <w:rFonts w:cs="Times New Roman"/>
      </w:rPr>
    </w:lvl>
    <w:lvl w:ilvl="3" w:tplc="040E000F" w:tentative="1">
      <w:start w:val="1"/>
      <w:numFmt w:val="decimal"/>
      <w:lvlText w:val="%4."/>
      <w:lvlJc w:val="left"/>
      <w:pPr>
        <w:ind w:left="3447" w:hanging="360"/>
      </w:pPr>
      <w:rPr>
        <w:rFonts w:cs="Times New Roman"/>
      </w:rPr>
    </w:lvl>
    <w:lvl w:ilvl="4" w:tplc="040E0019" w:tentative="1">
      <w:start w:val="1"/>
      <w:numFmt w:val="lowerLetter"/>
      <w:lvlText w:val="%5."/>
      <w:lvlJc w:val="left"/>
      <w:pPr>
        <w:ind w:left="4167" w:hanging="360"/>
      </w:pPr>
      <w:rPr>
        <w:rFonts w:cs="Times New Roman"/>
      </w:rPr>
    </w:lvl>
    <w:lvl w:ilvl="5" w:tplc="040E001B" w:tentative="1">
      <w:start w:val="1"/>
      <w:numFmt w:val="lowerRoman"/>
      <w:lvlText w:val="%6."/>
      <w:lvlJc w:val="right"/>
      <w:pPr>
        <w:ind w:left="4887" w:hanging="180"/>
      </w:pPr>
      <w:rPr>
        <w:rFonts w:cs="Times New Roman"/>
      </w:rPr>
    </w:lvl>
    <w:lvl w:ilvl="6" w:tplc="040E000F" w:tentative="1">
      <w:start w:val="1"/>
      <w:numFmt w:val="decimal"/>
      <w:lvlText w:val="%7."/>
      <w:lvlJc w:val="left"/>
      <w:pPr>
        <w:ind w:left="5607" w:hanging="360"/>
      </w:pPr>
      <w:rPr>
        <w:rFonts w:cs="Times New Roman"/>
      </w:rPr>
    </w:lvl>
    <w:lvl w:ilvl="7" w:tplc="040E0019" w:tentative="1">
      <w:start w:val="1"/>
      <w:numFmt w:val="lowerLetter"/>
      <w:lvlText w:val="%8."/>
      <w:lvlJc w:val="left"/>
      <w:pPr>
        <w:ind w:left="6327" w:hanging="360"/>
      </w:pPr>
      <w:rPr>
        <w:rFonts w:cs="Times New Roman"/>
      </w:rPr>
    </w:lvl>
    <w:lvl w:ilvl="8" w:tplc="040E001B" w:tentative="1">
      <w:start w:val="1"/>
      <w:numFmt w:val="lowerRoman"/>
      <w:lvlText w:val="%9."/>
      <w:lvlJc w:val="right"/>
      <w:pPr>
        <w:ind w:left="7047" w:hanging="180"/>
      </w:pPr>
      <w:rPr>
        <w:rFonts w:cs="Times New Roman"/>
      </w:rPr>
    </w:lvl>
  </w:abstractNum>
  <w:abstractNum w:abstractNumId="13">
    <w:nsid w:val="552B0A42"/>
    <w:multiLevelType w:val="hybridMultilevel"/>
    <w:tmpl w:val="9334CA2C"/>
    <w:lvl w:ilvl="0" w:tplc="56AC755A">
      <w:start w:val="1"/>
      <w:numFmt w:val="decimal"/>
      <w:lvlText w:val="%1."/>
      <w:lvlJc w:val="left"/>
      <w:pPr>
        <w:ind w:left="927" w:hanging="360"/>
      </w:pPr>
      <w:rPr>
        <w:rFonts w:cs="Times New Roman" w:hint="default"/>
      </w:rPr>
    </w:lvl>
    <w:lvl w:ilvl="1" w:tplc="040E0019" w:tentative="1">
      <w:start w:val="1"/>
      <w:numFmt w:val="lowerLetter"/>
      <w:lvlText w:val="%2."/>
      <w:lvlJc w:val="left"/>
      <w:pPr>
        <w:ind w:left="1647" w:hanging="360"/>
      </w:pPr>
      <w:rPr>
        <w:rFonts w:cs="Times New Roman"/>
      </w:rPr>
    </w:lvl>
    <w:lvl w:ilvl="2" w:tplc="040E001B" w:tentative="1">
      <w:start w:val="1"/>
      <w:numFmt w:val="lowerRoman"/>
      <w:lvlText w:val="%3."/>
      <w:lvlJc w:val="right"/>
      <w:pPr>
        <w:ind w:left="2367" w:hanging="180"/>
      </w:pPr>
      <w:rPr>
        <w:rFonts w:cs="Times New Roman"/>
      </w:rPr>
    </w:lvl>
    <w:lvl w:ilvl="3" w:tplc="040E000F" w:tentative="1">
      <w:start w:val="1"/>
      <w:numFmt w:val="decimal"/>
      <w:lvlText w:val="%4."/>
      <w:lvlJc w:val="left"/>
      <w:pPr>
        <w:ind w:left="3087" w:hanging="360"/>
      </w:pPr>
      <w:rPr>
        <w:rFonts w:cs="Times New Roman"/>
      </w:rPr>
    </w:lvl>
    <w:lvl w:ilvl="4" w:tplc="040E0019" w:tentative="1">
      <w:start w:val="1"/>
      <w:numFmt w:val="lowerLetter"/>
      <w:lvlText w:val="%5."/>
      <w:lvlJc w:val="left"/>
      <w:pPr>
        <w:ind w:left="3807" w:hanging="360"/>
      </w:pPr>
      <w:rPr>
        <w:rFonts w:cs="Times New Roman"/>
      </w:rPr>
    </w:lvl>
    <w:lvl w:ilvl="5" w:tplc="040E001B" w:tentative="1">
      <w:start w:val="1"/>
      <w:numFmt w:val="lowerRoman"/>
      <w:lvlText w:val="%6."/>
      <w:lvlJc w:val="right"/>
      <w:pPr>
        <w:ind w:left="4527" w:hanging="180"/>
      </w:pPr>
      <w:rPr>
        <w:rFonts w:cs="Times New Roman"/>
      </w:rPr>
    </w:lvl>
    <w:lvl w:ilvl="6" w:tplc="040E000F" w:tentative="1">
      <w:start w:val="1"/>
      <w:numFmt w:val="decimal"/>
      <w:lvlText w:val="%7."/>
      <w:lvlJc w:val="left"/>
      <w:pPr>
        <w:ind w:left="5247" w:hanging="360"/>
      </w:pPr>
      <w:rPr>
        <w:rFonts w:cs="Times New Roman"/>
      </w:rPr>
    </w:lvl>
    <w:lvl w:ilvl="7" w:tplc="040E0019" w:tentative="1">
      <w:start w:val="1"/>
      <w:numFmt w:val="lowerLetter"/>
      <w:lvlText w:val="%8."/>
      <w:lvlJc w:val="left"/>
      <w:pPr>
        <w:ind w:left="5967" w:hanging="360"/>
      </w:pPr>
      <w:rPr>
        <w:rFonts w:cs="Times New Roman"/>
      </w:rPr>
    </w:lvl>
    <w:lvl w:ilvl="8" w:tplc="040E001B" w:tentative="1">
      <w:start w:val="1"/>
      <w:numFmt w:val="lowerRoman"/>
      <w:lvlText w:val="%9."/>
      <w:lvlJc w:val="right"/>
      <w:pPr>
        <w:ind w:left="6687" w:hanging="180"/>
      </w:pPr>
      <w:rPr>
        <w:rFonts w:cs="Times New Roman"/>
      </w:rPr>
    </w:lvl>
  </w:abstractNum>
  <w:abstractNum w:abstractNumId="14">
    <w:nsid w:val="5CAC021A"/>
    <w:multiLevelType w:val="multilevel"/>
    <w:tmpl w:val="BB16B474"/>
    <w:styleLink w:val="Felsorolsok"/>
    <w:lvl w:ilvl="0">
      <w:start w:val="1"/>
      <w:numFmt w:val="bullet"/>
      <w:pStyle w:val="Cmsor1"/>
      <w:lvlText w:val=""/>
      <w:lvlJc w:val="left"/>
      <w:pPr>
        <w:ind w:left="720" w:hanging="360"/>
      </w:pPr>
      <w:rPr>
        <w:rFonts w:ascii="Symbol" w:hAnsi="Symbol"/>
        <w:color w:val="4C0E5F"/>
        <w:kern w:val="24"/>
        <w:sz w:val="22"/>
      </w:rPr>
    </w:lvl>
    <w:lvl w:ilvl="1">
      <w:start w:val="1"/>
      <w:numFmt w:val="bullet"/>
      <w:pStyle w:val="Cmsor2"/>
      <w:lvlText w:val="o"/>
      <w:lvlJc w:val="left"/>
      <w:pPr>
        <w:ind w:left="1440" w:hanging="360"/>
      </w:pPr>
      <w:rPr>
        <w:rFonts w:ascii="Courier New" w:hAnsi="Courier New" w:hint="default"/>
      </w:rPr>
    </w:lvl>
    <w:lvl w:ilvl="2">
      <w:start w:val="1"/>
      <w:numFmt w:val="bullet"/>
      <w:pStyle w:val="Cmsor3"/>
      <w:lvlText w:val=""/>
      <w:lvlJc w:val="left"/>
      <w:pPr>
        <w:ind w:left="2160" w:hanging="360"/>
      </w:pPr>
      <w:rPr>
        <w:rFonts w:ascii="Wingdings" w:hAnsi="Wingdings" w:hint="default"/>
      </w:rPr>
    </w:lvl>
    <w:lvl w:ilvl="3">
      <w:start w:val="1"/>
      <w:numFmt w:val="bullet"/>
      <w:pStyle w:val="Cmsor4"/>
      <w:lvlText w:val=""/>
      <w:lvlJc w:val="left"/>
      <w:pPr>
        <w:ind w:left="2880" w:hanging="360"/>
      </w:pPr>
      <w:rPr>
        <w:rFonts w:ascii="Symbol" w:hAnsi="Symbol" w:hint="default"/>
      </w:rPr>
    </w:lvl>
    <w:lvl w:ilvl="4">
      <w:start w:val="1"/>
      <w:numFmt w:val="bullet"/>
      <w:pStyle w:val="Cmsor5"/>
      <w:lvlText w:val="o"/>
      <w:lvlJc w:val="left"/>
      <w:pPr>
        <w:ind w:left="3600" w:hanging="360"/>
      </w:pPr>
      <w:rPr>
        <w:rFonts w:ascii="Courier New" w:hAnsi="Courier New" w:hint="default"/>
      </w:rPr>
    </w:lvl>
    <w:lvl w:ilvl="5">
      <w:start w:val="1"/>
      <w:numFmt w:val="bullet"/>
      <w:pStyle w:val="Cmsor6"/>
      <w:lvlText w:val=""/>
      <w:lvlJc w:val="left"/>
      <w:pPr>
        <w:ind w:left="4320" w:hanging="360"/>
      </w:pPr>
      <w:rPr>
        <w:rFonts w:ascii="Wingdings" w:hAnsi="Wingdings" w:hint="default"/>
      </w:rPr>
    </w:lvl>
    <w:lvl w:ilvl="6">
      <w:start w:val="1"/>
      <w:numFmt w:val="bullet"/>
      <w:pStyle w:val="Cmsor7"/>
      <w:lvlText w:val=""/>
      <w:lvlJc w:val="left"/>
      <w:pPr>
        <w:ind w:left="5040" w:hanging="360"/>
      </w:pPr>
      <w:rPr>
        <w:rFonts w:ascii="Symbol" w:hAnsi="Symbol" w:hint="default"/>
      </w:rPr>
    </w:lvl>
    <w:lvl w:ilvl="7">
      <w:start w:val="1"/>
      <w:numFmt w:val="bullet"/>
      <w:pStyle w:val="Cmsor8"/>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5E007C02"/>
    <w:multiLevelType w:val="multilevel"/>
    <w:tmpl w:val="50DCA17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6">
    <w:nsid w:val="6F223B3E"/>
    <w:multiLevelType w:val="singleLevel"/>
    <w:tmpl w:val="9B78B5E2"/>
    <w:lvl w:ilvl="0">
      <w:start w:val="1"/>
      <w:numFmt w:val="none"/>
      <w:lvlText w:val=""/>
      <w:legacy w:legacy="1" w:legacySpace="120" w:legacyIndent="360"/>
      <w:lvlJc w:val="left"/>
      <w:pPr>
        <w:ind w:left="1494" w:hanging="360"/>
      </w:pPr>
      <w:rPr>
        <w:rFonts w:ascii="Symbol" w:hAnsi="Symbol" w:cs="Times New Roman" w:hint="default"/>
      </w:rPr>
    </w:lvl>
  </w:abstractNum>
  <w:abstractNum w:abstractNumId="17">
    <w:nsid w:val="76C82B27"/>
    <w:multiLevelType w:val="hybridMultilevel"/>
    <w:tmpl w:val="F8D48A02"/>
    <w:lvl w:ilvl="0" w:tplc="17EAC262">
      <w:start w:val="1"/>
      <w:numFmt w:val="decimal"/>
      <w:pStyle w:val="Szmozs1"/>
      <w:lvlText w:val="%1."/>
      <w:lvlJc w:val="left"/>
      <w:pPr>
        <w:tabs>
          <w:tab w:val="num" w:pos="567"/>
        </w:tabs>
        <w:ind w:left="567" w:hanging="567"/>
      </w:pPr>
      <w:rPr>
        <w:rFonts w:ascii="Trebuchet MS" w:hAnsi="Trebuchet MS" w:cs="Times New Roman" w:hint="default"/>
        <w:b/>
        <w:i w:val="0"/>
        <w:color w:val="4C0E5F"/>
      </w:rPr>
    </w:lvl>
    <w:lvl w:ilvl="1" w:tplc="040E0019">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8">
    <w:nsid w:val="78256A5B"/>
    <w:multiLevelType w:val="hybridMultilevel"/>
    <w:tmpl w:val="6ABC1D6C"/>
    <w:lvl w:ilvl="0" w:tplc="47109F02">
      <w:start w:val="1"/>
      <w:numFmt w:val="bullet"/>
      <w:lvlText w:val=""/>
      <w:lvlJc w:val="left"/>
      <w:pPr>
        <w:tabs>
          <w:tab w:val="num" w:pos="1501"/>
        </w:tabs>
        <w:ind w:left="1501" w:hanging="360"/>
      </w:pPr>
      <w:rPr>
        <w:rFonts w:ascii="Symbol" w:hAnsi="Symbol" w:hint="default"/>
        <w:sz w:val="18"/>
      </w:rPr>
    </w:lvl>
    <w:lvl w:ilvl="1" w:tplc="92983C58">
      <w:start w:val="1"/>
      <w:numFmt w:val="bullet"/>
      <w:lvlText w:val=""/>
      <w:lvlJc w:val="left"/>
      <w:pPr>
        <w:tabs>
          <w:tab w:val="num" w:pos="2149"/>
        </w:tabs>
        <w:ind w:left="2149" w:hanging="360"/>
      </w:pPr>
      <w:rPr>
        <w:rFonts w:ascii="Symbol" w:hAnsi="Symbol" w:hint="default"/>
        <w:color w:val="auto"/>
        <w:sz w:val="18"/>
      </w:rPr>
    </w:lvl>
    <w:lvl w:ilvl="2" w:tplc="002E3B28">
      <w:start w:val="629"/>
      <w:numFmt w:val="bullet"/>
      <w:lvlText w:val="-"/>
      <w:lvlJc w:val="left"/>
      <w:pPr>
        <w:ind w:left="2869" w:hanging="360"/>
      </w:pPr>
      <w:rPr>
        <w:rFonts w:ascii="Calibri" w:eastAsia="Times New Roman" w:hAnsi="Calibri" w:hint="default"/>
      </w:rPr>
    </w:lvl>
    <w:lvl w:ilvl="3" w:tplc="040E0001" w:tentative="1">
      <w:start w:val="1"/>
      <w:numFmt w:val="bullet"/>
      <w:lvlText w:val=""/>
      <w:lvlJc w:val="left"/>
      <w:pPr>
        <w:tabs>
          <w:tab w:val="num" w:pos="3589"/>
        </w:tabs>
        <w:ind w:left="3589" w:hanging="360"/>
      </w:pPr>
      <w:rPr>
        <w:rFonts w:ascii="Symbol" w:hAnsi="Symbol" w:hint="default"/>
      </w:rPr>
    </w:lvl>
    <w:lvl w:ilvl="4" w:tplc="040E0003" w:tentative="1">
      <w:start w:val="1"/>
      <w:numFmt w:val="bullet"/>
      <w:lvlText w:val="o"/>
      <w:lvlJc w:val="left"/>
      <w:pPr>
        <w:tabs>
          <w:tab w:val="num" w:pos="4309"/>
        </w:tabs>
        <w:ind w:left="4309" w:hanging="360"/>
      </w:pPr>
      <w:rPr>
        <w:rFonts w:ascii="Courier New" w:hAnsi="Courier New" w:hint="default"/>
      </w:rPr>
    </w:lvl>
    <w:lvl w:ilvl="5" w:tplc="040E0005" w:tentative="1">
      <w:start w:val="1"/>
      <w:numFmt w:val="bullet"/>
      <w:lvlText w:val=""/>
      <w:lvlJc w:val="left"/>
      <w:pPr>
        <w:tabs>
          <w:tab w:val="num" w:pos="5029"/>
        </w:tabs>
        <w:ind w:left="5029" w:hanging="360"/>
      </w:pPr>
      <w:rPr>
        <w:rFonts w:ascii="Wingdings" w:hAnsi="Wingdings" w:hint="default"/>
      </w:rPr>
    </w:lvl>
    <w:lvl w:ilvl="6" w:tplc="040E0001" w:tentative="1">
      <w:start w:val="1"/>
      <w:numFmt w:val="bullet"/>
      <w:lvlText w:val=""/>
      <w:lvlJc w:val="left"/>
      <w:pPr>
        <w:tabs>
          <w:tab w:val="num" w:pos="5749"/>
        </w:tabs>
        <w:ind w:left="5749" w:hanging="360"/>
      </w:pPr>
      <w:rPr>
        <w:rFonts w:ascii="Symbol" w:hAnsi="Symbol" w:hint="default"/>
      </w:rPr>
    </w:lvl>
    <w:lvl w:ilvl="7" w:tplc="040E0003" w:tentative="1">
      <w:start w:val="1"/>
      <w:numFmt w:val="bullet"/>
      <w:lvlText w:val="o"/>
      <w:lvlJc w:val="left"/>
      <w:pPr>
        <w:tabs>
          <w:tab w:val="num" w:pos="6469"/>
        </w:tabs>
        <w:ind w:left="6469" w:hanging="360"/>
      </w:pPr>
      <w:rPr>
        <w:rFonts w:ascii="Courier New" w:hAnsi="Courier New" w:hint="default"/>
      </w:rPr>
    </w:lvl>
    <w:lvl w:ilvl="8" w:tplc="040E0005" w:tentative="1">
      <w:start w:val="1"/>
      <w:numFmt w:val="bullet"/>
      <w:lvlText w:val=""/>
      <w:lvlJc w:val="left"/>
      <w:pPr>
        <w:tabs>
          <w:tab w:val="num" w:pos="7189"/>
        </w:tabs>
        <w:ind w:left="7189" w:hanging="360"/>
      </w:pPr>
      <w:rPr>
        <w:rFonts w:ascii="Wingdings" w:hAnsi="Wingdings" w:hint="default"/>
      </w:rPr>
    </w:lvl>
  </w:abstractNum>
  <w:abstractNum w:abstractNumId="19">
    <w:nsid w:val="7B815B24"/>
    <w:multiLevelType w:val="hybridMultilevel"/>
    <w:tmpl w:val="3CCA691C"/>
    <w:lvl w:ilvl="0" w:tplc="878ED5E4">
      <w:start w:val="7"/>
      <w:numFmt w:val="bullet"/>
      <w:lvlText w:val="-"/>
      <w:lvlJc w:val="left"/>
      <w:pPr>
        <w:ind w:left="1335" w:hanging="975"/>
      </w:pPr>
      <w:rPr>
        <w:rFonts w:ascii="Arial" w:eastAsia="Times New Roman" w:hAnsi="Aria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1"/>
  </w:num>
  <w:num w:numId="4">
    <w:abstractNumId w:val="14"/>
  </w:num>
  <w:num w:numId="5">
    <w:abstractNumId w:val="1"/>
  </w:num>
  <w:num w:numId="6">
    <w:abstractNumId w:val="0"/>
  </w:num>
  <w:num w:numId="7">
    <w:abstractNumId w:val="17"/>
  </w:num>
  <w:num w:numId="8">
    <w:abstractNumId w:val="5"/>
  </w:num>
  <w:num w:numId="9">
    <w:abstractNumId w:val="6"/>
  </w:num>
  <w:num w:numId="10">
    <w:abstractNumId w:val="2"/>
    <w:lvlOverride w:ilvl="0">
      <w:lvl w:ilvl="0">
        <w:start w:val="1"/>
        <w:numFmt w:val="bullet"/>
        <w:lvlText w:val=""/>
        <w:legacy w:legacy="1" w:legacySpace="120" w:legacyIndent="360"/>
        <w:lvlJc w:val="left"/>
        <w:pPr>
          <w:ind w:left="432" w:hanging="360"/>
        </w:pPr>
        <w:rPr>
          <w:rFonts w:ascii="Symbol" w:hAnsi="Symbol" w:hint="default"/>
        </w:rPr>
      </w:lvl>
    </w:lvlOverride>
  </w:num>
  <w:num w:numId="11">
    <w:abstractNumId w:val="16"/>
  </w:num>
  <w:num w:numId="12">
    <w:abstractNumId w:val="9"/>
  </w:num>
  <w:num w:numId="13">
    <w:abstractNumId w:val="3"/>
  </w:num>
  <w:num w:numId="14">
    <w:abstractNumId w:val="18"/>
  </w:num>
  <w:num w:numId="15">
    <w:abstractNumId w:val="10"/>
  </w:num>
  <w:num w:numId="16">
    <w:abstractNumId w:val="8"/>
  </w:num>
  <w:num w:numId="17">
    <w:abstractNumId w:val="7"/>
  </w:num>
  <w:num w:numId="18">
    <w:abstractNumId w:val="12"/>
  </w:num>
  <w:num w:numId="19">
    <w:abstractNumId w:val="4"/>
  </w:num>
  <w:num w:numId="20">
    <w:abstractNumId w:val="1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3"/>
  </w:num>
  <w:num w:numId="33">
    <w:abstractNumId w:val="1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stylePaneFormatFilter w:val="3F01"/>
  <w:trackRevisions/>
  <w:documentProtection w:formatting="1" w:enforcement="0"/>
  <w:defaultTabStop w:val="709"/>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rsids>
    <w:rsidRoot w:val="00E63C52"/>
    <w:rsid w:val="00005FDD"/>
    <w:rsid w:val="00006827"/>
    <w:rsid w:val="00014DBE"/>
    <w:rsid w:val="00015AFA"/>
    <w:rsid w:val="00017844"/>
    <w:rsid w:val="00020D7D"/>
    <w:rsid w:val="00020F25"/>
    <w:rsid w:val="00024CD9"/>
    <w:rsid w:val="0002515E"/>
    <w:rsid w:val="000300B0"/>
    <w:rsid w:val="00030533"/>
    <w:rsid w:val="000305C2"/>
    <w:rsid w:val="00034ECA"/>
    <w:rsid w:val="00037789"/>
    <w:rsid w:val="0004199B"/>
    <w:rsid w:val="00041F7A"/>
    <w:rsid w:val="00045FDF"/>
    <w:rsid w:val="000476D5"/>
    <w:rsid w:val="00047E5A"/>
    <w:rsid w:val="00053B68"/>
    <w:rsid w:val="00056955"/>
    <w:rsid w:val="00057FE9"/>
    <w:rsid w:val="00066525"/>
    <w:rsid w:val="00076590"/>
    <w:rsid w:val="00077641"/>
    <w:rsid w:val="00080029"/>
    <w:rsid w:val="00084999"/>
    <w:rsid w:val="00096653"/>
    <w:rsid w:val="000A0C3E"/>
    <w:rsid w:val="000A6656"/>
    <w:rsid w:val="000B18FC"/>
    <w:rsid w:val="000B6E00"/>
    <w:rsid w:val="000B6EB7"/>
    <w:rsid w:val="000B7C4D"/>
    <w:rsid w:val="000C41F1"/>
    <w:rsid w:val="000C4805"/>
    <w:rsid w:val="000C619A"/>
    <w:rsid w:val="000C65A6"/>
    <w:rsid w:val="000D5EE5"/>
    <w:rsid w:val="000E6359"/>
    <w:rsid w:val="000F3B58"/>
    <w:rsid w:val="00101711"/>
    <w:rsid w:val="00111454"/>
    <w:rsid w:val="00113FBD"/>
    <w:rsid w:val="00117479"/>
    <w:rsid w:val="00122552"/>
    <w:rsid w:val="0012427D"/>
    <w:rsid w:val="00130530"/>
    <w:rsid w:val="00133881"/>
    <w:rsid w:val="00133F9E"/>
    <w:rsid w:val="001365A2"/>
    <w:rsid w:val="001425EF"/>
    <w:rsid w:val="00142C09"/>
    <w:rsid w:val="00142F91"/>
    <w:rsid w:val="00144133"/>
    <w:rsid w:val="00146470"/>
    <w:rsid w:val="001502AB"/>
    <w:rsid w:val="00151B91"/>
    <w:rsid w:val="0015204F"/>
    <w:rsid w:val="001525DE"/>
    <w:rsid w:val="00156217"/>
    <w:rsid w:val="00156BFE"/>
    <w:rsid w:val="0016168D"/>
    <w:rsid w:val="00161F7C"/>
    <w:rsid w:val="00170E2C"/>
    <w:rsid w:val="00173A10"/>
    <w:rsid w:val="00175531"/>
    <w:rsid w:val="001773B4"/>
    <w:rsid w:val="00177B36"/>
    <w:rsid w:val="0018107F"/>
    <w:rsid w:val="00181515"/>
    <w:rsid w:val="001817DB"/>
    <w:rsid w:val="00182A44"/>
    <w:rsid w:val="00182E89"/>
    <w:rsid w:val="00186114"/>
    <w:rsid w:val="001A02EF"/>
    <w:rsid w:val="001A1681"/>
    <w:rsid w:val="001A2319"/>
    <w:rsid w:val="001A452B"/>
    <w:rsid w:val="001B0804"/>
    <w:rsid w:val="001B1B92"/>
    <w:rsid w:val="001B43D0"/>
    <w:rsid w:val="001C0D99"/>
    <w:rsid w:val="001C313A"/>
    <w:rsid w:val="001C45EB"/>
    <w:rsid w:val="001C6C6E"/>
    <w:rsid w:val="001C6DEE"/>
    <w:rsid w:val="001C7F20"/>
    <w:rsid w:val="001D107B"/>
    <w:rsid w:val="001D1190"/>
    <w:rsid w:val="001D28AC"/>
    <w:rsid w:val="001D605D"/>
    <w:rsid w:val="001E4102"/>
    <w:rsid w:val="001E5012"/>
    <w:rsid w:val="001F0FD5"/>
    <w:rsid w:val="001F3F5B"/>
    <w:rsid w:val="001F4FB9"/>
    <w:rsid w:val="00202190"/>
    <w:rsid w:val="00206420"/>
    <w:rsid w:val="00207AA7"/>
    <w:rsid w:val="00212500"/>
    <w:rsid w:val="0021258D"/>
    <w:rsid w:val="0021652E"/>
    <w:rsid w:val="00222800"/>
    <w:rsid w:val="00231C95"/>
    <w:rsid w:val="00234AA8"/>
    <w:rsid w:val="002360E2"/>
    <w:rsid w:val="00240662"/>
    <w:rsid w:val="00253A06"/>
    <w:rsid w:val="00256CB6"/>
    <w:rsid w:val="00257C2A"/>
    <w:rsid w:val="002600AD"/>
    <w:rsid w:val="002629DA"/>
    <w:rsid w:val="0027271A"/>
    <w:rsid w:val="0027617E"/>
    <w:rsid w:val="00276A50"/>
    <w:rsid w:val="00276D96"/>
    <w:rsid w:val="00280555"/>
    <w:rsid w:val="00282F9C"/>
    <w:rsid w:val="00287D9E"/>
    <w:rsid w:val="00293DE1"/>
    <w:rsid w:val="00294F14"/>
    <w:rsid w:val="002A4359"/>
    <w:rsid w:val="002A4AB9"/>
    <w:rsid w:val="002A53AB"/>
    <w:rsid w:val="002A7211"/>
    <w:rsid w:val="002B2F6C"/>
    <w:rsid w:val="002C250D"/>
    <w:rsid w:val="002D077A"/>
    <w:rsid w:val="002E0376"/>
    <w:rsid w:val="002E14C2"/>
    <w:rsid w:val="002E2042"/>
    <w:rsid w:val="002E7359"/>
    <w:rsid w:val="002F34A3"/>
    <w:rsid w:val="002F37E5"/>
    <w:rsid w:val="00301206"/>
    <w:rsid w:val="00313655"/>
    <w:rsid w:val="00316DED"/>
    <w:rsid w:val="0032030F"/>
    <w:rsid w:val="00321AD9"/>
    <w:rsid w:val="00321EDB"/>
    <w:rsid w:val="0032529D"/>
    <w:rsid w:val="00332E40"/>
    <w:rsid w:val="00333578"/>
    <w:rsid w:val="00336E26"/>
    <w:rsid w:val="00337EF3"/>
    <w:rsid w:val="0034095B"/>
    <w:rsid w:val="00340B3A"/>
    <w:rsid w:val="003507B2"/>
    <w:rsid w:val="0035522F"/>
    <w:rsid w:val="00355C59"/>
    <w:rsid w:val="00372CDF"/>
    <w:rsid w:val="00372E87"/>
    <w:rsid w:val="00373BD2"/>
    <w:rsid w:val="00376342"/>
    <w:rsid w:val="003822DD"/>
    <w:rsid w:val="00385EC5"/>
    <w:rsid w:val="0039065F"/>
    <w:rsid w:val="003920C3"/>
    <w:rsid w:val="003956AC"/>
    <w:rsid w:val="003A28AC"/>
    <w:rsid w:val="003A4B0B"/>
    <w:rsid w:val="003A50A7"/>
    <w:rsid w:val="003B11E4"/>
    <w:rsid w:val="003B2F51"/>
    <w:rsid w:val="003B7CBD"/>
    <w:rsid w:val="003C30DF"/>
    <w:rsid w:val="003C59F7"/>
    <w:rsid w:val="003C65AC"/>
    <w:rsid w:val="003C6C0E"/>
    <w:rsid w:val="003C7165"/>
    <w:rsid w:val="003D018D"/>
    <w:rsid w:val="003D245F"/>
    <w:rsid w:val="003D3412"/>
    <w:rsid w:val="003D3D03"/>
    <w:rsid w:val="003E09CA"/>
    <w:rsid w:val="003E253A"/>
    <w:rsid w:val="003E4C3C"/>
    <w:rsid w:val="003E663F"/>
    <w:rsid w:val="003E67EF"/>
    <w:rsid w:val="003F155C"/>
    <w:rsid w:val="00403FFA"/>
    <w:rsid w:val="00404130"/>
    <w:rsid w:val="004054AF"/>
    <w:rsid w:val="00411741"/>
    <w:rsid w:val="004134FF"/>
    <w:rsid w:val="00414512"/>
    <w:rsid w:val="00415126"/>
    <w:rsid w:val="00417D8A"/>
    <w:rsid w:val="00426BA5"/>
    <w:rsid w:val="00427864"/>
    <w:rsid w:val="00444B79"/>
    <w:rsid w:val="004474B1"/>
    <w:rsid w:val="004550F0"/>
    <w:rsid w:val="00460583"/>
    <w:rsid w:val="0046175F"/>
    <w:rsid w:val="00461B6D"/>
    <w:rsid w:val="00461DCC"/>
    <w:rsid w:val="00461E74"/>
    <w:rsid w:val="00465D1E"/>
    <w:rsid w:val="00470523"/>
    <w:rsid w:val="00473012"/>
    <w:rsid w:val="00474FCE"/>
    <w:rsid w:val="0048046E"/>
    <w:rsid w:val="00480798"/>
    <w:rsid w:val="00484406"/>
    <w:rsid w:val="00485639"/>
    <w:rsid w:val="00490471"/>
    <w:rsid w:val="00490BE3"/>
    <w:rsid w:val="004A3CF3"/>
    <w:rsid w:val="004A4AD5"/>
    <w:rsid w:val="004A5A4D"/>
    <w:rsid w:val="004B0D49"/>
    <w:rsid w:val="004B335F"/>
    <w:rsid w:val="004B5999"/>
    <w:rsid w:val="004B66C7"/>
    <w:rsid w:val="004D3104"/>
    <w:rsid w:val="004D3AF3"/>
    <w:rsid w:val="004D6373"/>
    <w:rsid w:val="004E731A"/>
    <w:rsid w:val="004F1BED"/>
    <w:rsid w:val="004F3135"/>
    <w:rsid w:val="004F35E6"/>
    <w:rsid w:val="004F7D05"/>
    <w:rsid w:val="0050234A"/>
    <w:rsid w:val="00504A78"/>
    <w:rsid w:val="005242BA"/>
    <w:rsid w:val="00524E41"/>
    <w:rsid w:val="00524EEB"/>
    <w:rsid w:val="00531BBB"/>
    <w:rsid w:val="00533721"/>
    <w:rsid w:val="00541526"/>
    <w:rsid w:val="00541EBC"/>
    <w:rsid w:val="0054661D"/>
    <w:rsid w:val="00551E3B"/>
    <w:rsid w:val="00551EE2"/>
    <w:rsid w:val="00551F77"/>
    <w:rsid w:val="00552051"/>
    <w:rsid w:val="005521D0"/>
    <w:rsid w:val="0055311E"/>
    <w:rsid w:val="0056237D"/>
    <w:rsid w:val="005630BF"/>
    <w:rsid w:val="00564415"/>
    <w:rsid w:val="00564CB7"/>
    <w:rsid w:val="00571705"/>
    <w:rsid w:val="005728B7"/>
    <w:rsid w:val="00573071"/>
    <w:rsid w:val="005752AD"/>
    <w:rsid w:val="00590C0D"/>
    <w:rsid w:val="00594FBA"/>
    <w:rsid w:val="00595AAD"/>
    <w:rsid w:val="00596C20"/>
    <w:rsid w:val="00597B6A"/>
    <w:rsid w:val="005A0699"/>
    <w:rsid w:val="005A3C09"/>
    <w:rsid w:val="005A7883"/>
    <w:rsid w:val="005B7BED"/>
    <w:rsid w:val="005D19EA"/>
    <w:rsid w:val="005E0C9F"/>
    <w:rsid w:val="005E1D6E"/>
    <w:rsid w:val="00600859"/>
    <w:rsid w:val="00602580"/>
    <w:rsid w:val="00604FD1"/>
    <w:rsid w:val="00605E96"/>
    <w:rsid w:val="00606F72"/>
    <w:rsid w:val="00612F60"/>
    <w:rsid w:val="006142ED"/>
    <w:rsid w:val="00616ECB"/>
    <w:rsid w:val="00623B77"/>
    <w:rsid w:val="00624005"/>
    <w:rsid w:val="00632B87"/>
    <w:rsid w:val="006330DE"/>
    <w:rsid w:val="00634408"/>
    <w:rsid w:val="00635E04"/>
    <w:rsid w:val="00637439"/>
    <w:rsid w:val="006414A5"/>
    <w:rsid w:val="00645F59"/>
    <w:rsid w:val="00651717"/>
    <w:rsid w:val="00654471"/>
    <w:rsid w:val="00655362"/>
    <w:rsid w:val="00656E9C"/>
    <w:rsid w:val="00661577"/>
    <w:rsid w:val="00661DD6"/>
    <w:rsid w:val="0066347F"/>
    <w:rsid w:val="006649BB"/>
    <w:rsid w:val="00671126"/>
    <w:rsid w:val="006749BD"/>
    <w:rsid w:val="00677D4F"/>
    <w:rsid w:val="00677D85"/>
    <w:rsid w:val="006842AB"/>
    <w:rsid w:val="006857E9"/>
    <w:rsid w:val="0069749D"/>
    <w:rsid w:val="006A5D5C"/>
    <w:rsid w:val="006B1135"/>
    <w:rsid w:val="006B6009"/>
    <w:rsid w:val="006C192F"/>
    <w:rsid w:val="006C30C2"/>
    <w:rsid w:val="006C3D44"/>
    <w:rsid w:val="006C5293"/>
    <w:rsid w:val="006C6B90"/>
    <w:rsid w:val="006D3516"/>
    <w:rsid w:val="006D6A2E"/>
    <w:rsid w:val="006D7663"/>
    <w:rsid w:val="006E0911"/>
    <w:rsid w:val="006E1B50"/>
    <w:rsid w:val="006E4851"/>
    <w:rsid w:val="006E54E5"/>
    <w:rsid w:val="006F1AF5"/>
    <w:rsid w:val="006F22B8"/>
    <w:rsid w:val="006F40D7"/>
    <w:rsid w:val="006F43D9"/>
    <w:rsid w:val="00711B51"/>
    <w:rsid w:val="00713EF4"/>
    <w:rsid w:val="007144A1"/>
    <w:rsid w:val="00715383"/>
    <w:rsid w:val="00715F9E"/>
    <w:rsid w:val="00721849"/>
    <w:rsid w:val="00721B2A"/>
    <w:rsid w:val="00736FA3"/>
    <w:rsid w:val="00737B16"/>
    <w:rsid w:val="00737C2C"/>
    <w:rsid w:val="00740AB7"/>
    <w:rsid w:val="00740AE2"/>
    <w:rsid w:val="00740DA5"/>
    <w:rsid w:val="00741476"/>
    <w:rsid w:val="0074177E"/>
    <w:rsid w:val="0075181E"/>
    <w:rsid w:val="00763ABD"/>
    <w:rsid w:val="00765B7F"/>
    <w:rsid w:val="007738DA"/>
    <w:rsid w:val="007825A8"/>
    <w:rsid w:val="00786B0C"/>
    <w:rsid w:val="00790076"/>
    <w:rsid w:val="00795B20"/>
    <w:rsid w:val="007A017D"/>
    <w:rsid w:val="007A2E79"/>
    <w:rsid w:val="007B27FE"/>
    <w:rsid w:val="007B554E"/>
    <w:rsid w:val="007B5666"/>
    <w:rsid w:val="007B67AF"/>
    <w:rsid w:val="007B682D"/>
    <w:rsid w:val="007B695E"/>
    <w:rsid w:val="007C2365"/>
    <w:rsid w:val="007C5A22"/>
    <w:rsid w:val="007C5E25"/>
    <w:rsid w:val="007D106D"/>
    <w:rsid w:val="007D21B5"/>
    <w:rsid w:val="007D2BE0"/>
    <w:rsid w:val="007D4CE4"/>
    <w:rsid w:val="007E4EA7"/>
    <w:rsid w:val="007E5123"/>
    <w:rsid w:val="007E5D7D"/>
    <w:rsid w:val="007F2CAA"/>
    <w:rsid w:val="0080085B"/>
    <w:rsid w:val="0080146F"/>
    <w:rsid w:val="0080689C"/>
    <w:rsid w:val="008149F9"/>
    <w:rsid w:val="00821B35"/>
    <w:rsid w:val="008233A0"/>
    <w:rsid w:val="00826048"/>
    <w:rsid w:val="00827D07"/>
    <w:rsid w:val="008308E3"/>
    <w:rsid w:val="008337B2"/>
    <w:rsid w:val="0083461B"/>
    <w:rsid w:val="00835F8E"/>
    <w:rsid w:val="00840F30"/>
    <w:rsid w:val="00847703"/>
    <w:rsid w:val="00853255"/>
    <w:rsid w:val="008636A6"/>
    <w:rsid w:val="00863745"/>
    <w:rsid w:val="00865B2F"/>
    <w:rsid w:val="00865FFA"/>
    <w:rsid w:val="00875F10"/>
    <w:rsid w:val="00877107"/>
    <w:rsid w:val="00877905"/>
    <w:rsid w:val="00877C2C"/>
    <w:rsid w:val="00877D12"/>
    <w:rsid w:val="00881E42"/>
    <w:rsid w:val="0088406A"/>
    <w:rsid w:val="0088544E"/>
    <w:rsid w:val="00886F55"/>
    <w:rsid w:val="008949F9"/>
    <w:rsid w:val="00896E64"/>
    <w:rsid w:val="008A0B7B"/>
    <w:rsid w:val="008A4E41"/>
    <w:rsid w:val="008A6479"/>
    <w:rsid w:val="008A6C28"/>
    <w:rsid w:val="008B2CA4"/>
    <w:rsid w:val="008B421A"/>
    <w:rsid w:val="008B6B4B"/>
    <w:rsid w:val="008C065F"/>
    <w:rsid w:val="008C0A1D"/>
    <w:rsid w:val="008C3071"/>
    <w:rsid w:val="008C3F28"/>
    <w:rsid w:val="008D08A7"/>
    <w:rsid w:val="008D3FBA"/>
    <w:rsid w:val="008E14AA"/>
    <w:rsid w:val="008E1D3D"/>
    <w:rsid w:val="008E33A7"/>
    <w:rsid w:val="008F0212"/>
    <w:rsid w:val="008F0972"/>
    <w:rsid w:val="008F0E02"/>
    <w:rsid w:val="008F30B5"/>
    <w:rsid w:val="009003F2"/>
    <w:rsid w:val="009049D1"/>
    <w:rsid w:val="009124A0"/>
    <w:rsid w:val="00916972"/>
    <w:rsid w:val="00921B01"/>
    <w:rsid w:val="00924005"/>
    <w:rsid w:val="00926799"/>
    <w:rsid w:val="009269EF"/>
    <w:rsid w:val="00933B14"/>
    <w:rsid w:val="00940680"/>
    <w:rsid w:val="009424D9"/>
    <w:rsid w:val="0094287B"/>
    <w:rsid w:val="00943629"/>
    <w:rsid w:val="00946962"/>
    <w:rsid w:val="00946C70"/>
    <w:rsid w:val="00946F95"/>
    <w:rsid w:val="00947A8B"/>
    <w:rsid w:val="00947D12"/>
    <w:rsid w:val="009520B6"/>
    <w:rsid w:val="009525D7"/>
    <w:rsid w:val="009533E3"/>
    <w:rsid w:val="00953C62"/>
    <w:rsid w:val="00955F09"/>
    <w:rsid w:val="009634B2"/>
    <w:rsid w:val="00963E39"/>
    <w:rsid w:val="0096449B"/>
    <w:rsid w:val="00966653"/>
    <w:rsid w:val="00976BE0"/>
    <w:rsid w:val="00980831"/>
    <w:rsid w:val="00980D5F"/>
    <w:rsid w:val="0098174E"/>
    <w:rsid w:val="009869F8"/>
    <w:rsid w:val="00990683"/>
    <w:rsid w:val="009910FD"/>
    <w:rsid w:val="00992418"/>
    <w:rsid w:val="00994BD7"/>
    <w:rsid w:val="009A4945"/>
    <w:rsid w:val="009A5659"/>
    <w:rsid w:val="009B3589"/>
    <w:rsid w:val="009B6DF7"/>
    <w:rsid w:val="009C4A5D"/>
    <w:rsid w:val="009C54D7"/>
    <w:rsid w:val="009C5925"/>
    <w:rsid w:val="009D354F"/>
    <w:rsid w:val="009D6837"/>
    <w:rsid w:val="009F12AD"/>
    <w:rsid w:val="00A01FC5"/>
    <w:rsid w:val="00A03570"/>
    <w:rsid w:val="00A04D4F"/>
    <w:rsid w:val="00A04F22"/>
    <w:rsid w:val="00A10072"/>
    <w:rsid w:val="00A11CF5"/>
    <w:rsid w:val="00A146D1"/>
    <w:rsid w:val="00A17151"/>
    <w:rsid w:val="00A17D42"/>
    <w:rsid w:val="00A208E9"/>
    <w:rsid w:val="00A21050"/>
    <w:rsid w:val="00A2398E"/>
    <w:rsid w:val="00A247BD"/>
    <w:rsid w:val="00A24F38"/>
    <w:rsid w:val="00A2636C"/>
    <w:rsid w:val="00A36082"/>
    <w:rsid w:val="00A362DA"/>
    <w:rsid w:val="00A41419"/>
    <w:rsid w:val="00A430E4"/>
    <w:rsid w:val="00A4562E"/>
    <w:rsid w:val="00A45C68"/>
    <w:rsid w:val="00A50A2C"/>
    <w:rsid w:val="00A51640"/>
    <w:rsid w:val="00A51B8F"/>
    <w:rsid w:val="00A545E9"/>
    <w:rsid w:val="00A57888"/>
    <w:rsid w:val="00A611A3"/>
    <w:rsid w:val="00A63DA6"/>
    <w:rsid w:val="00A64759"/>
    <w:rsid w:val="00A65066"/>
    <w:rsid w:val="00A70BC3"/>
    <w:rsid w:val="00A71AAA"/>
    <w:rsid w:val="00A75606"/>
    <w:rsid w:val="00A77FA1"/>
    <w:rsid w:val="00A823A0"/>
    <w:rsid w:val="00A83BB8"/>
    <w:rsid w:val="00A849B3"/>
    <w:rsid w:val="00A873F4"/>
    <w:rsid w:val="00A90009"/>
    <w:rsid w:val="00A9189F"/>
    <w:rsid w:val="00A96DCD"/>
    <w:rsid w:val="00A974D3"/>
    <w:rsid w:val="00AA1A3F"/>
    <w:rsid w:val="00AA4633"/>
    <w:rsid w:val="00AA5773"/>
    <w:rsid w:val="00AA63F1"/>
    <w:rsid w:val="00AB764A"/>
    <w:rsid w:val="00AB7C86"/>
    <w:rsid w:val="00AC00CC"/>
    <w:rsid w:val="00AC43A6"/>
    <w:rsid w:val="00AC4C9C"/>
    <w:rsid w:val="00AC7F05"/>
    <w:rsid w:val="00AD0EA5"/>
    <w:rsid w:val="00AE02B5"/>
    <w:rsid w:val="00AE15BF"/>
    <w:rsid w:val="00AE1AEA"/>
    <w:rsid w:val="00AE22EB"/>
    <w:rsid w:val="00AE6B4F"/>
    <w:rsid w:val="00AF1FE9"/>
    <w:rsid w:val="00B01E97"/>
    <w:rsid w:val="00B032D8"/>
    <w:rsid w:val="00B04BB0"/>
    <w:rsid w:val="00B0796E"/>
    <w:rsid w:val="00B13430"/>
    <w:rsid w:val="00B1519E"/>
    <w:rsid w:val="00B17903"/>
    <w:rsid w:val="00B23DCF"/>
    <w:rsid w:val="00B33056"/>
    <w:rsid w:val="00B33D74"/>
    <w:rsid w:val="00B37178"/>
    <w:rsid w:val="00B41DC3"/>
    <w:rsid w:val="00B52395"/>
    <w:rsid w:val="00B52E11"/>
    <w:rsid w:val="00B53BF1"/>
    <w:rsid w:val="00B6162A"/>
    <w:rsid w:val="00B64ABA"/>
    <w:rsid w:val="00B7174B"/>
    <w:rsid w:val="00B71C87"/>
    <w:rsid w:val="00B723F0"/>
    <w:rsid w:val="00B76347"/>
    <w:rsid w:val="00B775A1"/>
    <w:rsid w:val="00B83C87"/>
    <w:rsid w:val="00B8476B"/>
    <w:rsid w:val="00B85FE2"/>
    <w:rsid w:val="00B87FE8"/>
    <w:rsid w:val="00B90345"/>
    <w:rsid w:val="00B95534"/>
    <w:rsid w:val="00B95AB6"/>
    <w:rsid w:val="00B97777"/>
    <w:rsid w:val="00BA3609"/>
    <w:rsid w:val="00BA43F0"/>
    <w:rsid w:val="00BA5FCF"/>
    <w:rsid w:val="00BA7083"/>
    <w:rsid w:val="00BB4660"/>
    <w:rsid w:val="00BC53B6"/>
    <w:rsid w:val="00BC5537"/>
    <w:rsid w:val="00BC68BE"/>
    <w:rsid w:val="00BD0CDF"/>
    <w:rsid w:val="00BD1832"/>
    <w:rsid w:val="00BD4D40"/>
    <w:rsid w:val="00BD6DBE"/>
    <w:rsid w:val="00BE1ADA"/>
    <w:rsid w:val="00BE580A"/>
    <w:rsid w:val="00BF1DE8"/>
    <w:rsid w:val="00BF6175"/>
    <w:rsid w:val="00C02CE4"/>
    <w:rsid w:val="00C054BE"/>
    <w:rsid w:val="00C06468"/>
    <w:rsid w:val="00C219EB"/>
    <w:rsid w:val="00C25A2C"/>
    <w:rsid w:val="00C27F27"/>
    <w:rsid w:val="00C3063B"/>
    <w:rsid w:val="00C30DAA"/>
    <w:rsid w:val="00C32AD4"/>
    <w:rsid w:val="00C34362"/>
    <w:rsid w:val="00C34B42"/>
    <w:rsid w:val="00C35F15"/>
    <w:rsid w:val="00C3710F"/>
    <w:rsid w:val="00C37AC8"/>
    <w:rsid w:val="00C41D06"/>
    <w:rsid w:val="00C44D16"/>
    <w:rsid w:val="00C50512"/>
    <w:rsid w:val="00C51A91"/>
    <w:rsid w:val="00C6264D"/>
    <w:rsid w:val="00C651F3"/>
    <w:rsid w:val="00C72C5D"/>
    <w:rsid w:val="00C81570"/>
    <w:rsid w:val="00C8275B"/>
    <w:rsid w:val="00C87FAF"/>
    <w:rsid w:val="00C90FA9"/>
    <w:rsid w:val="00C91119"/>
    <w:rsid w:val="00C924DD"/>
    <w:rsid w:val="00C93C5F"/>
    <w:rsid w:val="00C94F6D"/>
    <w:rsid w:val="00C96648"/>
    <w:rsid w:val="00CA2EED"/>
    <w:rsid w:val="00CA437C"/>
    <w:rsid w:val="00CB0174"/>
    <w:rsid w:val="00CB1DF1"/>
    <w:rsid w:val="00CB4578"/>
    <w:rsid w:val="00CB6C73"/>
    <w:rsid w:val="00CC185E"/>
    <w:rsid w:val="00CC281B"/>
    <w:rsid w:val="00CC4211"/>
    <w:rsid w:val="00CD445F"/>
    <w:rsid w:val="00CD6C79"/>
    <w:rsid w:val="00CE20E4"/>
    <w:rsid w:val="00CE308F"/>
    <w:rsid w:val="00CE7E5F"/>
    <w:rsid w:val="00CF196B"/>
    <w:rsid w:val="00CF291B"/>
    <w:rsid w:val="00CF48A3"/>
    <w:rsid w:val="00D01234"/>
    <w:rsid w:val="00D06E6B"/>
    <w:rsid w:val="00D17FA9"/>
    <w:rsid w:val="00D21236"/>
    <w:rsid w:val="00D2386B"/>
    <w:rsid w:val="00D23A30"/>
    <w:rsid w:val="00D25794"/>
    <w:rsid w:val="00D3007C"/>
    <w:rsid w:val="00D32E34"/>
    <w:rsid w:val="00D352B2"/>
    <w:rsid w:val="00D42330"/>
    <w:rsid w:val="00D51A74"/>
    <w:rsid w:val="00D51F6E"/>
    <w:rsid w:val="00D5263D"/>
    <w:rsid w:val="00D54B3D"/>
    <w:rsid w:val="00D57A9C"/>
    <w:rsid w:val="00D57FD7"/>
    <w:rsid w:val="00D600D0"/>
    <w:rsid w:val="00D70082"/>
    <w:rsid w:val="00D706FE"/>
    <w:rsid w:val="00D744E3"/>
    <w:rsid w:val="00D759B1"/>
    <w:rsid w:val="00D83384"/>
    <w:rsid w:val="00D85029"/>
    <w:rsid w:val="00D85809"/>
    <w:rsid w:val="00D8649A"/>
    <w:rsid w:val="00D8763F"/>
    <w:rsid w:val="00D9398C"/>
    <w:rsid w:val="00D961E2"/>
    <w:rsid w:val="00DA080D"/>
    <w:rsid w:val="00DA59F4"/>
    <w:rsid w:val="00DA6261"/>
    <w:rsid w:val="00DA7AF5"/>
    <w:rsid w:val="00DB215E"/>
    <w:rsid w:val="00DB2217"/>
    <w:rsid w:val="00DB58B6"/>
    <w:rsid w:val="00DB75E6"/>
    <w:rsid w:val="00DC0193"/>
    <w:rsid w:val="00DC216F"/>
    <w:rsid w:val="00DC350A"/>
    <w:rsid w:val="00DC39B3"/>
    <w:rsid w:val="00DC3EB5"/>
    <w:rsid w:val="00DC6BFE"/>
    <w:rsid w:val="00DD2998"/>
    <w:rsid w:val="00DD3C41"/>
    <w:rsid w:val="00DD4005"/>
    <w:rsid w:val="00DE105A"/>
    <w:rsid w:val="00DE4B82"/>
    <w:rsid w:val="00DE6321"/>
    <w:rsid w:val="00DF7844"/>
    <w:rsid w:val="00E03BBA"/>
    <w:rsid w:val="00E03BE1"/>
    <w:rsid w:val="00E051CC"/>
    <w:rsid w:val="00E102B8"/>
    <w:rsid w:val="00E13046"/>
    <w:rsid w:val="00E14D4E"/>
    <w:rsid w:val="00E23129"/>
    <w:rsid w:val="00E30617"/>
    <w:rsid w:val="00E31415"/>
    <w:rsid w:val="00E31995"/>
    <w:rsid w:val="00E32E39"/>
    <w:rsid w:val="00E343D2"/>
    <w:rsid w:val="00E36120"/>
    <w:rsid w:val="00E36C97"/>
    <w:rsid w:val="00E41D2B"/>
    <w:rsid w:val="00E42EE8"/>
    <w:rsid w:val="00E453F5"/>
    <w:rsid w:val="00E4540B"/>
    <w:rsid w:val="00E45F96"/>
    <w:rsid w:val="00E5230E"/>
    <w:rsid w:val="00E608B8"/>
    <w:rsid w:val="00E61443"/>
    <w:rsid w:val="00E63C52"/>
    <w:rsid w:val="00E71724"/>
    <w:rsid w:val="00E73456"/>
    <w:rsid w:val="00E75248"/>
    <w:rsid w:val="00E7555A"/>
    <w:rsid w:val="00E77259"/>
    <w:rsid w:val="00E774CE"/>
    <w:rsid w:val="00E86321"/>
    <w:rsid w:val="00E90E96"/>
    <w:rsid w:val="00E90ED9"/>
    <w:rsid w:val="00E9125A"/>
    <w:rsid w:val="00E91461"/>
    <w:rsid w:val="00E976FC"/>
    <w:rsid w:val="00EA0687"/>
    <w:rsid w:val="00EA205A"/>
    <w:rsid w:val="00EA5519"/>
    <w:rsid w:val="00EB04C8"/>
    <w:rsid w:val="00EB2177"/>
    <w:rsid w:val="00EB38F8"/>
    <w:rsid w:val="00EB3960"/>
    <w:rsid w:val="00EB51A4"/>
    <w:rsid w:val="00EB5884"/>
    <w:rsid w:val="00EC5C44"/>
    <w:rsid w:val="00EC6339"/>
    <w:rsid w:val="00ED2D87"/>
    <w:rsid w:val="00EE5D7A"/>
    <w:rsid w:val="00EF1F34"/>
    <w:rsid w:val="00EF39E7"/>
    <w:rsid w:val="00EF645C"/>
    <w:rsid w:val="00EF718E"/>
    <w:rsid w:val="00F032F6"/>
    <w:rsid w:val="00F034CC"/>
    <w:rsid w:val="00F05938"/>
    <w:rsid w:val="00F077AE"/>
    <w:rsid w:val="00F11449"/>
    <w:rsid w:val="00F117AF"/>
    <w:rsid w:val="00F11E96"/>
    <w:rsid w:val="00F17847"/>
    <w:rsid w:val="00F227EC"/>
    <w:rsid w:val="00F254A8"/>
    <w:rsid w:val="00F254E6"/>
    <w:rsid w:val="00F25CB7"/>
    <w:rsid w:val="00F25E20"/>
    <w:rsid w:val="00F374B3"/>
    <w:rsid w:val="00F37F7B"/>
    <w:rsid w:val="00F4218C"/>
    <w:rsid w:val="00F4416F"/>
    <w:rsid w:val="00F4428C"/>
    <w:rsid w:val="00F47BF3"/>
    <w:rsid w:val="00F51532"/>
    <w:rsid w:val="00F524FD"/>
    <w:rsid w:val="00F53B23"/>
    <w:rsid w:val="00F573C2"/>
    <w:rsid w:val="00F62C81"/>
    <w:rsid w:val="00F64231"/>
    <w:rsid w:val="00F64DE4"/>
    <w:rsid w:val="00F715EB"/>
    <w:rsid w:val="00F72922"/>
    <w:rsid w:val="00F76EAA"/>
    <w:rsid w:val="00F8107E"/>
    <w:rsid w:val="00F818B3"/>
    <w:rsid w:val="00F84A14"/>
    <w:rsid w:val="00F90803"/>
    <w:rsid w:val="00F960AD"/>
    <w:rsid w:val="00FA273F"/>
    <w:rsid w:val="00FA3092"/>
    <w:rsid w:val="00FA32BD"/>
    <w:rsid w:val="00FA4071"/>
    <w:rsid w:val="00FA7ACA"/>
    <w:rsid w:val="00FB3B45"/>
    <w:rsid w:val="00FB3CEF"/>
    <w:rsid w:val="00FB52BB"/>
    <w:rsid w:val="00FC2759"/>
    <w:rsid w:val="00FC3411"/>
    <w:rsid w:val="00FC3ADE"/>
    <w:rsid w:val="00FC59CC"/>
    <w:rsid w:val="00FC5A89"/>
    <w:rsid w:val="00FC69CD"/>
    <w:rsid w:val="00FC732A"/>
    <w:rsid w:val="00FD2F82"/>
    <w:rsid w:val="00FD6C0C"/>
    <w:rsid w:val="00FE5DEC"/>
    <w:rsid w:val="00FF01E7"/>
    <w:rsid w:val="00FF1576"/>
    <w:rsid w:val="00FF634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
    <w:name w:val="Normal"/>
    <w:qFormat/>
    <w:rsid w:val="00E31415"/>
    <w:pPr>
      <w:spacing w:before="120" w:after="120" w:line="360" w:lineRule="auto"/>
      <w:jc w:val="both"/>
    </w:pPr>
    <w:rPr>
      <w:rFonts w:ascii="H_Helvetica" w:hAnsi="H_Helvetica"/>
      <w:kern w:val="24"/>
      <w:szCs w:val="20"/>
    </w:rPr>
  </w:style>
  <w:style w:type="paragraph" w:styleId="Cmsor1">
    <w:name w:val="heading 1"/>
    <w:aliases w:val="Főfejezet"/>
    <w:basedOn w:val="Norml"/>
    <w:next w:val="Norml"/>
    <w:link w:val="Cmsor1Char"/>
    <w:uiPriority w:val="99"/>
    <w:qFormat/>
    <w:rsid w:val="00946C70"/>
    <w:pPr>
      <w:pageBreakBefore/>
      <w:numPr>
        <w:numId w:val="4"/>
      </w:numPr>
      <w:suppressAutoHyphens/>
      <w:spacing w:before="320" w:after="160"/>
      <w:ind w:left="0" w:firstLine="0"/>
      <w:outlineLvl w:val="0"/>
    </w:pPr>
    <w:rPr>
      <w:b/>
      <w:kern w:val="32"/>
      <w:sz w:val="28"/>
    </w:rPr>
  </w:style>
  <w:style w:type="paragraph" w:styleId="Cmsor2">
    <w:name w:val="heading 2"/>
    <w:aliases w:val="Fejezet"/>
    <w:basedOn w:val="Norml"/>
    <w:next w:val="Norml"/>
    <w:link w:val="Cmsor2Char"/>
    <w:uiPriority w:val="99"/>
    <w:qFormat/>
    <w:rsid w:val="00946C70"/>
    <w:pPr>
      <w:keepNext/>
      <w:numPr>
        <w:ilvl w:val="1"/>
        <w:numId w:val="4"/>
      </w:numPr>
      <w:suppressAutoHyphens/>
      <w:spacing w:before="280"/>
      <w:ind w:left="0" w:firstLine="0"/>
      <w:outlineLvl w:val="1"/>
    </w:pPr>
    <w:rPr>
      <w:b/>
      <w:kern w:val="28"/>
      <w:sz w:val="24"/>
    </w:rPr>
  </w:style>
  <w:style w:type="paragraph" w:styleId="Cmsor3">
    <w:name w:val="heading 3"/>
    <w:aliases w:val="Alfejezet"/>
    <w:basedOn w:val="Norml"/>
    <w:next w:val="Norml"/>
    <w:link w:val="Cmsor3Char"/>
    <w:uiPriority w:val="99"/>
    <w:qFormat/>
    <w:rsid w:val="00946C70"/>
    <w:pPr>
      <w:keepNext/>
      <w:numPr>
        <w:ilvl w:val="2"/>
        <w:numId w:val="4"/>
      </w:numPr>
      <w:suppressAutoHyphens/>
      <w:spacing w:before="240" w:after="80"/>
      <w:ind w:left="0" w:firstLine="0"/>
      <w:outlineLvl w:val="2"/>
    </w:pPr>
    <w:rPr>
      <w:b/>
    </w:rPr>
  </w:style>
  <w:style w:type="paragraph" w:styleId="Cmsor4">
    <w:name w:val="heading 4"/>
    <w:aliases w:val="Minifejezet"/>
    <w:basedOn w:val="Cmsor3"/>
    <w:next w:val="Norml"/>
    <w:link w:val="Cmsor4Char"/>
    <w:autoRedefine/>
    <w:uiPriority w:val="99"/>
    <w:qFormat/>
    <w:rsid w:val="00946C70"/>
    <w:pPr>
      <w:numPr>
        <w:ilvl w:val="3"/>
      </w:numPr>
      <w:tabs>
        <w:tab w:val="left" w:pos="851"/>
      </w:tabs>
      <w:outlineLvl w:val="3"/>
    </w:pPr>
    <w:rPr>
      <w:i/>
    </w:rPr>
  </w:style>
  <w:style w:type="paragraph" w:styleId="Cmsor5">
    <w:name w:val="heading 5"/>
    <w:basedOn w:val="Cmsor4"/>
    <w:next w:val="Norml"/>
    <w:link w:val="Cmsor5Char"/>
    <w:autoRedefine/>
    <w:uiPriority w:val="99"/>
    <w:qFormat/>
    <w:rsid w:val="00946C70"/>
    <w:pPr>
      <w:numPr>
        <w:ilvl w:val="4"/>
      </w:numPr>
      <w:outlineLvl w:val="4"/>
    </w:pPr>
    <w:rPr>
      <w:i w:val="0"/>
    </w:rPr>
  </w:style>
  <w:style w:type="paragraph" w:styleId="Cmsor6">
    <w:name w:val="heading 6"/>
    <w:basedOn w:val="Cmsor5"/>
    <w:next w:val="Norml"/>
    <w:link w:val="Cmsor6Char"/>
    <w:uiPriority w:val="99"/>
    <w:qFormat/>
    <w:rsid w:val="00946C70"/>
    <w:pPr>
      <w:numPr>
        <w:ilvl w:val="5"/>
      </w:numPr>
      <w:outlineLvl w:val="5"/>
    </w:pPr>
    <w:rPr>
      <w:i/>
    </w:rPr>
  </w:style>
  <w:style w:type="paragraph" w:styleId="Cmsor7">
    <w:name w:val="heading 7"/>
    <w:aliases w:val="(in text small)"/>
    <w:basedOn w:val="Norml"/>
    <w:next w:val="Norml"/>
    <w:link w:val="Cmsor7Char"/>
    <w:uiPriority w:val="99"/>
    <w:qFormat/>
    <w:rsid w:val="00946C70"/>
    <w:pPr>
      <w:keepNext/>
      <w:numPr>
        <w:ilvl w:val="6"/>
        <w:numId w:val="4"/>
      </w:numPr>
      <w:ind w:left="0" w:firstLine="0"/>
      <w:outlineLvl w:val="6"/>
    </w:pPr>
    <w:rPr>
      <w:i/>
      <w:sz w:val="24"/>
    </w:rPr>
  </w:style>
  <w:style w:type="paragraph" w:styleId="Cmsor8">
    <w:name w:val="heading 8"/>
    <w:basedOn w:val="Norml"/>
    <w:next w:val="Norml"/>
    <w:link w:val="Cmsor8Char"/>
    <w:uiPriority w:val="99"/>
    <w:qFormat/>
    <w:rsid w:val="00946C70"/>
    <w:pPr>
      <w:keepNext/>
      <w:numPr>
        <w:ilvl w:val="7"/>
        <w:numId w:val="4"/>
      </w:numPr>
      <w:ind w:left="0" w:firstLine="0"/>
      <w:outlineLvl w:val="7"/>
    </w:pPr>
    <w:rPr>
      <w:sz w:val="24"/>
    </w:rPr>
  </w:style>
  <w:style w:type="paragraph" w:styleId="Cmsor9">
    <w:name w:val="heading 9"/>
    <w:basedOn w:val="Norml"/>
    <w:next w:val="Norml"/>
    <w:link w:val="Cmsor9Char"/>
    <w:uiPriority w:val="99"/>
    <w:qFormat/>
    <w:rsid w:val="00946C70"/>
    <w:pPr>
      <w:keepNext/>
      <w:outlineLvl w:val="8"/>
    </w:pPr>
    <w:rPr>
      <w:b/>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Főfejezet Char"/>
    <w:basedOn w:val="Bekezdsalapbettpusa"/>
    <w:link w:val="Cmsor1"/>
    <w:uiPriority w:val="99"/>
    <w:locked/>
    <w:rsid w:val="00E63C52"/>
    <w:rPr>
      <w:rFonts w:ascii="H_Helvetica" w:hAnsi="H_Helvetica" w:cs="Times New Roman"/>
      <w:b/>
      <w:kern w:val="32"/>
      <w:sz w:val="28"/>
      <w:lang w:val="hu-HU" w:eastAsia="hu-HU" w:bidi="ar-SA"/>
    </w:rPr>
  </w:style>
  <w:style w:type="character" w:customStyle="1" w:styleId="Cmsor2Char">
    <w:name w:val="Címsor 2 Char"/>
    <w:aliases w:val="Fejezet Char"/>
    <w:basedOn w:val="Bekezdsalapbettpusa"/>
    <w:link w:val="Cmsor2"/>
    <w:uiPriority w:val="99"/>
    <w:locked/>
    <w:rsid w:val="00E63C52"/>
    <w:rPr>
      <w:rFonts w:ascii="H_Helvetica" w:hAnsi="H_Helvetica" w:cs="Times New Roman"/>
      <w:b/>
      <w:kern w:val="28"/>
      <w:sz w:val="24"/>
      <w:lang w:val="hu-HU" w:eastAsia="hu-HU" w:bidi="ar-SA"/>
    </w:rPr>
  </w:style>
  <w:style w:type="character" w:customStyle="1" w:styleId="Cmsor3Char">
    <w:name w:val="Címsor 3 Char"/>
    <w:aliases w:val="Alfejezet Char"/>
    <w:basedOn w:val="Bekezdsalapbettpusa"/>
    <w:link w:val="Cmsor3"/>
    <w:uiPriority w:val="99"/>
    <w:locked/>
    <w:rsid w:val="00E63C52"/>
    <w:rPr>
      <w:rFonts w:ascii="H_Helvetica" w:hAnsi="H_Helvetica" w:cs="Times New Roman"/>
      <w:b/>
      <w:kern w:val="24"/>
      <w:sz w:val="22"/>
      <w:lang w:val="hu-HU" w:eastAsia="hu-HU" w:bidi="ar-SA"/>
    </w:rPr>
  </w:style>
  <w:style w:type="character" w:customStyle="1" w:styleId="Cmsor4Char">
    <w:name w:val="Címsor 4 Char"/>
    <w:aliases w:val="Minifejezet Char"/>
    <w:basedOn w:val="Bekezdsalapbettpusa"/>
    <w:link w:val="Cmsor4"/>
    <w:uiPriority w:val="99"/>
    <w:locked/>
    <w:rsid w:val="00E63C52"/>
    <w:rPr>
      <w:rFonts w:ascii="H_Helvetica" w:hAnsi="H_Helvetica" w:cs="Times New Roman"/>
      <w:b/>
      <w:i/>
      <w:kern w:val="24"/>
      <w:sz w:val="22"/>
      <w:lang w:val="hu-HU" w:eastAsia="hu-HU" w:bidi="ar-SA"/>
    </w:rPr>
  </w:style>
  <w:style w:type="character" w:customStyle="1" w:styleId="Cmsor5Char">
    <w:name w:val="Címsor 5 Char"/>
    <w:basedOn w:val="Bekezdsalapbettpusa"/>
    <w:link w:val="Cmsor5"/>
    <w:uiPriority w:val="99"/>
    <w:locked/>
    <w:rsid w:val="00E63C52"/>
    <w:rPr>
      <w:rFonts w:ascii="H_Helvetica" w:hAnsi="H_Helvetica" w:cs="Times New Roman"/>
      <w:b/>
      <w:kern w:val="24"/>
      <w:sz w:val="22"/>
      <w:lang w:val="hu-HU" w:eastAsia="hu-HU" w:bidi="ar-SA"/>
    </w:rPr>
  </w:style>
  <w:style w:type="character" w:customStyle="1" w:styleId="Cmsor6Char">
    <w:name w:val="Címsor 6 Char"/>
    <w:basedOn w:val="Bekezdsalapbettpusa"/>
    <w:link w:val="Cmsor6"/>
    <w:uiPriority w:val="99"/>
    <w:locked/>
    <w:rsid w:val="00E63C52"/>
    <w:rPr>
      <w:rFonts w:ascii="H_Helvetica" w:hAnsi="H_Helvetica" w:cs="Times New Roman"/>
      <w:b/>
      <w:i/>
      <w:kern w:val="24"/>
      <w:sz w:val="22"/>
      <w:lang w:val="hu-HU" w:eastAsia="hu-HU" w:bidi="ar-SA"/>
    </w:rPr>
  </w:style>
  <w:style w:type="character" w:customStyle="1" w:styleId="Cmsor7Char">
    <w:name w:val="Címsor 7 Char"/>
    <w:aliases w:val="(in text small) Char"/>
    <w:basedOn w:val="Bekezdsalapbettpusa"/>
    <w:link w:val="Cmsor7"/>
    <w:uiPriority w:val="99"/>
    <w:locked/>
    <w:rsid w:val="00E63C52"/>
    <w:rPr>
      <w:rFonts w:ascii="H_Helvetica" w:hAnsi="H_Helvetica" w:cs="Times New Roman"/>
      <w:i/>
      <w:kern w:val="24"/>
      <w:sz w:val="24"/>
      <w:lang w:val="hu-HU" w:eastAsia="hu-HU" w:bidi="ar-SA"/>
    </w:rPr>
  </w:style>
  <w:style w:type="character" w:customStyle="1" w:styleId="Cmsor8Char">
    <w:name w:val="Címsor 8 Char"/>
    <w:basedOn w:val="Bekezdsalapbettpusa"/>
    <w:link w:val="Cmsor8"/>
    <w:uiPriority w:val="99"/>
    <w:locked/>
    <w:rsid w:val="00E63C52"/>
    <w:rPr>
      <w:rFonts w:ascii="H_Helvetica" w:hAnsi="H_Helvetica" w:cs="Times New Roman"/>
      <w:kern w:val="24"/>
      <w:sz w:val="24"/>
      <w:lang w:val="hu-HU" w:eastAsia="hu-HU" w:bidi="ar-SA"/>
    </w:rPr>
  </w:style>
  <w:style w:type="character" w:customStyle="1" w:styleId="Cmsor9Char">
    <w:name w:val="Címsor 9 Char"/>
    <w:basedOn w:val="Bekezdsalapbettpusa"/>
    <w:link w:val="Cmsor9"/>
    <w:uiPriority w:val="99"/>
    <w:locked/>
    <w:rsid w:val="00E63C52"/>
    <w:rPr>
      <w:rFonts w:ascii="H_Helvetica" w:hAnsi="H_Helvetica" w:cs="Times New Roman"/>
      <w:b/>
      <w:kern w:val="24"/>
      <w:sz w:val="24"/>
    </w:rPr>
  </w:style>
  <w:style w:type="paragraph" w:styleId="llb">
    <w:name w:val="footer"/>
    <w:basedOn w:val="Norml"/>
    <w:link w:val="llbChar"/>
    <w:uiPriority w:val="99"/>
    <w:rsid w:val="00946C70"/>
    <w:pPr>
      <w:tabs>
        <w:tab w:val="center" w:pos="4536"/>
        <w:tab w:val="right" w:pos="9072"/>
      </w:tabs>
      <w:spacing w:before="0" w:after="0" w:line="240" w:lineRule="auto"/>
    </w:pPr>
  </w:style>
  <w:style w:type="character" w:customStyle="1" w:styleId="llbChar">
    <w:name w:val="Élőláb Char"/>
    <w:basedOn w:val="Bekezdsalapbettpusa"/>
    <w:link w:val="llb"/>
    <w:uiPriority w:val="99"/>
    <w:locked/>
    <w:rsid w:val="00E63C52"/>
    <w:rPr>
      <w:rFonts w:ascii="H_Helvetica" w:hAnsi="H_Helvetica" w:cs="Times New Roman"/>
      <w:kern w:val="24"/>
      <w:sz w:val="22"/>
    </w:rPr>
  </w:style>
  <w:style w:type="paragraph" w:customStyle="1" w:styleId="Normlkzpre">
    <w:name w:val="Normál középre"/>
    <w:basedOn w:val="Norml"/>
    <w:uiPriority w:val="99"/>
    <w:rsid w:val="00D8649A"/>
    <w:pPr>
      <w:spacing w:before="3200"/>
      <w:jc w:val="center"/>
    </w:pPr>
  </w:style>
  <w:style w:type="paragraph" w:customStyle="1" w:styleId="lfejjobboldal">
    <w:name w:val="Élőfej_jobb oldal"/>
    <w:basedOn w:val="Dokumentumalcm"/>
    <w:uiPriority w:val="99"/>
    <w:semiHidden/>
    <w:rsid w:val="00946C70"/>
  </w:style>
  <w:style w:type="paragraph" w:customStyle="1" w:styleId="Nv">
    <w:name w:val="Név"/>
    <w:basedOn w:val="Norml"/>
    <w:uiPriority w:val="99"/>
    <w:rsid w:val="00946C70"/>
    <w:pPr>
      <w:tabs>
        <w:tab w:val="center" w:pos="7938"/>
      </w:tabs>
      <w:spacing w:before="1080" w:after="0" w:line="260" w:lineRule="exact"/>
      <w:jc w:val="left"/>
    </w:pPr>
    <w:rPr>
      <w:kern w:val="0"/>
      <w:sz w:val="24"/>
    </w:rPr>
  </w:style>
  <w:style w:type="paragraph" w:styleId="TJ1">
    <w:name w:val="toc 1"/>
    <w:basedOn w:val="Norml"/>
    <w:next w:val="Norml"/>
    <w:uiPriority w:val="39"/>
    <w:rsid w:val="00D8649A"/>
    <w:pPr>
      <w:tabs>
        <w:tab w:val="right" w:leader="dot" w:pos="9071"/>
      </w:tabs>
      <w:spacing w:before="240" w:after="240"/>
    </w:pPr>
    <w:rPr>
      <w:b/>
      <w:caps/>
      <w:sz w:val="20"/>
    </w:rPr>
  </w:style>
  <w:style w:type="paragraph" w:styleId="TJ2">
    <w:name w:val="toc 2"/>
    <w:basedOn w:val="Norml"/>
    <w:next w:val="Norml"/>
    <w:uiPriority w:val="39"/>
    <w:rsid w:val="00D8649A"/>
    <w:pPr>
      <w:tabs>
        <w:tab w:val="left" w:pos="960"/>
        <w:tab w:val="right" w:leader="dot" w:pos="11160"/>
      </w:tabs>
      <w:ind w:left="238"/>
    </w:pPr>
    <w:rPr>
      <w:rFonts w:cs="Arial"/>
      <w:b/>
      <w:noProof/>
      <w:sz w:val="20"/>
    </w:rPr>
  </w:style>
  <w:style w:type="paragraph" w:customStyle="1" w:styleId="Beoszts">
    <w:name w:val="Beosztás"/>
    <w:basedOn w:val="Norml"/>
    <w:uiPriority w:val="99"/>
    <w:rsid w:val="005A7883"/>
    <w:pPr>
      <w:tabs>
        <w:tab w:val="center" w:pos="8100"/>
      </w:tabs>
      <w:spacing w:after="0" w:line="240" w:lineRule="auto"/>
      <w:jc w:val="left"/>
    </w:pPr>
    <w:rPr>
      <w:rFonts w:cs="Arial"/>
      <w:kern w:val="0"/>
      <w:sz w:val="20"/>
      <w:szCs w:val="24"/>
    </w:rPr>
  </w:style>
  <w:style w:type="paragraph" w:customStyle="1" w:styleId="llboldalszmozs">
    <w:name w:val="Élőláb_oldalszámozás"/>
    <w:basedOn w:val="Norml"/>
    <w:uiPriority w:val="99"/>
    <w:rsid w:val="00946C70"/>
    <w:pPr>
      <w:tabs>
        <w:tab w:val="left" w:pos="180"/>
        <w:tab w:val="right" w:pos="8820"/>
      </w:tabs>
    </w:pPr>
    <w:rPr>
      <w:b/>
      <w:color w:val="4C0E5F"/>
      <w:sz w:val="24"/>
      <w:szCs w:val="24"/>
    </w:rPr>
  </w:style>
  <w:style w:type="paragraph" w:customStyle="1" w:styleId="Keltezs">
    <w:name w:val="Keltezés"/>
    <w:basedOn w:val="Nv"/>
    <w:uiPriority w:val="99"/>
    <w:rsid w:val="00066525"/>
    <w:pPr>
      <w:spacing w:before="0"/>
    </w:pPr>
  </w:style>
  <w:style w:type="character" w:styleId="Hiperhivatkozs">
    <w:name w:val="Hyperlink"/>
    <w:basedOn w:val="Bekezdsalapbettpusa"/>
    <w:uiPriority w:val="99"/>
    <w:rsid w:val="00D8649A"/>
    <w:rPr>
      <w:rFonts w:ascii="H_Helvetica" w:hAnsi="H_Helvetica" w:cs="Times New Roman"/>
      <w:color w:val="0000FF"/>
      <w:u w:val="single"/>
    </w:rPr>
  </w:style>
  <w:style w:type="paragraph" w:styleId="Buborkszveg">
    <w:name w:val="Balloon Text"/>
    <w:basedOn w:val="Norml"/>
    <w:link w:val="BuborkszvegChar"/>
    <w:uiPriority w:val="99"/>
    <w:rsid w:val="00D8649A"/>
    <w:pPr>
      <w:spacing w:before="0" w:after="0" w:line="240" w:lineRule="auto"/>
    </w:pPr>
    <w:rPr>
      <w:rFonts w:cs="Tahoma"/>
      <w:sz w:val="16"/>
      <w:szCs w:val="16"/>
    </w:rPr>
  </w:style>
  <w:style w:type="character" w:customStyle="1" w:styleId="BuborkszvegChar">
    <w:name w:val="Buborékszöveg Char"/>
    <w:basedOn w:val="Bekezdsalapbettpusa"/>
    <w:link w:val="Buborkszveg"/>
    <w:uiPriority w:val="99"/>
    <w:locked/>
    <w:rsid w:val="00D8649A"/>
    <w:rPr>
      <w:rFonts w:ascii="H_Helvetica" w:hAnsi="H_Helvetica" w:cs="Tahoma"/>
      <w:kern w:val="24"/>
      <w:sz w:val="16"/>
      <w:szCs w:val="16"/>
    </w:rPr>
  </w:style>
  <w:style w:type="paragraph" w:customStyle="1" w:styleId="Tblzat">
    <w:name w:val="Táblázat"/>
    <w:basedOn w:val="Norml"/>
    <w:uiPriority w:val="99"/>
    <w:rsid w:val="00D8649A"/>
    <w:pPr>
      <w:spacing w:line="240" w:lineRule="auto"/>
      <w:jc w:val="left"/>
    </w:pPr>
  </w:style>
  <w:style w:type="paragraph" w:customStyle="1" w:styleId="Szmozs1">
    <w:name w:val="Számozás 1"/>
    <w:basedOn w:val="Norml"/>
    <w:uiPriority w:val="99"/>
    <w:rsid w:val="00D8649A"/>
    <w:pPr>
      <w:numPr>
        <w:numId w:val="7"/>
      </w:numPr>
    </w:pPr>
  </w:style>
  <w:style w:type="paragraph" w:styleId="TJ3">
    <w:name w:val="toc 3"/>
    <w:basedOn w:val="Norml"/>
    <w:next w:val="Norml"/>
    <w:autoRedefine/>
    <w:uiPriority w:val="39"/>
    <w:rsid w:val="00946C70"/>
    <w:pPr>
      <w:ind w:left="440"/>
    </w:pPr>
  </w:style>
  <w:style w:type="paragraph" w:customStyle="1" w:styleId="Cmlap-Keltezs">
    <w:name w:val="Címlap-Keltezés"/>
    <w:basedOn w:val="Nv"/>
    <w:uiPriority w:val="99"/>
    <w:rsid w:val="00946C70"/>
    <w:pPr>
      <w:spacing w:before="0"/>
    </w:pPr>
  </w:style>
  <w:style w:type="paragraph" w:customStyle="1" w:styleId="Cmlap-nv">
    <w:name w:val="Címlap-név"/>
    <w:basedOn w:val="Norml"/>
    <w:uiPriority w:val="99"/>
    <w:rsid w:val="000300B0"/>
    <w:pPr>
      <w:tabs>
        <w:tab w:val="center" w:pos="7938"/>
      </w:tabs>
      <w:spacing w:line="260" w:lineRule="exact"/>
      <w:jc w:val="center"/>
    </w:pPr>
    <w:rPr>
      <w:kern w:val="0"/>
      <w:sz w:val="24"/>
    </w:rPr>
  </w:style>
  <w:style w:type="paragraph" w:customStyle="1" w:styleId="Cmlap-beoszts">
    <w:name w:val="Címlap-beosztás"/>
    <w:basedOn w:val="Norml"/>
    <w:uiPriority w:val="99"/>
    <w:rsid w:val="000300B0"/>
    <w:pPr>
      <w:tabs>
        <w:tab w:val="center" w:pos="8100"/>
      </w:tabs>
      <w:spacing w:after="0" w:line="240" w:lineRule="auto"/>
      <w:jc w:val="center"/>
    </w:pPr>
    <w:rPr>
      <w:rFonts w:cs="Arial"/>
      <w:kern w:val="0"/>
      <w:sz w:val="20"/>
      <w:szCs w:val="24"/>
    </w:rPr>
  </w:style>
  <w:style w:type="paragraph" w:customStyle="1" w:styleId="Dokumentumfcm">
    <w:name w:val="Dokumentum főcím"/>
    <w:basedOn w:val="Norml"/>
    <w:uiPriority w:val="99"/>
    <w:rsid w:val="00946C70"/>
    <w:pPr>
      <w:spacing w:before="2400" w:after="0"/>
      <w:jc w:val="center"/>
    </w:pPr>
    <w:rPr>
      <w:rFonts w:cs="Arial"/>
      <w:b/>
      <w:sz w:val="40"/>
      <w:szCs w:val="40"/>
    </w:rPr>
  </w:style>
  <w:style w:type="paragraph" w:customStyle="1" w:styleId="Dokumentumalcm">
    <w:name w:val="Dokumentum alcím"/>
    <w:basedOn w:val="Norml"/>
    <w:uiPriority w:val="99"/>
    <w:rsid w:val="00946C70"/>
    <w:pPr>
      <w:spacing w:before="0" w:after="0"/>
      <w:jc w:val="center"/>
    </w:pPr>
    <w:rPr>
      <w:rFonts w:cs="Arial"/>
      <w:b/>
      <w:sz w:val="30"/>
    </w:rPr>
  </w:style>
  <w:style w:type="paragraph" w:styleId="Felsorols">
    <w:name w:val="List Bullet"/>
    <w:basedOn w:val="Norml"/>
    <w:uiPriority w:val="99"/>
    <w:rsid w:val="00946C70"/>
    <w:pPr>
      <w:numPr>
        <w:numId w:val="5"/>
      </w:numPr>
      <w:ind w:left="717" w:hanging="360"/>
      <w:contextualSpacing/>
    </w:pPr>
  </w:style>
  <w:style w:type="table" w:styleId="Rcsostblzat">
    <w:name w:val="Table Grid"/>
    <w:basedOn w:val="Normltblzat"/>
    <w:uiPriority w:val="99"/>
    <w:rsid w:val="00946C7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Vilgoslista1jellszn">
    <w:name w:val="Light List Accent 1"/>
    <w:basedOn w:val="Normltblzat"/>
    <w:uiPriority w:val="99"/>
    <w:rsid w:val="00946C70"/>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TblzatBKK">
    <w:name w:val="Táblázat BKK"/>
    <w:uiPriority w:val="99"/>
    <w:rsid w:val="00111454"/>
    <w:rPr>
      <w:rFonts w:ascii="Helvetica World" w:hAnsi="Helvetica Worl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Times New Roman" w:eastAsia="Times New Roman" w:cs="Times New Roman"/>
        <w:color w:val="FFFFFF"/>
        <w:sz w:val="22"/>
      </w:rPr>
      <w:tblPr/>
      <w:tcPr>
        <w:tcBorders>
          <w:top w:val="nil"/>
          <w:left w:val="nil"/>
          <w:bottom w:val="nil"/>
          <w:right w:val="nil"/>
          <w:insideH w:val="nil"/>
          <w:insideV w:val="nil"/>
          <w:tl2br w:val="nil"/>
          <w:tr2bl w:val="nil"/>
        </w:tcBorders>
        <w:shd w:val="clear" w:color="auto" w:fill="4C0E5F"/>
      </w:tcPr>
    </w:tblStylePr>
  </w:style>
  <w:style w:type="paragraph" w:customStyle="1" w:styleId="Felsorols2">
    <w:name w:val="Felsorolás2"/>
    <w:basedOn w:val="Norml"/>
    <w:next w:val="Norml"/>
    <w:uiPriority w:val="99"/>
    <w:rsid w:val="00C90FA9"/>
    <w:pPr>
      <w:numPr>
        <w:numId w:val="8"/>
      </w:numPr>
      <w:ind w:left="1276" w:hanging="425"/>
    </w:pPr>
    <w:rPr>
      <w:rFonts w:cs="Arial"/>
      <w:szCs w:val="22"/>
    </w:rPr>
  </w:style>
  <w:style w:type="character" w:customStyle="1" w:styleId="Vastagonszedett">
    <w:name w:val="Vastagon szedett"/>
    <w:uiPriority w:val="99"/>
    <w:rsid w:val="004054AF"/>
    <w:rPr>
      <w:rFonts w:ascii="H_Helvetica" w:hAnsi="H_Helvetica"/>
      <w:b/>
      <w:sz w:val="22"/>
    </w:rPr>
  </w:style>
  <w:style w:type="character" w:customStyle="1" w:styleId="Aprbets">
    <w:name w:val="Apróbetűs"/>
    <w:uiPriority w:val="99"/>
    <w:rsid w:val="00D8649A"/>
    <w:rPr>
      <w:rFonts w:ascii="H_Helvetica" w:hAnsi="H_Helvetica"/>
      <w:sz w:val="16"/>
    </w:rPr>
  </w:style>
  <w:style w:type="paragraph" w:customStyle="1" w:styleId="Tblzatfejlc">
    <w:name w:val="Táblázat fejléc"/>
    <w:basedOn w:val="Tblzat"/>
    <w:uiPriority w:val="99"/>
    <w:rsid w:val="00D8649A"/>
    <w:pPr>
      <w:jc w:val="center"/>
    </w:pPr>
  </w:style>
  <w:style w:type="character" w:customStyle="1" w:styleId="Kiemelt">
    <w:name w:val="Kiemelt"/>
    <w:uiPriority w:val="99"/>
    <w:rsid w:val="004054AF"/>
    <w:rPr>
      <w:rFonts w:ascii="H_Helvetica" w:hAnsi="H_Helvetica"/>
      <w:sz w:val="22"/>
      <w:u w:val="single"/>
    </w:rPr>
  </w:style>
  <w:style w:type="character" w:customStyle="1" w:styleId="Dlt">
    <w:name w:val="Dőlt"/>
    <w:uiPriority w:val="99"/>
    <w:rsid w:val="004054AF"/>
    <w:rPr>
      <w:rFonts w:ascii="H_Helvetica" w:hAnsi="H_Helvetica"/>
      <w:i/>
    </w:rPr>
  </w:style>
  <w:style w:type="character" w:customStyle="1" w:styleId="Normlbet">
    <w:name w:val="Normál betű"/>
    <w:uiPriority w:val="99"/>
    <w:rsid w:val="004054AF"/>
    <w:rPr>
      <w:rFonts w:ascii="H_Helvetica" w:hAnsi="H_Helvetica"/>
    </w:rPr>
  </w:style>
  <w:style w:type="paragraph" w:customStyle="1" w:styleId="Felsorols3">
    <w:name w:val="Felsorolás3"/>
    <w:basedOn w:val="Norml"/>
    <w:next w:val="Felsorols"/>
    <w:uiPriority w:val="99"/>
    <w:rsid w:val="004054AF"/>
    <w:pPr>
      <w:numPr>
        <w:numId w:val="9"/>
      </w:numPr>
      <w:ind w:left="714" w:hanging="357"/>
      <w:contextualSpacing/>
    </w:pPr>
  </w:style>
  <w:style w:type="paragraph" w:customStyle="1" w:styleId="Char1CharCharCharCharCharCharCharCharChar">
    <w:name w:val="Char1 Char Char Char Char Char Char Char Char Char"/>
    <w:basedOn w:val="Norml"/>
    <w:uiPriority w:val="99"/>
    <w:rsid w:val="00E63C52"/>
    <w:pPr>
      <w:spacing w:before="0" w:after="160" w:line="240" w:lineRule="exact"/>
      <w:jc w:val="left"/>
    </w:pPr>
    <w:rPr>
      <w:rFonts w:ascii="Verdana" w:hAnsi="Verdana"/>
      <w:kern w:val="0"/>
      <w:sz w:val="20"/>
      <w:lang w:val="en-US" w:eastAsia="en-US"/>
    </w:rPr>
  </w:style>
  <w:style w:type="paragraph" w:styleId="Normlbehzs">
    <w:name w:val="Normal Indent"/>
    <w:basedOn w:val="Norml"/>
    <w:uiPriority w:val="99"/>
    <w:rsid w:val="00E63C52"/>
    <w:pPr>
      <w:overflowPunct w:val="0"/>
      <w:autoSpaceDE w:val="0"/>
      <w:autoSpaceDN w:val="0"/>
      <w:adjustRightInd w:val="0"/>
      <w:spacing w:before="0" w:after="0" w:line="240" w:lineRule="auto"/>
      <w:ind w:left="708"/>
      <w:jc w:val="left"/>
      <w:textAlignment w:val="baseline"/>
    </w:pPr>
    <w:rPr>
      <w:rFonts w:ascii="Courier New" w:hAnsi="Courier New"/>
      <w:kern w:val="0"/>
    </w:rPr>
  </w:style>
  <w:style w:type="paragraph" w:styleId="lfej">
    <w:name w:val="header"/>
    <w:basedOn w:val="Norml"/>
    <w:link w:val="lfejChar"/>
    <w:uiPriority w:val="99"/>
    <w:rsid w:val="00E63C52"/>
    <w:pPr>
      <w:tabs>
        <w:tab w:val="center" w:pos="4819"/>
        <w:tab w:val="right" w:pos="9071"/>
      </w:tabs>
      <w:overflowPunct w:val="0"/>
      <w:autoSpaceDE w:val="0"/>
      <w:autoSpaceDN w:val="0"/>
      <w:adjustRightInd w:val="0"/>
      <w:spacing w:before="0" w:after="0" w:line="240" w:lineRule="auto"/>
      <w:jc w:val="left"/>
      <w:textAlignment w:val="baseline"/>
    </w:pPr>
    <w:rPr>
      <w:rFonts w:ascii="Courier New" w:hAnsi="Courier New"/>
      <w:kern w:val="0"/>
    </w:rPr>
  </w:style>
  <w:style w:type="character" w:customStyle="1" w:styleId="lfejChar">
    <w:name w:val="Élőfej Char"/>
    <w:basedOn w:val="Bekezdsalapbettpusa"/>
    <w:link w:val="lfej"/>
    <w:uiPriority w:val="99"/>
    <w:locked/>
    <w:rsid w:val="00E63C52"/>
    <w:rPr>
      <w:rFonts w:ascii="Courier New" w:hAnsi="Courier New" w:cs="Times New Roman"/>
      <w:sz w:val="22"/>
    </w:rPr>
  </w:style>
  <w:style w:type="character" w:styleId="Lbjegyzet-hivatkozs">
    <w:name w:val="footnote reference"/>
    <w:basedOn w:val="Bekezdsalapbettpusa"/>
    <w:uiPriority w:val="99"/>
    <w:rsid w:val="00E63C52"/>
    <w:rPr>
      <w:rFonts w:cs="Times New Roman"/>
      <w:position w:val="6"/>
      <w:sz w:val="16"/>
    </w:rPr>
  </w:style>
  <w:style w:type="paragraph" w:styleId="Lbjegyzetszveg">
    <w:name w:val="footnote text"/>
    <w:basedOn w:val="Norml"/>
    <w:link w:val="LbjegyzetszvegChar"/>
    <w:uiPriority w:val="99"/>
    <w:rsid w:val="00E63C52"/>
    <w:pPr>
      <w:overflowPunct w:val="0"/>
      <w:autoSpaceDE w:val="0"/>
      <w:autoSpaceDN w:val="0"/>
      <w:adjustRightInd w:val="0"/>
      <w:spacing w:before="0" w:after="0" w:line="240" w:lineRule="auto"/>
      <w:jc w:val="left"/>
      <w:textAlignment w:val="baseline"/>
    </w:pPr>
    <w:rPr>
      <w:rFonts w:ascii="Courier New" w:hAnsi="Courier New"/>
      <w:kern w:val="0"/>
      <w:sz w:val="20"/>
    </w:rPr>
  </w:style>
  <w:style w:type="character" w:customStyle="1" w:styleId="LbjegyzetszvegChar">
    <w:name w:val="Lábjegyzetszöveg Char"/>
    <w:basedOn w:val="Bekezdsalapbettpusa"/>
    <w:link w:val="Lbjegyzetszveg"/>
    <w:uiPriority w:val="99"/>
    <w:locked/>
    <w:rsid w:val="00E63C52"/>
    <w:rPr>
      <w:rFonts w:ascii="Courier New" w:hAnsi="Courier New" w:cs="Times New Roman"/>
    </w:rPr>
  </w:style>
  <w:style w:type="paragraph" w:customStyle="1" w:styleId="Courier11">
    <w:name w:val="Courier11"/>
    <w:basedOn w:val="Norml"/>
    <w:uiPriority w:val="99"/>
    <w:rsid w:val="00E63C52"/>
    <w:pPr>
      <w:overflowPunct w:val="0"/>
      <w:autoSpaceDE w:val="0"/>
      <w:autoSpaceDN w:val="0"/>
      <w:adjustRightInd w:val="0"/>
      <w:spacing w:before="0" w:after="0" w:line="240" w:lineRule="auto"/>
      <w:jc w:val="left"/>
      <w:textAlignment w:val="baseline"/>
    </w:pPr>
    <w:rPr>
      <w:rFonts w:ascii="Courier New" w:hAnsi="Courier New"/>
      <w:kern w:val="0"/>
    </w:rPr>
  </w:style>
  <w:style w:type="paragraph" w:customStyle="1" w:styleId="Courier">
    <w:name w:val="Courier"/>
    <w:basedOn w:val="Norml"/>
    <w:uiPriority w:val="99"/>
    <w:rsid w:val="00E63C52"/>
    <w:pPr>
      <w:overflowPunct w:val="0"/>
      <w:autoSpaceDE w:val="0"/>
      <w:autoSpaceDN w:val="0"/>
      <w:adjustRightInd w:val="0"/>
      <w:spacing w:before="0" w:after="0" w:line="240" w:lineRule="auto"/>
      <w:jc w:val="left"/>
      <w:textAlignment w:val="baseline"/>
    </w:pPr>
    <w:rPr>
      <w:rFonts w:ascii="Courier New" w:hAnsi="Courier New"/>
      <w:kern w:val="0"/>
      <w:sz w:val="24"/>
    </w:rPr>
  </w:style>
  <w:style w:type="paragraph" w:customStyle="1" w:styleId="Courier113">
    <w:name w:val="Courier113"/>
    <w:basedOn w:val="Norml"/>
    <w:uiPriority w:val="99"/>
    <w:rsid w:val="00E63C52"/>
    <w:pPr>
      <w:overflowPunct w:val="0"/>
      <w:autoSpaceDE w:val="0"/>
      <w:autoSpaceDN w:val="0"/>
      <w:adjustRightInd w:val="0"/>
      <w:spacing w:before="0" w:after="0" w:line="240" w:lineRule="auto"/>
      <w:jc w:val="left"/>
      <w:textAlignment w:val="baseline"/>
    </w:pPr>
    <w:rPr>
      <w:rFonts w:ascii="Courier New" w:hAnsi="Courier New"/>
      <w:kern w:val="0"/>
    </w:rPr>
  </w:style>
  <w:style w:type="paragraph" w:customStyle="1" w:styleId="Courier3">
    <w:name w:val="Courier3"/>
    <w:basedOn w:val="Norml"/>
    <w:uiPriority w:val="99"/>
    <w:rsid w:val="00E63C52"/>
    <w:pPr>
      <w:overflowPunct w:val="0"/>
      <w:autoSpaceDE w:val="0"/>
      <w:autoSpaceDN w:val="0"/>
      <w:adjustRightInd w:val="0"/>
      <w:spacing w:before="0" w:after="0" w:line="240" w:lineRule="auto"/>
      <w:jc w:val="left"/>
      <w:textAlignment w:val="baseline"/>
    </w:pPr>
    <w:rPr>
      <w:rFonts w:ascii="Courier New" w:hAnsi="Courier New"/>
      <w:kern w:val="0"/>
      <w:sz w:val="24"/>
    </w:rPr>
  </w:style>
  <w:style w:type="paragraph" w:customStyle="1" w:styleId="Courier112">
    <w:name w:val="Courier112"/>
    <w:basedOn w:val="Norml"/>
    <w:next w:val="Courier11"/>
    <w:uiPriority w:val="99"/>
    <w:rsid w:val="00E63C52"/>
    <w:pPr>
      <w:overflowPunct w:val="0"/>
      <w:autoSpaceDE w:val="0"/>
      <w:autoSpaceDN w:val="0"/>
      <w:adjustRightInd w:val="0"/>
      <w:spacing w:before="0" w:after="0" w:line="240" w:lineRule="auto"/>
      <w:jc w:val="left"/>
      <w:textAlignment w:val="baseline"/>
    </w:pPr>
    <w:rPr>
      <w:rFonts w:ascii="Courier New" w:hAnsi="Courier New"/>
      <w:kern w:val="0"/>
    </w:rPr>
  </w:style>
  <w:style w:type="paragraph" w:customStyle="1" w:styleId="Courier2">
    <w:name w:val="Courier2"/>
    <w:basedOn w:val="Norml"/>
    <w:uiPriority w:val="99"/>
    <w:rsid w:val="00E63C52"/>
    <w:pPr>
      <w:overflowPunct w:val="0"/>
      <w:autoSpaceDE w:val="0"/>
      <w:autoSpaceDN w:val="0"/>
      <w:adjustRightInd w:val="0"/>
      <w:spacing w:before="0" w:after="0" w:line="240" w:lineRule="auto"/>
      <w:jc w:val="left"/>
      <w:textAlignment w:val="baseline"/>
    </w:pPr>
    <w:rPr>
      <w:rFonts w:ascii="Courier New" w:hAnsi="Courier New"/>
      <w:kern w:val="0"/>
      <w:sz w:val="24"/>
    </w:rPr>
  </w:style>
  <w:style w:type="paragraph" w:customStyle="1" w:styleId="Courier111">
    <w:name w:val="Courier111"/>
    <w:basedOn w:val="Norml"/>
    <w:next w:val="Courier11"/>
    <w:uiPriority w:val="99"/>
    <w:rsid w:val="00E63C52"/>
    <w:pPr>
      <w:overflowPunct w:val="0"/>
      <w:autoSpaceDE w:val="0"/>
      <w:autoSpaceDN w:val="0"/>
      <w:adjustRightInd w:val="0"/>
      <w:spacing w:before="0" w:after="0" w:line="240" w:lineRule="auto"/>
      <w:jc w:val="left"/>
      <w:textAlignment w:val="baseline"/>
    </w:pPr>
    <w:rPr>
      <w:rFonts w:ascii="Courier New" w:hAnsi="Courier New"/>
      <w:kern w:val="0"/>
    </w:rPr>
  </w:style>
  <w:style w:type="paragraph" w:customStyle="1" w:styleId="Courier1">
    <w:name w:val="Courier1"/>
    <w:basedOn w:val="Norml"/>
    <w:uiPriority w:val="99"/>
    <w:rsid w:val="00E63C52"/>
    <w:pPr>
      <w:overflowPunct w:val="0"/>
      <w:autoSpaceDE w:val="0"/>
      <w:autoSpaceDN w:val="0"/>
      <w:adjustRightInd w:val="0"/>
      <w:spacing w:before="0" w:after="0" w:line="240" w:lineRule="auto"/>
      <w:jc w:val="left"/>
      <w:textAlignment w:val="baseline"/>
    </w:pPr>
    <w:rPr>
      <w:rFonts w:ascii="Courier New" w:hAnsi="Courier New"/>
      <w:kern w:val="0"/>
      <w:sz w:val="24"/>
    </w:rPr>
  </w:style>
  <w:style w:type="character" w:styleId="Oldalszm">
    <w:name w:val="page number"/>
    <w:basedOn w:val="Bekezdsalapbettpusa"/>
    <w:uiPriority w:val="99"/>
    <w:rsid w:val="00E63C52"/>
    <w:rPr>
      <w:rFonts w:cs="Times New Roman"/>
    </w:rPr>
  </w:style>
  <w:style w:type="paragraph" w:customStyle="1" w:styleId="Szvegtrzs21">
    <w:name w:val="Szövegtörzs 21"/>
    <w:basedOn w:val="Norml"/>
    <w:uiPriority w:val="99"/>
    <w:rsid w:val="00E63C52"/>
    <w:pPr>
      <w:overflowPunct w:val="0"/>
      <w:autoSpaceDE w:val="0"/>
      <w:autoSpaceDN w:val="0"/>
      <w:adjustRightInd w:val="0"/>
      <w:spacing w:after="0" w:line="240" w:lineRule="auto"/>
      <w:ind w:left="1134"/>
      <w:textAlignment w:val="baseline"/>
    </w:pPr>
    <w:rPr>
      <w:rFonts w:ascii="Times New Roman" w:hAnsi="Times New Roman"/>
      <w:i/>
      <w:kern w:val="0"/>
      <w:sz w:val="28"/>
    </w:rPr>
  </w:style>
  <w:style w:type="paragraph" w:customStyle="1" w:styleId="Szvegtrzsbehzssal21">
    <w:name w:val="Szövegtörzs behúzással 21"/>
    <w:basedOn w:val="Norml"/>
    <w:uiPriority w:val="99"/>
    <w:rsid w:val="00E63C52"/>
    <w:pPr>
      <w:overflowPunct w:val="0"/>
      <w:autoSpaceDE w:val="0"/>
      <w:autoSpaceDN w:val="0"/>
      <w:adjustRightInd w:val="0"/>
      <w:spacing w:before="480" w:after="0" w:line="240" w:lineRule="auto"/>
      <w:ind w:left="1134"/>
      <w:jc w:val="center"/>
      <w:textAlignment w:val="baseline"/>
    </w:pPr>
    <w:rPr>
      <w:rFonts w:ascii="Times New Roman" w:hAnsi="Times New Roman"/>
      <w:b/>
      <w:i/>
      <w:kern w:val="0"/>
      <w:sz w:val="32"/>
      <w:u w:val="single"/>
    </w:rPr>
  </w:style>
  <w:style w:type="paragraph" w:customStyle="1" w:styleId="Szvegblokk1">
    <w:name w:val="Szövegblokk1"/>
    <w:basedOn w:val="Norml"/>
    <w:uiPriority w:val="99"/>
    <w:rsid w:val="00E63C52"/>
    <w:pPr>
      <w:tabs>
        <w:tab w:val="left" w:pos="8647"/>
      </w:tabs>
      <w:overflowPunct w:val="0"/>
      <w:autoSpaceDE w:val="0"/>
      <w:autoSpaceDN w:val="0"/>
      <w:adjustRightInd w:val="0"/>
      <w:spacing w:after="0" w:line="240" w:lineRule="auto"/>
      <w:ind w:left="1134" w:right="142"/>
      <w:textAlignment w:val="baseline"/>
    </w:pPr>
    <w:rPr>
      <w:rFonts w:ascii="Times New Roman" w:hAnsi="Times New Roman"/>
      <w:i/>
      <w:kern w:val="0"/>
      <w:sz w:val="28"/>
    </w:rPr>
  </w:style>
  <w:style w:type="paragraph" w:styleId="Kpalrs">
    <w:name w:val="caption"/>
    <w:basedOn w:val="Norml"/>
    <w:next w:val="Norml"/>
    <w:uiPriority w:val="99"/>
    <w:qFormat/>
    <w:rsid w:val="00E63C52"/>
    <w:pPr>
      <w:tabs>
        <w:tab w:val="left" w:pos="8647"/>
      </w:tabs>
      <w:overflowPunct w:val="0"/>
      <w:autoSpaceDE w:val="0"/>
      <w:autoSpaceDN w:val="0"/>
      <w:adjustRightInd w:val="0"/>
      <w:spacing w:before="240" w:after="0" w:line="240" w:lineRule="auto"/>
      <w:ind w:left="1134"/>
      <w:textAlignment w:val="baseline"/>
    </w:pPr>
    <w:rPr>
      <w:rFonts w:ascii="Times New Roman" w:hAnsi="Times New Roman"/>
      <w:b/>
      <w:i/>
      <w:kern w:val="0"/>
      <w:sz w:val="28"/>
      <w:u w:val="single"/>
    </w:rPr>
  </w:style>
  <w:style w:type="paragraph" w:customStyle="1" w:styleId="Szvegtrzsbehzssal31">
    <w:name w:val="Szövegtörzs behúzással 31"/>
    <w:basedOn w:val="Norml"/>
    <w:uiPriority w:val="99"/>
    <w:rsid w:val="00E63C52"/>
    <w:pPr>
      <w:tabs>
        <w:tab w:val="left" w:pos="8647"/>
      </w:tabs>
      <w:overflowPunct w:val="0"/>
      <w:autoSpaceDE w:val="0"/>
      <w:autoSpaceDN w:val="0"/>
      <w:adjustRightInd w:val="0"/>
      <w:spacing w:before="0" w:after="0" w:line="240" w:lineRule="auto"/>
      <w:ind w:left="1560" w:hanging="284"/>
      <w:textAlignment w:val="baseline"/>
    </w:pPr>
    <w:rPr>
      <w:rFonts w:ascii="Times New Roman" w:hAnsi="Times New Roman"/>
      <w:i/>
      <w:kern w:val="0"/>
      <w:sz w:val="28"/>
    </w:rPr>
  </w:style>
  <w:style w:type="paragraph" w:customStyle="1" w:styleId="BodyText21">
    <w:name w:val="Body Text 21"/>
    <w:basedOn w:val="Norml"/>
    <w:uiPriority w:val="99"/>
    <w:rsid w:val="00E63C52"/>
    <w:pPr>
      <w:tabs>
        <w:tab w:val="left" w:pos="8647"/>
      </w:tabs>
      <w:overflowPunct w:val="0"/>
      <w:autoSpaceDE w:val="0"/>
      <w:autoSpaceDN w:val="0"/>
      <w:adjustRightInd w:val="0"/>
      <w:spacing w:before="240" w:after="0" w:line="240" w:lineRule="auto"/>
      <w:ind w:left="993"/>
      <w:textAlignment w:val="baseline"/>
    </w:pPr>
    <w:rPr>
      <w:rFonts w:ascii="Times New Roman" w:hAnsi="Times New Roman"/>
      <w:i/>
      <w:kern w:val="0"/>
      <w:sz w:val="28"/>
    </w:rPr>
  </w:style>
  <w:style w:type="paragraph" w:customStyle="1" w:styleId="BodyTextIndent21">
    <w:name w:val="Body Text Indent 21"/>
    <w:basedOn w:val="Norml"/>
    <w:uiPriority w:val="99"/>
    <w:rsid w:val="00E63C52"/>
    <w:pPr>
      <w:overflowPunct w:val="0"/>
      <w:autoSpaceDE w:val="0"/>
      <w:autoSpaceDN w:val="0"/>
      <w:adjustRightInd w:val="0"/>
      <w:spacing w:before="240" w:after="0" w:line="240" w:lineRule="auto"/>
      <w:ind w:left="1191"/>
      <w:textAlignment w:val="baseline"/>
    </w:pPr>
    <w:rPr>
      <w:rFonts w:ascii="Times New Roman" w:hAnsi="Times New Roman"/>
      <w:i/>
      <w:kern w:val="0"/>
      <w:sz w:val="28"/>
    </w:rPr>
  </w:style>
  <w:style w:type="paragraph" w:customStyle="1" w:styleId="BodyTextIndent31">
    <w:name w:val="Body Text Indent 31"/>
    <w:basedOn w:val="Norml"/>
    <w:uiPriority w:val="99"/>
    <w:rsid w:val="00E63C52"/>
    <w:pPr>
      <w:overflowPunct w:val="0"/>
      <w:autoSpaceDE w:val="0"/>
      <w:autoSpaceDN w:val="0"/>
      <w:adjustRightInd w:val="0"/>
      <w:spacing w:before="0" w:after="0"/>
      <w:ind w:left="3119" w:hanging="1985"/>
      <w:textAlignment w:val="baseline"/>
    </w:pPr>
    <w:rPr>
      <w:rFonts w:ascii="Times New Roman" w:hAnsi="Times New Roman"/>
      <w:i/>
      <w:kern w:val="0"/>
      <w:sz w:val="28"/>
    </w:rPr>
  </w:style>
  <w:style w:type="paragraph" w:customStyle="1" w:styleId="Buborkszveg1">
    <w:name w:val="Buborékszöveg1"/>
    <w:basedOn w:val="Norml"/>
    <w:uiPriority w:val="99"/>
    <w:rsid w:val="00E63C52"/>
    <w:pPr>
      <w:overflowPunct w:val="0"/>
      <w:autoSpaceDE w:val="0"/>
      <w:autoSpaceDN w:val="0"/>
      <w:adjustRightInd w:val="0"/>
      <w:spacing w:before="0" w:after="0" w:line="240" w:lineRule="auto"/>
      <w:jc w:val="left"/>
      <w:textAlignment w:val="baseline"/>
    </w:pPr>
    <w:rPr>
      <w:rFonts w:ascii="Tahoma" w:hAnsi="Tahoma"/>
      <w:kern w:val="0"/>
      <w:sz w:val="16"/>
    </w:rPr>
  </w:style>
  <w:style w:type="paragraph" w:styleId="Szvegtrzs">
    <w:name w:val="Body Text"/>
    <w:basedOn w:val="Norml"/>
    <w:link w:val="SzvegtrzsChar"/>
    <w:uiPriority w:val="99"/>
    <w:rsid w:val="00E63C52"/>
    <w:pPr>
      <w:overflowPunct w:val="0"/>
      <w:autoSpaceDE w:val="0"/>
      <w:autoSpaceDN w:val="0"/>
      <w:adjustRightInd w:val="0"/>
      <w:spacing w:before="0" w:after="0" w:line="240" w:lineRule="auto"/>
      <w:textAlignment w:val="baseline"/>
    </w:pPr>
    <w:rPr>
      <w:rFonts w:ascii="Times New Roman" w:hAnsi="Times New Roman"/>
      <w:noProof/>
      <w:kern w:val="0"/>
      <w:sz w:val="24"/>
    </w:rPr>
  </w:style>
  <w:style w:type="character" w:customStyle="1" w:styleId="SzvegtrzsChar">
    <w:name w:val="Szövegtörzs Char"/>
    <w:basedOn w:val="Bekezdsalapbettpusa"/>
    <w:link w:val="Szvegtrzs"/>
    <w:uiPriority w:val="99"/>
    <w:locked/>
    <w:rsid w:val="00E63C52"/>
    <w:rPr>
      <w:rFonts w:cs="Times New Roman"/>
      <w:noProof/>
      <w:sz w:val="24"/>
    </w:rPr>
  </w:style>
  <w:style w:type="paragraph" w:styleId="Cm">
    <w:name w:val="Title"/>
    <w:basedOn w:val="Norml"/>
    <w:link w:val="CmChar"/>
    <w:uiPriority w:val="99"/>
    <w:qFormat/>
    <w:rsid w:val="00E63C52"/>
    <w:pPr>
      <w:overflowPunct w:val="0"/>
      <w:autoSpaceDE w:val="0"/>
      <w:autoSpaceDN w:val="0"/>
      <w:adjustRightInd w:val="0"/>
      <w:spacing w:before="0" w:after="0"/>
      <w:jc w:val="center"/>
      <w:textAlignment w:val="baseline"/>
    </w:pPr>
    <w:rPr>
      <w:rFonts w:ascii="Arial" w:hAnsi="Arial"/>
      <w:b/>
      <w:kern w:val="0"/>
      <w:sz w:val="24"/>
      <w:u w:val="single"/>
    </w:rPr>
  </w:style>
  <w:style w:type="character" w:customStyle="1" w:styleId="CmChar">
    <w:name w:val="Cím Char"/>
    <w:basedOn w:val="Bekezdsalapbettpusa"/>
    <w:link w:val="Cm"/>
    <w:uiPriority w:val="99"/>
    <w:locked/>
    <w:rsid w:val="00E63C52"/>
    <w:rPr>
      <w:rFonts w:ascii="Arial" w:hAnsi="Arial" w:cs="Times New Roman"/>
      <w:b/>
      <w:sz w:val="24"/>
      <w:u w:val="single"/>
    </w:rPr>
  </w:style>
  <w:style w:type="table" w:customStyle="1" w:styleId="Rcsostblzat1">
    <w:name w:val="Rácsos táblázat1"/>
    <w:uiPriority w:val="99"/>
    <w:rsid w:val="00E63C52"/>
    <w:pPr>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KV">
    <w:name w:val="BKV"/>
    <w:uiPriority w:val="99"/>
    <w:rsid w:val="00E63C52"/>
    <w:pPr>
      <w:spacing w:line="360" w:lineRule="auto"/>
      <w:jc w:val="both"/>
    </w:pPr>
    <w:rPr>
      <w:rFonts w:ascii="Arial" w:hAnsi="Arial"/>
      <w:sz w:val="24"/>
      <w:szCs w:val="20"/>
      <w:lang w:eastAsia="ru-RU"/>
    </w:rPr>
  </w:style>
  <w:style w:type="character" w:styleId="Jegyzethivatkozs">
    <w:name w:val="annotation reference"/>
    <w:basedOn w:val="Bekezdsalapbettpusa"/>
    <w:uiPriority w:val="99"/>
    <w:rsid w:val="00E63C52"/>
    <w:rPr>
      <w:rFonts w:cs="Times New Roman"/>
      <w:sz w:val="16"/>
    </w:rPr>
  </w:style>
  <w:style w:type="paragraph" w:styleId="Jegyzetszveg">
    <w:name w:val="annotation text"/>
    <w:basedOn w:val="Norml"/>
    <w:link w:val="JegyzetszvegChar"/>
    <w:uiPriority w:val="99"/>
    <w:rsid w:val="00E63C52"/>
    <w:pPr>
      <w:overflowPunct w:val="0"/>
      <w:autoSpaceDE w:val="0"/>
      <w:autoSpaceDN w:val="0"/>
      <w:adjustRightInd w:val="0"/>
      <w:spacing w:before="0" w:after="0" w:line="240" w:lineRule="auto"/>
      <w:jc w:val="left"/>
      <w:textAlignment w:val="baseline"/>
    </w:pPr>
    <w:rPr>
      <w:rFonts w:ascii="Courier New" w:hAnsi="Courier New"/>
      <w:kern w:val="0"/>
      <w:sz w:val="20"/>
    </w:rPr>
  </w:style>
  <w:style w:type="character" w:customStyle="1" w:styleId="JegyzetszvegChar">
    <w:name w:val="Jegyzetszöveg Char"/>
    <w:basedOn w:val="Bekezdsalapbettpusa"/>
    <w:link w:val="Jegyzetszveg"/>
    <w:uiPriority w:val="99"/>
    <w:locked/>
    <w:rsid w:val="00E63C52"/>
    <w:rPr>
      <w:rFonts w:ascii="Courier New" w:hAnsi="Courier New" w:cs="Times New Roman"/>
    </w:rPr>
  </w:style>
  <w:style w:type="paragraph" w:styleId="Megjegyzstrgya">
    <w:name w:val="annotation subject"/>
    <w:basedOn w:val="Jegyzetszveg"/>
    <w:next w:val="Jegyzetszveg"/>
    <w:link w:val="MegjegyzstrgyaChar"/>
    <w:uiPriority w:val="99"/>
    <w:rsid w:val="00E63C52"/>
    <w:rPr>
      <w:b/>
      <w:bCs/>
    </w:rPr>
  </w:style>
  <w:style w:type="character" w:customStyle="1" w:styleId="MegjegyzstrgyaChar">
    <w:name w:val="Megjegyzés tárgya Char"/>
    <w:basedOn w:val="JegyzetszvegChar"/>
    <w:link w:val="Megjegyzstrgya"/>
    <w:uiPriority w:val="99"/>
    <w:locked/>
    <w:rsid w:val="00E63C52"/>
    <w:rPr>
      <w:rFonts w:ascii="Courier New" w:hAnsi="Courier New" w:cs="Times New Roman"/>
      <w:b/>
      <w:bCs/>
    </w:rPr>
  </w:style>
  <w:style w:type="paragraph" w:customStyle="1" w:styleId="courier0">
    <w:name w:val="courier"/>
    <w:basedOn w:val="Norml"/>
    <w:uiPriority w:val="99"/>
    <w:rsid w:val="00E63C52"/>
    <w:pPr>
      <w:overflowPunct w:val="0"/>
      <w:autoSpaceDE w:val="0"/>
      <w:autoSpaceDN w:val="0"/>
      <w:spacing w:before="0" w:after="0" w:line="240" w:lineRule="auto"/>
      <w:jc w:val="left"/>
    </w:pPr>
    <w:rPr>
      <w:rFonts w:ascii="Courier New" w:hAnsi="Courier New" w:cs="Courier New"/>
      <w:kern w:val="0"/>
      <w:sz w:val="24"/>
      <w:szCs w:val="24"/>
    </w:rPr>
  </w:style>
  <w:style w:type="character" w:customStyle="1" w:styleId="e-mailstlus21">
    <w:name w:val="e-mailstlus21"/>
    <w:uiPriority w:val="99"/>
    <w:semiHidden/>
    <w:rsid w:val="00E63C52"/>
    <w:rPr>
      <w:rFonts w:ascii="Arial" w:hAnsi="Arial"/>
      <w:color w:val="000080"/>
    </w:rPr>
  </w:style>
  <w:style w:type="paragraph" w:styleId="Listaszerbekezds">
    <w:name w:val="List Paragraph"/>
    <w:basedOn w:val="Norml"/>
    <w:uiPriority w:val="99"/>
    <w:qFormat/>
    <w:rsid w:val="00E63C52"/>
    <w:pPr>
      <w:spacing w:before="0" w:after="200" w:line="276" w:lineRule="auto"/>
      <w:ind w:left="720"/>
      <w:contextualSpacing/>
      <w:jc w:val="left"/>
    </w:pPr>
    <w:rPr>
      <w:rFonts w:ascii="Calibri" w:hAnsi="Calibri"/>
      <w:kern w:val="0"/>
      <w:szCs w:val="22"/>
      <w:lang w:eastAsia="en-US"/>
    </w:rPr>
  </w:style>
  <w:style w:type="paragraph" w:styleId="Tartalomjegyzkcmsora">
    <w:name w:val="TOC Heading"/>
    <w:basedOn w:val="Cmsor1"/>
    <w:next w:val="Norml"/>
    <w:uiPriority w:val="99"/>
    <w:qFormat/>
    <w:rsid w:val="008D08A7"/>
    <w:pPr>
      <w:keepNext/>
      <w:keepLines/>
      <w:pageBreakBefore w:val="0"/>
      <w:numPr>
        <w:numId w:val="0"/>
      </w:numPr>
      <w:suppressAutoHyphens w:val="0"/>
      <w:spacing w:before="480" w:after="0" w:line="276" w:lineRule="auto"/>
      <w:jc w:val="left"/>
      <w:outlineLvl w:val="9"/>
    </w:pPr>
    <w:rPr>
      <w:rFonts w:ascii="Cambria" w:hAnsi="Cambria"/>
      <w:bCs/>
      <w:color w:val="365F91"/>
      <w:kern w:val="0"/>
      <w:szCs w:val="28"/>
    </w:rPr>
  </w:style>
  <w:style w:type="paragraph" w:styleId="Szvegtrzsbehzssal">
    <w:name w:val="Body Text Indent"/>
    <w:basedOn w:val="Norml"/>
    <w:link w:val="SzvegtrzsbehzssalChar"/>
    <w:uiPriority w:val="99"/>
    <w:rsid w:val="00426BA5"/>
    <w:pPr>
      <w:ind w:left="283"/>
    </w:pPr>
  </w:style>
  <w:style w:type="character" w:customStyle="1" w:styleId="SzvegtrzsbehzssalChar">
    <w:name w:val="Szövegtörzs behúzással Char"/>
    <w:basedOn w:val="Bekezdsalapbettpusa"/>
    <w:link w:val="Szvegtrzsbehzssal"/>
    <w:uiPriority w:val="99"/>
    <w:locked/>
    <w:rsid w:val="00426BA5"/>
    <w:rPr>
      <w:rFonts w:ascii="H_Helvetica" w:hAnsi="H_Helvetica" w:cs="Times New Roman"/>
      <w:kern w:val="24"/>
      <w:sz w:val="22"/>
    </w:rPr>
  </w:style>
  <w:style w:type="paragraph" w:styleId="Vltozat">
    <w:name w:val="Revision"/>
    <w:hidden/>
    <w:uiPriority w:val="99"/>
    <w:semiHidden/>
    <w:rsid w:val="00DE105A"/>
    <w:rPr>
      <w:rFonts w:ascii="H_Helvetica" w:hAnsi="H_Helvetica"/>
      <w:kern w:val="24"/>
      <w:szCs w:val="20"/>
    </w:rPr>
  </w:style>
  <w:style w:type="paragraph" w:customStyle="1" w:styleId="Default">
    <w:name w:val="Default"/>
    <w:uiPriority w:val="99"/>
    <w:rsid w:val="00A2636C"/>
    <w:pPr>
      <w:autoSpaceDE w:val="0"/>
      <w:autoSpaceDN w:val="0"/>
      <w:adjustRightInd w:val="0"/>
    </w:pPr>
    <w:rPr>
      <w:rFonts w:ascii="Arial" w:hAnsi="Arial" w:cs="Arial"/>
      <w:color w:val="000000"/>
      <w:sz w:val="24"/>
      <w:szCs w:val="24"/>
    </w:rPr>
  </w:style>
  <w:style w:type="numbering" w:customStyle="1" w:styleId="Felsorols1">
    <w:name w:val="Felsorolás 1"/>
    <w:rsid w:val="005B61C0"/>
    <w:pPr>
      <w:numPr>
        <w:numId w:val="3"/>
      </w:numPr>
    </w:pPr>
  </w:style>
  <w:style w:type="numbering" w:customStyle="1" w:styleId="Felsorolsok">
    <w:name w:val="Felsorolások"/>
    <w:rsid w:val="005B61C0"/>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
    <w:name w:val="Normal"/>
    <w:qFormat/>
    <w:rsid w:val="00E31415"/>
    <w:pPr>
      <w:spacing w:before="120" w:after="120" w:line="360" w:lineRule="auto"/>
      <w:jc w:val="both"/>
    </w:pPr>
    <w:rPr>
      <w:rFonts w:ascii="H_Helvetica" w:hAnsi="H_Helvetica"/>
      <w:kern w:val="24"/>
      <w:szCs w:val="20"/>
    </w:rPr>
  </w:style>
  <w:style w:type="paragraph" w:styleId="Cmsor1">
    <w:name w:val="heading 1"/>
    <w:aliases w:val="Főfejezet"/>
    <w:basedOn w:val="Norml"/>
    <w:next w:val="Norml"/>
    <w:link w:val="Cmsor1Char"/>
    <w:uiPriority w:val="99"/>
    <w:qFormat/>
    <w:rsid w:val="00946C70"/>
    <w:pPr>
      <w:pageBreakBefore/>
      <w:numPr>
        <w:numId w:val="4"/>
      </w:numPr>
      <w:suppressAutoHyphens/>
      <w:spacing w:before="320" w:after="160"/>
      <w:ind w:left="0" w:firstLine="0"/>
      <w:outlineLvl w:val="0"/>
    </w:pPr>
    <w:rPr>
      <w:b/>
      <w:kern w:val="32"/>
      <w:sz w:val="28"/>
    </w:rPr>
  </w:style>
  <w:style w:type="paragraph" w:styleId="Cmsor2">
    <w:name w:val="heading 2"/>
    <w:aliases w:val="Fejezet"/>
    <w:basedOn w:val="Norml"/>
    <w:next w:val="Norml"/>
    <w:link w:val="Cmsor2Char"/>
    <w:uiPriority w:val="99"/>
    <w:qFormat/>
    <w:rsid w:val="00946C70"/>
    <w:pPr>
      <w:keepNext/>
      <w:numPr>
        <w:ilvl w:val="1"/>
        <w:numId w:val="4"/>
      </w:numPr>
      <w:suppressAutoHyphens/>
      <w:spacing w:before="280"/>
      <w:ind w:left="0" w:firstLine="0"/>
      <w:outlineLvl w:val="1"/>
    </w:pPr>
    <w:rPr>
      <w:b/>
      <w:kern w:val="28"/>
      <w:sz w:val="24"/>
    </w:rPr>
  </w:style>
  <w:style w:type="paragraph" w:styleId="Cmsor3">
    <w:name w:val="heading 3"/>
    <w:aliases w:val="Alfejezet"/>
    <w:basedOn w:val="Norml"/>
    <w:next w:val="Norml"/>
    <w:link w:val="Cmsor3Char"/>
    <w:uiPriority w:val="99"/>
    <w:qFormat/>
    <w:rsid w:val="00946C70"/>
    <w:pPr>
      <w:keepNext/>
      <w:numPr>
        <w:ilvl w:val="2"/>
        <w:numId w:val="4"/>
      </w:numPr>
      <w:suppressAutoHyphens/>
      <w:spacing w:before="240" w:after="80"/>
      <w:ind w:left="0" w:firstLine="0"/>
      <w:outlineLvl w:val="2"/>
    </w:pPr>
    <w:rPr>
      <w:b/>
    </w:rPr>
  </w:style>
  <w:style w:type="paragraph" w:styleId="Cmsor4">
    <w:name w:val="heading 4"/>
    <w:aliases w:val="Minifejezet"/>
    <w:basedOn w:val="Cmsor3"/>
    <w:next w:val="Norml"/>
    <w:link w:val="Cmsor4Char"/>
    <w:autoRedefine/>
    <w:uiPriority w:val="99"/>
    <w:qFormat/>
    <w:rsid w:val="00946C70"/>
    <w:pPr>
      <w:numPr>
        <w:ilvl w:val="3"/>
      </w:numPr>
      <w:tabs>
        <w:tab w:val="left" w:pos="851"/>
      </w:tabs>
      <w:outlineLvl w:val="3"/>
    </w:pPr>
    <w:rPr>
      <w:i/>
    </w:rPr>
  </w:style>
  <w:style w:type="paragraph" w:styleId="Cmsor5">
    <w:name w:val="heading 5"/>
    <w:basedOn w:val="Cmsor4"/>
    <w:next w:val="Norml"/>
    <w:link w:val="Cmsor5Char"/>
    <w:autoRedefine/>
    <w:uiPriority w:val="99"/>
    <w:qFormat/>
    <w:rsid w:val="00946C70"/>
    <w:pPr>
      <w:numPr>
        <w:ilvl w:val="4"/>
      </w:numPr>
      <w:outlineLvl w:val="4"/>
    </w:pPr>
    <w:rPr>
      <w:i w:val="0"/>
    </w:rPr>
  </w:style>
  <w:style w:type="paragraph" w:styleId="Cmsor6">
    <w:name w:val="heading 6"/>
    <w:basedOn w:val="Cmsor5"/>
    <w:next w:val="Norml"/>
    <w:link w:val="Cmsor6Char"/>
    <w:uiPriority w:val="99"/>
    <w:qFormat/>
    <w:rsid w:val="00946C70"/>
    <w:pPr>
      <w:numPr>
        <w:ilvl w:val="5"/>
      </w:numPr>
      <w:outlineLvl w:val="5"/>
    </w:pPr>
    <w:rPr>
      <w:i/>
    </w:rPr>
  </w:style>
  <w:style w:type="paragraph" w:styleId="Cmsor7">
    <w:name w:val="heading 7"/>
    <w:aliases w:val="(in text small)"/>
    <w:basedOn w:val="Norml"/>
    <w:next w:val="Norml"/>
    <w:link w:val="Cmsor7Char"/>
    <w:uiPriority w:val="99"/>
    <w:qFormat/>
    <w:rsid w:val="00946C70"/>
    <w:pPr>
      <w:keepNext/>
      <w:numPr>
        <w:ilvl w:val="6"/>
        <w:numId w:val="4"/>
      </w:numPr>
      <w:ind w:left="0" w:firstLine="0"/>
      <w:outlineLvl w:val="6"/>
    </w:pPr>
    <w:rPr>
      <w:i/>
      <w:sz w:val="24"/>
    </w:rPr>
  </w:style>
  <w:style w:type="paragraph" w:styleId="Cmsor8">
    <w:name w:val="heading 8"/>
    <w:basedOn w:val="Norml"/>
    <w:next w:val="Norml"/>
    <w:link w:val="Cmsor8Char"/>
    <w:uiPriority w:val="99"/>
    <w:qFormat/>
    <w:rsid w:val="00946C70"/>
    <w:pPr>
      <w:keepNext/>
      <w:numPr>
        <w:ilvl w:val="7"/>
        <w:numId w:val="4"/>
      </w:numPr>
      <w:ind w:left="0" w:firstLine="0"/>
      <w:outlineLvl w:val="7"/>
    </w:pPr>
    <w:rPr>
      <w:sz w:val="24"/>
    </w:rPr>
  </w:style>
  <w:style w:type="paragraph" w:styleId="Cmsor9">
    <w:name w:val="heading 9"/>
    <w:basedOn w:val="Norml"/>
    <w:next w:val="Norml"/>
    <w:link w:val="Cmsor9Char"/>
    <w:uiPriority w:val="99"/>
    <w:qFormat/>
    <w:rsid w:val="00946C70"/>
    <w:pPr>
      <w:keepNext/>
      <w:outlineLvl w:val="8"/>
    </w:pPr>
    <w:rPr>
      <w:b/>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Főfejezet Char"/>
    <w:basedOn w:val="Bekezdsalapbettpusa"/>
    <w:link w:val="Cmsor1"/>
    <w:uiPriority w:val="99"/>
    <w:locked/>
    <w:rsid w:val="00E63C52"/>
    <w:rPr>
      <w:rFonts w:ascii="H_Helvetica" w:hAnsi="H_Helvetica" w:cs="Times New Roman"/>
      <w:b/>
      <w:kern w:val="32"/>
      <w:sz w:val="28"/>
      <w:lang w:val="hu-HU" w:eastAsia="hu-HU" w:bidi="ar-SA"/>
    </w:rPr>
  </w:style>
  <w:style w:type="character" w:customStyle="1" w:styleId="Cmsor2Char">
    <w:name w:val="Címsor 2 Char"/>
    <w:aliases w:val="Fejezet Char"/>
    <w:basedOn w:val="Bekezdsalapbettpusa"/>
    <w:link w:val="Cmsor2"/>
    <w:uiPriority w:val="99"/>
    <w:locked/>
    <w:rsid w:val="00E63C52"/>
    <w:rPr>
      <w:rFonts w:ascii="H_Helvetica" w:hAnsi="H_Helvetica" w:cs="Times New Roman"/>
      <w:b/>
      <w:kern w:val="28"/>
      <w:sz w:val="24"/>
      <w:lang w:val="hu-HU" w:eastAsia="hu-HU" w:bidi="ar-SA"/>
    </w:rPr>
  </w:style>
  <w:style w:type="character" w:customStyle="1" w:styleId="Cmsor3Char">
    <w:name w:val="Címsor 3 Char"/>
    <w:aliases w:val="Alfejezet Char"/>
    <w:basedOn w:val="Bekezdsalapbettpusa"/>
    <w:link w:val="Cmsor3"/>
    <w:uiPriority w:val="99"/>
    <w:locked/>
    <w:rsid w:val="00E63C52"/>
    <w:rPr>
      <w:rFonts w:ascii="H_Helvetica" w:hAnsi="H_Helvetica" w:cs="Times New Roman"/>
      <w:b/>
      <w:kern w:val="24"/>
      <w:sz w:val="22"/>
      <w:lang w:val="hu-HU" w:eastAsia="hu-HU" w:bidi="ar-SA"/>
    </w:rPr>
  </w:style>
  <w:style w:type="character" w:customStyle="1" w:styleId="Cmsor4Char">
    <w:name w:val="Címsor 4 Char"/>
    <w:aliases w:val="Minifejezet Char"/>
    <w:basedOn w:val="Bekezdsalapbettpusa"/>
    <w:link w:val="Cmsor4"/>
    <w:uiPriority w:val="99"/>
    <w:locked/>
    <w:rsid w:val="00E63C52"/>
    <w:rPr>
      <w:rFonts w:ascii="H_Helvetica" w:hAnsi="H_Helvetica" w:cs="Times New Roman"/>
      <w:b/>
      <w:i/>
      <w:kern w:val="24"/>
      <w:sz w:val="22"/>
      <w:lang w:val="hu-HU" w:eastAsia="hu-HU" w:bidi="ar-SA"/>
    </w:rPr>
  </w:style>
  <w:style w:type="character" w:customStyle="1" w:styleId="Cmsor5Char">
    <w:name w:val="Címsor 5 Char"/>
    <w:basedOn w:val="Bekezdsalapbettpusa"/>
    <w:link w:val="Cmsor5"/>
    <w:uiPriority w:val="99"/>
    <w:locked/>
    <w:rsid w:val="00E63C52"/>
    <w:rPr>
      <w:rFonts w:ascii="H_Helvetica" w:hAnsi="H_Helvetica" w:cs="Times New Roman"/>
      <w:b/>
      <w:kern w:val="24"/>
      <w:sz w:val="22"/>
      <w:lang w:val="hu-HU" w:eastAsia="hu-HU" w:bidi="ar-SA"/>
    </w:rPr>
  </w:style>
  <w:style w:type="character" w:customStyle="1" w:styleId="Cmsor6Char">
    <w:name w:val="Címsor 6 Char"/>
    <w:basedOn w:val="Bekezdsalapbettpusa"/>
    <w:link w:val="Cmsor6"/>
    <w:uiPriority w:val="99"/>
    <w:locked/>
    <w:rsid w:val="00E63C52"/>
    <w:rPr>
      <w:rFonts w:ascii="H_Helvetica" w:hAnsi="H_Helvetica" w:cs="Times New Roman"/>
      <w:b/>
      <w:i/>
      <w:kern w:val="24"/>
      <w:sz w:val="22"/>
      <w:lang w:val="hu-HU" w:eastAsia="hu-HU" w:bidi="ar-SA"/>
    </w:rPr>
  </w:style>
  <w:style w:type="character" w:customStyle="1" w:styleId="Cmsor7Char">
    <w:name w:val="Címsor 7 Char"/>
    <w:aliases w:val="(in text small) Char"/>
    <w:basedOn w:val="Bekezdsalapbettpusa"/>
    <w:link w:val="Cmsor7"/>
    <w:uiPriority w:val="99"/>
    <w:locked/>
    <w:rsid w:val="00E63C52"/>
    <w:rPr>
      <w:rFonts w:ascii="H_Helvetica" w:hAnsi="H_Helvetica" w:cs="Times New Roman"/>
      <w:i/>
      <w:kern w:val="24"/>
      <w:sz w:val="24"/>
      <w:lang w:val="hu-HU" w:eastAsia="hu-HU" w:bidi="ar-SA"/>
    </w:rPr>
  </w:style>
  <w:style w:type="character" w:customStyle="1" w:styleId="Cmsor8Char">
    <w:name w:val="Címsor 8 Char"/>
    <w:basedOn w:val="Bekezdsalapbettpusa"/>
    <w:link w:val="Cmsor8"/>
    <w:uiPriority w:val="99"/>
    <w:locked/>
    <w:rsid w:val="00E63C52"/>
    <w:rPr>
      <w:rFonts w:ascii="H_Helvetica" w:hAnsi="H_Helvetica" w:cs="Times New Roman"/>
      <w:kern w:val="24"/>
      <w:sz w:val="24"/>
      <w:lang w:val="hu-HU" w:eastAsia="hu-HU" w:bidi="ar-SA"/>
    </w:rPr>
  </w:style>
  <w:style w:type="character" w:customStyle="1" w:styleId="Cmsor9Char">
    <w:name w:val="Címsor 9 Char"/>
    <w:basedOn w:val="Bekezdsalapbettpusa"/>
    <w:link w:val="Cmsor9"/>
    <w:uiPriority w:val="99"/>
    <w:locked/>
    <w:rsid w:val="00E63C52"/>
    <w:rPr>
      <w:rFonts w:ascii="H_Helvetica" w:hAnsi="H_Helvetica" w:cs="Times New Roman"/>
      <w:b/>
      <w:kern w:val="24"/>
      <w:sz w:val="24"/>
    </w:rPr>
  </w:style>
  <w:style w:type="paragraph" w:styleId="llb">
    <w:name w:val="footer"/>
    <w:basedOn w:val="Norml"/>
    <w:link w:val="llbChar"/>
    <w:uiPriority w:val="99"/>
    <w:rsid w:val="00946C70"/>
    <w:pPr>
      <w:tabs>
        <w:tab w:val="center" w:pos="4536"/>
        <w:tab w:val="right" w:pos="9072"/>
      </w:tabs>
      <w:spacing w:before="0" w:after="0" w:line="240" w:lineRule="auto"/>
    </w:pPr>
  </w:style>
  <w:style w:type="character" w:customStyle="1" w:styleId="llbChar">
    <w:name w:val="Élőláb Char"/>
    <w:basedOn w:val="Bekezdsalapbettpusa"/>
    <w:link w:val="llb"/>
    <w:uiPriority w:val="99"/>
    <w:locked/>
    <w:rsid w:val="00E63C52"/>
    <w:rPr>
      <w:rFonts w:ascii="H_Helvetica" w:hAnsi="H_Helvetica" w:cs="Times New Roman"/>
      <w:kern w:val="24"/>
      <w:sz w:val="22"/>
    </w:rPr>
  </w:style>
  <w:style w:type="paragraph" w:customStyle="1" w:styleId="Normlkzpre">
    <w:name w:val="Normál középre"/>
    <w:basedOn w:val="Norml"/>
    <w:uiPriority w:val="99"/>
    <w:rsid w:val="00D8649A"/>
    <w:pPr>
      <w:spacing w:before="3200"/>
      <w:jc w:val="center"/>
    </w:pPr>
  </w:style>
  <w:style w:type="paragraph" w:customStyle="1" w:styleId="lfejjobboldal">
    <w:name w:val="Élőfej_jobb oldal"/>
    <w:basedOn w:val="Dokumentumalcm"/>
    <w:uiPriority w:val="99"/>
    <w:semiHidden/>
    <w:rsid w:val="00946C70"/>
  </w:style>
  <w:style w:type="paragraph" w:customStyle="1" w:styleId="Nv">
    <w:name w:val="Név"/>
    <w:basedOn w:val="Norml"/>
    <w:uiPriority w:val="99"/>
    <w:rsid w:val="00946C70"/>
    <w:pPr>
      <w:tabs>
        <w:tab w:val="center" w:pos="7938"/>
      </w:tabs>
      <w:spacing w:before="1080" w:after="0" w:line="260" w:lineRule="exact"/>
      <w:jc w:val="left"/>
    </w:pPr>
    <w:rPr>
      <w:kern w:val="0"/>
      <w:sz w:val="24"/>
    </w:rPr>
  </w:style>
  <w:style w:type="paragraph" w:styleId="TJ1">
    <w:name w:val="toc 1"/>
    <w:basedOn w:val="Norml"/>
    <w:next w:val="Norml"/>
    <w:uiPriority w:val="39"/>
    <w:rsid w:val="00D8649A"/>
    <w:pPr>
      <w:tabs>
        <w:tab w:val="right" w:leader="dot" w:pos="9071"/>
      </w:tabs>
      <w:spacing w:before="240" w:after="240"/>
    </w:pPr>
    <w:rPr>
      <w:b/>
      <w:caps/>
      <w:sz w:val="20"/>
    </w:rPr>
  </w:style>
  <w:style w:type="paragraph" w:styleId="TJ2">
    <w:name w:val="toc 2"/>
    <w:basedOn w:val="Norml"/>
    <w:next w:val="Norml"/>
    <w:uiPriority w:val="39"/>
    <w:rsid w:val="00D8649A"/>
    <w:pPr>
      <w:tabs>
        <w:tab w:val="left" w:pos="960"/>
        <w:tab w:val="right" w:leader="dot" w:pos="11160"/>
      </w:tabs>
      <w:ind w:left="238"/>
    </w:pPr>
    <w:rPr>
      <w:rFonts w:cs="Arial"/>
      <w:b/>
      <w:noProof/>
      <w:sz w:val="20"/>
    </w:rPr>
  </w:style>
  <w:style w:type="paragraph" w:customStyle="1" w:styleId="Beoszts">
    <w:name w:val="Beosztás"/>
    <w:basedOn w:val="Norml"/>
    <w:uiPriority w:val="99"/>
    <w:rsid w:val="005A7883"/>
    <w:pPr>
      <w:tabs>
        <w:tab w:val="center" w:pos="8100"/>
      </w:tabs>
      <w:spacing w:after="0" w:line="240" w:lineRule="auto"/>
      <w:jc w:val="left"/>
    </w:pPr>
    <w:rPr>
      <w:rFonts w:cs="Arial"/>
      <w:kern w:val="0"/>
      <w:sz w:val="20"/>
      <w:szCs w:val="24"/>
    </w:rPr>
  </w:style>
  <w:style w:type="paragraph" w:customStyle="1" w:styleId="llboldalszmozs">
    <w:name w:val="Élőláb_oldalszámozás"/>
    <w:basedOn w:val="Norml"/>
    <w:uiPriority w:val="99"/>
    <w:rsid w:val="00946C70"/>
    <w:pPr>
      <w:tabs>
        <w:tab w:val="left" w:pos="180"/>
        <w:tab w:val="right" w:pos="8820"/>
      </w:tabs>
    </w:pPr>
    <w:rPr>
      <w:b/>
      <w:color w:val="4C0E5F"/>
      <w:sz w:val="24"/>
      <w:szCs w:val="24"/>
    </w:rPr>
  </w:style>
  <w:style w:type="paragraph" w:customStyle="1" w:styleId="Keltezs">
    <w:name w:val="Keltezés"/>
    <w:basedOn w:val="Nv"/>
    <w:uiPriority w:val="99"/>
    <w:rsid w:val="00066525"/>
    <w:pPr>
      <w:spacing w:before="0"/>
    </w:pPr>
  </w:style>
  <w:style w:type="character" w:styleId="Hiperhivatkozs">
    <w:name w:val="Hyperlink"/>
    <w:basedOn w:val="Bekezdsalapbettpusa"/>
    <w:uiPriority w:val="99"/>
    <w:rsid w:val="00D8649A"/>
    <w:rPr>
      <w:rFonts w:ascii="H_Helvetica" w:hAnsi="H_Helvetica" w:cs="Times New Roman"/>
      <w:color w:val="0000FF"/>
      <w:u w:val="single"/>
    </w:rPr>
  </w:style>
  <w:style w:type="paragraph" w:styleId="Buborkszveg">
    <w:name w:val="Balloon Text"/>
    <w:basedOn w:val="Norml"/>
    <w:link w:val="BuborkszvegChar"/>
    <w:uiPriority w:val="99"/>
    <w:rsid w:val="00D8649A"/>
    <w:pPr>
      <w:spacing w:before="0" w:after="0" w:line="240" w:lineRule="auto"/>
    </w:pPr>
    <w:rPr>
      <w:rFonts w:cs="Tahoma"/>
      <w:sz w:val="16"/>
      <w:szCs w:val="16"/>
    </w:rPr>
  </w:style>
  <w:style w:type="character" w:customStyle="1" w:styleId="BuborkszvegChar">
    <w:name w:val="Buborékszöveg Char"/>
    <w:basedOn w:val="Bekezdsalapbettpusa"/>
    <w:link w:val="Buborkszveg"/>
    <w:uiPriority w:val="99"/>
    <w:locked/>
    <w:rsid w:val="00D8649A"/>
    <w:rPr>
      <w:rFonts w:ascii="H_Helvetica" w:hAnsi="H_Helvetica" w:cs="Tahoma"/>
      <w:kern w:val="24"/>
      <w:sz w:val="16"/>
      <w:szCs w:val="16"/>
    </w:rPr>
  </w:style>
  <w:style w:type="paragraph" w:customStyle="1" w:styleId="Tblzat">
    <w:name w:val="Táblázat"/>
    <w:basedOn w:val="Norml"/>
    <w:uiPriority w:val="99"/>
    <w:rsid w:val="00D8649A"/>
    <w:pPr>
      <w:spacing w:line="240" w:lineRule="auto"/>
      <w:jc w:val="left"/>
    </w:pPr>
  </w:style>
  <w:style w:type="paragraph" w:customStyle="1" w:styleId="Szmozs1">
    <w:name w:val="Számozás 1"/>
    <w:basedOn w:val="Norml"/>
    <w:uiPriority w:val="99"/>
    <w:rsid w:val="00D8649A"/>
    <w:pPr>
      <w:numPr>
        <w:numId w:val="7"/>
      </w:numPr>
    </w:pPr>
  </w:style>
  <w:style w:type="paragraph" w:styleId="TJ3">
    <w:name w:val="toc 3"/>
    <w:basedOn w:val="Norml"/>
    <w:next w:val="Norml"/>
    <w:autoRedefine/>
    <w:uiPriority w:val="39"/>
    <w:rsid w:val="00946C70"/>
    <w:pPr>
      <w:ind w:left="440"/>
    </w:pPr>
  </w:style>
  <w:style w:type="paragraph" w:customStyle="1" w:styleId="Cmlap-Keltezs">
    <w:name w:val="Címlap-Keltezés"/>
    <w:basedOn w:val="Nv"/>
    <w:uiPriority w:val="99"/>
    <w:rsid w:val="00946C70"/>
    <w:pPr>
      <w:spacing w:before="0"/>
    </w:pPr>
  </w:style>
  <w:style w:type="paragraph" w:customStyle="1" w:styleId="Cmlap-nv">
    <w:name w:val="Címlap-név"/>
    <w:basedOn w:val="Norml"/>
    <w:uiPriority w:val="99"/>
    <w:rsid w:val="000300B0"/>
    <w:pPr>
      <w:tabs>
        <w:tab w:val="center" w:pos="7938"/>
      </w:tabs>
      <w:spacing w:line="260" w:lineRule="exact"/>
      <w:jc w:val="center"/>
    </w:pPr>
    <w:rPr>
      <w:kern w:val="0"/>
      <w:sz w:val="24"/>
    </w:rPr>
  </w:style>
  <w:style w:type="paragraph" w:customStyle="1" w:styleId="Cmlap-beoszts">
    <w:name w:val="Címlap-beosztás"/>
    <w:basedOn w:val="Norml"/>
    <w:uiPriority w:val="99"/>
    <w:rsid w:val="000300B0"/>
    <w:pPr>
      <w:tabs>
        <w:tab w:val="center" w:pos="8100"/>
      </w:tabs>
      <w:spacing w:after="0" w:line="240" w:lineRule="auto"/>
      <w:jc w:val="center"/>
    </w:pPr>
    <w:rPr>
      <w:rFonts w:cs="Arial"/>
      <w:kern w:val="0"/>
      <w:sz w:val="20"/>
      <w:szCs w:val="24"/>
    </w:rPr>
  </w:style>
  <w:style w:type="paragraph" w:customStyle="1" w:styleId="Dokumentumfcm">
    <w:name w:val="Dokumentum főcím"/>
    <w:basedOn w:val="Norml"/>
    <w:uiPriority w:val="99"/>
    <w:rsid w:val="00946C70"/>
    <w:pPr>
      <w:spacing w:before="2400" w:after="0"/>
      <w:jc w:val="center"/>
    </w:pPr>
    <w:rPr>
      <w:rFonts w:cs="Arial"/>
      <w:b/>
      <w:sz w:val="40"/>
      <w:szCs w:val="40"/>
    </w:rPr>
  </w:style>
  <w:style w:type="paragraph" w:customStyle="1" w:styleId="Dokumentumalcm">
    <w:name w:val="Dokumentum alcím"/>
    <w:basedOn w:val="Norml"/>
    <w:uiPriority w:val="99"/>
    <w:rsid w:val="00946C70"/>
    <w:pPr>
      <w:spacing w:before="0" w:after="0"/>
      <w:jc w:val="center"/>
    </w:pPr>
    <w:rPr>
      <w:rFonts w:cs="Arial"/>
      <w:b/>
      <w:sz w:val="30"/>
    </w:rPr>
  </w:style>
  <w:style w:type="paragraph" w:styleId="Felsorols">
    <w:name w:val="List Bullet"/>
    <w:basedOn w:val="Norml"/>
    <w:uiPriority w:val="99"/>
    <w:rsid w:val="00946C70"/>
    <w:pPr>
      <w:numPr>
        <w:numId w:val="5"/>
      </w:numPr>
      <w:ind w:left="717" w:hanging="360"/>
      <w:contextualSpacing/>
    </w:pPr>
  </w:style>
  <w:style w:type="table" w:styleId="Rcsostblzat">
    <w:name w:val="Table Grid"/>
    <w:basedOn w:val="Normltblzat"/>
    <w:uiPriority w:val="99"/>
    <w:rsid w:val="00946C7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Vilgoslista1jellszn">
    <w:name w:val="Light List Accent 1"/>
    <w:basedOn w:val="Normltblzat"/>
    <w:uiPriority w:val="99"/>
    <w:rsid w:val="00946C70"/>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customStyle="1" w:styleId="TblzatBKK">
    <w:name w:val="Táblázat BKK"/>
    <w:uiPriority w:val="99"/>
    <w:rsid w:val="00111454"/>
    <w:rPr>
      <w:rFonts w:ascii="Helvetica World" w:hAnsi="Helvetica World"/>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Times New Roman" w:eastAsia="Times New Roman" w:cs="Times New Roman"/>
        <w:color w:val="FFFFFF"/>
        <w:sz w:val="22"/>
      </w:rPr>
      <w:tblPr/>
      <w:tcPr>
        <w:tcBorders>
          <w:top w:val="nil"/>
          <w:left w:val="nil"/>
          <w:bottom w:val="nil"/>
          <w:right w:val="nil"/>
          <w:insideH w:val="nil"/>
          <w:insideV w:val="nil"/>
          <w:tl2br w:val="nil"/>
          <w:tr2bl w:val="nil"/>
        </w:tcBorders>
        <w:shd w:val="clear" w:color="auto" w:fill="4C0E5F"/>
      </w:tcPr>
    </w:tblStylePr>
  </w:style>
  <w:style w:type="paragraph" w:customStyle="1" w:styleId="Felsorols2">
    <w:name w:val="Felsorolás2"/>
    <w:basedOn w:val="Norml"/>
    <w:next w:val="Norml"/>
    <w:uiPriority w:val="99"/>
    <w:rsid w:val="00C90FA9"/>
    <w:pPr>
      <w:numPr>
        <w:numId w:val="8"/>
      </w:numPr>
      <w:ind w:left="1276" w:hanging="425"/>
    </w:pPr>
    <w:rPr>
      <w:rFonts w:cs="Arial"/>
      <w:szCs w:val="22"/>
    </w:rPr>
  </w:style>
  <w:style w:type="character" w:customStyle="1" w:styleId="Vastagonszedett">
    <w:name w:val="Vastagon szedett"/>
    <w:uiPriority w:val="99"/>
    <w:rsid w:val="004054AF"/>
    <w:rPr>
      <w:rFonts w:ascii="H_Helvetica" w:hAnsi="H_Helvetica"/>
      <w:b/>
      <w:sz w:val="22"/>
    </w:rPr>
  </w:style>
  <w:style w:type="character" w:customStyle="1" w:styleId="Aprbets">
    <w:name w:val="Apróbetűs"/>
    <w:uiPriority w:val="99"/>
    <w:rsid w:val="00D8649A"/>
    <w:rPr>
      <w:rFonts w:ascii="H_Helvetica" w:hAnsi="H_Helvetica"/>
      <w:sz w:val="16"/>
    </w:rPr>
  </w:style>
  <w:style w:type="paragraph" w:customStyle="1" w:styleId="Tblzatfejlc">
    <w:name w:val="Táblázat fejléc"/>
    <w:basedOn w:val="Tblzat"/>
    <w:uiPriority w:val="99"/>
    <w:rsid w:val="00D8649A"/>
    <w:pPr>
      <w:jc w:val="center"/>
    </w:pPr>
  </w:style>
  <w:style w:type="character" w:customStyle="1" w:styleId="Kiemelt">
    <w:name w:val="Kiemelt"/>
    <w:uiPriority w:val="99"/>
    <w:rsid w:val="004054AF"/>
    <w:rPr>
      <w:rFonts w:ascii="H_Helvetica" w:hAnsi="H_Helvetica"/>
      <w:sz w:val="22"/>
      <w:u w:val="single"/>
    </w:rPr>
  </w:style>
  <w:style w:type="character" w:customStyle="1" w:styleId="Dlt">
    <w:name w:val="Dőlt"/>
    <w:uiPriority w:val="99"/>
    <w:rsid w:val="004054AF"/>
    <w:rPr>
      <w:rFonts w:ascii="H_Helvetica" w:hAnsi="H_Helvetica"/>
      <w:i/>
    </w:rPr>
  </w:style>
  <w:style w:type="character" w:customStyle="1" w:styleId="Normlbet">
    <w:name w:val="Normál betű"/>
    <w:uiPriority w:val="99"/>
    <w:rsid w:val="004054AF"/>
    <w:rPr>
      <w:rFonts w:ascii="H_Helvetica" w:hAnsi="H_Helvetica"/>
    </w:rPr>
  </w:style>
  <w:style w:type="paragraph" w:customStyle="1" w:styleId="Felsorols3">
    <w:name w:val="Felsorolás3"/>
    <w:basedOn w:val="Norml"/>
    <w:next w:val="Felsorols"/>
    <w:uiPriority w:val="99"/>
    <w:rsid w:val="004054AF"/>
    <w:pPr>
      <w:numPr>
        <w:numId w:val="9"/>
      </w:numPr>
      <w:ind w:left="714" w:hanging="357"/>
      <w:contextualSpacing/>
    </w:pPr>
  </w:style>
  <w:style w:type="paragraph" w:customStyle="1" w:styleId="Char1CharCharCharCharCharCharCharCharChar">
    <w:name w:val="Char1 Char Char Char Char Char Char Char Char Char"/>
    <w:basedOn w:val="Norml"/>
    <w:uiPriority w:val="99"/>
    <w:rsid w:val="00E63C52"/>
    <w:pPr>
      <w:spacing w:before="0" w:after="160" w:line="240" w:lineRule="exact"/>
      <w:jc w:val="left"/>
    </w:pPr>
    <w:rPr>
      <w:rFonts w:ascii="Verdana" w:hAnsi="Verdana"/>
      <w:kern w:val="0"/>
      <w:sz w:val="20"/>
      <w:lang w:val="en-US" w:eastAsia="en-US"/>
    </w:rPr>
  </w:style>
  <w:style w:type="paragraph" w:styleId="Normlbehzs">
    <w:name w:val="Normal Indent"/>
    <w:basedOn w:val="Norml"/>
    <w:uiPriority w:val="99"/>
    <w:rsid w:val="00E63C52"/>
    <w:pPr>
      <w:overflowPunct w:val="0"/>
      <w:autoSpaceDE w:val="0"/>
      <w:autoSpaceDN w:val="0"/>
      <w:adjustRightInd w:val="0"/>
      <w:spacing w:before="0" w:after="0" w:line="240" w:lineRule="auto"/>
      <w:ind w:left="708"/>
      <w:jc w:val="left"/>
      <w:textAlignment w:val="baseline"/>
    </w:pPr>
    <w:rPr>
      <w:rFonts w:ascii="Courier New" w:hAnsi="Courier New"/>
      <w:kern w:val="0"/>
    </w:rPr>
  </w:style>
  <w:style w:type="paragraph" w:styleId="lfej">
    <w:name w:val="header"/>
    <w:basedOn w:val="Norml"/>
    <w:link w:val="lfejChar"/>
    <w:uiPriority w:val="99"/>
    <w:rsid w:val="00E63C52"/>
    <w:pPr>
      <w:tabs>
        <w:tab w:val="center" w:pos="4819"/>
        <w:tab w:val="right" w:pos="9071"/>
      </w:tabs>
      <w:overflowPunct w:val="0"/>
      <w:autoSpaceDE w:val="0"/>
      <w:autoSpaceDN w:val="0"/>
      <w:adjustRightInd w:val="0"/>
      <w:spacing w:before="0" w:after="0" w:line="240" w:lineRule="auto"/>
      <w:jc w:val="left"/>
      <w:textAlignment w:val="baseline"/>
    </w:pPr>
    <w:rPr>
      <w:rFonts w:ascii="Courier New" w:hAnsi="Courier New"/>
      <w:kern w:val="0"/>
    </w:rPr>
  </w:style>
  <w:style w:type="character" w:customStyle="1" w:styleId="lfejChar">
    <w:name w:val="Élőfej Char"/>
    <w:basedOn w:val="Bekezdsalapbettpusa"/>
    <w:link w:val="lfej"/>
    <w:uiPriority w:val="99"/>
    <w:locked/>
    <w:rsid w:val="00E63C52"/>
    <w:rPr>
      <w:rFonts w:ascii="Courier New" w:hAnsi="Courier New" w:cs="Times New Roman"/>
      <w:sz w:val="22"/>
    </w:rPr>
  </w:style>
  <w:style w:type="character" w:styleId="Lbjegyzet-hivatkozs">
    <w:name w:val="footnote reference"/>
    <w:basedOn w:val="Bekezdsalapbettpusa"/>
    <w:uiPriority w:val="99"/>
    <w:rsid w:val="00E63C52"/>
    <w:rPr>
      <w:rFonts w:cs="Times New Roman"/>
      <w:position w:val="6"/>
      <w:sz w:val="16"/>
    </w:rPr>
  </w:style>
  <w:style w:type="paragraph" w:styleId="Lbjegyzetszveg">
    <w:name w:val="footnote text"/>
    <w:basedOn w:val="Norml"/>
    <w:link w:val="LbjegyzetszvegChar"/>
    <w:uiPriority w:val="99"/>
    <w:rsid w:val="00E63C52"/>
    <w:pPr>
      <w:overflowPunct w:val="0"/>
      <w:autoSpaceDE w:val="0"/>
      <w:autoSpaceDN w:val="0"/>
      <w:adjustRightInd w:val="0"/>
      <w:spacing w:before="0" w:after="0" w:line="240" w:lineRule="auto"/>
      <w:jc w:val="left"/>
      <w:textAlignment w:val="baseline"/>
    </w:pPr>
    <w:rPr>
      <w:rFonts w:ascii="Courier New" w:hAnsi="Courier New"/>
      <w:kern w:val="0"/>
      <w:sz w:val="20"/>
    </w:rPr>
  </w:style>
  <w:style w:type="character" w:customStyle="1" w:styleId="LbjegyzetszvegChar">
    <w:name w:val="Lábjegyzetszöveg Char"/>
    <w:basedOn w:val="Bekezdsalapbettpusa"/>
    <w:link w:val="Lbjegyzetszveg"/>
    <w:uiPriority w:val="99"/>
    <w:locked/>
    <w:rsid w:val="00E63C52"/>
    <w:rPr>
      <w:rFonts w:ascii="Courier New" w:hAnsi="Courier New" w:cs="Times New Roman"/>
    </w:rPr>
  </w:style>
  <w:style w:type="paragraph" w:customStyle="1" w:styleId="Courier11">
    <w:name w:val="Courier11"/>
    <w:basedOn w:val="Norml"/>
    <w:uiPriority w:val="99"/>
    <w:rsid w:val="00E63C52"/>
    <w:pPr>
      <w:overflowPunct w:val="0"/>
      <w:autoSpaceDE w:val="0"/>
      <w:autoSpaceDN w:val="0"/>
      <w:adjustRightInd w:val="0"/>
      <w:spacing w:before="0" w:after="0" w:line="240" w:lineRule="auto"/>
      <w:jc w:val="left"/>
      <w:textAlignment w:val="baseline"/>
    </w:pPr>
    <w:rPr>
      <w:rFonts w:ascii="Courier New" w:hAnsi="Courier New"/>
      <w:kern w:val="0"/>
    </w:rPr>
  </w:style>
  <w:style w:type="paragraph" w:customStyle="1" w:styleId="Courier">
    <w:name w:val="Courier"/>
    <w:basedOn w:val="Norml"/>
    <w:uiPriority w:val="99"/>
    <w:rsid w:val="00E63C52"/>
    <w:pPr>
      <w:overflowPunct w:val="0"/>
      <w:autoSpaceDE w:val="0"/>
      <w:autoSpaceDN w:val="0"/>
      <w:adjustRightInd w:val="0"/>
      <w:spacing w:before="0" w:after="0" w:line="240" w:lineRule="auto"/>
      <w:jc w:val="left"/>
      <w:textAlignment w:val="baseline"/>
    </w:pPr>
    <w:rPr>
      <w:rFonts w:ascii="Courier New" w:hAnsi="Courier New"/>
      <w:kern w:val="0"/>
      <w:sz w:val="24"/>
    </w:rPr>
  </w:style>
  <w:style w:type="paragraph" w:customStyle="1" w:styleId="Courier113">
    <w:name w:val="Courier113"/>
    <w:basedOn w:val="Norml"/>
    <w:uiPriority w:val="99"/>
    <w:rsid w:val="00E63C52"/>
    <w:pPr>
      <w:overflowPunct w:val="0"/>
      <w:autoSpaceDE w:val="0"/>
      <w:autoSpaceDN w:val="0"/>
      <w:adjustRightInd w:val="0"/>
      <w:spacing w:before="0" w:after="0" w:line="240" w:lineRule="auto"/>
      <w:jc w:val="left"/>
      <w:textAlignment w:val="baseline"/>
    </w:pPr>
    <w:rPr>
      <w:rFonts w:ascii="Courier New" w:hAnsi="Courier New"/>
      <w:kern w:val="0"/>
    </w:rPr>
  </w:style>
  <w:style w:type="paragraph" w:customStyle="1" w:styleId="Courier3">
    <w:name w:val="Courier3"/>
    <w:basedOn w:val="Norml"/>
    <w:uiPriority w:val="99"/>
    <w:rsid w:val="00E63C52"/>
    <w:pPr>
      <w:overflowPunct w:val="0"/>
      <w:autoSpaceDE w:val="0"/>
      <w:autoSpaceDN w:val="0"/>
      <w:adjustRightInd w:val="0"/>
      <w:spacing w:before="0" w:after="0" w:line="240" w:lineRule="auto"/>
      <w:jc w:val="left"/>
      <w:textAlignment w:val="baseline"/>
    </w:pPr>
    <w:rPr>
      <w:rFonts w:ascii="Courier New" w:hAnsi="Courier New"/>
      <w:kern w:val="0"/>
      <w:sz w:val="24"/>
    </w:rPr>
  </w:style>
  <w:style w:type="paragraph" w:customStyle="1" w:styleId="Courier112">
    <w:name w:val="Courier112"/>
    <w:basedOn w:val="Norml"/>
    <w:next w:val="Courier11"/>
    <w:uiPriority w:val="99"/>
    <w:rsid w:val="00E63C52"/>
    <w:pPr>
      <w:overflowPunct w:val="0"/>
      <w:autoSpaceDE w:val="0"/>
      <w:autoSpaceDN w:val="0"/>
      <w:adjustRightInd w:val="0"/>
      <w:spacing w:before="0" w:after="0" w:line="240" w:lineRule="auto"/>
      <w:jc w:val="left"/>
      <w:textAlignment w:val="baseline"/>
    </w:pPr>
    <w:rPr>
      <w:rFonts w:ascii="Courier New" w:hAnsi="Courier New"/>
      <w:kern w:val="0"/>
    </w:rPr>
  </w:style>
  <w:style w:type="paragraph" w:customStyle="1" w:styleId="Courier2">
    <w:name w:val="Courier2"/>
    <w:basedOn w:val="Norml"/>
    <w:uiPriority w:val="99"/>
    <w:rsid w:val="00E63C52"/>
    <w:pPr>
      <w:overflowPunct w:val="0"/>
      <w:autoSpaceDE w:val="0"/>
      <w:autoSpaceDN w:val="0"/>
      <w:adjustRightInd w:val="0"/>
      <w:spacing w:before="0" w:after="0" w:line="240" w:lineRule="auto"/>
      <w:jc w:val="left"/>
      <w:textAlignment w:val="baseline"/>
    </w:pPr>
    <w:rPr>
      <w:rFonts w:ascii="Courier New" w:hAnsi="Courier New"/>
      <w:kern w:val="0"/>
      <w:sz w:val="24"/>
    </w:rPr>
  </w:style>
  <w:style w:type="paragraph" w:customStyle="1" w:styleId="Courier111">
    <w:name w:val="Courier111"/>
    <w:basedOn w:val="Norml"/>
    <w:next w:val="Courier11"/>
    <w:uiPriority w:val="99"/>
    <w:rsid w:val="00E63C52"/>
    <w:pPr>
      <w:overflowPunct w:val="0"/>
      <w:autoSpaceDE w:val="0"/>
      <w:autoSpaceDN w:val="0"/>
      <w:adjustRightInd w:val="0"/>
      <w:spacing w:before="0" w:after="0" w:line="240" w:lineRule="auto"/>
      <w:jc w:val="left"/>
      <w:textAlignment w:val="baseline"/>
    </w:pPr>
    <w:rPr>
      <w:rFonts w:ascii="Courier New" w:hAnsi="Courier New"/>
      <w:kern w:val="0"/>
    </w:rPr>
  </w:style>
  <w:style w:type="paragraph" w:customStyle="1" w:styleId="Courier1">
    <w:name w:val="Courier1"/>
    <w:basedOn w:val="Norml"/>
    <w:uiPriority w:val="99"/>
    <w:rsid w:val="00E63C52"/>
    <w:pPr>
      <w:overflowPunct w:val="0"/>
      <w:autoSpaceDE w:val="0"/>
      <w:autoSpaceDN w:val="0"/>
      <w:adjustRightInd w:val="0"/>
      <w:spacing w:before="0" w:after="0" w:line="240" w:lineRule="auto"/>
      <w:jc w:val="left"/>
      <w:textAlignment w:val="baseline"/>
    </w:pPr>
    <w:rPr>
      <w:rFonts w:ascii="Courier New" w:hAnsi="Courier New"/>
      <w:kern w:val="0"/>
      <w:sz w:val="24"/>
    </w:rPr>
  </w:style>
  <w:style w:type="character" w:styleId="Oldalszm">
    <w:name w:val="page number"/>
    <w:basedOn w:val="Bekezdsalapbettpusa"/>
    <w:uiPriority w:val="99"/>
    <w:rsid w:val="00E63C52"/>
    <w:rPr>
      <w:rFonts w:cs="Times New Roman"/>
    </w:rPr>
  </w:style>
  <w:style w:type="paragraph" w:customStyle="1" w:styleId="Szvegtrzs21">
    <w:name w:val="Szövegtörzs 21"/>
    <w:basedOn w:val="Norml"/>
    <w:uiPriority w:val="99"/>
    <w:rsid w:val="00E63C52"/>
    <w:pPr>
      <w:overflowPunct w:val="0"/>
      <w:autoSpaceDE w:val="0"/>
      <w:autoSpaceDN w:val="0"/>
      <w:adjustRightInd w:val="0"/>
      <w:spacing w:after="0" w:line="240" w:lineRule="auto"/>
      <w:ind w:left="1134"/>
      <w:textAlignment w:val="baseline"/>
    </w:pPr>
    <w:rPr>
      <w:rFonts w:ascii="Times New Roman" w:hAnsi="Times New Roman"/>
      <w:i/>
      <w:kern w:val="0"/>
      <w:sz w:val="28"/>
    </w:rPr>
  </w:style>
  <w:style w:type="paragraph" w:customStyle="1" w:styleId="Szvegtrzsbehzssal21">
    <w:name w:val="Szövegtörzs behúzással 21"/>
    <w:basedOn w:val="Norml"/>
    <w:uiPriority w:val="99"/>
    <w:rsid w:val="00E63C52"/>
    <w:pPr>
      <w:overflowPunct w:val="0"/>
      <w:autoSpaceDE w:val="0"/>
      <w:autoSpaceDN w:val="0"/>
      <w:adjustRightInd w:val="0"/>
      <w:spacing w:before="480" w:after="0" w:line="240" w:lineRule="auto"/>
      <w:ind w:left="1134"/>
      <w:jc w:val="center"/>
      <w:textAlignment w:val="baseline"/>
    </w:pPr>
    <w:rPr>
      <w:rFonts w:ascii="Times New Roman" w:hAnsi="Times New Roman"/>
      <w:b/>
      <w:i/>
      <w:kern w:val="0"/>
      <w:sz w:val="32"/>
      <w:u w:val="single"/>
    </w:rPr>
  </w:style>
  <w:style w:type="paragraph" w:customStyle="1" w:styleId="Szvegblokk1">
    <w:name w:val="Szövegblokk1"/>
    <w:basedOn w:val="Norml"/>
    <w:uiPriority w:val="99"/>
    <w:rsid w:val="00E63C52"/>
    <w:pPr>
      <w:tabs>
        <w:tab w:val="left" w:pos="8647"/>
      </w:tabs>
      <w:overflowPunct w:val="0"/>
      <w:autoSpaceDE w:val="0"/>
      <w:autoSpaceDN w:val="0"/>
      <w:adjustRightInd w:val="0"/>
      <w:spacing w:after="0" w:line="240" w:lineRule="auto"/>
      <w:ind w:left="1134" w:right="142"/>
      <w:textAlignment w:val="baseline"/>
    </w:pPr>
    <w:rPr>
      <w:rFonts w:ascii="Times New Roman" w:hAnsi="Times New Roman"/>
      <w:i/>
      <w:kern w:val="0"/>
      <w:sz w:val="28"/>
    </w:rPr>
  </w:style>
  <w:style w:type="paragraph" w:styleId="Kpalrs">
    <w:name w:val="caption"/>
    <w:basedOn w:val="Norml"/>
    <w:next w:val="Norml"/>
    <w:uiPriority w:val="99"/>
    <w:qFormat/>
    <w:rsid w:val="00E63C52"/>
    <w:pPr>
      <w:tabs>
        <w:tab w:val="left" w:pos="8647"/>
      </w:tabs>
      <w:overflowPunct w:val="0"/>
      <w:autoSpaceDE w:val="0"/>
      <w:autoSpaceDN w:val="0"/>
      <w:adjustRightInd w:val="0"/>
      <w:spacing w:before="240" w:after="0" w:line="240" w:lineRule="auto"/>
      <w:ind w:left="1134"/>
      <w:textAlignment w:val="baseline"/>
    </w:pPr>
    <w:rPr>
      <w:rFonts w:ascii="Times New Roman" w:hAnsi="Times New Roman"/>
      <w:b/>
      <w:i/>
      <w:kern w:val="0"/>
      <w:sz w:val="28"/>
      <w:u w:val="single"/>
    </w:rPr>
  </w:style>
  <w:style w:type="paragraph" w:customStyle="1" w:styleId="Szvegtrzsbehzssal31">
    <w:name w:val="Szövegtörzs behúzással 31"/>
    <w:basedOn w:val="Norml"/>
    <w:uiPriority w:val="99"/>
    <w:rsid w:val="00E63C52"/>
    <w:pPr>
      <w:tabs>
        <w:tab w:val="left" w:pos="8647"/>
      </w:tabs>
      <w:overflowPunct w:val="0"/>
      <w:autoSpaceDE w:val="0"/>
      <w:autoSpaceDN w:val="0"/>
      <w:adjustRightInd w:val="0"/>
      <w:spacing w:before="0" w:after="0" w:line="240" w:lineRule="auto"/>
      <w:ind w:left="1560" w:hanging="284"/>
      <w:textAlignment w:val="baseline"/>
    </w:pPr>
    <w:rPr>
      <w:rFonts w:ascii="Times New Roman" w:hAnsi="Times New Roman"/>
      <w:i/>
      <w:kern w:val="0"/>
      <w:sz w:val="28"/>
    </w:rPr>
  </w:style>
  <w:style w:type="paragraph" w:customStyle="1" w:styleId="BodyText21">
    <w:name w:val="Body Text 21"/>
    <w:basedOn w:val="Norml"/>
    <w:uiPriority w:val="99"/>
    <w:rsid w:val="00E63C52"/>
    <w:pPr>
      <w:tabs>
        <w:tab w:val="left" w:pos="8647"/>
      </w:tabs>
      <w:overflowPunct w:val="0"/>
      <w:autoSpaceDE w:val="0"/>
      <w:autoSpaceDN w:val="0"/>
      <w:adjustRightInd w:val="0"/>
      <w:spacing w:before="240" w:after="0" w:line="240" w:lineRule="auto"/>
      <w:ind w:left="993"/>
      <w:textAlignment w:val="baseline"/>
    </w:pPr>
    <w:rPr>
      <w:rFonts w:ascii="Times New Roman" w:hAnsi="Times New Roman"/>
      <w:i/>
      <w:kern w:val="0"/>
      <w:sz w:val="28"/>
    </w:rPr>
  </w:style>
  <w:style w:type="paragraph" w:customStyle="1" w:styleId="BodyTextIndent21">
    <w:name w:val="Body Text Indent 21"/>
    <w:basedOn w:val="Norml"/>
    <w:uiPriority w:val="99"/>
    <w:rsid w:val="00E63C52"/>
    <w:pPr>
      <w:overflowPunct w:val="0"/>
      <w:autoSpaceDE w:val="0"/>
      <w:autoSpaceDN w:val="0"/>
      <w:adjustRightInd w:val="0"/>
      <w:spacing w:before="240" w:after="0" w:line="240" w:lineRule="auto"/>
      <w:ind w:left="1191"/>
      <w:textAlignment w:val="baseline"/>
    </w:pPr>
    <w:rPr>
      <w:rFonts w:ascii="Times New Roman" w:hAnsi="Times New Roman"/>
      <w:i/>
      <w:kern w:val="0"/>
      <w:sz w:val="28"/>
    </w:rPr>
  </w:style>
  <w:style w:type="paragraph" w:customStyle="1" w:styleId="BodyTextIndent31">
    <w:name w:val="Body Text Indent 31"/>
    <w:basedOn w:val="Norml"/>
    <w:uiPriority w:val="99"/>
    <w:rsid w:val="00E63C52"/>
    <w:pPr>
      <w:overflowPunct w:val="0"/>
      <w:autoSpaceDE w:val="0"/>
      <w:autoSpaceDN w:val="0"/>
      <w:adjustRightInd w:val="0"/>
      <w:spacing w:before="0" w:after="0"/>
      <w:ind w:left="3119" w:hanging="1985"/>
      <w:textAlignment w:val="baseline"/>
    </w:pPr>
    <w:rPr>
      <w:rFonts w:ascii="Times New Roman" w:hAnsi="Times New Roman"/>
      <w:i/>
      <w:kern w:val="0"/>
      <w:sz w:val="28"/>
    </w:rPr>
  </w:style>
  <w:style w:type="paragraph" w:customStyle="1" w:styleId="Buborkszveg1">
    <w:name w:val="Buborékszöveg1"/>
    <w:basedOn w:val="Norml"/>
    <w:uiPriority w:val="99"/>
    <w:rsid w:val="00E63C52"/>
    <w:pPr>
      <w:overflowPunct w:val="0"/>
      <w:autoSpaceDE w:val="0"/>
      <w:autoSpaceDN w:val="0"/>
      <w:adjustRightInd w:val="0"/>
      <w:spacing w:before="0" w:after="0" w:line="240" w:lineRule="auto"/>
      <w:jc w:val="left"/>
      <w:textAlignment w:val="baseline"/>
    </w:pPr>
    <w:rPr>
      <w:rFonts w:ascii="Tahoma" w:hAnsi="Tahoma"/>
      <w:kern w:val="0"/>
      <w:sz w:val="16"/>
    </w:rPr>
  </w:style>
  <w:style w:type="paragraph" w:styleId="Szvegtrzs">
    <w:name w:val="Body Text"/>
    <w:basedOn w:val="Norml"/>
    <w:link w:val="SzvegtrzsChar"/>
    <w:uiPriority w:val="99"/>
    <w:rsid w:val="00E63C52"/>
    <w:pPr>
      <w:overflowPunct w:val="0"/>
      <w:autoSpaceDE w:val="0"/>
      <w:autoSpaceDN w:val="0"/>
      <w:adjustRightInd w:val="0"/>
      <w:spacing w:before="0" w:after="0" w:line="240" w:lineRule="auto"/>
      <w:textAlignment w:val="baseline"/>
    </w:pPr>
    <w:rPr>
      <w:rFonts w:ascii="Times New Roman" w:hAnsi="Times New Roman"/>
      <w:noProof/>
      <w:kern w:val="0"/>
      <w:sz w:val="24"/>
    </w:rPr>
  </w:style>
  <w:style w:type="character" w:customStyle="1" w:styleId="SzvegtrzsChar">
    <w:name w:val="Szövegtörzs Char"/>
    <w:basedOn w:val="Bekezdsalapbettpusa"/>
    <w:link w:val="Szvegtrzs"/>
    <w:uiPriority w:val="99"/>
    <w:locked/>
    <w:rsid w:val="00E63C52"/>
    <w:rPr>
      <w:rFonts w:cs="Times New Roman"/>
      <w:noProof/>
      <w:sz w:val="24"/>
    </w:rPr>
  </w:style>
  <w:style w:type="paragraph" w:styleId="Cm">
    <w:name w:val="Title"/>
    <w:basedOn w:val="Norml"/>
    <w:link w:val="CmChar"/>
    <w:uiPriority w:val="99"/>
    <w:qFormat/>
    <w:rsid w:val="00E63C52"/>
    <w:pPr>
      <w:overflowPunct w:val="0"/>
      <w:autoSpaceDE w:val="0"/>
      <w:autoSpaceDN w:val="0"/>
      <w:adjustRightInd w:val="0"/>
      <w:spacing w:before="0" w:after="0"/>
      <w:jc w:val="center"/>
      <w:textAlignment w:val="baseline"/>
    </w:pPr>
    <w:rPr>
      <w:rFonts w:ascii="Arial" w:hAnsi="Arial"/>
      <w:b/>
      <w:kern w:val="0"/>
      <w:sz w:val="24"/>
      <w:u w:val="single"/>
    </w:rPr>
  </w:style>
  <w:style w:type="character" w:customStyle="1" w:styleId="CmChar">
    <w:name w:val="Cím Char"/>
    <w:basedOn w:val="Bekezdsalapbettpusa"/>
    <w:link w:val="Cm"/>
    <w:uiPriority w:val="99"/>
    <w:locked/>
    <w:rsid w:val="00E63C52"/>
    <w:rPr>
      <w:rFonts w:ascii="Arial" w:hAnsi="Arial" w:cs="Times New Roman"/>
      <w:b/>
      <w:sz w:val="24"/>
      <w:u w:val="single"/>
    </w:rPr>
  </w:style>
  <w:style w:type="table" w:customStyle="1" w:styleId="Rcsostblzat1">
    <w:name w:val="Rácsos táblázat1"/>
    <w:uiPriority w:val="99"/>
    <w:rsid w:val="00E63C52"/>
    <w:pPr>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KV">
    <w:name w:val="BKV"/>
    <w:uiPriority w:val="99"/>
    <w:rsid w:val="00E63C52"/>
    <w:pPr>
      <w:spacing w:line="360" w:lineRule="auto"/>
      <w:jc w:val="both"/>
    </w:pPr>
    <w:rPr>
      <w:rFonts w:ascii="Arial" w:hAnsi="Arial"/>
      <w:sz w:val="24"/>
      <w:szCs w:val="20"/>
      <w:lang w:eastAsia="ru-RU"/>
    </w:rPr>
  </w:style>
  <w:style w:type="character" w:styleId="Jegyzethivatkozs">
    <w:name w:val="annotation reference"/>
    <w:basedOn w:val="Bekezdsalapbettpusa"/>
    <w:uiPriority w:val="99"/>
    <w:rsid w:val="00E63C52"/>
    <w:rPr>
      <w:rFonts w:cs="Times New Roman"/>
      <w:sz w:val="16"/>
    </w:rPr>
  </w:style>
  <w:style w:type="paragraph" w:styleId="Jegyzetszveg">
    <w:name w:val="annotation text"/>
    <w:basedOn w:val="Norml"/>
    <w:link w:val="JegyzetszvegChar"/>
    <w:uiPriority w:val="99"/>
    <w:rsid w:val="00E63C52"/>
    <w:pPr>
      <w:overflowPunct w:val="0"/>
      <w:autoSpaceDE w:val="0"/>
      <w:autoSpaceDN w:val="0"/>
      <w:adjustRightInd w:val="0"/>
      <w:spacing w:before="0" w:after="0" w:line="240" w:lineRule="auto"/>
      <w:jc w:val="left"/>
      <w:textAlignment w:val="baseline"/>
    </w:pPr>
    <w:rPr>
      <w:rFonts w:ascii="Courier New" w:hAnsi="Courier New"/>
      <w:kern w:val="0"/>
      <w:sz w:val="20"/>
    </w:rPr>
  </w:style>
  <w:style w:type="character" w:customStyle="1" w:styleId="JegyzetszvegChar">
    <w:name w:val="Jegyzetszöveg Char"/>
    <w:basedOn w:val="Bekezdsalapbettpusa"/>
    <w:link w:val="Jegyzetszveg"/>
    <w:uiPriority w:val="99"/>
    <w:locked/>
    <w:rsid w:val="00E63C52"/>
    <w:rPr>
      <w:rFonts w:ascii="Courier New" w:hAnsi="Courier New" w:cs="Times New Roman"/>
    </w:rPr>
  </w:style>
  <w:style w:type="paragraph" w:styleId="Megjegyzstrgya">
    <w:name w:val="annotation subject"/>
    <w:basedOn w:val="Jegyzetszveg"/>
    <w:next w:val="Jegyzetszveg"/>
    <w:link w:val="MegjegyzstrgyaChar"/>
    <w:uiPriority w:val="99"/>
    <w:rsid w:val="00E63C52"/>
    <w:rPr>
      <w:b/>
      <w:bCs/>
    </w:rPr>
  </w:style>
  <w:style w:type="character" w:customStyle="1" w:styleId="MegjegyzstrgyaChar">
    <w:name w:val="Megjegyzés tárgya Char"/>
    <w:basedOn w:val="JegyzetszvegChar"/>
    <w:link w:val="Megjegyzstrgya"/>
    <w:uiPriority w:val="99"/>
    <w:locked/>
    <w:rsid w:val="00E63C52"/>
    <w:rPr>
      <w:rFonts w:ascii="Courier New" w:hAnsi="Courier New" w:cs="Times New Roman"/>
      <w:b/>
      <w:bCs/>
    </w:rPr>
  </w:style>
  <w:style w:type="paragraph" w:customStyle="1" w:styleId="courier0">
    <w:name w:val="courier"/>
    <w:basedOn w:val="Norml"/>
    <w:uiPriority w:val="99"/>
    <w:rsid w:val="00E63C52"/>
    <w:pPr>
      <w:overflowPunct w:val="0"/>
      <w:autoSpaceDE w:val="0"/>
      <w:autoSpaceDN w:val="0"/>
      <w:spacing w:before="0" w:after="0" w:line="240" w:lineRule="auto"/>
      <w:jc w:val="left"/>
    </w:pPr>
    <w:rPr>
      <w:rFonts w:ascii="Courier New" w:hAnsi="Courier New" w:cs="Courier New"/>
      <w:kern w:val="0"/>
      <w:sz w:val="24"/>
      <w:szCs w:val="24"/>
    </w:rPr>
  </w:style>
  <w:style w:type="character" w:customStyle="1" w:styleId="e-mailstlus21">
    <w:name w:val="e-mailstlus21"/>
    <w:uiPriority w:val="99"/>
    <w:semiHidden/>
    <w:rsid w:val="00E63C52"/>
    <w:rPr>
      <w:rFonts w:ascii="Arial" w:hAnsi="Arial"/>
      <w:color w:val="000080"/>
    </w:rPr>
  </w:style>
  <w:style w:type="paragraph" w:styleId="Listaszerbekezds">
    <w:name w:val="List Paragraph"/>
    <w:basedOn w:val="Norml"/>
    <w:uiPriority w:val="99"/>
    <w:qFormat/>
    <w:rsid w:val="00E63C52"/>
    <w:pPr>
      <w:spacing w:before="0" w:after="200" w:line="276" w:lineRule="auto"/>
      <w:ind w:left="720"/>
      <w:contextualSpacing/>
      <w:jc w:val="left"/>
    </w:pPr>
    <w:rPr>
      <w:rFonts w:ascii="Calibri" w:hAnsi="Calibri"/>
      <w:kern w:val="0"/>
      <w:szCs w:val="22"/>
      <w:lang w:eastAsia="en-US"/>
    </w:rPr>
  </w:style>
  <w:style w:type="paragraph" w:styleId="Tartalomjegyzkcmsora">
    <w:name w:val="TOC Heading"/>
    <w:basedOn w:val="Cmsor1"/>
    <w:next w:val="Norml"/>
    <w:uiPriority w:val="99"/>
    <w:qFormat/>
    <w:rsid w:val="008D08A7"/>
    <w:pPr>
      <w:keepNext/>
      <w:keepLines/>
      <w:pageBreakBefore w:val="0"/>
      <w:numPr>
        <w:numId w:val="0"/>
      </w:numPr>
      <w:suppressAutoHyphens w:val="0"/>
      <w:spacing w:before="480" w:after="0" w:line="276" w:lineRule="auto"/>
      <w:jc w:val="left"/>
      <w:outlineLvl w:val="9"/>
    </w:pPr>
    <w:rPr>
      <w:rFonts w:ascii="Cambria" w:hAnsi="Cambria"/>
      <w:bCs/>
      <w:color w:val="365F91"/>
      <w:kern w:val="0"/>
      <w:szCs w:val="28"/>
    </w:rPr>
  </w:style>
  <w:style w:type="paragraph" w:styleId="Szvegtrzsbehzssal">
    <w:name w:val="Body Text Indent"/>
    <w:basedOn w:val="Norml"/>
    <w:link w:val="SzvegtrzsbehzssalChar"/>
    <w:uiPriority w:val="99"/>
    <w:rsid w:val="00426BA5"/>
    <w:pPr>
      <w:ind w:left="283"/>
    </w:pPr>
  </w:style>
  <w:style w:type="character" w:customStyle="1" w:styleId="SzvegtrzsbehzssalChar">
    <w:name w:val="Szövegtörzs behúzással Char"/>
    <w:basedOn w:val="Bekezdsalapbettpusa"/>
    <w:link w:val="Szvegtrzsbehzssal"/>
    <w:uiPriority w:val="99"/>
    <w:locked/>
    <w:rsid w:val="00426BA5"/>
    <w:rPr>
      <w:rFonts w:ascii="H_Helvetica" w:hAnsi="H_Helvetica" w:cs="Times New Roman"/>
      <w:kern w:val="24"/>
      <w:sz w:val="22"/>
    </w:rPr>
  </w:style>
  <w:style w:type="paragraph" w:styleId="Vltozat">
    <w:name w:val="Revision"/>
    <w:hidden/>
    <w:uiPriority w:val="99"/>
    <w:semiHidden/>
    <w:rsid w:val="00DE105A"/>
    <w:rPr>
      <w:rFonts w:ascii="H_Helvetica" w:hAnsi="H_Helvetica"/>
      <w:kern w:val="24"/>
      <w:szCs w:val="20"/>
    </w:rPr>
  </w:style>
  <w:style w:type="paragraph" w:customStyle="1" w:styleId="Default">
    <w:name w:val="Default"/>
    <w:uiPriority w:val="99"/>
    <w:rsid w:val="00A2636C"/>
    <w:pPr>
      <w:autoSpaceDE w:val="0"/>
      <w:autoSpaceDN w:val="0"/>
      <w:adjustRightInd w:val="0"/>
    </w:pPr>
    <w:rPr>
      <w:rFonts w:ascii="Arial" w:hAnsi="Arial" w:cs="Arial"/>
      <w:color w:val="000000"/>
      <w:sz w:val="24"/>
      <w:szCs w:val="24"/>
    </w:rPr>
  </w:style>
  <w:style w:type="numbering" w:customStyle="1" w:styleId="Felsorols1">
    <w:name w:val="Felsorolás 1"/>
    <w:rsid w:val="005B61C0"/>
    <w:pPr>
      <w:numPr>
        <w:numId w:val="3"/>
      </w:numPr>
    </w:pPr>
  </w:style>
  <w:style w:type="numbering" w:customStyle="1" w:styleId="Felsorolsok">
    <w:name w:val="Felsorolások"/>
    <w:rsid w:val="005B61C0"/>
    <w:pPr>
      <w:numPr>
        <w:numId w:val="4"/>
      </w:numPr>
    </w:pPr>
  </w:style>
</w:styles>
</file>

<file path=word/webSettings.xml><?xml version="1.0" encoding="utf-8"?>
<w:webSettings xmlns:r="http://schemas.openxmlformats.org/officeDocument/2006/relationships" xmlns:w="http://schemas.openxmlformats.org/wordprocessingml/2006/main">
  <w:divs>
    <w:div w:id="297616862">
      <w:marLeft w:val="0"/>
      <w:marRight w:val="0"/>
      <w:marTop w:val="0"/>
      <w:marBottom w:val="0"/>
      <w:divBdr>
        <w:top w:val="none" w:sz="0" w:space="0" w:color="auto"/>
        <w:left w:val="none" w:sz="0" w:space="0" w:color="auto"/>
        <w:bottom w:val="none" w:sz="0" w:space="0" w:color="auto"/>
        <w:right w:val="none" w:sz="0" w:space="0" w:color="auto"/>
      </w:divBdr>
    </w:div>
    <w:div w:id="297616863">
      <w:marLeft w:val="0"/>
      <w:marRight w:val="0"/>
      <w:marTop w:val="0"/>
      <w:marBottom w:val="0"/>
      <w:divBdr>
        <w:top w:val="none" w:sz="0" w:space="0" w:color="auto"/>
        <w:left w:val="none" w:sz="0" w:space="0" w:color="auto"/>
        <w:bottom w:val="none" w:sz="0" w:space="0" w:color="auto"/>
        <w:right w:val="none" w:sz="0" w:space="0" w:color="auto"/>
      </w:divBdr>
    </w:div>
    <w:div w:id="297616864">
      <w:marLeft w:val="0"/>
      <w:marRight w:val="0"/>
      <w:marTop w:val="0"/>
      <w:marBottom w:val="0"/>
      <w:divBdr>
        <w:top w:val="none" w:sz="0" w:space="0" w:color="auto"/>
        <w:left w:val="none" w:sz="0" w:space="0" w:color="auto"/>
        <w:bottom w:val="none" w:sz="0" w:space="0" w:color="auto"/>
        <w:right w:val="none" w:sz="0" w:space="0" w:color="auto"/>
      </w:divBdr>
    </w:div>
    <w:div w:id="297616865">
      <w:marLeft w:val="0"/>
      <w:marRight w:val="0"/>
      <w:marTop w:val="0"/>
      <w:marBottom w:val="0"/>
      <w:divBdr>
        <w:top w:val="none" w:sz="0" w:space="0" w:color="auto"/>
        <w:left w:val="none" w:sz="0" w:space="0" w:color="auto"/>
        <w:bottom w:val="none" w:sz="0" w:space="0" w:color="auto"/>
        <w:right w:val="none" w:sz="0" w:space="0" w:color="auto"/>
      </w:divBdr>
    </w:div>
    <w:div w:id="297616866">
      <w:marLeft w:val="0"/>
      <w:marRight w:val="0"/>
      <w:marTop w:val="0"/>
      <w:marBottom w:val="0"/>
      <w:divBdr>
        <w:top w:val="none" w:sz="0" w:space="0" w:color="auto"/>
        <w:left w:val="none" w:sz="0" w:space="0" w:color="auto"/>
        <w:bottom w:val="none" w:sz="0" w:space="0" w:color="auto"/>
        <w:right w:val="none" w:sz="0" w:space="0" w:color="auto"/>
      </w:divBdr>
    </w:div>
    <w:div w:id="297616867">
      <w:marLeft w:val="0"/>
      <w:marRight w:val="0"/>
      <w:marTop w:val="0"/>
      <w:marBottom w:val="0"/>
      <w:divBdr>
        <w:top w:val="none" w:sz="0" w:space="0" w:color="auto"/>
        <w:left w:val="none" w:sz="0" w:space="0" w:color="auto"/>
        <w:bottom w:val="none" w:sz="0" w:space="0" w:color="auto"/>
        <w:right w:val="none" w:sz="0" w:space="0" w:color="auto"/>
      </w:divBdr>
    </w:div>
    <w:div w:id="297616868">
      <w:marLeft w:val="0"/>
      <w:marRight w:val="0"/>
      <w:marTop w:val="0"/>
      <w:marBottom w:val="0"/>
      <w:divBdr>
        <w:top w:val="none" w:sz="0" w:space="0" w:color="auto"/>
        <w:left w:val="none" w:sz="0" w:space="0" w:color="auto"/>
        <w:bottom w:val="none" w:sz="0" w:space="0" w:color="auto"/>
        <w:right w:val="none" w:sz="0" w:space="0" w:color="auto"/>
      </w:divBdr>
    </w:div>
    <w:div w:id="297616869">
      <w:marLeft w:val="0"/>
      <w:marRight w:val="0"/>
      <w:marTop w:val="0"/>
      <w:marBottom w:val="0"/>
      <w:divBdr>
        <w:top w:val="none" w:sz="0" w:space="0" w:color="auto"/>
        <w:left w:val="none" w:sz="0" w:space="0" w:color="auto"/>
        <w:bottom w:val="none" w:sz="0" w:space="0" w:color="auto"/>
        <w:right w:val="none" w:sz="0" w:space="0" w:color="auto"/>
      </w:divBdr>
    </w:div>
    <w:div w:id="297616870">
      <w:marLeft w:val="0"/>
      <w:marRight w:val="0"/>
      <w:marTop w:val="0"/>
      <w:marBottom w:val="0"/>
      <w:divBdr>
        <w:top w:val="none" w:sz="0" w:space="0" w:color="auto"/>
        <w:left w:val="none" w:sz="0" w:space="0" w:color="auto"/>
        <w:bottom w:val="none" w:sz="0" w:space="0" w:color="auto"/>
        <w:right w:val="none" w:sz="0" w:space="0" w:color="auto"/>
      </w:divBdr>
    </w:div>
    <w:div w:id="297616871">
      <w:marLeft w:val="0"/>
      <w:marRight w:val="0"/>
      <w:marTop w:val="0"/>
      <w:marBottom w:val="0"/>
      <w:divBdr>
        <w:top w:val="none" w:sz="0" w:space="0" w:color="auto"/>
        <w:left w:val="none" w:sz="0" w:space="0" w:color="auto"/>
        <w:bottom w:val="none" w:sz="0" w:space="0" w:color="auto"/>
        <w:right w:val="none" w:sz="0" w:space="0" w:color="auto"/>
      </w:divBdr>
    </w:div>
    <w:div w:id="297616872">
      <w:marLeft w:val="0"/>
      <w:marRight w:val="0"/>
      <w:marTop w:val="0"/>
      <w:marBottom w:val="0"/>
      <w:divBdr>
        <w:top w:val="none" w:sz="0" w:space="0" w:color="auto"/>
        <w:left w:val="none" w:sz="0" w:space="0" w:color="auto"/>
        <w:bottom w:val="none" w:sz="0" w:space="0" w:color="auto"/>
        <w:right w:val="none" w:sz="0" w:space="0" w:color="auto"/>
      </w:divBdr>
    </w:div>
    <w:div w:id="711733859">
      <w:bodyDiv w:val="1"/>
      <w:marLeft w:val="0"/>
      <w:marRight w:val="0"/>
      <w:marTop w:val="0"/>
      <w:marBottom w:val="0"/>
      <w:divBdr>
        <w:top w:val="none" w:sz="0" w:space="0" w:color="auto"/>
        <w:left w:val="none" w:sz="0" w:space="0" w:color="auto"/>
        <w:bottom w:val="none" w:sz="0" w:space="0" w:color="auto"/>
        <w:right w:val="none" w:sz="0" w:space="0" w:color="auto"/>
      </w:divBdr>
    </w:div>
    <w:div w:id="95664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9C9A9-7E38-4877-9A70-181389B25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7434</Words>
  <Characters>51302</Characters>
  <Application>Microsoft Office Word</Application>
  <DocSecurity>0</DocSecurity>
  <Lines>427</Lines>
  <Paragraphs>117</Paragraphs>
  <ScaleCrop>false</ScaleCrop>
  <HeadingPairs>
    <vt:vector size="2" baseType="variant">
      <vt:variant>
        <vt:lpstr>Cím</vt:lpstr>
      </vt:variant>
      <vt:variant>
        <vt:i4>1</vt:i4>
      </vt:variant>
    </vt:vector>
  </HeadingPairs>
  <TitlesOfParts>
    <vt:vector size="1" baseType="lpstr">
      <vt:lpstr>Dokumentumcím</vt:lpstr>
    </vt:vector>
  </TitlesOfParts>
  <Company>BKK ZRT.</Company>
  <LinksUpToDate>false</LinksUpToDate>
  <CharactersWithSpaces>58619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Dokumentumcím</dc:title>
  <dc:subject>Alcím</dc:subject>
  <dc:creator>DUKAI Zsuzsanna (BKK)</dc:creator>
  <cp:lastModifiedBy>gyorfine</cp:lastModifiedBy>
  <cp:revision>3</cp:revision>
  <cp:lastPrinted>2013-05-27T12:45:00Z</cp:lastPrinted>
  <dcterms:created xsi:type="dcterms:W3CDTF">2013-05-21T14:29:00Z</dcterms:created>
  <dcterms:modified xsi:type="dcterms:W3CDTF">2013-05-27T12:45:00Z</dcterms:modified>
</cp:coreProperties>
</file>