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18" w:rsidRPr="007C42C0" w:rsidRDefault="00A64B1D" w:rsidP="001B4C35">
      <w:pPr>
        <w:spacing w:after="120"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13018" w:rsidRPr="007C42C0">
        <w:rPr>
          <w:rFonts w:ascii="Arial" w:hAnsi="Arial" w:cs="Arial"/>
          <w:sz w:val="22"/>
          <w:szCs w:val="22"/>
        </w:rPr>
        <w:t xml:space="preserve">. </w:t>
      </w:r>
      <w:r w:rsidR="00033973" w:rsidRPr="007C42C0">
        <w:rPr>
          <w:rFonts w:ascii="Arial" w:hAnsi="Arial" w:cs="Arial"/>
          <w:sz w:val="22"/>
          <w:szCs w:val="22"/>
        </w:rPr>
        <w:t>melléklet</w:t>
      </w:r>
    </w:p>
    <w:p w:rsidR="00213018" w:rsidRPr="007C42C0" w:rsidRDefault="00213018" w:rsidP="001B4C35">
      <w:pPr>
        <w:spacing w:after="120"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213018" w:rsidRPr="007C42C0" w:rsidRDefault="00213018" w:rsidP="00A96A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C42C0">
        <w:rPr>
          <w:rFonts w:ascii="Arial" w:hAnsi="Arial" w:cs="Arial"/>
          <w:b/>
          <w:sz w:val="22"/>
          <w:szCs w:val="22"/>
        </w:rPr>
        <w:t>Budapest Főváros Önkormányzat</w:t>
      </w:r>
      <w:r w:rsidR="003F687E">
        <w:rPr>
          <w:rFonts w:ascii="Arial" w:hAnsi="Arial" w:cs="Arial"/>
          <w:b/>
          <w:sz w:val="22"/>
          <w:szCs w:val="22"/>
        </w:rPr>
        <w:t>a</w:t>
      </w:r>
      <w:r w:rsidRPr="007C42C0">
        <w:rPr>
          <w:rFonts w:ascii="Arial" w:hAnsi="Arial" w:cs="Arial"/>
          <w:b/>
          <w:sz w:val="22"/>
          <w:szCs w:val="22"/>
        </w:rPr>
        <w:t xml:space="preserve"> Közgyűlésének </w:t>
      </w:r>
    </w:p>
    <w:p w:rsidR="00CA07CC" w:rsidRPr="007C42C0" w:rsidRDefault="00CA07CC" w:rsidP="00A96A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C42C0">
        <w:rPr>
          <w:rFonts w:ascii="Arial" w:hAnsi="Arial" w:cs="Arial"/>
          <w:b/>
          <w:sz w:val="22"/>
          <w:szCs w:val="22"/>
        </w:rPr>
        <w:t>.</w:t>
      </w:r>
      <w:proofErr w:type="gramStart"/>
      <w:r w:rsidRPr="007C42C0">
        <w:rPr>
          <w:rFonts w:ascii="Arial" w:hAnsi="Arial" w:cs="Arial"/>
          <w:b/>
          <w:sz w:val="22"/>
          <w:szCs w:val="22"/>
        </w:rPr>
        <w:t>....</w:t>
      </w:r>
      <w:proofErr w:type="gramEnd"/>
      <w:r w:rsidRPr="007C42C0">
        <w:rPr>
          <w:rFonts w:ascii="Arial" w:hAnsi="Arial" w:cs="Arial"/>
          <w:b/>
          <w:sz w:val="22"/>
          <w:szCs w:val="22"/>
        </w:rPr>
        <w:t>/201</w:t>
      </w:r>
      <w:r w:rsidR="001B21A4">
        <w:rPr>
          <w:rFonts w:ascii="Arial" w:hAnsi="Arial" w:cs="Arial"/>
          <w:b/>
          <w:sz w:val="22"/>
          <w:szCs w:val="22"/>
        </w:rPr>
        <w:t>3</w:t>
      </w:r>
      <w:r w:rsidRPr="007C42C0">
        <w:rPr>
          <w:rFonts w:ascii="Arial" w:hAnsi="Arial" w:cs="Arial"/>
          <w:b/>
          <w:sz w:val="22"/>
          <w:szCs w:val="22"/>
        </w:rPr>
        <w:t>. (</w:t>
      </w:r>
      <w:proofErr w:type="gramStart"/>
      <w:r w:rsidRPr="007C42C0">
        <w:rPr>
          <w:rFonts w:ascii="Arial" w:hAnsi="Arial" w:cs="Arial"/>
          <w:b/>
          <w:sz w:val="22"/>
          <w:szCs w:val="22"/>
        </w:rPr>
        <w:t>...</w:t>
      </w:r>
      <w:proofErr w:type="gramEnd"/>
      <w:r w:rsidRPr="007C42C0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7C42C0">
        <w:rPr>
          <w:rFonts w:ascii="Arial" w:hAnsi="Arial" w:cs="Arial"/>
          <w:b/>
          <w:sz w:val="22"/>
          <w:szCs w:val="22"/>
        </w:rPr>
        <w:t>. ..</w:t>
      </w:r>
      <w:proofErr w:type="gramEnd"/>
      <w:r w:rsidRPr="007C42C0"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 w:rsidRPr="007C42C0">
        <w:rPr>
          <w:rFonts w:ascii="Arial" w:hAnsi="Arial" w:cs="Arial"/>
          <w:b/>
          <w:sz w:val="22"/>
          <w:szCs w:val="22"/>
        </w:rPr>
        <w:t>.</w:t>
      </w:r>
      <w:proofErr w:type="gramEnd"/>
      <w:r w:rsidRPr="007C42C0">
        <w:rPr>
          <w:rFonts w:ascii="Arial" w:hAnsi="Arial" w:cs="Arial"/>
          <w:b/>
          <w:sz w:val="22"/>
          <w:szCs w:val="22"/>
        </w:rPr>
        <w:t>) önkormányzati rendelete</w:t>
      </w:r>
    </w:p>
    <w:p w:rsidR="00213018" w:rsidRPr="007C42C0" w:rsidRDefault="001B21A4" w:rsidP="00A96A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B21A4">
        <w:rPr>
          <w:rFonts w:ascii="Arial" w:hAnsi="Arial" w:cs="Arial"/>
          <w:b/>
          <w:bCs/>
          <w:sz w:val="22"/>
          <w:szCs w:val="22"/>
        </w:rPr>
        <w:t>Budapest főváros díszvilágításáról</w:t>
      </w:r>
    </w:p>
    <w:p w:rsidR="00213018" w:rsidRPr="007C42C0" w:rsidRDefault="00213018" w:rsidP="00A96A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7C42C0">
        <w:rPr>
          <w:rFonts w:ascii="Arial" w:hAnsi="Arial" w:cs="Arial"/>
          <w:b/>
          <w:sz w:val="22"/>
          <w:szCs w:val="22"/>
        </w:rPr>
        <w:t>szóló</w:t>
      </w:r>
      <w:proofErr w:type="gramEnd"/>
      <w:r w:rsidR="00033973" w:rsidRPr="007C42C0">
        <w:rPr>
          <w:rFonts w:ascii="Arial" w:hAnsi="Arial" w:cs="Arial"/>
          <w:b/>
          <w:sz w:val="22"/>
          <w:szCs w:val="22"/>
        </w:rPr>
        <w:t xml:space="preserve"> </w:t>
      </w:r>
      <w:r w:rsidR="001B21A4" w:rsidRPr="001B21A4">
        <w:rPr>
          <w:rFonts w:ascii="Arial" w:hAnsi="Arial" w:cs="Arial"/>
          <w:b/>
          <w:bCs/>
          <w:sz w:val="22"/>
          <w:szCs w:val="22"/>
        </w:rPr>
        <w:t xml:space="preserve">67/2012. (IX. 28.) Főv. Kgy. </w:t>
      </w:r>
      <w:proofErr w:type="gramStart"/>
      <w:r w:rsidR="001B21A4" w:rsidRPr="001B21A4">
        <w:rPr>
          <w:rFonts w:ascii="Arial" w:hAnsi="Arial" w:cs="Arial"/>
          <w:b/>
          <w:bCs/>
          <w:sz w:val="22"/>
          <w:szCs w:val="22"/>
        </w:rPr>
        <w:t>rendelet</w:t>
      </w:r>
      <w:proofErr w:type="gramEnd"/>
    </w:p>
    <w:p w:rsidR="00213018" w:rsidRDefault="007164D4" w:rsidP="00A96A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7C42C0">
        <w:rPr>
          <w:rFonts w:ascii="Arial" w:hAnsi="Arial" w:cs="Arial"/>
          <w:b/>
          <w:sz w:val="22"/>
          <w:szCs w:val="22"/>
        </w:rPr>
        <w:t>módosításáról</w:t>
      </w:r>
      <w:proofErr w:type="gramEnd"/>
    </w:p>
    <w:p w:rsidR="001B21A4" w:rsidRDefault="001B21A4" w:rsidP="00A96A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13018" w:rsidRPr="007C42C0" w:rsidRDefault="00213018" w:rsidP="001B4C35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646948" w:rsidRPr="00646948" w:rsidRDefault="00646948" w:rsidP="00646948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646948">
        <w:rPr>
          <w:rFonts w:ascii="Arial" w:hAnsi="Arial" w:cs="Arial"/>
          <w:sz w:val="22"/>
          <w:szCs w:val="22"/>
        </w:rPr>
        <w:t xml:space="preserve">Budapest Főváros Közgyűlése az Alaptörvény 32. cikk (2) bekezdésében meghatározott eredeti jogalkotói hatáskörében és a </w:t>
      </w:r>
      <w:r w:rsidR="003F687E">
        <w:rPr>
          <w:rFonts w:ascii="Arial" w:hAnsi="Arial" w:cs="Arial"/>
          <w:sz w:val="22"/>
          <w:szCs w:val="22"/>
        </w:rPr>
        <w:t xml:space="preserve">Magyarország </w:t>
      </w:r>
      <w:r w:rsidRPr="00646948">
        <w:rPr>
          <w:rFonts w:ascii="Arial" w:hAnsi="Arial" w:cs="Arial"/>
          <w:sz w:val="22"/>
          <w:szCs w:val="22"/>
        </w:rPr>
        <w:t>helyi önkormányzat</w:t>
      </w:r>
      <w:r w:rsidR="008F7EB5">
        <w:rPr>
          <w:rFonts w:ascii="Arial" w:hAnsi="Arial" w:cs="Arial"/>
          <w:sz w:val="22"/>
          <w:szCs w:val="22"/>
        </w:rPr>
        <w:t>ai</w:t>
      </w:r>
      <w:r w:rsidRPr="00646948">
        <w:rPr>
          <w:rFonts w:ascii="Arial" w:hAnsi="Arial" w:cs="Arial"/>
          <w:sz w:val="22"/>
          <w:szCs w:val="22"/>
        </w:rPr>
        <w:t xml:space="preserve">ról szóló </w:t>
      </w:r>
      <w:r w:rsidR="008F7EB5">
        <w:rPr>
          <w:rFonts w:ascii="Arial" w:hAnsi="Arial" w:cs="Arial"/>
          <w:sz w:val="22"/>
          <w:szCs w:val="22"/>
        </w:rPr>
        <w:t>2011</w:t>
      </w:r>
      <w:r w:rsidRPr="00646948">
        <w:rPr>
          <w:rFonts w:ascii="Arial" w:hAnsi="Arial" w:cs="Arial"/>
          <w:sz w:val="22"/>
          <w:szCs w:val="22"/>
        </w:rPr>
        <w:t xml:space="preserve">. évi </w:t>
      </w:r>
      <w:r w:rsidR="008F7EB5">
        <w:rPr>
          <w:rFonts w:ascii="Arial" w:hAnsi="Arial" w:cs="Arial"/>
          <w:sz w:val="22"/>
          <w:szCs w:val="22"/>
        </w:rPr>
        <w:t>C</w:t>
      </w:r>
      <w:r w:rsidRPr="00646948">
        <w:rPr>
          <w:rFonts w:ascii="Arial" w:hAnsi="Arial" w:cs="Arial"/>
          <w:sz w:val="22"/>
          <w:szCs w:val="22"/>
        </w:rPr>
        <w:t>LX</w:t>
      </w:r>
      <w:r w:rsidR="008F7EB5">
        <w:rPr>
          <w:rFonts w:ascii="Arial" w:hAnsi="Arial" w:cs="Arial"/>
          <w:sz w:val="22"/>
          <w:szCs w:val="22"/>
        </w:rPr>
        <w:t>XXIX</w:t>
      </w:r>
      <w:r w:rsidRPr="00646948">
        <w:rPr>
          <w:rFonts w:ascii="Arial" w:hAnsi="Arial" w:cs="Arial"/>
          <w:sz w:val="22"/>
          <w:szCs w:val="22"/>
        </w:rPr>
        <w:t>. törvény 1</w:t>
      </w:r>
      <w:r w:rsidR="008F7EB5">
        <w:rPr>
          <w:rFonts w:ascii="Arial" w:hAnsi="Arial" w:cs="Arial"/>
          <w:sz w:val="22"/>
          <w:szCs w:val="22"/>
        </w:rPr>
        <w:t>0</w:t>
      </w:r>
      <w:r w:rsidRPr="00646948">
        <w:rPr>
          <w:rFonts w:ascii="Arial" w:hAnsi="Arial" w:cs="Arial"/>
          <w:sz w:val="22"/>
          <w:szCs w:val="22"/>
        </w:rPr>
        <w:t>. § (</w:t>
      </w:r>
      <w:r w:rsidR="008F7EB5">
        <w:rPr>
          <w:rFonts w:ascii="Arial" w:hAnsi="Arial" w:cs="Arial"/>
          <w:sz w:val="22"/>
          <w:szCs w:val="22"/>
        </w:rPr>
        <w:t>2</w:t>
      </w:r>
      <w:r w:rsidRPr="00646948">
        <w:rPr>
          <w:rFonts w:ascii="Arial" w:hAnsi="Arial" w:cs="Arial"/>
          <w:sz w:val="22"/>
          <w:szCs w:val="22"/>
        </w:rPr>
        <w:t>) bekezdésében meghatározott feladatkörében eljárva a következőket rendeli el:</w:t>
      </w:r>
    </w:p>
    <w:p w:rsidR="007577B2" w:rsidRPr="007C42C0" w:rsidRDefault="007577B2" w:rsidP="001B4C35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7577B2" w:rsidRPr="007C42C0" w:rsidRDefault="007577B2" w:rsidP="001B4C35">
      <w:pPr>
        <w:numPr>
          <w:ilvl w:val="0"/>
          <w:numId w:val="2"/>
        </w:num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C42C0">
        <w:rPr>
          <w:rFonts w:ascii="Arial" w:hAnsi="Arial" w:cs="Arial"/>
          <w:b/>
          <w:bCs/>
          <w:sz w:val="22"/>
          <w:szCs w:val="22"/>
        </w:rPr>
        <w:t>§</w:t>
      </w:r>
    </w:p>
    <w:p w:rsidR="00AF5C72" w:rsidRPr="00AF5C72" w:rsidRDefault="00AF5C72" w:rsidP="00AF5C72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AF5C72">
        <w:rPr>
          <w:rFonts w:ascii="Arial" w:hAnsi="Arial" w:cs="Arial"/>
          <w:sz w:val="22"/>
          <w:szCs w:val="22"/>
        </w:rPr>
        <w:t xml:space="preserve">Budapest főváros díszvilágításáról </w:t>
      </w:r>
      <w:r w:rsidRPr="001B21A4">
        <w:rPr>
          <w:rFonts w:ascii="Arial" w:hAnsi="Arial" w:cs="Arial"/>
          <w:sz w:val="22"/>
          <w:szCs w:val="22"/>
        </w:rPr>
        <w:t xml:space="preserve">szóló </w:t>
      </w:r>
      <w:r w:rsidRPr="00AF5C72">
        <w:rPr>
          <w:rFonts w:ascii="Arial" w:hAnsi="Arial" w:cs="Arial"/>
          <w:sz w:val="22"/>
          <w:szCs w:val="22"/>
        </w:rPr>
        <w:t xml:space="preserve">67/2012. (IX. 28.) Főv. Kgy. </w:t>
      </w:r>
      <w:proofErr w:type="gramStart"/>
      <w:r w:rsidRPr="00AF5C72">
        <w:rPr>
          <w:rFonts w:ascii="Arial" w:hAnsi="Arial" w:cs="Arial"/>
          <w:sz w:val="22"/>
          <w:szCs w:val="22"/>
        </w:rPr>
        <w:t>r</w:t>
      </w:r>
      <w:r w:rsidR="00575F0A">
        <w:rPr>
          <w:rFonts w:ascii="Arial" w:hAnsi="Arial" w:cs="Arial"/>
          <w:sz w:val="22"/>
          <w:szCs w:val="22"/>
        </w:rPr>
        <w:t>endelet</w:t>
      </w:r>
      <w:proofErr w:type="gramEnd"/>
      <w:r w:rsidR="00575F0A">
        <w:rPr>
          <w:rFonts w:ascii="Arial" w:hAnsi="Arial" w:cs="Arial"/>
          <w:sz w:val="22"/>
          <w:szCs w:val="22"/>
        </w:rPr>
        <w:t>. Mellékletének helyébe</w:t>
      </w:r>
      <w:r w:rsidRPr="00AF5C72">
        <w:rPr>
          <w:rFonts w:ascii="Arial" w:hAnsi="Arial" w:cs="Arial"/>
          <w:sz w:val="22"/>
          <w:szCs w:val="22"/>
        </w:rPr>
        <w:t xml:space="preserve"> </w:t>
      </w:r>
      <w:r w:rsidR="00575F0A">
        <w:rPr>
          <w:rFonts w:ascii="Arial" w:hAnsi="Arial" w:cs="Arial"/>
          <w:sz w:val="22"/>
          <w:szCs w:val="22"/>
        </w:rPr>
        <w:t>e rendelet melléklete lép.</w:t>
      </w:r>
    </w:p>
    <w:p w:rsidR="00887418" w:rsidRPr="007C42C0" w:rsidRDefault="00887418" w:rsidP="001B4C35">
      <w:pPr>
        <w:spacing w:after="12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381F78" w:rsidRDefault="00E0370D">
      <w:pPr>
        <w:numPr>
          <w:ilvl w:val="0"/>
          <w:numId w:val="2"/>
        </w:num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C42C0">
        <w:rPr>
          <w:rFonts w:ascii="Arial" w:hAnsi="Arial" w:cs="Arial"/>
          <w:b/>
          <w:bCs/>
          <w:sz w:val="22"/>
          <w:szCs w:val="22"/>
        </w:rPr>
        <w:t>§</w:t>
      </w:r>
    </w:p>
    <w:p w:rsidR="003B7282" w:rsidRPr="007C42C0" w:rsidRDefault="0010364A" w:rsidP="001B4C35">
      <w:pPr>
        <w:spacing w:after="120" w:line="276" w:lineRule="auto"/>
        <w:rPr>
          <w:rFonts w:ascii="Arial" w:hAnsi="Arial" w:cs="Arial"/>
          <w:bCs/>
          <w:sz w:val="22"/>
          <w:szCs w:val="22"/>
        </w:rPr>
      </w:pPr>
      <w:r w:rsidRPr="007C42C0">
        <w:rPr>
          <w:rFonts w:ascii="Arial" w:hAnsi="Arial" w:cs="Arial"/>
          <w:bCs/>
          <w:sz w:val="22"/>
          <w:szCs w:val="22"/>
        </w:rPr>
        <w:t xml:space="preserve">E </w:t>
      </w:r>
      <w:r w:rsidR="003B7282" w:rsidRPr="007C42C0">
        <w:rPr>
          <w:rFonts w:ascii="Arial" w:hAnsi="Arial" w:cs="Arial"/>
          <w:bCs/>
          <w:sz w:val="22"/>
          <w:szCs w:val="22"/>
        </w:rPr>
        <w:t xml:space="preserve">rendelet </w:t>
      </w:r>
      <w:r w:rsidR="00887418">
        <w:rPr>
          <w:rFonts w:ascii="Arial" w:hAnsi="Arial" w:cs="Arial"/>
          <w:bCs/>
          <w:sz w:val="22"/>
          <w:szCs w:val="22"/>
        </w:rPr>
        <w:t>a</w:t>
      </w:r>
      <w:r w:rsidR="001B4C35" w:rsidRPr="007C42C0">
        <w:rPr>
          <w:rFonts w:ascii="Arial" w:hAnsi="Arial" w:cs="Arial"/>
          <w:bCs/>
          <w:sz w:val="22"/>
          <w:szCs w:val="22"/>
        </w:rPr>
        <w:t xml:space="preserve"> kihirdetését követő hónap első napján lép hatályba</w:t>
      </w:r>
      <w:r w:rsidR="003B7282" w:rsidRPr="007C42C0">
        <w:rPr>
          <w:rFonts w:ascii="Arial" w:hAnsi="Arial" w:cs="Arial"/>
          <w:bCs/>
          <w:sz w:val="22"/>
          <w:szCs w:val="22"/>
        </w:rPr>
        <w:t>.</w:t>
      </w:r>
    </w:p>
    <w:p w:rsidR="00965D92" w:rsidRDefault="00965D92" w:rsidP="009D3FA8">
      <w:pPr>
        <w:pStyle w:val="Listaszerbekezds"/>
        <w:spacing w:after="120" w:line="276" w:lineRule="auto"/>
        <w:ind w:left="0"/>
        <w:contextualSpacing w:val="0"/>
        <w:rPr>
          <w:rFonts w:ascii="Arial" w:hAnsi="Arial" w:cs="Arial"/>
          <w:bCs/>
          <w:sz w:val="22"/>
          <w:szCs w:val="22"/>
        </w:rPr>
      </w:pPr>
    </w:p>
    <w:p w:rsidR="003B7282" w:rsidRPr="0010364A" w:rsidRDefault="003B7282" w:rsidP="001B4C35">
      <w:pPr>
        <w:spacing w:after="120" w:line="276" w:lineRule="auto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4A0"/>
      </w:tblPr>
      <w:tblGrid>
        <w:gridCol w:w="4390"/>
        <w:gridCol w:w="4390"/>
      </w:tblGrid>
      <w:tr w:rsidR="003B7282" w:rsidRPr="0010364A">
        <w:tc>
          <w:tcPr>
            <w:tcW w:w="4390" w:type="dxa"/>
            <w:shd w:val="clear" w:color="auto" w:fill="auto"/>
          </w:tcPr>
          <w:p w:rsidR="003B7282" w:rsidRPr="0010364A" w:rsidRDefault="00D6007C" w:rsidP="001B4C3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0364A">
              <w:rPr>
                <w:rFonts w:ascii="Arial" w:hAnsi="Arial" w:cs="Arial"/>
                <w:bCs/>
                <w:sz w:val="22"/>
                <w:szCs w:val="22"/>
              </w:rPr>
              <w:t>Sárádi</w:t>
            </w:r>
            <w:proofErr w:type="spellEnd"/>
            <w:r w:rsidRPr="0010364A">
              <w:rPr>
                <w:rFonts w:ascii="Arial" w:hAnsi="Arial" w:cs="Arial"/>
                <w:bCs/>
                <w:sz w:val="22"/>
                <w:szCs w:val="22"/>
              </w:rPr>
              <w:t xml:space="preserve"> Kálmánné dr.</w:t>
            </w:r>
          </w:p>
          <w:p w:rsidR="00D6007C" w:rsidRPr="0010364A" w:rsidRDefault="00CC1EF1" w:rsidP="001B4C3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főjegyző</w:t>
            </w:r>
          </w:p>
        </w:tc>
        <w:tc>
          <w:tcPr>
            <w:tcW w:w="4390" w:type="dxa"/>
            <w:shd w:val="clear" w:color="auto" w:fill="auto"/>
          </w:tcPr>
          <w:p w:rsidR="003B7282" w:rsidRPr="0010364A" w:rsidRDefault="00CC1EF1" w:rsidP="001B4C3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Tarlós István</w:t>
            </w:r>
          </w:p>
          <w:p w:rsidR="00D6007C" w:rsidRPr="0010364A" w:rsidRDefault="00CC1EF1" w:rsidP="001B4C3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főpolgármester</w:t>
            </w:r>
          </w:p>
        </w:tc>
      </w:tr>
    </w:tbl>
    <w:p w:rsidR="006754D2" w:rsidRDefault="006754D2" w:rsidP="001B4C35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6754D2" w:rsidRDefault="006754D2">
      <w:pPr>
        <w:suppressAutoHyphens w:val="0"/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754D2" w:rsidRDefault="006754D2" w:rsidP="001B4C35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A …</w:t>
      </w:r>
      <w:proofErr w:type="gramEnd"/>
      <w:r>
        <w:rPr>
          <w:rFonts w:ascii="Arial" w:hAnsi="Arial" w:cs="Arial"/>
          <w:sz w:val="22"/>
          <w:szCs w:val="22"/>
        </w:rPr>
        <w:t xml:space="preserve">…../2013. (…)Főv. Kgy. </w:t>
      </w:r>
      <w:proofErr w:type="gramStart"/>
      <w:r>
        <w:rPr>
          <w:rFonts w:ascii="Arial" w:hAnsi="Arial" w:cs="Arial"/>
          <w:sz w:val="22"/>
          <w:szCs w:val="22"/>
        </w:rPr>
        <w:t>rendelet</w:t>
      </w:r>
      <w:proofErr w:type="gramEnd"/>
      <w:r>
        <w:rPr>
          <w:rFonts w:ascii="Arial" w:hAnsi="Arial" w:cs="Arial"/>
          <w:sz w:val="22"/>
          <w:szCs w:val="22"/>
        </w:rPr>
        <w:t xml:space="preserve"> melléklete</w:t>
      </w:r>
    </w:p>
    <w:p w:rsidR="006754D2" w:rsidRPr="00896F71" w:rsidRDefault="006754D2" w:rsidP="006754D2">
      <w:pPr>
        <w:suppressAutoHyphens w:val="0"/>
        <w:autoSpaceDE w:val="0"/>
        <w:autoSpaceDN w:val="0"/>
        <w:adjustRightInd w:val="0"/>
        <w:spacing w:before="240" w:after="240" w:line="240" w:lineRule="auto"/>
        <w:jc w:val="left"/>
        <w:rPr>
          <w:rFonts w:eastAsiaTheme="minorHAnsi" w:cs="Times New Roman"/>
          <w:kern w:val="0"/>
          <w:lang w:eastAsia="en-US"/>
        </w:rPr>
      </w:pPr>
      <w:r w:rsidRPr="00896F71">
        <w:rPr>
          <w:rFonts w:eastAsiaTheme="minorHAnsi" w:cs="Times New Roman"/>
          <w:i/>
          <w:iCs/>
          <w:kern w:val="0"/>
          <w:sz w:val="28"/>
          <w:szCs w:val="28"/>
          <w:u w:val="single"/>
          <w:lang w:eastAsia="en-US"/>
        </w:rPr>
        <w:t xml:space="preserve">Melléklet a 67/2012. (IX. 28.) Főv. Kgy. </w:t>
      </w:r>
      <w:proofErr w:type="gramStart"/>
      <w:r w:rsidRPr="00896F71">
        <w:rPr>
          <w:rFonts w:eastAsiaTheme="minorHAnsi" w:cs="Times New Roman"/>
          <w:i/>
          <w:iCs/>
          <w:kern w:val="0"/>
          <w:sz w:val="28"/>
          <w:szCs w:val="28"/>
          <w:u w:val="single"/>
          <w:lang w:eastAsia="en-US"/>
        </w:rPr>
        <w:t>rendelethez</w:t>
      </w:r>
      <w:proofErr w:type="gramEnd"/>
    </w:p>
    <w:p w:rsidR="006754D2" w:rsidRPr="00896F71" w:rsidRDefault="006754D2" w:rsidP="006754D2">
      <w:pPr>
        <w:suppressAutoHyphens w:val="0"/>
        <w:autoSpaceDE w:val="0"/>
        <w:autoSpaceDN w:val="0"/>
        <w:adjustRightInd w:val="0"/>
        <w:spacing w:before="240" w:after="240" w:line="240" w:lineRule="auto"/>
        <w:jc w:val="center"/>
        <w:rPr>
          <w:rFonts w:eastAsiaTheme="minorHAnsi" w:cs="Times New Roman"/>
          <w:kern w:val="0"/>
          <w:lang w:eastAsia="en-US"/>
        </w:rPr>
      </w:pPr>
      <w:r w:rsidRPr="00896F71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/>
        </w:rPr>
        <w:t>A Fővárosi Önkormányzat által díszvilágított objektumok listája</w:t>
      </w:r>
    </w:p>
    <w:p w:rsidR="006754D2" w:rsidRPr="00896F71" w:rsidRDefault="006754D2" w:rsidP="006754D2">
      <w:pPr>
        <w:suppressAutoHyphens w:val="0"/>
        <w:autoSpaceDE w:val="0"/>
        <w:autoSpaceDN w:val="0"/>
        <w:adjustRightInd w:val="0"/>
        <w:spacing w:before="240" w:after="240" w:line="240" w:lineRule="auto"/>
        <w:jc w:val="center"/>
        <w:rPr>
          <w:rFonts w:eastAsiaTheme="minorHAnsi" w:cs="Times New Roman"/>
          <w:kern w:val="0"/>
          <w:lang w:eastAsia="en-US"/>
        </w:rPr>
      </w:pPr>
      <w:r w:rsidRPr="00896F71">
        <w:rPr>
          <w:rFonts w:eastAsiaTheme="minorHAnsi" w:cs="Times New Roman"/>
          <w:i/>
          <w:iCs/>
          <w:kern w:val="0"/>
          <w:sz w:val="28"/>
          <w:szCs w:val="28"/>
          <w:lang w:eastAsia="en-US"/>
        </w:rPr>
        <w:t xml:space="preserve">A) </w:t>
      </w:r>
      <w:r w:rsidRPr="00896F71">
        <w:rPr>
          <w:rFonts w:eastAsiaTheme="minorHAnsi" w:cs="Times New Roman"/>
          <w:kern w:val="0"/>
          <w:sz w:val="28"/>
          <w:szCs w:val="28"/>
          <w:lang w:eastAsia="en-US"/>
        </w:rPr>
        <w:t>Fővárosi Önkormányzat tulajdona, továbbá műemlékek hatósági nyilvántartása alapján műemlék vagy fővárosi védettség alá helyezett egyházi és felsőoktatási épületek</w:t>
      </w:r>
    </w:p>
    <w:tbl>
      <w:tblPr>
        <w:tblW w:w="89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6"/>
        <w:gridCol w:w="2087"/>
        <w:gridCol w:w="4843"/>
        <w:gridCol w:w="426"/>
        <w:gridCol w:w="567"/>
        <w:gridCol w:w="567"/>
        <w:gridCol w:w="20"/>
      </w:tblGrid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  <w:t>Helyszín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  <w:t>Megnevezés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Jogszabályi</w:t>
            </w: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  <w:t>kapcsolat</w:t>
            </w:r>
          </w:p>
        </w:tc>
      </w:tr>
      <w:tr w:rsidR="006754D2" w:rsidRPr="00896F71" w:rsidTr="006754D2"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b)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c)</w:t>
            </w:r>
          </w:p>
        </w:tc>
      </w:tr>
      <w:tr w:rsidR="006754D2" w:rsidRPr="00896F71" w:rsidTr="006754D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-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Lánchíd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-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Margit híd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-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Szabadság híd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-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Erzsébet híd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3338AF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3338AF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338A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Margitsziget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3338AF" w:rsidRDefault="006754D2" w:rsidP="005673E7">
            <w:pPr>
              <w:spacing w:before="120" w:after="120" w:line="276" w:lineRule="auto"/>
              <w:ind w:left="29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338A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3338A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Urmánczy</w:t>
            </w:r>
            <w:proofErr w:type="spellEnd"/>
            <w:r w:rsidRPr="003338A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Nándor emlékpad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3338AF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338A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3338AF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3338AF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Batthyány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Kölcsey Ferenc-szobor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Batthyány tér 5-6.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Vásárcsarnok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Batthyány tér 7.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Szent Anna-plébániatemplom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Fő utca 41.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 (volt Erzsébetiek temploma)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Fő utca 41.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Gondviselés Háza Idősek Otthona </w:t>
            </w: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  <w:t>(volt Erzsébetiek kórháza)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Clark Ádám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Alagút bejárata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Corvin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Millacher-kút</w:t>
            </w:r>
            <w:proofErr w:type="spellEnd"/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(Lajos kútja)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Dózsa György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Dózsa György-emlékmű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</w:t>
            </w:r>
            <w:proofErr w:type="spellStart"/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Döbrentei</w:t>
            </w:r>
            <w:proofErr w:type="spellEnd"/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Erzsébet királyné-szobor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 xml:space="preserve"> 15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Fő utca 30-32.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Alagút utca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Ülő nő szobra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Horváth kert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Joseph Haydn-szobor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Hunyadi János út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Hunyadi János szobra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Krisztina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Krisztinavárosi római katolikus templom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Mária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Immaculata</w:t>
            </w:r>
            <w:proofErr w:type="spellEnd"/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kegyoszlop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Gellérthegy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Szent Gellért szobra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Szarvas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Kitelepítettek emlékműve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Szilágyi Dezső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Református templom és Petz Samu-emlékkút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Apród utca 10.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Virág Benedek-ház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Tabán, Attila út 11.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Tabán, Kereszt utca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Tabáni 1956-os emlékmű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II., Áldás utca-Eszter utca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Kőkereszt barokk posztamenssel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II., Turbán utca 11.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Gül Baba </w:t>
            </w:r>
            <w:proofErr w:type="spellStart"/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türbéje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II., Bem József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Bem apó szobor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II., Margit körút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Mártírok emlékmű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III., Lajos utca 168.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E31F29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31F2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és a templom körüli parkban lévő</w:t>
            </w:r>
          </w:p>
          <w:p w:rsidR="006754D2" w:rsidRPr="00E31F29" w:rsidRDefault="006754D2" w:rsidP="005673E7">
            <w:pPr>
              <w:pStyle w:val="BPhatrozatijavaslat"/>
              <w:numPr>
                <w:ilvl w:val="0"/>
                <w:numId w:val="7"/>
              </w:numPr>
              <w:pBdr>
                <w:bottom w:val="none" w:sz="0" w:space="0" w:color="auto"/>
              </w:pBdr>
              <w:spacing w:before="60" w:after="60"/>
              <w:ind w:left="323" w:hanging="227"/>
              <w:rPr>
                <w:rFonts w:eastAsia="Lucida Sans Unicode"/>
                <w:b/>
                <w:bCs/>
                <w:color w:val="000000" w:themeColor="text1"/>
                <w:spacing w:val="0"/>
                <w:kern w:val="1"/>
                <w:sz w:val="22"/>
                <w:szCs w:val="22"/>
                <w:lang w:eastAsia="ar-SA"/>
              </w:rPr>
            </w:pPr>
            <w:r w:rsidRPr="00E31F29">
              <w:rPr>
                <w:rFonts w:eastAsia="Lucida Sans Unicode"/>
                <w:b/>
                <w:bCs/>
                <w:color w:val="000000" w:themeColor="text1"/>
                <w:spacing w:val="0"/>
                <w:kern w:val="1"/>
                <w:sz w:val="22"/>
                <w:szCs w:val="22"/>
                <w:lang w:eastAsia="ar-SA"/>
              </w:rPr>
              <w:t>„Haza Hősei” emlékmű;</w:t>
            </w:r>
          </w:p>
          <w:p w:rsidR="006754D2" w:rsidRPr="00E31F29" w:rsidRDefault="006754D2" w:rsidP="005673E7">
            <w:pPr>
              <w:pStyle w:val="BPhatrozatijavaslat"/>
              <w:numPr>
                <w:ilvl w:val="0"/>
                <w:numId w:val="7"/>
              </w:numPr>
              <w:pBdr>
                <w:bottom w:val="none" w:sz="0" w:space="0" w:color="auto"/>
              </w:pBdr>
              <w:spacing w:before="60" w:after="60"/>
              <w:ind w:left="323" w:hanging="227"/>
              <w:rPr>
                <w:rFonts w:eastAsia="Lucida Sans Unicode"/>
                <w:b/>
                <w:bCs/>
                <w:color w:val="000000" w:themeColor="text1"/>
                <w:spacing w:val="0"/>
                <w:kern w:val="1"/>
                <w:sz w:val="22"/>
                <w:szCs w:val="22"/>
                <w:lang w:eastAsia="ar-SA"/>
              </w:rPr>
            </w:pPr>
            <w:r w:rsidRPr="00E31F29">
              <w:rPr>
                <w:rFonts w:eastAsia="Lucida Sans Unicode"/>
                <w:b/>
                <w:bCs/>
                <w:color w:val="000000" w:themeColor="text1"/>
                <w:spacing w:val="0"/>
                <w:kern w:val="1"/>
                <w:sz w:val="22"/>
                <w:szCs w:val="22"/>
                <w:lang w:eastAsia="ar-SA"/>
              </w:rPr>
              <w:t>Harangjáték;</w:t>
            </w:r>
          </w:p>
          <w:p w:rsidR="006754D2" w:rsidRPr="00E31F29" w:rsidRDefault="006754D2" w:rsidP="005673E7">
            <w:pPr>
              <w:pStyle w:val="BPhatrozatijavaslat"/>
              <w:numPr>
                <w:ilvl w:val="0"/>
                <w:numId w:val="7"/>
              </w:numPr>
              <w:pBdr>
                <w:bottom w:val="none" w:sz="0" w:space="0" w:color="auto"/>
              </w:pBdr>
              <w:spacing w:before="60" w:after="60"/>
              <w:ind w:left="323" w:hanging="227"/>
              <w:rPr>
                <w:rFonts w:eastAsia="Lucida Sans Unicode"/>
                <w:b/>
                <w:bCs/>
                <w:color w:val="000000" w:themeColor="text1"/>
                <w:spacing w:val="0"/>
                <w:kern w:val="1"/>
                <w:sz w:val="22"/>
                <w:szCs w:val="22"/>
                <w:lang w:eastAsia="ar-SA"/>
              </w:rPr>
            </w:pPr>
            <w:r w:rsidRPr="00E31F29">
              <w:rPr>
                <w:rFonts w:eastAsia="Lucida Sans Unicode"/>
                <w:b/>
                <w:bCs/>
                <w:color w:val="000000" w:themeColor="text1"/>
                <w:spacing w:val="0"/>
                <w:kern w:val="1"/>
                <w:sz w:val="22"/>
                <w:szCs w:val="22"/>
                <w:lang w:eastAsia="ar-SA"/>
              </w:rPr>
              <w:t>Nepomuki Szent János szobra;</w:t>
            </w:r>
          </w:p>
          <w:p w:rsidR="006754D2" w:rsidRPr="00E31F29" w:rsidRDefault="006754D2" w:rsidP="005673E7">
            <w:pPr>
              <w:pStyle w:val="Listaszerbekezds"/>
              <w:numPr>
                <w:ilvl w:val="0"/>
                <w:numId w:val="7"/>
              </w:numPr>
              <w:spacing w:before="120" w:after="120" w:line="276" w:lineRule="auto"/>
              <w:ind w:left="323" w:hanging="227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E31F2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Szent Flórián-szobor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32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III., Katinyi mártírok </w:t>
            </w: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parkja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 xml:space="preserve"> Katinyi mártírok emlékműve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 xml:space="preserve"> 33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III., Kiscelli utca 108.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Régi </w:t>
            </w:r>
            <w:proofErr w:type="spellStart"/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trinitárius</w:t>
            </w:r>
            <w:proofErr w:type="spellEnd"/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templom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34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IV., Szent István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Szent István tér szobrai,</w:t>
            </w: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  <w:t>(Anyai fájdalom, Károlyi-szobor), zászlótartók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35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Hold utca-Báthory utca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Batthyány-örökmécses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36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Deák Ferenc tér 5.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Evangélikus templom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37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Erzsébet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Danubius-kút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38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József nádor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József nádor szobra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39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Március 15.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Petőfi-szobor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40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Március 15.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Szent Kinga-szobor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41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Március 15.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42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Petőfi tér 2/B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Görögkeleti templom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43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Szent István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Szent István-bazilika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44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Széchenyi István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Deák Ferenc-szobor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45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Széchenyi István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Salamon Ferenc-szobor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46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Széchenyi István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Szarvas Gábor-szobor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47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Széchenyi István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Széchenyi-szobor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48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Szervita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Immaculata</w:t>
            </w:r>
            <w:proofErr w:type="spellEnd"/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kegyoszlop (Szűz Mária-szobor)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49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Váci utca 62-64.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Újvárosháza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50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Városház utca 9-11.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Budapest Főváros Önkormányzata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 xml:space="preserve"> 51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Vigadó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Kiskirálylány szobor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52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Vörösmarty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Vörösmarty-szobor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53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F877B5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877B5">
              <w:rPr>
                <w:rFonts w:ascii="Arial" w:hAnsi="Arial" w:cs="Arial"/>
                <w:b/>
                <w:sz w:val="22"/>
                <w:szCs w:val="22"/>
              </w:rPr>
              <w:t xml:space="preserve">V. Olimpiai park 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F877B5" w:rsidRDefault="006754D2" w:rsidP="005673E7">
            <w:pPr>
              <w:pStyle w:val="Listaszerbekezds"/>
              <w:numPr>
                <w:ilvl w:val="0"/>
                <w:numId w:val="8"/>
              </w:numPr>
              <w:spacing w:before="120" w:after="120" w:line="276" w:lineRule="auto"/>
              <w:ind w:left="455" w:hanging="28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877B5">
              <w:rPr>
                <w:rFonts w:ascii="Arial" w:hAnsi="Arial" w:cs="Arial"/>
                <w:b/>
                <w:sz w:val="22"/>
                <w:szCs w:val="22"/>
              </w:rPr>
              <w:t xml:space="preserve">Olimpiai emlékmű, </w:t>
            </w:r>
          </w:p>
          <w:p w:rsidR="006754D2" w:rsidRPr="00F877B5" w:rsidRDefault="006754D2" w:rsidP="005673E7">
            <w:pPr>
              <w:pStyle w:val="Listaszerbekezds"/>
              <w:numPr>
                <w:ilvl w:val="0"/>
                <w:numId w:val="8"/>
              </w:numPr>
              <w:spacing w:before="120" w:after="120" w:line="276" w:lineRule="auto"/>
              <w:ind w:left="455" w:hanging="28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877B5">
              <w:rPr>
                <w:rFonts w:ascii="Arial" w:hAnsi="Arial" w:cs="Arial"/>
                <w:b/>
                <w:sz w:val="22"/>
                <w:szCs w:val="22"/>
              </w:rPr>
              <w:t>Ötkarika</w:t>
            </w:r>
            <w:proofErr w:type="spellEnd"/>
            <w:r w:rsidRPr="00F877B5">
              <w:rPr>
                <w:rFonts w:ascii="Arial" w:hAnsi="Arial" w:cs="Arial"/>
                <w:b/>
                <w:sz w:val="22"/>
                <w:szCs w:val="22"/>
              </w:rPr>
              <w:t xml:space="preserve"> kompozíció </w:t>
            </w:r>
          </w:p>
          <w:p w:rsidR="006754D2" w:rsidRPr="00F877B5" w:rsidRDefault="006754D2" w:rsidP="005673E7">
            <w:pPr>
              <w:pStyle w:val="Listaszerbekezds"/>
              <w:numPr>
                <w:ilvl w:val="0"/>
                <w:numId w:val="8"/>
              </w:numPr>
              <w:spacing w:before="120" w:after="120" w:line="276" w:lineRule="auto"/>
              <w:ind w:left="455" w:hanging="284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877B5">
              <w:rPr>
                <w:rFonts w:ascii="Arial" w:hAnsi="Arial" w:cs="Arial"/>
                <w:b/>
                <w:sz w:val="22"/>
                <w:szCs w:val="22"/>
              </w:rPr>
              <w:t>Olimpikonok fala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E31F29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E31F29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E31F29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54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VI., Jókai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Jókai-szobor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55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VI., Kodály körönd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Szondy György-szobor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56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VI., Kodály körönd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Vak Bottyán-szobor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57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VI., Kodály körönd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Zrínyi Miklós-szobor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58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VI., Kodály körönd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Balassi Bálint-szobor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59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VI., Liszt Ferenc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Ady-szobor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60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VI., Nagymező utca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Operett Színház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61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VI., Nagymező utca 11.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Radnóti Színház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62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VII., Bethlen Gábor tér 2.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Zsidó munkaszolgálatosok emlékműve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63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VII., Dohány utca 8.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Zsinagóga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64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VII., Rózsák tere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 és Szent Erzsébet-szobor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3F58A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F58A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VII., Városligeti fasor 5-7.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Református templom és parókia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3F58A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F58A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66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AC21FC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C21F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VII. Baross tér, 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AC21FC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C21F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Baross Gábor szobra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AC21FC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C21F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AC21FC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AC21FC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67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VIII., Harminckettesek tere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32-es </w:t>
            </w:r>
            <w:r w:rsidRPr="00AC21F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háziez</w:t>
            </w: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red hősi emlékműve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68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VIII., Horváth Mihály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plébániatemplom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 xml:space="preserve"> 69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VIII., Lőrinc pap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gróf Zichy Nándor szobra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70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VIII., Lőrinc pap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71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VIII., Szabó Ervin tér 1.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Fővárosi Szabó Ervin Könyvtár (volt </w:t>
            </w:r>
            <w:proofErr w:type="spellStart"/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Wenckheim-palota</w:t>
            </w:r>
            <w:proofErr w:type="spellEnd"/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 és az előtte lévő Igazság kútja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72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IX., </w:t>
            </w:r>
            <w:proofErr w:type="spellStart"/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Bakáts</w:t>
            </w:r>
            <w:proofErr w:type="spellEnd"/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plébániatemplom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73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IX., Kálvin tér 7.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Református templom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74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IX., Fővám tér 7-9.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Budapesti </w:t>
            </w:r>
            <w:proofErr w:type="spellStart"/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Corvinus</w:t>
            </w:r>
            <w:proofErr w:type="spellEnd"/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Egyetem (volt Fővámház)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IX., Vámház körút 1-3.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Vásárcsarnok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76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X., Szent László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plébániatemplom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77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X., Szent László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Magyar Oltár - Millecentenáriumi emlékmű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78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XI., Gárdonyi Géza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Gárdonyi Géza-emlékmű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79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XI., Gellérthegy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Citadella és Szabadság-szobor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80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XI., Móricz Zsigmond körtér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Szent Imre-szobor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81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XI., Műegyetem rakpart 3.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1956-os műegyetemi-emlékmű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82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XI., Műegyetem rakpart 1-6.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Budapesti Műszaki és Gazdaságtudományi Egyetem (Műegyetem K és </w:t>
            </w:r>
            <w:proofErr w:type="spellStart"/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Ch</w:t>
            </w:r>
            <w:proofErr w:type="spellEnd"/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épületek)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3F58A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F58A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83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XI., Villányi út 15-27.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  <w:t>és Budai Ciszterci Szent Imre Gimnázium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F877B5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877B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84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F877B5" w:rsidRDefault="006754D2" w:rsidP="005673E7">
            <w:pPr>
              <w:spacing w:before="120" w:after="120" w:line="276" w:lineRule="auto"/>
              <w:ind w:left="132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877B5">
              <w:rPr>
                <w:rFonts w:ascii="Arial" w:hAnsi="Arial" w:cs="Arial"/>
                <w:b/>
                <w:sz w:val="22"/>
                <w:szCs w:val="22"/>
              </w:rPr>
              <w:t>XI. Móricz Zsigmond körtér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F877B5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877B5">
              <w:rPr>
                <w:rFonts w:ascii="Arial" w:hAnsi="Arial" w:cs="Arial"/>
                <w:b/>
                <w:sz w:val="22"/>
                <w:szCs w:val="22"/>
              </w:rPr>
              <w:t xml:space="preserve"> Móricz Zsigmond szobra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AC21FC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C21F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AC21FC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AC21FC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3F58A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F58A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XII., Bürök utca 37.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Szent Márton-kegykápolna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3F58A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F58A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86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XII., Csaba utca 5.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3F58A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F58A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 xml:space="preserve"> 87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XII., Diana utca 4. 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Jókai agora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3F58A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F58A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88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XII., Hegyalja út 139.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3F58A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F58A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89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XIII., Babér utca 17/B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3F58A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F58A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90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XIII., Lehel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3F58A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F58A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91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XIII., Pozsonyi út 58.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Református templom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3F58A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F58A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92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XIII., Szent István körút 14.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Vígszínház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3F58A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F58A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93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XIII., Szent István park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Raoul Wallenberg-emlékmű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3F58A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F58A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94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XIV., </w:t>
            </w:r>
            <w:proofErr w:type="spellStart"/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Ajtósi</w:t>
            </w:r>
            <w:proofErr w:type="spellEnd"/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Dürer sor 39.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Vakok iskolája (Vakok általános iskolája)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3F58A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F58A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95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XIV., Állatkerti körút 6-12.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Fővárosi Állat- és Növénykert főbejárata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3F58A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F58A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96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XVI., Rózsalevél utca 46.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Evangélikus templom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3F58A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F58A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97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XVI., Batthyány Ilona utca 23. 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3F58A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F58A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98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XVII., Bakancsos utca 2.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Evangélikus templom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3F58A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F58A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99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XVII., Pesti út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3F58A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F58A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XVII., Péceli út 229.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3F58A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F58A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XVIII., Hargita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Fadrusz János: Feszület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3F58A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F58A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XIX., Kós Károly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Kós Károly-emlékmű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3F58A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F58A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XIX., Kossuth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Kossuth Lajos-szobor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3F58A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F58A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XXI., Deák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Evangélikus templom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3F58A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F58A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105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XXI., Szent Imre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 és emlékművek</w:t>
            </w: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  <w:t>(Nepomuki Szent János-szobor)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3F58A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XXII., Sárgabarack utca 17/</w:t>
            </w:r>
            <w:proofErr w:type="gramStart"/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</w:t>
            </w:r>
            <w:proofErr w:type="gramEnd"/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3F58A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F58A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XXII., Városház tér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1956-os emlékmű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54D2" w:rsidRPr="00896F71" w:rsidTr="006754D2">
        <w:trPr>
          <w:gridAfter w:val="1"/>
          <w:wAfter w:w="20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3F58A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F58A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XXIII., Hősök tere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6754D2" w:rsidRDefault="006754D2" w:rsidP="006754D2">
      <w:pPr>
        <w:spacing w:before="120" w:after="120" w:line="276" w:lineRule="auto"/>
        <w:rPr>
          <w:rFonts w:ascii="Arial" w:hAnsi="Arial" w:cs="Arial"/>
          <w:bCs/>
          <w:color w:val="000000" w:themeColor="text1"/>
        </w:rPr>
      </w:pPr>
    </w:p>
    <w:p w:rsidR="006754D2" w:rsidRPr="00896F71" w:rsidRDefault="006754D2" w:rsidP="006754D2">
      <w:pPr>
        <w:spacing w:before="120" w:after="120" w:line="276" w:lineRule="auto"/>
        <w:rPr>
          <w:rFonts w:ascii="Arial" w:hAnsi="Arial" w:cs="Arial"/>
          <w:bCs/>
          <w:color w:val="000000" w:themeColor="text1"/>
        </w:rPr>
      </w:pPr>
      <w:r w:rsidRPr="00896F71">
        <w:rPr>
          <w:rFonts w:ascii="Arial" w:hAnsi="Arial" w:cs="Arial"/>
          <w:bCs/>
          <w:color w:val="000000" w:themeColor="text1"/>
        </w:rPr>
        <w:t>Jogszabályi kapcsolat oszlopban alkalmazott</w:t>
      </w:r>
    </w:p>
    <w:p w:rsidR="006754D2" w:rsidRPr="00896F71" w:rsidRDefault="006754D2" w:rsidP="006754D2">
      <w:pPr>
        <w:spacing w:before="120" w:after="120" w:line="276" w:lineRule="auto"/>
        <w:rPr>
          <w:rFonts w:ascii="Arial" w:hAnsi="Arial" w:cs="Arial"/>
          <w:bCs/>
          <w:color w:val="000000" w:themeColor="text1"/>
        </w:rPr>
      </w:pPr>
      <w:proofErr w:type="gramStart"/>
      <w:r w:rsidRPr="00896F71">
        <w:rPr>
          <w:rFonts w:ascii="Arial" w:hAnsi="Arial" w:cs="Arial"/>
          <w:bCs/>
          <w:color w:val="000000" w:themeColor="text1"/>
        </w:rPr>
        <w:t>a</w:t>
      </w:r>
      <w:proofErr w:type="gramEnd"/>
      <w:r w:rsidRPr="00896F71">
        <w:rPr>
          <w:rFonts w:ascii="Arial" w:hAnsi="Arial" w:cs="Arial"/>
          <w:bCs/>
          <w:color w:val="000000" w:themeColor="text1"/>
        </w:rPr>
        <w:t>) jelölés a Fővárosi Önkormányzat tulajdonát jelenti a hatályos vagyonkimutatás alapján;</w:t>
      </w:r>
    </w:p>
    <w:p w:rsidR="006754D2" w:rsidRPr="00896F71" w:rsidRDefault="006754D2" w:rsidP="006754D2">
      <w:pPr>
        <w:spacing w:before="120" w:after="120" w:line="276" w:lineRule="auto"/>
        <w:rPr>
          <w:rFonts w:ascii="Arial" w:hAnsi="Arial" w:cs="Arial"/>
          <w:bCs/>
          <w:color w:val="000000" w:themeColor="text1"/>
        </w:rPr>
      </w:pPr>
      <w:r w:rsidRPr="00896F71">
        <w:rPr>
          <w:rFonts w:ascii="Arial" w:hAnsi="Arial" w:cs="Arial"/>
          <w:bCs/>
          <w:color w:val="000000" w:themeColor="text1"/>
        </w:rPr>
        <w:t>b) jelölés olyan egyházi vagy felsőoktatási épületet jelent, amely a műemlékek hatósági nyilvántartása alapján műemlék;</w:t>
      </w:r>
    </w:p>
    <w:p w:rsidR="006754D2" w:rsidRPr="00896F71" w:rsidRDefault="006754D2" w:rsidP="006754D2">
      <w:pPr>
        <w:spacing w:before="120" w:after="120" w:line="276" w:lineRule="auto"/>
        <w:rPr>
          <w:rFonts w:ascii="Arial" w:hAnsi="Arial" w:cs="Arial"/>
          <w:bCs/>
          <w:color w:val="000000" w:themeColor="text1"/>
        </w:rPr>
      </w:pPr>
      <w:r w:rsidRPr="00896F71">
        <w:rPr>
          <w:rFonts w:ascii="Arial" w:hAnsi="Arial" w:cs="Arial"/>
          <w:bCs/>
          <w:color w:val="000000" w:themeColor="text1"/>
        </w:rPr>
        <w:t>c) jelölés helyi védettség alá helyezett értéket jelent a főváros városképe és történelme szempontjából meghatározó épített környezet védelméről szóló fővárosi önkormányzati rendelet alapján.</w:t>
      </w:r>
    </w:p>
    <w:p w:rsidR="006754D2" w:rsidRDefault="006754D2" w:rsidP="006754D2">
      <w:pPr>
        <w:suppressAutoHyphens w:val="0"/>
        <w:spacing w:line="240" w:lineRule="auto"/>
        <w:jc w:val="left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br w:type="page"/>
      </w:r>
    </w:p>
    <w:p w:rsidR="006754D2" w:rsidRDefault="006754D2" w:rsidP="006754D2">
      <w:pPr>
        <w:spacing w:before="120" w:after="120" w:line="276" w:lineRule="auto"/>
        <w:rPr>
          <w:rFonts w:ascii="Arial" w:hAnsi="Arial" w:cs="Arial"/>
          <w:bCs/>
          <w:color w:val="000000" w:themeColor="text1"/>
        </w:rPr>
      </w:pPr>
    </w:p>
    <w:p w:rsidR="006754D2" w:rsidRPr="00896F71" w:rsidRDefault="006754D2" w:rsidP="006754D2">
      <w:pPr>
        <w:spacing w:before="120" w:after="120" w:line="276" w:lineRule="auto"/>
        <w:rPr>
          <w:rFonts w:ascii="Arial" w:hAnsi="Arial" w:cs="Arial"/>
          <w:bCs/>
          <w:color w:val="000000" w:themeColor="text1"/>
        </w:rPr>
      </w:pPr>
      <w:r w:rsidRPr="00896F71">
        <w:rPr>
          <w:rFonts w:ascii="Arial" w:hAnsi="Arial" w:cs="Arial"/>
          <w:bCs/>
          <w:color w:val="000000" w:themeColor="text1"/>
        </w:rPr>
        <w:t>B) Állami tulajdonú objektumok</w:t>
      </w:r>
    </w:p>
    <w:tbl>
      <w:tblPr>
        <w:tblW w:w="9077" w:type="dxa"/>
        <w:tblCellMar>
          <w:left w:w="0" w:type="dxa"/>
          <w:right w:w="0" w:type="dxa"/>
        </w:tblCellMar>
        <w:tblLook w:val="0000"/>
      </w:tblPr>
      <w:tblGrid>
        <w:gridCol w:w="423"/>
        <w:gridCol w:w="2207"/>
        <w:gridCol w:w="6447"/>
      </w:tblGrid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Helyszín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Megnevezés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Budavári Palota (várfalon kívül)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Budavári Palota (várfalon belül)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E31F29" w:rsidRDefault="006754D2" w:rsidP="005673E7">
            <w:pPr>
              <w:spacing w:before="120" w:after="120" w:line="276" w:lineRule="auto"/>
              <w:ind w:left="24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31F2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I. kerület, Lánchíd utca 5-7.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E31F29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31F2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Budai várkert bazár épületegyüttes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Apród utca 1-3.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Dr. Antall József szobra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Bécsi kapu tér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Bécsi kapu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Bécsi kapu tér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Evangélikus templom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Szentháromság tér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Budavári Palota,</w:t>
            </w: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  <w:t>Római katolikus templom (Mátyás-templom)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Szent György tér 1-23.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Budavári Palota, Sándor-palota 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Színház utca 1-3.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Budavári Palota, Várszínház</w:t>
            </w: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  <w:t>(volt karmelita templom, karmelita rendház)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Hunyadi János utca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Halászbástya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Kapisztrán tér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Kapisztrán János-szobor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Kapisztrán tér 6.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Mária Magdolna-templom maradványai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Tóth Árpád sétány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Hadtörténeti Múzeum előtti nemzeti zászló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Hold utca 4.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Magyar Államkincstár (volt Postatakarékpénztár)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Egyetem tér 1-3.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Eötvös Loránd Tudományegyetem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Károlyi Mihály utca 16.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Petőfi Irodalmi Múzeum, volt Károlyi-palota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Kossuth Lajos tér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Állami zászló (csak nemzeti ünnepeken működtetett)</w:t>
            </w:r>
          </w:p>
        </w:tc>
      </w:tr>
    </w:tbl>
    <w:p w:rsidR="006754D2" w:rsidRDefault="006754D2" w:rsidP="006754D2"/>
    <w:p w:rsidR="006754D2" w:rsidRDefault="006754D2" w:rsidP="006754D2">
      <w:pPr>
        <w:suppressAutoHyphens w:val="0"/>
        <w:spacing w:line="240" w:lineRule="auto"/>
        <w:jc w:val="left"/>
      </w:pPr>
      <w:r>
        <w:br w:type="page"/>
      </w:r>
    </w:p>
    <w:p w:rsidR="006754D2" w:rsidRDefault="006754D2" w:rsidP="006754D2"/>
    <w:tbl>
      <w:tblPr>
        <w:tblW w:w="9077" w:type="dxa"/>
        <w:tblCellMar>
          <w:left w:w="0" w:type="dxa"/>
          <w:right w:w="0" w:type="dxa"/>
        </w:tblCellMar>
        <w:tblLook w:val="0000"/>
      </w:tblPr>
      <w:tblGrid>
        <w:gridCol w:w="423"/>
        <w:gridCol w:w="2207"/>
        <w:gridCol w:w="6447"/>
      </w:tblGrid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Kossuth Lajos tér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Magyar Néprajzi Múzeum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Kossuth Lajos tér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Országház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Kossuth Lajos tér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Vidékfejlesztési Minisztérium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Kossuth Lajos tér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József Attila-szobor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Kossuth Lajos tér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Kossuth-szobor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Kossuth Lajos tér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Rákóczi-szobor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Szabadság tér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Magyar Nemzeti Bank („</w:t>
            </w:r>
            <w:proofErr w:type="gramStart"/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</w:t>
            </w:r>
            <w:proofErr w:type="gramEnd"/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” épület)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Széchenyi tér 9.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Magyar Tudományos Akadémia és 1956-os emlékmű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Vértanúk tere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Nagy Imre-szobor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Vigadó tér 2.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Pesti Vigadó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VI., Andrássy út 60.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Vasfüggöny-szobor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VI., Teréz körút 55-57.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Nyugati pályaudvar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30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VIII., Múzeum körút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Arany-emlékmű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31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VIII., Múzeum körút 14-16.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Magyar Nemzeti Múzeum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32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IX., Bajor Gizi park 1.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Nemzeti Színház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33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IX., Üllői út 33-37.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Iparművészeti Múzeum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34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XIV., Hősök tere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Millenniumi emlékmű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35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XIV., Hősök tere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Szépművészeti Múzeum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36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XIV., Hősök tere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Műcsarnok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37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XIV., Stefánia út 14.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Magyar Állami Földtani Intézet</w:t>
            </w:r>
          </w:p>
        </w:tc>
      </w:tr>
      <w:tr w:rsidR="006754D2" w:rsidRPr="00896F71" w:rsidTr="005673E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38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XIV., Városliget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96F7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Vajdahunyad vára</w:t>
            </w:r>
          </w:p>
        </w:tc>
      </w:tr>
    </w:tbl>
    <w:p w:rsidR="006754D2" w:rsidRDefault="006754D2" w:rsidP="006754D2">
      <w:pPr>
        <w:suppressAutoHyphens w:val="0"/>
        <w:spacing w:line="240" w:lineRule="auto"/>
        <w:jc w:val="left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br w:type="page"/>
      </w:r>
    </w:p>
    <w:p w:rsidR="006754D2" w:rsidRPr="00896F71" w:rsidRDefault="006754D2" w:rsidP="006754D2">
      <w:pPr>
        <w:spacing w:before="120" w:after="120" w:line="276" w:lineRule="auto"/>
        <w:rPr>
          <w:rFonts w:ascii="Arial" w:hAnsi="Arial" w:cs="Arial"/>
          <w:bCs/>
          <w:color w:val="000000" w:themeColor="text1"/>
        </w:rPr>
      </w:pPr>
    </w:p>
    <w:p w:rsidR="006754D2" w:rsidRPr="00604CBC" w:rsidRDefault="006754D2" w:rsidP="006754D2">
      <w:pPr>
        <w:spacing w:after="120" w:line="276" w:lineRule="auto"/>
        <w:rPr>
          <w:rFonts w:ascii="Arial" w:hAnsi="Arial" w:cs="Arial"/>
          <w:bCs/>
          <w:i/>
          <w:iCs/>
          <w:color w:val="000000" w:themeColor="text1"/>
        </w:rPr>
      </w:pPr>
      <w:r w:rsidRPr="00604CBC">
        <w:rPr>
          <w:rFonts w:ascii="Arial" w:hAnsi="Arial" w:cs="Arial"/>
          <w:bCs/>
          <w:i/>
          <w:iCs/>
          <w:color w:val="000000" w:themeColor="text1"/>
        </w:rPr>
        <w:t>C) Fővárosi kerületi tulajdonú objektumok</w:t>
      </w:r>
    </w:p>
    <w:tbl>
      <w:tblPr>
        <w:tblW w:w="9072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433"/>
        <w:gridCol w:w="2146"/>
        <w:gridCol w:w="6493"/>
      </w:tblGrid>
      <w:tr w:rsidR="006754D2" w:rsidRPr="00887418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87418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EC287B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EC287B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EC287B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Helyszín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EC287B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</w:rPr>
            </w:pPr>
            <w:r w:rsidRPr="00EC287B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Megnevezés</w:t>
            </w:r>
          </w:p>
        </w:tc>
      </w:tr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Batthyány tér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gróf Batthyány Lajos-szobor</w:t>
            </w:r>
          </w:p>
        </w:tc>
      </w:tr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Fő utca 32.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Avianói</w:t>
            </w:r>
            <w:proofErr w:type="spellEnd"/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Szent Márk-szobor</w:t>
            </w:r>
          </w:p>
        </w:tc>
      </w:tr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Horváth-kert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Frédéric</w:t>
            </w:r>
            <w:proofErr w:type="spellEnd"/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Chopin-szobor</w:t>
            </w:r>
          </w:p>
        </w:tc>
      </w:tr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Horváth-kert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Déryné-szobor</w:t>
            </w:r>
          </w:p>
        </w:tc>
      </w:tr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Szabó Ilonka utca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Mansfeld</w:t>
            </w:r>
            <w:proofErr w:type="spellEnd"/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Péter-dombormű</w:t>
            </w:r>
          </w:p>
        </w:tc>
      </w:tr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I., Vérmező park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Babits Mihály-szobor</w:t>
            </w:r>
          </w:p>
        </w:tc>
      </w:tr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7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9C7B03" w:rsidRDefault="006754D2" w:rsidP="005673E7">
            <w:pPr>
              <w:spacing w:before="120" w:after="120" w:line="276" w:lineRule="auto"/>
              <w:ind w:left="140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C7B0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Budavári Palota területén a Szent György tér környezetében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9C7B03" w:rsidRDefault="006754D2" w:rsidP="005673E7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C7B0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Gróf Bethlen István szobra</w:t>
            </w:r>
          </w:p>
        </w:tc>
      </w:tr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9C7B03" w:rsidRDefault="006754D2" w:rsidP="005673E7">
            <w:pPr>
              <w:spacing w:before="120" w:after="120" w:line="276" w:lineRule="auto"/>
              <w:ind w:left="140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C7B0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I. Bécsi Kapu tér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9C7B03" w:rsidRDefault="006754D2" w:rsidP="005673E7">
            <w:pPr>
              <w:spacing w:before="120" w:after="120" w:line="276" w:lineRule="auto"/>
              <w:ind w:left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C7B0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Jagelló Ulászló és Szent Hedvig Litván emlékmű</w:t>
            </w:r>
          </w:p>
        </w:tc>
      </w:tr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III. Flórián tér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Flórián fogadalmi szoborcsoport</w:t>
            </w:r>
          </w:p>
        </w:tc>
      </w:tr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III. Petőfi tér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Óbuda Csillaghegyi Országzászló</w:t>
            </w:r>
          </w:p>
        </w:tc>
      </w:tr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Március 15. tér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Sri </w:t>
            </w:r>
            <w:proofErr w:type="spellStart"/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Chinmoy-emléktábla</w:t>
            </w:r>
            <w:proofErr w:type="spellEnd"/>
          </w:p>
        </w:tc>
      </w:tr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VI., Nagymező utca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Szökőkút medencével</w:t>
            </w:r>
          </w:p>
        </w:tc>
      </w:tr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VIII., Rezső tér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Az 1956-os forradalom és szabadságharc áldozatai emléktábla</w:t>
            </w:r>
          </w:p>
        </w:tc>
      </w:tr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XI., Bartók Béla út 27.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Gárdonyi Géza Általános Iskola</w:t>
            </w:r>
          </w:p>
        </w:tc>
      </w:tr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XII., Apor Vilmos tér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Apor Vilmos emlékműve</w:t>
            </w:r>
          </w:p>
        </w:tc>
      </w:tr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XII., Királyhágó utca 1-3.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Díszkút plasztika</w:t>
            </w:r>
          </w:p>
        </w:tc>
      </w:tr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XII., Virányos </w:t>
            </w:r>
            <w:proofErr w:type="spellStart"/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út-Kútvölgyi</w:t>
            </w:r>
            <w:proofErr w:type="spellEnd"/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út sarok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Sota</w:t>
            </w:r>
            <w:proofErr w:type="spellEnd"/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Rusztaveli-szobor</w:t>
            </w:r>
            <w:proofErr w:type="spellEnd"/>
          </w:p>
        </w:tc>
      </w:tr>
    </w:tbl>
    <w:p w:rsidR="006754D2" w:rsidRDefault="006754D2" w:rsidP="006754D2">
      <w:r>
        <w:br w:type="page"/>
      </w:r>
    </w:p>
    <w:tbl>
      <w:tblPr>
        <w:tblW w:w="9072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433"/>
        <w:gridCol w:w="2146"/>
        <w:gridCol w:w="6493"/>
      </w:tblGrid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 xml:space="preserve"> 18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XII., János-hegy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Erzsébet-kilátó</w:t>
            </w:r>
          </w:p>
        </w:tc>
      </w:tr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XIII., Béke tér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Őshajó</w:t>
            </w:r>
          </w:p>
        </w:tc>
      </w:tr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XIII., Margitsziget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Centenáriumi emlékmű</w:t>
            </w:r>
          </w:p>
        </w:tc>
      </w:tr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XIII., Béke tér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Városháza</w:t>
            </w:r>
          </w:p>
        </w:tc>
      </w:tr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XIV., Dózsa György </w:t>
            </w:r>
            <w:proofErr w:type="spellStart"/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út-Dvorzsák</w:t>
            </w:r>
            <w:proofErr w:type="spellEnd"/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sétány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Regnum Marianum-emlékmű </w:t>
            </w:r>
          </w:p>
        </w:tc>
      </w:tr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XVII., Pesti út 82.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Trianon-emlékmű</w:t>
            </w:r>
          </w:p>
        </w:tc>
      </w:tr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XVIII., Béke tér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1956-os emlékmű</w:t>
            </w:r>
          </w:p>
        </w:tc>
      </w:tr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XVIII., Kossuth Lajos tér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Az 1848-49-es szabadságharc emlékműve</w:t>
            </w:r>
          </w:p>
        </w:tc>
      </w:tr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XVIII., Kossuth Lajos tér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 hét vezér szoborcsoport</w:t>
            </w:r>
          </w:p>
        </w:tc>
      </w:tr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XVIII., </w:t>
            </w:r>
            <w:proofErr w:type="spellStart"/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Uzsok</w:t>
            </w:r>
            <w:proofErr w:type="spellEnd"/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tér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Örmény-magyar katonai emlékmű</w:t>
            </w:r>
          </w:p>
        </w:tc>
      </w:tr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XIX., Városház tér 18-20.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Városháza</w:t>
            </w:r>
          </w:p>
        </w:tc>
      </w:tr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XIX., Kós Károly tér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Wekerle Sándor-szobor </w:t>
            </w:r>
          </w:p>
        </w:tc>
      </w:tr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30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XIX., Kós Károly tér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Kós Károly-kapu</w:t>
            </w:r>
          </w:p>
        </w:tc>
      </w:tr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31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XIX., Kós Károly tér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Életfa</w:t>
            </w:r>
          </w:p>
        </w:tc>
      </w:tr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32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XIX., Kós Károly tér 10.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Zrumeczky-kapu</w:t>
            </w:r>
            <w:proofErr w:type="spellEnd"/>
          </w:p>
        </w:tc>
      </w:tr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33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XXII., Városház tér 11-13.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Polgármesteri Hivatal</w:t>
            </w:r>
          </w:p>
        </w:tc>
      </w:tr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34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XXII., Nagytétényi út 24-26.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Budafoki </w:t>
            </w:r>
            <w:proofErr w:type="spellStart"/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Borskanzen</w:t>
            </w:r>
            <w:proofErr w:type="spellEnd"/>
          </w:p>
        </w:tc>
      </w:tr>
    </w:tbl>
    <w:p w:rsidR="006754D2" w:rsidRDefault="006754D2" w:rsidP="006754D2"/>
    <w:p w:rsidR="006754D2" w:rsidRDefault="006754D2" w:rsidP="006754D2">
      <w:pPr>
        <w:suppressAutoHyphens w:val="0"/>
        <w:spacing w:line="240" w:lineRule="auto"/>
        <w:jc w:val="left"/>
      </w:pPr>
      <w:r>
        <w:br w:type="page"/>
      </w:r>
    </w:p>
    <w:p w:rsidR="006754D2" w:rsidRDefault="006754D2" w:rsidP="006754D2"/>
    <w:tbl>
      <w:tblPr>
        <w:tblW w:w="9072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433"/>
        <w:gridCol w:w="2146"/>
        <w:gridCol w:w="6493"/>
      </w:tblGrid>
      <w:tr w:rsidR="006754D2" w:rsidRPr="00861F32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35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XXII., Nagytétényi út 275.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61F32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61F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Országzászló</w:t>
            </w:r>
          </w:p>
        </w:tc>
      </w:tr>
      <w:tr w:rsidR="006754D2" w:rsidRPr="001F1C83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1F1C83" w:rsidRDefault="006754D2" w:rsidP="005673E7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F1C8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1F1C83" w:rsidRDefault="006754D2" w:rsidP="005673E7">
            <w:pPr>
              <w:spacing w:before="120" w:after="120" w:line="276" w:lineRule="auto"/>
              <w:ind w:left="134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F1C8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XXII., Szentháromság tér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1F1C83" w:rsidRDefault="006754D2" w:rsidP="005673E7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F1C8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I. világháborús Hősi emlék</w:t>
            </w:r>
          </w:p>
        </w:tc>
      </w:tr>
      <w:tr w:rsidR="006754D2" w:rsidRPr="001F1C83" w:rsidTr="005673E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1F1C83" w:rsidRDefault="006754D2" w:rsidP="005673E7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F1C8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1F1C83" w:rsidRDefault="006754D2" w:rsidP="005673E7">
            <w:pPr>
              <w:spacing w:before="120" w:after="120" w:line="276" w:lineRule="auto"/>
              <w:ind w:left="134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F1C8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XXII., Szent Flórián tér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1F1C83" w:rsidRDefault="006754D2" w:rsidP="005673E7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F1C8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Szent Flórián-szobor</w:t>
            </w:r>
          </w:p>
        </w:tc>
      </w:tr>
    </w:tbl>
    <w:p w:rsidR="006754D2" w:rsidRDefault="006754D2" w:rsidP="006754D2">
      <w:pPr>
        <w:spacing w:after="120" w:line="264" w:lineRule="auto"/>
        <w:rPr>
          <w:rFonts w:ascii="Arial" w:hAnsi="Arial" w:cs="Arial"/>
        </w:rPr>
      </w:pPr>
    </w:p>
    <w:p w:rsidR="006754D2" w:rsidRDefault="006754D2" w:rsidP="006754D2">
      <w:pPr>
        <w:suppressAutoHyphens w:val="0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754D2" w:rsidRDefault="006754D2" w:rsidP="006754D2">
      <w:pPr>
        <w:spacing w:after="120" w:line="264" w:lineRule="auto"/>
        <w:rPr>
          <w:rFonts w:ascii="Arial" w:hAnsi="Arial" w:cs="Arial"/>
        </w:rPr>
      </w:pPr>
    </w:p>
    <w:p w:rsidR="006754D2" w:rsidRPr="00896F71" w:rsidRDefault="006754D2" w:rsidP="006754D2">
      <w:pPr>
        <w:suppressAutoHyphens w:val="0"/>
        <w:autoSpaceDE w:val="0"/>
        <w:autoSpaceDN w:val="0"/>
        <w:adjustRightInd w:val="0"/>
        <w:spacing w:before="240" w:after="240" w:line="240" w:lineRule="auto"/>
        <w:jc w:val="center"/>
        <w:rPr>
          <w:rFonts w:eastAsiaTheme="minorHAnsi" w:cs="Times New Roman"/>
          <w:kern w:val="0"/>
          <w:lang w:eastAsia="en-US"/>
        </w:rPr>
      </w:pPr>
      <w:r w:rsidRPr="00896F71">
        <w:rPr>
          <w:rFonts w:eastAsiaTheme="minorHAnsi" w:cs="Times New Roman"/>
          <w:i/>
          <w:iCs/>
          <w:kern w:val="0"/>
          <w:sz w:val="28"/>
          <w:szCs w:val="28"/>
          <w:lang w:eastAsia="en-US"/>
        </w:rPr>
        <w:t xml:space="preserve">D) </w:t>
      </w:r>
      <w:r w:rsidRPr="00896F71">
        <w:rPr>
          <w:rFonts w:eastAsiaTheme="minorHAnsi" w:cs="Times New Roman"/>
          <w:kern w:val="0"/>
          <w:sz w:val="28"/>
          <w:szCs w:val="28"/>
          <w:lang w:eastAsia="en-US"/>
        </w:rPr>
        <w:t>Kerületekben található műemlékek hatósági nyilvántartása alapján nem műemlék, vagy fővárosi védettség alá nem helyezett egyházi épületek</w:t>
      </w:r>
    </w:p>
    <w:tbl>
      <w:tblPr>
        <w:tblW w:w="9077" w:type="dxa"/>
        <w:tblCellMar>
          <w:left w:w="0" w:type="dxa"/>
          <w:right w:w="0" w:type="dxa"/>
        </w:tblCellMar>
        <w:tblLook w:val="0000"/>
      </w:tblPr>
      <w:tblGrid>
        <w:gridCol w:w="514"/>
        <w:gridCol w:w="2662"/>
        <w:gridCol w:w="5901"/>
      </w:tblGrid>
      <w:tr w:rsidR="006754D2" w:rsidRPr="0079441E" w:rsidTr="005673E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Helyszín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Megnevezés</w:t>
            </w:r>
          </w:p>
        </w:tc>
      </w:tr>
      <w:tr w:rsidR="006754D2" w:rsidRPr="0079441E" w:rsidTr="005673E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II., Tövis utca 1/</w:t>
            </w:r>
            <w:proofErr w:type="gramStart"/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</w:t>
            </w:r>
            <w:proofErr w:type="gramEnd"/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</w:tr>
      <w:tr w:rsidR="006754D2" w:rsidRPr="0079441E" w:rsidTr="005673E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IV., Szent István tér 13.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</w:tr>
      <w:tr w:rsidR="006754D2" w:rsidRPr="0079441E" w:rsidTr="005673E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IV., Szent István tér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Református templom </w:t>
            </w:r>
          </w:p>
        </w:tc>
      </w:tr>
      <w:tr w:rsidR="006754D2" w:rsidRPr="0079441E" w:rsidTr="005673E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Március 15. tér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Szent Hedvig-szobor</w:t>
            </w:r>
          </w:p>
        </w:tc>
      </w:tr>
      <w:tr w:rsidR="006754D2" w:rsidRPr="0079441E" w:rsidTr="005673E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VII., Városligeti fasor 17.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Fasori Evangélikus templom</w:t>
            </w:r>
          </w:p>
        </w:tc>
      </w:tr>
      <w:tr w:rsidR="006754D2" w:rsidRPr="0079441E" w:rsidTr="005673E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IX., Üllői út 145.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Szent Kereszt-templom</w:t>
            </w:r>
          </w:p>
        </w:tc>
      </w:tr>
      <w:tr w:rsidR="006754D2" w:rsidRPr="0079441E" w:rsidTr="005673E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XI., Gellérthegy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Sziklakápolna</w:t>
            </w:r>
          </w:p>
        </w:tc>
      </w:tr>
      <w:tr w:rsidR="006754D2" w:rsidRPr="0079441E" w:rsidTr="005673E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XII., Szarvas Gábor út 52.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</w:tr>
      <w:tr w:rsidR="006754D2" w:rsidRPr="0079441E" w:rsidTr="005673E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XIII., Béke tér 1/</w:t>
            </w:r>
            <w:proofErr w:type="gramStart"/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</w:t>
            </w:r>
            <w:proofErr w:type="gramEnd"/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</w:tr>
      <w:tr w:rsidR="006754D2" w:rsidRPr="0079441E" w:rsidTr="005673E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XV., </w:t>
            </w:r>
            <w:proofErr w:type="spellStart"/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Nádastó</w:t>
            </w:r>
            <w:proofErr w:type="spellEnd"/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park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 </w:t>
            </w:r>
          </w:p>
        </w:tc>
      </w:tr>
      <w:tr w:rsidR="006754D2" w:rsidRPr="0079441E" w:rsidTr="005673E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XVI., Pilóta utca 27.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</w:tr>
      <w:tr w:rsidR="006754D2" w:rsidRPr="0079441E" w:rsidTr="005673E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XVI., Templom tér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</w:tr>
      <w:tr w:rsidR="006754D2" w:rsidRPr="0079441E" w:rsidTr="005673E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XVII., Ferihegyi út 26. 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</w:tr>
      <w:tr w:rsidR="006754D2" w:rsidRPr="0079441E" w:rsidTr="005673E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XVII., Péceli út 192.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Református templom</w:t>
            </w:r>
          </w:p>
        </w:tc>
      </w:tr>
      <w:tr w:rsidR="006754D2" w:rsidRPr="0079441E" w:rsidTr="005673E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XVIII., Székelyudvarhely utca 2.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</w:tr>
      <w:tr w:rsidR="006754D2" w:rsidRPr="0079441E" w:rsidTr="005673E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XIX., Templom tér 1.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Evangélikus templom</w:t>
            </w:r>
          </w:p>
        </w:tc>
      </w:tr>
      <w:tr w:rsidR="006754D2" w:rsidRPr="0079441E" w:rsidTr="005673E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XIX., Templom tér 21.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</w:tr>
      <w:tr w:rsidR="006754D2" w:rsidRPr="0079441E" w:rsidTr="005673E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XIX., Templom tér 19.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Református templom </w:t>
            </w:r>
          </w:p>
        </w:tc>
      </w:tr>
    </w:tbl>
    <w:p w:rsidR="006754D2" w:rsidRDefault="006754D2" w:rsidP="006754D2">
      <w:r>
        <w:br w:type="page"/>
      </w:r>
    </w:p>
    <w:tbl>
      <w:tblPr>
        <w:tblW w:w="9077" w:type="dxa"/>
        <w:tblCellMar>
          <w:left w:w="0" w:type="dxa"/>
          <w:right w:w="0" w:type="dxa"/>
        </w:tblCellMar>
        <w:tblLook w:val="0000"/>
      </w:tblPr>
      <w:tblGrid>
        <w:gridCol w:w="514"/>
        <w:gridCol w:w="2662"/>
        <w:gridCol w:w="5901"/>
      </w:tblGrid>
      <w:tr w:rsidR="006754D2" w:rsidRPr="0079441E" w:rsidTr="005673E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 xml:space="preserve"> 19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XX., Szent Lajos tér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 </w:t>
            </w:r>
          </w:p>
        </w:tc>
      </w:tr>
      <w:tr w:rsidR="006754D2" w:rsidRPr="0079441E" w:rsidTr="005673E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XXI., Béke tér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</w:tr>
      <w:tr w:rsidR="006754D2" w:rsidRPr="0079441E" w:rsidTr="005673E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XXI., Rákóczi tér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Görög katolikus templom</w:t>
            </w:r>
          </w:p>
        </w:tc>
      </w:tr>
      <w:tr w:rsidR="006754D2" w:rsidRPr="0079441E" w:rsidTr="005673E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XXI., Károli Gáspár utca 13.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Református templom</w:t>
            </w:r>
          </w:p>
        </w:tc>
      </w:tr>
      <w:tr w:rsidR="006754D2" w:rsidRPr="0079441E" w:rsidTr="005673E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XXII., Szentháromság tér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</w:tr>
    </w:tbl>
    <w:p w:rsidR="006754D2" w:rsidRDefault="006754D2" w:rsidP="006754D2">
      <w:pPr>
        <w:spacing w:before="120" w:after="120" w:line="276" w:lineRule="auto"/>
        <w:rPr>
          <w:rFonts w:ascii="Arial" w:hAnsi="Arial" w:cs="Arial"/>
          <w:bCs/>
          <w:color w:val="000000" w:themeColor="text1"/>
        </w:rPr>
      </w:pPr>
    </w:p>
    <w:p w:rsidR="006754D2" w:rsidRDefault="006754D2" w:rsidP="006754D2">
      <w:pPr>
        <w:suppressAutoHyphens w:val="0"/>
        <w:spacing w:line="240" w:lineRule="auto"/>
        <w:jc w:val="left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br w:type="page"/>
      </w:r>
    </w:p>
    <w:p w:rsidR="006754D2" w:rsidRDefault="006754D2" w:rsidP="006754D2">
      <w:pPr>
        <w:spacing w:before="120" w:after="120" w:line="276" w:lineRule="auto"/>
        <w:rPr>
          <w:rFonts w:ascii="Arial" w:hAnsi="Arial" w:cs="Arial"/>
          <w:bCs/>
          <w:color w:val="000000" w:themeColor="text1"/>
        </w:rPr>
      </w:pPr>
    </w:p>
    <w:p w:rsidR="006754D2" w:rsidRPr="0079441E" w:rsidRDefault="006754D2" w:rsidP="006754D2">
      <w:pPr>
        <w:spacing w:before="120" w:after="120" w:line="276" w:lineRule="auto"/>
        <w:rPr>
          <w:rFonts w:ascii="Arial" w:hAnsi="Arial" w:cs="Arial"/>
          <w:bCs/>
          <w:color w:val="000000" w:themeColor="text1"/>
        </w:rPr>
      </w:pPr>
      <w:r w:rsidRPr="0079441E">
        <w:rPr>
          <w:rFonts w:ascii="Arial" w:hAnsi="Arial" w:cs="Arial"/>
          <w:bCs/>
          <w:color w:val="000000" w:themeColor="text1"/>
        </w:rPr>
        <w:t>E) Magántulajdonú objektumok</w:t>
      </w:r>
    </w:p>
    <w:tbl>
      <w:tblPr>
        <w:tblW w:w="9077" w:type="dxa"/>
        <w:tblCellMar>
          <w:left w:w="0" w:type="dxa"/>
          <w:right w:w="0" w:type="dxa"/>
        </w:tblCellMar>
        <w:tblLook w:val="0000"/>
      </w:tblPr>
      <w:tblGrid>
        <w:gridCol w:w="446"/>
        <w:gridCol w:w="2258"/>
        <w:gridCol w:w="6373"/>
      </w:tblGrid>
      <w:tr w:rsidR="006754D2" w:rsidRPr="0079441E" w:rsidTr="005673E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Helyszín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Megnevezés</w:t>
            </w:r>
          </w:p>
        </w:tc>
      </w:tr>
      <w:tr w:rsidR="006754D2" w:rsidRPr="0079441E" w:rsidTr="005673E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II., Bem rakpart 33-34.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Novotel</w:t>
            </w:r>
            <w:proofErr w:type="spellEnd"/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Szálloda</w:t>
            </w:r>
          </w:p>
        </w:tc>
      </w:tr>
      <w:tr w:rsidR="006754D2" w:rsidRPr="0079441E" w:rsidTr="005673E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Szabadság tér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Magyar Televízió volt székháza</w:t>
            </w:r>
          </w:p>
        </w:tc>
      </w:tr>
      <w:tr w:rsidR="006754D2" w:rsidRPr="0079441E" w:rsidTr="005673E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Szabadság tér 14.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volt </w:t>
            </w:r>
            <w:proofErr w:type="spellStart"/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SZÖVOSZ-székház</w:t>
            </w:r>
            <w:proofErr w:type="spellEnd"/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 társasház</w:t>
            </w:r>
          </w:p>
        </w:tc>
      </w:tr>
      <w:tr w:rsidR="006754D2" w:rsidRPr="0079441E" w:rsidTr="005673E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Szabadság tér 15.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CIB Bank székház</w:t>
            </w:r>
          </w:p>
        </w:tc>
      </w:tr>
      <w:tr w:rsidR="006754D2" w:rsidRPr="0079441E" w:rsidTr="005673E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Vörösmarty tér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Gerbeaud-ház</w:t>
            </w:r>
          </w:p>
        </w:tc>
      </w:tr>
      <w:tr w:rsidR="006754D2" w:rsidRPr="0079441E" w:rsidTr="005673E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Kossuth Lajos utca 21.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Astoria Szálloda</w:t>
            </w:r>
          </w:p>
        </w:tc>
      </w:tr>
      <w:tr w:rsidR="006754D2" w:rsidRPr="0079441E" w:rsidTr="005673E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30C45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30C4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7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30C45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30C45">
              <w:rPr>
                <w:rFonts w:ascii="Arial" w:hAnsi="Arial" w:cs="Arial"/>
                <w:b/>
                <w:sz w:val="22"/>
                <w:szCs w:val="22"/>
              </w:rPr>
              <w:t xml:space="preserve"> V. Március 15. tér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30C45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30C45">
              <w:rPr>
                <w:rFonts w:ascii="Arial" w:hAnsi="Arial" w:cs="Arial"/>
                <w:b/>
                <w:sz w:val="22"/>
                <w:szCs w:val="22"/>
              </w:rPr>
              <w:t xml:space="preserve"> „ÉLET MENETE” szobor</w:t>
            </w:r>
          </w:p>
        </w:tc>
      </w:tr>
      <w:tr w:rsidR="006754D2" w:rsidRPr="0079441E" w:rsidTr="005673E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8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57C81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57C8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VII. Baross tér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857C81" w:rsidRDefault="006754D2" w:rsidP="005673E7">
            <w:pPr>
              <w:spacing w:before="120" w:after="120" w:line="276" w:lineRule="auto"/>
              <w:ind w:left="31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57C8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Keleti </w:t>
            </w:r>
            <w:proofErr w:type="gramStart"/>
            <w:r w:rsidRPr="00857C8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Pályaudvar</w:t>
            </w:r>
            <w:proofErr w:type="gramEnd"/>
            <w:r w:rsidRPr="00857C8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Főhomlokzat</w:t>
            </w:r>
          </w:p>
        </w:tc>
      </w:tr>
      <w:tr w:rsidR="006754D2" w:rsidRPr="0079441E" w:rsidTr="005673E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9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VIII., Rákóczi út 43.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Palace Szálloda</w:t>
            </w:r>
          </w:p>
        </w:tc>
      </w:tr>
      <w:tr w:rsidR="006754D2" w:rsidRPr="0079441E" w:rsidTr="005673E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C70CC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0C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XI., Szent Gellért tér 2.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D2" w:rsidRPr="0079441E" w:rsidRDefault="006754D2" w:rsidP="005673E7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Gellért Szálloda</w:t>
            </w:r>
          </w:p>
        </w:tc>
      </w:tr>
    </w:tbl>
    <w:p w:rsidR="006754D2" w:rsidRPr="0079441E" w:rsidRDefault="006754D2" w:rsidP="006754D2">
      <w:pPr>
        <w:spacing w:before="120" w:after="120" w:line="276" w:lineRule="auto"/>
        <w:rPr>
          <w:rFonts w:ascii="Arial" w:hAnsi="Arial" w:cs="Arial"/>
          <w:bCs/>
          <w:color w:val="000000" w:themeColor="text1"/>
        </w:rPr>
      </w:pPr>
    </w:p>
    <w:p w:rsidR="006754D2" w:rsidRDefault="006754D2" w:rsidP="001B4C35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6754D2" w:rsidRDefault="006754D2" w:rsidP="001B4C35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6754D2" w:rsidRDefault="006754D2" w:rsidP="001B4C35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6754D2" w:rsidRDefault="006754D2" w:rsidP="001B4C35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E70D43" w:rsidRDefault="00E70D43">
      <w:pPr>
        <w:suppressAutoHyphens w:val="0"/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754D2" w:rsidRDefault="006754D2" w:rsidP="001B4C35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6754D2" w:rsidRDefault="006754D2" w:rsidP="001B4C35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7577B2" w:rsidRPr="0010364A" w:rsidRDefault="00425834" w:rsidP="001B4C35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25834">
        <w:rPr>
          <w:rFonts w:ascii="Arial" w:hAnsi="Arial" w:cs="Arial"/>
          <w:b/>
          <w:sz w:val="22"/>
          <w:szCs w:val="22"/>
        </w:rPr>
        <w:t>INDOK</w:t>
      </w:r>
      <w:r w:rsidR="00CA07CC">
        <w:rPr>
          <w:rFonts w:ascii="Arial" w:hAnsi="Arial" w:cs="Arial"/>
          <w:b/>
          <w:sz w:val="22"/>
          <w:szCs w:val="22"/>
        </w:rPr>
        <w:t>O</w:t>
      </w:r>
      <w:r w:rsidRPr="00425834">
        <w:rPr>
          <w:rFonts w:ascii="Arial" w:hAnsi="Arial" w:cs="Arial"/>
          <w:b/>
          <w:sz w:val="22"/>
          <w:szCs w:val="22"/>
        </w:rPr>
        <w:t>LÁS</w:t>
      </w:r>
    </w:p>
    <w:p w:rsidR="004531AC" w:rsidRPr="0010364A" w:rsidRDefault="004531AC" w:rsidP="001B4C35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531AC" w:rsidRDefault="004531AC" w:rsidP="001B4C35">
      <w:pPr>
        <w:spacing w:after="120"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10364A">
        <w:rPr>
          <w:rFonts w:ascii="Arial" w:hAnsi="Arial" w:cs="Arial"/>
          <w:b/>
          <w:i/>
          <w:sz w:val="22"/>
          <w:szCs w:val="22"/>
        </w:rPr>
        <w:t>Általános indok</w:t>
      </w:r>
      <w:r w:rsidR="00CA07CC">
        <w:rPr>
          <w:rFonts w:ascii="Arial" w:hAnsi="Arial" w:cs="Arial"/>
          <w:b/>
          <w:i/>
          <w:sz w:val="22"/>
          <w:szCs w:val="22"/>
        </w:rPr>
        <w:t>o</w:t>
      </w:r>
      <w:r w:rsidRPr="0010364A">
        <w:rPr>
          <w:rFonts w:ascii="Arial" w:hAnsi="Arial" w:cs="Arial"/>
          <w:b/>
          <w:i/>
          <w:sz w:val="22"/>
          <w:szCs w:val="22"/>
        </w:rPr>
        <w:t>lás</w:t>
      </w:r>
    </w:p>
    <w:p w:rsidR="009F7C51" w:rsidRPr="0010364A" w:rsidRDefault="009F7C51" w:rsidP="001B4C35">
      <w:pPr>
        <w:spacing w:after="120"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0212CE" w:rsidRDefault="000212CE" w:rsidP="000212CE">
      <w:pPr>
        <w:pStyle w:val="BPhatrozatijavaslat"/>
        <w:pBdr>
          <w:bottom w:val="none" w:sz="0" w:space="0" w:color="auto"/>
        </w:pBdr>
        <w:spacing w:before="0" w:after="120"/>
        <w:jc w:val="both"/>
        <w:rPr>
          <w:spacing w:val="0"/>
          <w:sz w:val="22"/>
          <w:szCs w:val="22"/>
        </w:rPr>
      </w:pPr>
      <w:r w:rsidRPr="00A144C3">
        <w:rPr>
          <w:spacing w:val="0"/>
          <w:sz w:val="22"/>
          <w:szCs w:val="22"/>
        </w:rPr>
        <w:t>A Fővárosi Önkormányzat Szervezeti és Működési Szabályzatáról szóló 55/2010. (XII. 9.)</w:t>
      </w:r>
      <w:r>
        <w:rPr>
          <w:spacing w:val="0"/>
          <w:sz w:val="22"/>
          <w:szCs w:val="22"/>
        </w:rPr>
        <w:t xml:space="preserve"> </w:t>
      </w:r>
      <w:r w:rsidRPr="00A144C3">
        <w:rPr>
          <w:spacing w:val="0"/>
          <w:sz w:val="22"/>
          <w:szCs w:val="22"/>
        </w:rPr>
        <w:t xml:space="preserve">Főv. Kgy. </w:t>
      </w:r>
      <w:proofErr w:type="gramStart"/>
      <w:r w:rsidRPr="00A144C3">
        <w:rPr>
          <w:spacing w:val="0"/>
          <w:sz w:val="22"/>
          <w:szCs w:val="22"/>
        </w:rPr>
        <w:t>rendelet</w:t>
      </w:r>
      <w:proofErr w:type="gramEnd"/>
      <w:r w:rsidRPr="00A144C3">
        <w:rPr>
          <w:spacing w:val="0"/>
          <w:sz w:val="22"/>
          <w:szCs w:val="22"/>
        </w:rPr>
        <w:t xml:space="preserve"> 1. melléklete tartalmazza a Fővárosi Közgyűlés önként vállalt önkormányzati feladatainak jegyzékét, köztük a főváros díszvilágítását. </w:t>
      </w:r>
    </w:p>
    <w:p w:rsidR="000212CE" w:rsidRDefault="000212CE" w:rsidP="000212CE">
      <w:pPr>
        <w:pStyle w:val="BPhatrozatijavaslat"/>
        <w:pBdr>
          <w:bottom w:val="none" w:sz="0" w:space="0" w:color="auto"/>
        </w:pBdr>
        <w:spacing w:before="0" w:after="120"/>
        <w:jc w:val="both"/>
        <w:rPr>
          <w:spacing w:val="0"/>
          <w:sz w:val="22"/>
          <w:szCs w:val="22"/>
        </w:rPr>
      </w:pPr>
      <w:r w:rsidRPr="006B1C8A">
        <w:rPr>
          <w:spacing w:val="0"/>
          <w:sz w:val="22"/>
          <w:szCs w:val="22"/>
        </w:rPr>
        <w:t xml:space="preserve">A Budapest főváros díszvilágításáról szóló 67/2012. (IX. 28.) Főv. Kgy. </w:t>
      </w:r>
      <w:proofErr w:type="gramStart"/>
      <w:r w:rsidRPr="006B1C8A">
        <w:rPr>
          <w:spacing w:val="0"/>
          <w:sz w:val="22"/>
          <w:szCs w:val="22"/>
        </w:rPr>
        <w:t>rendelet</w:t>
      </w:r>
      <w:proofErr w:type="gramEnd"/>
      <w:r w:rsidRPr="006B1C8A">
        <w:rPr>
          <w:spacing w:val="0"/>
          <w:sz w:val="22"/>
          <w:szCs w:val="22"/>
        </w:rPr>
        <w:t xml:space="preserve"> (</w:t>
      </w:r>
      <w:r>
        <w:rPr>
          <w:spacing w:val="0"/>
          <w:sz w:val="22"/>
          <w:szCs w:val="22"/>
        </w:rPr>
        <w:t xml:space="preserve">a </w:t>
      </w:r>
      <w:r w:rsidRPr="006B1C8A">
        <w:rPr>
          <w:spacing w:val="0"/>
          <w:sz w:val="22"/>
          <w:szCs w:val="22"/>
        </w:rPr>
        <w:t xml:space="preserve">továbbiakban: </w:t>
      </w:r>
      <w:r>
        <w:rPr>
          <w:spacing w:val="0"/>
          <w:sz w:val="22"/>
          <w:szCs w:val="22"/>
        </w:rPr>
        <w:t>R</w:t>
      </w:r>
      <w:r w:rsidRPr="006B1C8A">
        <w:rPr>
          <w:spacing w:val="0"/>
          <w:sz w:val="22"/>
          <w:szCs w:val="22"/>
        </w:rPr>
        <w:t>endelet) szabályozza a főváros díszvilágítási berendezéseinek üzemeltetési rendjét.</w:t>
      </w:r>
    </w:p>
    <w:p w:rsidR="00844BF3" w:rsidRPr="000212CE" w:rsidRDefault="00107672" w:rsidP="000212CE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107672">
        <w:rPr>
          <w:rFonts w:ascii="Arial" w:hAnsi="Arial" w:cs="Arial"/>
          <w:sz w:val="22"/>
          <w:szCs w:val="22"/>
        </w:rPr>
        <w:t xml:space="preserve">A Rendelet 2012. október 1-jei hatályba lépését követően további </w:t>
      </w:r>
      <w:r w:rsidR="00B43197">
        <w:rPr>
          <w:rFonts w:ascii="Arial" w:hAnsi="Arial" w:cs="Arial"/>
          <w:sz w:val="22"/>
          <w:szCs w:val="22"/>
        </w:rPr>
        <w:t>objektumokra vonatkozó</w:t>
      </w:r>
      <w:r w:rsidRPr="00107672">
        <w:rPr>
          <w:rFonts w:ascii="Arial" w:hAnsi="Arial" w:cs="Arial"/>
          <w:sz w:val="22"/>
          <w:szCs w:val="22"/>
        </w:rPr>
        <w:t xml:space="preserve"> igény merült fel, melyek a módosítást indokolják.</w:t>
      </w:r>
    </w:p>
    <w:p w:rsidR="009F7C51" w:rsidRDefault="009F7C51" w:rsidP="001B4C35">
      <w:pPr>
        <w:spacing w:after="120" w:line="276" w:lineRule="auto"/>
        <w:rPr>
          <w:sz w:val="22"/>
          <w:szCs w:val="22"/>
        </w:rPr>
      </w:pPr>
    </w:p>
    <w:p w:rsidR="009148E7" w:rsidRPr="007C42C0" w:rsidRDefault="009148E7" w:rsidP="001B4C35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844BF3" w:rsidRPr="007C42C0" w:rsidRDefault="00CC1EF1" w:rsidP="001B4C35">
      <w:pPr>
        <w:spacing w:after="120" w:line="276" w:lineRule="auto"/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7C42C0">
        <w:rPr>
          <w:rFonts w:ascii="Arial" w:hAnsi="Arial" w:cs="Arial"/>
          <w:b/>
          <w:i/>
          <w:color w:val="000000" w:themeColor="text1"/>
          <w:sz w:val="22"/>
          <w:szCs w:val="22"/>
        </w:rPr>
        <w:t>Részletes indok</w:t>
      </w:r>
      <w:r w:rsidR="00CA07CC" w:rsidRPr="007C42C0">
        <w:rPr>
          <w:rFonts w:ascii="Arial" w:hAnsi="Arial" w:cs="Arial"/>
          <w:b/>
          <w:i/>
          <w:color w:val="000000" w:themeColor="text1"/>
          <w:sz w:val="22"/>
          <w:szCs w:val="22"/>
        </w:rPr>
        <w:t>o</w:t>
      </w:r>
      <w:r w:rsidRPr="007C42C0">
        <w:rPr>
          <w:rFonts w:ascii="Arial" w:hAnsi="Arial" w:cs="Arial"/>
          <w:b/>
          <w:i/>
          <w:color w:val="000000" w:themeColor="text1"/>
          <w:sz w:val="22"/>
          <w:szCs w:val="22"/>
        </w:rPr>
        <w:t>lás</w:t>
      </w:r>
    </w:p>
    <w:p w:rsidR="00D6007C" w:rsidRPr="007C42C0" w:rsidRDefault="00D6007C" w:rsidP="001B4C35">
      <w:pPr>
        <w:spacing w:after="12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943874" w:rsidRPr="009F7C51" w:rsidRDefault="00107672" w:rsidP="001B4C35">
      <w:pPr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107672">
        <w:rPr>
          <w:rFonts w:ascii="Arial" w:hAnsi="Arial" w:cs="Arial"/>
          <w:i/>
          <w:sz w:val="22"/>
          <w:szCs w:val="22"/>
        </w:rPr>
        <w:t>A</w:t>
      </w:r>
      <w:r w:rsidR="00B43197">
        <w:rPr>
          <w:rFonts w:ascii="Arial" w:hAnsi="Arial" w:cs="Arial"/>
          <w:i/>
          <w:sz w:val="22"/>
          <w:szCs w:val="22"/>
        </w:rPr>
        <w:t>z</w:t>
      </w:r>
      <w:r w:rsidRPr="00107672">
        <w:rPr>
          <w:rFonts w:ascii="Arial" w:hAnsi="Arial" w:cs="Arial"/>
          <w:i/>
          <w:sz w:val="22"/>
          <w:szCs w:val="22"/>
        </w:rPr>
        <w:t xml:space="preserve"> </w:t>
      </w:r>
      <w:r w:rsidR="00B43197">
        <w:rPr>
          <w:rFonts w:ascii="Arial" w:hAnsi="Arial" w:cs="Arial"/>
          <w:i/>
          <w:sz w:val="22"/>
          <w:szCs w:val="22"/>
        </w:rPr>
        <w:t>1</w:t>
      </w:r>
      <w:r w:rsidRPr="00107672">
        <w:rPr>
          <w:rFonts w:ascii="Arial" w:hAnsi="Arial" w:cs="Arial"/>
          <w:i/>
          <w:sz w:val="22"/>
          <w:szCs w:val="22"/>
        </w:rPr>
        <w:t>. §</w:t>
      </w:r>
      <w:proofErr w:type="spellStart"/>
      <w:r w:rsidRPr="00107672">
        <w:rPr>
          <w:rFonts w:ascii="Arial" w:hAnsi="Arial" w:cs="Arial"/>
          <w:i/>
          <w:sz w:val="22"/>
          <w:szCs w:val="22"/>
        </w:rPr>
        <w:t>-hoz</w:t>
      </w:r>
      <w:proofErr w:type="spellEnd"/>
    </w:p>
    <w:p w:rsidR="00865534" w:rsidRDefault="00CC1EF1" w:rsidP="00425834">
      <w:pPr>
        <w:spacing w:after="12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97658">
        <w:rPr>
          <w:rFonts w:ascii="Arial" w:hAnsi="Arial" w:cs="Arial"/>
          <w:bCs/>
          <w:sz w:val="22"/>
          <w:szCs w:val="22"/>
        </w:rPr>
        <w:t xml:space="preserve">A </w:t>
      </w:r>
      <w:r w:rsidR="009F7C51">
        <w:rPr>
          <w:rFonts w:ascii="Arial" w:hAnsi="Arial" w:cs="Arial"/>
          <w:bCs/>
          <w:sz w:val="22"/>
          <w:szCs w:val="22"/>
        </w:rPr>
        <w:t>tervezet</w:t>
      </w:r>
      <w:r w:rsidRPr="00797658">
        <w:rPr>
          <w:rFonts w:ascii="Arial" w:hAnsi="Arial" w:cs="Arial"/>
          <w:bCs/>
          <w:sz w:val="22"/>
          <w:szCs w:val="22"/>
        </w:rPr>
        <w:t xml:space="preserve"> </w:t>
      </w:r>
      <w:r w:rsidR="00865534">
        <w:rPr>
          <w:rFonts w:ascii="Arial" w:hAnsi="Arial" w:cs="Arial"/>
          <w:bCs/>
          <w:sz w:val="22"/>
          <w:szCs w:val="22"/>
        </w:rPr>
        <w:t xml:space="preserve">kiegészíti a </w:t>
      </w:r>
      <w:r w:rsidR="00865534" w:rsidRPr="007C42C0">
        <w:rPr>
          <w:rFonts w:ascii="Arial" w:hAnsi="Arial" w:cs="Arial"/>
          <w:bCs/>
          <w:color w:val="000000" w:themeColor="text1"/>
          <w:sz w:val="22"/>
          <w:szCs w:val="22"/>
        </w:rPr>
        <w:t>R</w:t>
      </w:r>
      <w:r w:rsidR="00B43197">
        <w:rPr>
          <w:rFonts w:ascii="Arial" w:hAnsi="Arial" w:cs="Arial"/>
          <w:bCs/>
          <w:color w:val="000000" w:themeColor="text1"/>
          <w:sz w:val="22"/>
          <w:szCs w:val="22"/>
        </w:rPr>
        <w:t>endelet</w:t>
      </w:r>
      <w:r w:rsidR="00865534" w:rsidRPr="007C42C0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8869BD">
        <w:rPr>
          <w:rFonts w:ascii="Arial" w:hAnsi="Arial" w:cs="Arial"/>
          <w:bCs/>
          <w:color w:val="000000" w:themeColor="text1"/>
          <w:sz w:val="22"/>
          <w:szCs w:val="22"/>
        </w:rPr>
        <w:t>több objektum</w:t>
      </w:r>
      <w:r w:rsidR="00865534" w:rsidRPr="00865534">
        <w:rPr>
          <w:rFonts w:ascii="Arial" w:hAnsi="Arial" w:cs="Arial"/>
          <w:bCs/>
          <w:color w:val="000000" w:themeColor="text1"/>
          <w:sz w:val="22"/>
          <w:szCs w:val="22"/>
        </w:rPr>
        <w:t xml:space="preserve"> díszvilágítás</w:t>
      </w:r>
      <w:r w:rsidR="00865534">
        <w:rPr>
          <w:rFonts w:ascii="Arial" w:hAnsi="Arial" w:cs="Arial"/>
          <w:bCs/>
          <w:color w:val="000000" w:themeColor="text1"/>
          <w:sz w:val="22"/>
          <w:szCs w:val="22"/>
        </w:rPr>
        <w:t>ának</w:t>
      </w:r>
      <w:r w:rsidR="00865534" w:rsidRPr="00865534">
        <w:rPr>
          <w:rFonts w:ascii="Arial" w:hAnsi="Arial" w:cs="Arial"/>
          <w:bCs/>
          <w:color w:val="000000" w:themeColor="text1"/>
          <w:sz w:val="22"/>
          <w:szCs w:val="22"/>
        </w:rPr>
        <w:t xml:space="preserve"> üzemeltetésé</w:t>
      </w:r>
      <w:r w:rsidR="00865534">
        <w:rPr>
          <w:rFonts w:ascii="Arial" w:hAnsi="Arial" w:cs="Arial"/>
          <w:bCs/>
          <w:color w:val="000000" w:themeColor="text1"/>
          <w:sz w:val="22"/>
          <w:szCs w:val="22"/>
        </w:rPr>
        <w:t>vel.</w:t>
      </w:r>
    </w:p>
    <w:p w:rsidR="009F7C51" w:rsidRDefault="009F7C51" w:rsidP="00425834">
      <w:pPr>
        <w:spacing w:after="12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9F7C51" w:rsidRPr="009F7C51" w:rsidRDefault="009F7C51" w:rsidP="009F7C51">
      <w:pPr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9F7C51">
        <w:rPr>
          <w:rFonts w:ascii="Arial" w:hAnsi="Arial" w:cs="Arial"/>
          <w:i/>
          <w:sz w:val="22"/>
          <w:szCs w:val="22"/>
        </w:rPr>
        <w:t>A</w:t>
      </w:r>
      <w:r w:rsidR="00E471C1">
        <w:rPr>
          <w:rFonts w:ascii="Arial" w:hAnsi="Arial" w:cs="Arial"/>
          <w:i/>
          <w:sz w:val="22"/>
          <w:szCs w:val="22"/>
        </w:rPr>
        <w:t>z</w:t>
      </w:r>
      <w:r w:rsidRPr="009F7C51">
        <w:rPr>
          <w:rFonts w:ascii="Arial" w:hAnsi="Arial" w:cs="Arial"/>
          <w:i/>
          <w:sz w:val="22"/>
          <w:szCs w:val="22"/>
        </w:rPr>
        <w:t xml:space="preserve"> </w:t>
      </w:r>
      <w:r w:rsidR="00E471C1">
        <w:rPr>
          <w:rFonts w:ascii="Arial" w:hAnsi="Arial" w:cs="Arial"/>
          <w:i/>
          <w:sz w:val="22"/>
          <w:szCs w:val="22"/>
        </w:rPr>
        <w:t>5</w:t>
      </w:r>
      <w:r w:rsidRPr="009F7C51">
        <w:rPr>
          <w:rFonts w:ascii="Arial" w:hAnsi="Arial" w:cs="Arial"/>
          <w:i/>
          <w:sz w:val="22"/>
          <w:szCs w:val="22"/>
        </w:rPr>
        <w:t>. §</w:t>
      </w:r>
      <w:proofErr w:type="spellStart"/>
      <w:r w:rsidRPr="009F7C51">
        <w:rPr>
          <w:rFonts w:ascii="Arial" w:hAnsi="Arial" w:cs="Arial"/>
          <w:i/>
          <w:sz w:val="22"/>
          <w:szCs w:val="22"/>
        </w:rPr>
        <w:t>-hoz</w:t>
      </w:r>
      <w:proofErr w:type="spellEnd"/>
    </w:p>
    <w:p w:rsidR="009F7C51" w:rsidRDefault="009F7C51" w:rsidP="00425834">
      <w:pPr>
        <w:spacing w:after="12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A rendelet hatálybalépéséről rendelkezik.</w:t>
      </w:r>
    </w:p>
    <w:p w:rsidR="00003E94" w:rsidRPr="0010364A" w:rsidRDefault="00003E94" w:rsidP="005B6FDE">
      <w:pPr>
        <w:suppressAutoHyphens w:val="0"/>
        <w:spacing w:line="240" w:lineRule="auto"/>
        <w:jc w:val="left"/>
        <w:rPr>
          <w:rFonts w:ascii="Arial" w:hAnsi="Arial" w:cs="Arial"/>
          <w:bCs/>
          <w:sz w:val="22"/>
          <w:szCs w:val="22"/>
        </w:rPr>
      </w:pPr>
    </w:p>
    <w:sectPr w:rsidR="00003E94" w:rsidRPr="0010364A" w:rsidSect="001F1C83">
      <w:footerReference w:type="default" r:id="rId7"/>
      <w:pgSz w:w="12240" w:h="15840"/>
      <w:pgMar w:top="1418" w:right="1800" w:bottom="1276" w:left="1800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73C" w:rsidRDefault="00BF573C" w:rsidP="008079E5">
      <w:pPr>
        <w:spacing w:line="240" w:lineRule="auto"/>
      </w:pPr>
      <w:r>
        <w:separator/>
      </w:r>
    </w:p>
  </w:endnote>
  <w:endnote w:type="continuationSeparator" w:id="0">
    <w:p w:rsidR="00BF573C" w:rsidRDefault="00BF573C" w:rsidP="00807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76C" w:rsidRDefault="00723696">
    <w:pPr>
      <w:pStyle w:val="llb"/>
      <w:jc w:val="right"/>
    </w:pPr>
    <w:fldSimple w:instr=" PAGE   \* MERGEFORMAT ">
      <w:r w:rsidR="00E70D43">
        <w:rPr>
          <w:noProof/>
        </w:rPr>
        <w:t>17</w:t>
      </w:r>
    </w:fldSimple>
  </w:p>
  <w:p w:rsidR="000A276C" w:rsidRDefault="000A276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73C" w:rsidRDefault="00BF573C" w:rsidP="008079E5">
      <w:pPr>
        <w:spacing w:line="240" w:lineRule="auto"/>
      </w:pPr>
      <w:r>
        <w:separator/>
      </w:r>
    </w:p>
  </w:footnote>
  <w:footnote w:type="continuationSeparator" w:id="0">
    <w:p w:rsidR="00BF573C" w:rsidRDefault="00BF573C" w:rsidP="008079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Num3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A6B5B37"/>
    <w:multiLevelType w:val="hybridMultilevel"/>
    <w:tmpl w:val="61C423C4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B3A21"/>
    <w:multiLevelType w:val="hybridMultilevel"/>
    <w:tmpl w:val="9316198C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A156F"/>
    <w:multiLevelType w:val="hybridMultilevel"/>
    <w:tmpl w:val="1DC2F51A"/>
    <w:lvl w:ilvl="0" w:tplc="1F6CEE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A28F0"/>
    <w:multiLevelType w:val="hybridMultilevel"/>
    <w:tmpl w:val="555074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D1337"/>
    <w:multiLevelType w:val="hybridMultilevel"/>
    <w:tmpl w:val="6BF03E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D1110"/>
    <w:multiLevelType w:val="hybridMultilevel"/>
    <w:tmpl w:val="7708FC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B6F53"/>
    <w:multiLevelType w:val="hybridMultilevel"/>
    <w:tmpl w:val="1D9C4D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9E5"/>
    <w:rsid w:val="00003E94"/>
    <w:rsid w:val="000052FE"/>
    <w:rsid w:val="0000749F"/>
    <w:rsid w:val="00010949"/>
    <w:rsid w:val="00012486"/>
    <w:rsid w:val="00013BE3"/>
    <w:rsid w:val="000212CE"/>
    <w:rsid w:val="00033973"/>
    <w:rsid w:val="00040A49"/>
    <w:rsid w:val="000444BF"/>
    <w:rsid w:val="000570D1"/>
    <w:rsid w:val="00067C30"/>
    <w:rsid w:val="000733E9"/>
    <w:rsid w:val="00080C1A"/>
    <w:rsid w:val="00092CD8"/>
    <w:rsid w:val="00097CB4"/>
    <w:rsid w:val="000A1142"/>
    <w:rsid w:val="000A276C"/>
    <w:rsid w:val="000A5806"/>
    <w:rsid w:val="000A6F48"/>
    <w:rsid w:val="000B60EA"/>
    <w:rsid w:val="000D094E"/>
    <w:rsid w:val="000D21F6"/>
    <w:rsid w:val="000D58A7"/>
    <w:rsid w:val="0010364A"/>
    <w:rsid w:val="00107672"/>
    <w:rsid w:val="0012284E"/>
    <w:rsid w:val="00135D44"/>
    <w:rsid w:val="001834F0"/>
    <w:rsid w:val="0019462F"/>
    <w:rsid w:val="00194959"/>
    <w:rsid w:val="001A2FE5"/>
    <w:rsid w:val="001B21A4"/>
    <w:rsid w:val="001B4C35"/>
    <w:rsid w:val="001D3568"/>
    <w:rsid w:val="001D5641"/>
    <w:rsid w:val="001F1C83"/>
    <w:rsid w:val="001F1E41"/>
    <w:rsid w:val="002036B3"/>
    <w:rsid w:val="00204035"/>
    <w:rsid w:val="00207CA9"/>
    <w:rsid w:val="00213018"/>
    <w:rsid w:val="00216AB4"/>
    <w:rsid w:val="002174C9"/>
    <w:rsid w:val="00232657"/>
    <w:rsid w:val="0023297E"/>
    <w:rsid w:val="00233DB4"/>
    <w:rsid w:val="00234EFE"/>
    <w:rsid w:val="00243A03"/>
    <w:rsid w:val="002451E1"/>
    <w:rsid w:val="00247CA4"/>
    <w:rsid w:val="002626A7"/>
    <w:rsid w:val="002A2504"/>
    <w:rsid w:val="002C1217"/>
    <w:rsid w:val="002D13B2"/>
    <w:rsid w:val="003052D4"/>
    <w:rsid w:val="00311710"/>
    <w:rsid w:val="003254C9"/>
    <w:rsid w:val="003275C9"/>
    <w:rsid w:val="003310C0"/>
    <w:rsid w:val="00341243"/>
    <w:rsid w:val="00381F78"/>
    <w:rsid w:val="00387B4B"/>
    <w:rsid w:val="00390525"/>
    <w:rsid w:val="003A1352"/>
    <w:rsid w:val="003A3C6E"/>
    <w:rsid w:val="003B1C2F"/>
    <w:rsid w:val="003B7282"/>
    <w:rsid w:val="003C294B"/>
    <w:rsid w:val="003D582C"/>
    <w:rsid w:val="003F5A2F"/>
    <w:rsid w:val="003F687E"/>
    <w:rsid w:val="003F6C90"/>
    <w:rsid w:val="003F6F83"/>
    <w:rsid w:val="00413E2F"/>
    <w:rsid w:val="004206F3"/>
    <w:rsid w:val="00425834"/>
    <w:rsid w:val="00437537"/>
    <w:rsid w:val="00447253"/>
    <w:rsid w:val="004531AC"/>
    <w:rsid w:val="0046301B"/>
    <w:rsid w:val="0047176C"/>
    <w:rsid w:val="00473C27"/>
    <w:rsid w:val="004B3DB5"/>
    <w:rsid w:val="004C5ADD"/>
    <w:rsid w:val="004D223C"/>
    <w:rsid w:val="004D424F"/>
    <w:rsid w:val="004F6028"/>
    <w:rsid w:val="00506FFF"/>
    <w:rsid w:val="00513242"/>
    <w:rsid w:val="00513252"/>
    <w:rsid w:val="00514E04"/>
    <w:rsid w:val="00532FF2"/>
    <w:rsid w:val="005424C2"/>
    <w:rsid w:val="00555D8F"/>
    <w:rsid w:val="00575F0A"/>
    <w:rsid w:val="005879A9"/>
    <w:rsid w:val="00592DBD"/>
    <w:rsid w:val="005962F7"/>
    <w:rsid w:val="0059722F"/>
    <w:rsid w:val="005B4C86"/>
    <w:rsid w:val="005B588E"/>
    <w:rsid w:val="005B6FDE"/>
    <w:rsid w:val="005D0B8F"/>
    <w:rsid w:val="005E0BDD"/>
    <w:rsid w:val="005E10C3"/>
    <w:rsid w:val="005E112C"/>
    <w:rsid w:val="005F6BE0"/>
    <w:rsid w:val="006042D1"/>
    <w:rsid w:val="0060493A"/>
    <w:rsid w:val="00621E2A"/>
    <w:rsid w:val="0064686B"/>
    <w:rsid w:val="00646948"/>
    <w:rsid w:val="006514F1"/>
    <w:rsid w:val="00653274"/>
    <w:rsid w:val="0066079B"/>
    <w:rsid w:val="006754D2"/>
    <w:rsid w:val="00675679"/>
    <w:rsid w:val="006800CC"/>
    <w:rsid w:val="006920F7"/>
    <w:rsid w:val="0069552B"/>
    <w:rsid w:val="00697ED2"/>
    <w:rsid w:val="006A2A70"/>
    <w:rsid w:val="006A3D2A"/>
    <w:rsid w:val="006A4146"/>
    <w:rsid w:val="006F026C"/>
    <w:rsid w:val="007164D4"/>
    <w:rsid w:val="007216A4"/>
    <w:rsid w:val="00723173"/>
    <w:rsid w:val="00723696"/>
    <w:rsid w:val="00726F96"/>
    <w:rsid w:val="00737CB4"/>
    <w:rsid w:val="007412C1"/>
    <w:rsid w:val="007577B2"/>
    <w:rsid w:val="00762112"/>
    <w:rsid w:val="00772F18"/>
    <w:rsid w:val="00775441"/>
    <w:rsid w:val="0078541B"/>
    <w:rsid w:val="00797658"/>
    <w:rsid w:val="007A1940"/>
    <w:rsid w:val="007A6CAD"/>
    <w:rsid w:val="007A79A2"/>
    <w:rsid w:val="007C42C0"/>
    <w:rsid w:val="007C5BE3"/>
    <w:rsid w:val="007C74CB"/>
    <w:rsid w:val="007E5315"/>
    <w:rsid w:val="007F55CD"/>
    <w:rsid w:val="007F5958"/>
    <w:rsid w:val="007F75C9"/>
    <w:rsid w:val="008079E5"/>
    <w:rsid w:val="00815C01"/>
    <w:rsid w:val="00830C45"/>
    <w:rsid w:val="00833303"/>
    <w:rsid w:val="00844380"/>
    <w:rsid w:val="00844BF3"/>
    <w:rsid w:val="00857607"/>
    <w:rsid w:val="00865534"/>
    <w:rsid w:val="00881B69"/>
    <w:rsid w:val="008869BD"/>
    <w:rsid w:val="00887418"/>
    <w:rsid w:val="00891EEB"/>
    <w:rsid w:val="008A1F09"/>
    <w:rsid w:val="008C1427"/>
    <w:rsid w:val="008C2EFF"/>
    <w:rsid w:val="008C44D6"/>
    <w:rsid w:val="008D4D11"/>
    <w:rsid w:val="008E7750"/>
    <w:rsid w:val="008F7EB5"/>
    <w:rsid w:val="009105A1"/>
    <w:rsid w:val="0091121D"/>
    <w:rsid w:val="00911DB5"/>
    <w:rsid w:val="009148E7"/>
    <w:rsid w:val="00914FB6"/>
    <w:rsid w:val="00916A38"/>
    <w:rsid w:val="00926D04"/>
    <w:rsid w:val="009300BA"/>
    <w:rsid w:val="00943874"/>
    <w:rsid w:val="00951CE8"/>
    <w:rsid w:val="009535BD"/>
    <w:rsid w:val="00965D92"/>
    <w:rsid w:val="00975B52"/>
    <w:rsid w:val="0099067B"/>
    <w:rsid w:val="009A66BC"/>
    <w:rsid w:val="009C5E12"/>
    <w:rsid w:val="009D3AC1"/>
    <w:rsid w:val="009D3FA8"/>
    <w:rsid w:val="009D49DD"/>
    <w:rsid w:val="009D778B"/>
    <w:rsid w:val="009F0121"/>
    <w:rsid w:val="009F1A76"/>
    <w:rsid w:val="009F7C51"/>
    <w:rsid w:val="00A070F5"/>
    <w:rsid w:val="00A11B7C"/>
    <w:rsid w:val="00A32DDC"/>
    <w:rsid w:val="00A4037B"/>
    <w:rsid w:val="00A64526"/>
    <w:rsid w:val="00A64B1D"/>
    <w:rsid w:val="00A93B08"/>
    <w:rsid w:val="00A94C63"/>
    <w:rsid w:val="00A96A59"/>
    <w:rsid w:val="00A975F7"/>
    <w:rsid w:val="00AA7846"/>
    <w:rsid w:val="00AC3E04"/>
    <w:rsid w:val="00AD36C0"/>
    <w:rsid w:val="00AE11AD"/>
    <w:rsid w:val="00AE6455"/>
    <w:rsid w:val="00AF1B16"/>
    <w:rsid w:val="00AF2FD8"/>
    <w:rsid w:val="00AF42B0"/>
    <w:rsid w:val="00AF5C72"/>
    <w:rsid w:val="00B21E01"/>
    <w:rsid w:val="00B238F8"/>
    <w:rsid w:val="00B279EE"/>
    <w:rsid w:val="00B30360"/>
    <w:rsid w:val="00B3427F"/>
    <w:rsid w:val="00B36374"/>
    <w:rsid w:val="00B43197"/>
    <w:rsid w:val="00B45706"/>
    <w:rsid w:val="00B47C1F"/>
    <w:rsid w:val="00B5387D"/>
    <w:rsid w:val="00B5475C"/>
    <w:rsid w:val="00B7243F"/>
    <w:rsid w:val="00B77E75"/>
    <w:rsid w:val="00B81DD7"/>
    <w:rsid w:val="00B82DDA"/>
    <w:rsid w:val="00B85E65"/>
    <w:rsid w:val="00B93195"/>
    <w:rsid w:val="00BB4214"/>
    <w:rsid w:val="00BC7996"/>
    <w:rsid w:val="00BF0EBE"/>
    <w:rsid w:val="00BF573C"/>
    <w:rsid w:val="00BF64E4"/>
    <w:rsid w:val="00C12C9F"/>
    <w:rsid w:val="00C218C7"/>
    <w:rsid w:val="00C362EB"/>
    <w:rsid w:val="00C426FD"/>
    <w:rsid w:val="00C53B10"/>
    <w:rsid w:val="00C81C43"/>
    <w:rsid w:val="00C849C6"/>
    <w:rsid w:val="00C91B09"/>
    <w:rsid w:val="00CA07CC"/>
    <w:rsid w:val="00CC1EF1"/>
    <w:rsid w:val="00CC6ABA"/>
    <w:rsid w:val="00CD0626"/>
    <w:rsid w:val="00CD37C1"/>
    <w:rsid w:val="00CE2FCB"/>
    <w:rsid w:val="00CF323C"/>
    <w:rsid w:val="00D31346"/>
    <w:rsid w:val="00D513E2"/>
    <w:rsid w:val="00D5338C"/>
    <w:rsid w:val="00D6007C"/>
    <w:rsid w:val="00D72D2E"/>
    <w:rsid w:val="00D813EA"/>
    <w:rsid w:val="00DB46BE"/>
    <w:rsid w:val="00DB51F7"/>
    <w:rsid w:val="00DC5689"/>
    <w:rsid w:val="00DD2300"/>
    <w:rsid w:val="00DF082A"/>
    <w:rsid w:val="00E0370D"/>
    <w:rsid w:val="00E04AD4"/>
    <w:rsid w:val="00E169C5"/>
    <w:rsid w:val="00E2020E"/>
    <w:rsid w:val="00E42885"/>
    <w:rsid w:val="00E471C1"/>
    <w:rsid w:val="00E60337"/>
    <w:rsid w:val="00E62745"/>
    <w:rsid w:val="00E66F4E"/>
    <w:rsid w:val="00E70D43"/>
    <w:rsid w:val="00E7248E"/>
    <w:rsid w:val="00EA3AB8"/>
    <w:rsid w:val="00EA58A8"/>
    <w:rsid w:val="00EB27AE"/>
    <w:rsid w:val="00EC1C6F"/>
    <w:rsid w:val="00F005E8"/>
    <w:rsid w:val="00F054FB"/>
    <w:rsid w:val="00F323A2"/>
    <w:rsid w:val="00F41B0D"/>
    <w:rsid w:val="00F47E36"/>
    <w:rsid w:val="00F57399"/>
    <w:rsid w:val="00F63302"/>
    <w:rsid w:val="00F81F16"/>
    <w:rsid w:val="00F86D00"/>
    <w:rsid w:val="00F873F5"/>
    <w:rsid w:val="00F877B5"/>
    <w:rsid w:val="00F87E18"/>
    <w:rsid w:val="00F9147E"/>
    <w:rsid w:val="00FA4612"/>
    <w:rsid w:val="00FB1705"/>
    <w:rsid w:val="00FC36C1"/>
    <w:rsid w:val="00FC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79E5"/>
    <w:pPr>
      <w:suppressAutoHyphens/>
      <w:spacing w:line="100" w:lineRule="atLeast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8079E5"/>
  </w:style>
  <w:style w:type="paragraph" w:styleId="llb">
    <w:name w:val="footer"/>
    <w:basedOn w:val="Norml"/>
    <w:link w:val="llbChar"/>
    <w:uiPriority w:val="99"/>
    <w:rsid w:val="008079E5"/>
    <w:pPr>
      <w:suppressLineNumbers/>
      <w:tabs>
        <w:tab w:val="center" w:pos="4536"/>
        <w:tab w:val="right" w:pos="9072"/>
      </w:tabs>
    </w:pPr>
    <w:rPr>
      <w:rFonts w:cs="Times New Roman"/>
    </w:rPr>
  </w:style>
  <w:style w:type="character" w:customStyle="1" w:styleId="llbChar">
    <w:name w:val="Élőláb Char"/>
    <w:link w:val="llb"/>
    <w:uiPriority w:val="99"/>
    <w:rsid w:val="008079E5"/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79E5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079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8079E5"/>
    <w:pPr>
      <w:tabs>
        <w:tab w:val="center" w:pos="4536"/>
        <w:tab w:val="right" w:pos="9072"/>
      </w:tabs>
      <w:spacing w:line="240" w:lineRule="auto"/>
    </w:pPr>
    <w:rPr>
      <w:rFonts w:cs="Times New Roman"/>
    </w:rPr>
  </w:style>
  <w:style w:type="character" w:customStyle="1" w:styleId="lfejChar">
    <w:name w:val="Élőfej Char"/>
    <w:link w:val="lfej"/>
    <w:uiPriority w:val="99"/>
    <w:rsid w:val="008079E5"/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table" w:styleId="Rcsostblzat">
    <w:name w:val="Table Grid"/>
    <w:basedOn w:val="Normltblzat"/>
    <w:uiPriority w:val="59"/>
    <w:rsid w:val="00E16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F5A2F"/>
    <w:rPr>
      <w:rFonts w:cs="Times New Roman"/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3F5A2F"/>
    <w:rPr>
      <w:rFonts w:ascii="Times New Roman" w:eastAsia="Lucida Sans Unicode" w:hAnsi="Times New Roman" w:cs="Calibri"/>
      <w:kern w:val="1"/>
      <w:lang w:eastAsia="ar-SA"/>
    </w:rPr>
  </w:style>
  <w:style w:type="character" w:styleId="Vgjegyzet-hivatkozs">
    <w:name w:val="endnote reference"/>
    <w:uiPriority w:val="99"/>
    <w:semiHidden/>
    <w:unhideWhenUsed/>
    <w:rsid w:val="003F5A2F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EB27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B27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B27AE"/>
    <w:rPr>
      <w:rFonts w:ascii="Times New Roman" w:eastAsia="Lucida Sans Unicode" w:hAnsi="Times New Roman" w:cs="Calibri"/>
      <w:kern w:val="1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B27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B27AE"/>
    <w:rPr>
      <w:b/>
      <w:bCs/>
    </w:rPr>
  </w:style>
  <w:style w:type="paragraph" w:styleId="Listaszerbekezds">
    <w:name w:val="List Paragraph"/>
    <w:basedOn w:val="Norml"/>
    <w:uiPriority w:val="34"/>
    <w:qFormat/>
    <w:rsid w:val="0010364A"/>
    <w:pPr>
      <w:ind w:left="720"/>
      <w:contextualSpacing/>
    </w:pPr>
  </w:style>
  <w:style w:type="paragraph" w:styleId="Cm">
    <w:name w:val="Title"/>
    <w:basedOn w:val="Norml"/>
    <w:link w:val="CmChar"/>
    <w:qFormat/>
    <w:rsid w:val="00CA07CC"/>
    <w:pPr>
      <w:suppressAutoHyphens w:val="0"/>
      <w:spacing w:line="240" w:lineRule="auto"/>
      <w:jc w:val="center"/>
    </w:pPr>
    <w:rPr>
      <w:rFonts w:eastAsia="Calibri" w:cs="Times New Roman"/>
      <w:b/>
      <w:kern w:val="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CA07CC"/>
    <w:rPr>
      <w:rFonts w:ascii="Times New Roman" w:hAnsi="Times New Roman"/>
      <w:b/>
      <w:sz w:val="24"/>
    </w:rPr>
  </w:style>
  <w:style w:type="paragraph" w:customStyle="1" w:styleId="BPhatrozatijavaslat">
    <w:name w:val="BP_határozati javaslat"/>
    <w:basedOn w:val="Norml"/>
    <w:qFormat/>
    <w:rsid w:val="009148E7"/>
    <w:pPr>
      <w:pBdr>
        <w:bottom w:val="single" w:sz="12" w:space="1" w:color="auto"/>
      </w:pBdr>
      <w:suppressAutoHyphens w:val="0"/>
      <w:spacing w:before="480" w:after="360" w:line="276" w:lineRule="auto"/>
      <w:jc w:val="left"/>
    </w:pPr>
    <w:rPr>
      <w:rFonts w:ascii="Arial" w:eastAsia="Calibri" w:hAnsi="Arial" w:cs="Arial"/>
      <w:spacing w:val="20"/>
      <w:kern w:val="0"/>
      <w:sz w:val="20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1908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Főpolgármesteri Hivatal</Company>
  <LinksUpToDate>false</LinksUpToDate>
  <CharactersWithSpaces>15051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szucspanni</dc:creator>
  <cp:lastModifiedBy>Gonczlik Tamás</cp:lastModifiedBy>
  <cp:revision>14</cp:revision>
  <cp:lastPrinted>2013-02-06T15:42:00Z</cp:lastPrinted>
  <dcterms:created xsi:type="dcterms:W3CDTF">2013-02-27T14:43:00Z</dcterms:created>
  <dcterms:modified xsi:type="dcterms:W3CDTF">2013-12-03T12:01:00Z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886985714</vt:i4>
  </property>
  <property fmtid="{D5CDD505-2E9C-101B-9397-08002B2CF9AE}" pid="3" name="_NewReviewCycle">
    <vt:lpwstr/>
  </property>
  <property fmtid="{D5CDD505-2E9C-101B-9397-08002B2CF9AE}" pid="4" name="_EmailSubject">
    <vt:lpwstr>díszkivilágítás előterj jav 2013 01 17</vt:lpwstr>
  </property>
  <property fmtid="{D5CDD505-2E9C-101B-9397-08002B2CF9AE}" pid="5" name="_AuthorEmail">
    <vt:lpwstr>TavasziF@budapest.hu</vt:lpwstr>
  </property>
  <property fmtid="{D5CDD505-2E9C-101B-9397-08002B2CF9AE}" pid="6" name="_AuthorEmailDisplayName">
    <vt:lpwstr>Tavaszi Ferenc dr.</vt:lpwstr>
  </property>
  <property fmtid="{D5CDD505-2E9C-101B-9397-08002B2CF9AE}" pid="7" name="_ReviewingToolsShownOnce">
    <vt:lpwstr/>
  </property>
</Properties>
</file>