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834AE4" w:rsidRDefault="00D4790A" w:rsidP="00046445">
      <w:pPr>
        <w:pStyle w:val="BPszvegtest"/>
      </w:pPr>
      <w:r>
        <w:t>Budapest Főváros Önkormányzata 2014. évi összevont költségvetéséről szóló 11/2014. (III.14.) Főv. Kgy. rendelet</w:t>
      </w:r>
      <w:r w:rsidR="002C6562">
        <w:t xml:space="preserve"> (továbbiakban: Költségvetési Rendelet)</w:t>
      </w:r>
      <w:r>
        <w:t xml:space="preserve"> </w:t>
      </w:r>
      <w:r w:rsidR="00046445">
        <w:t>5.</w:t>
      </w:r>
      <w:r w:rsidR="002E54D0">
        <w:t xml:space="preserve"> </w:t>
      </w:r>
      <w:r>
        <w:t>sz. melléklet</w:t>
      </w:r>
      <w:r w:rsidR="00046445">
        <w:t>é</w:t>
      </w:r>
      <w:r w:rsidR="006D1659">
        <w:t>ben az</w:t>
      </w:r>
      <w:r w:rsidR="002E54D0">
        <w:t xml:space="preserve"> évközi indítású </w:t>
      </w:r>
      <w:r w:rsidR="006D1659">
        <w:t xml:space="preserve">beruházási </w:t>
      </w:r>
      <w:r w:rsidR="0064070D">
        <w:t xml:space="preserve">feladatok között </w:t>
      </w:r>
      <w:r w:rsidR="00046445">
        <w:t>a Thália Színház Nonprofit Kft. részére a „Thália Színház Nonprofit Kft. felső-színpadgépészeti irá</w:t>
      </w:r>
      <w:r w:rsidR="006D1659">
        <w:t xml:space="preserve">nyítópult cseréje” megnevezésű </w:t>
      </w:r>
      <w:r w:rsidR="00046445">
        <w:t>feladat került jóváhagyásra</w:t>
      </w:r>
      <w:r w:rsidR="003F217F">
        <w:t xml:space="preserve"> 20.500 eFt </w:t>
      </w:r>
      <w:r w:rsidR="00BF055F">
        <w:t>összköltséggel.</w:t>
      </w:r>
    </w:p>
    <w:p w:rsidR="00046445" w:rsidRDefault="002879B1" w:rsidP="00046445">
      <w:pPr>
        <w:pStyle w:val="BPszvegtest"/>
        <w:tabs>
          <w:tab w:val="clear" w:pos="3740"/>
          <w:tab w:val="clear" w:pos="5720"/>
          <w:tab w:val="center" w:pos="4167"/>
        </w:tabs>
      </w:pPr>
      <w:r>
        <w:t>A Színház kérésének</w:t>
      </w:r>
      <w:r w:rsidR="00B953C2">
        <w:t xml:space="preserve"> </w:t>
      </w:r>
      <w:r>
        <w:t>megfelelően</w:t>
      </w:r>
      <w:r w:rsidR="00046445">
        <w:t xml:space="preserve"> a</w:t>
      </w:r>
      <w:r>
        <w:t xml:space="preserve"> jóváhagyott</w:t>
      </w:r>
      <w:r w:rsidR="00046445">
        <w:t xml:space="preserve"> feladat</w:t>
      </w:r>
      <w:r>
        <w:t>ot</w:t>
      </w:r>
      <w:r w:rsidR="00046445">
        <w:t xml:space="preserve"> az ügyelő rendszer korszerűsítése </w:t>
      </w:r>
      <w:r>
        <w:t>műszaki tartalommal,</w:t>
      </w:r>
      <w:r w:rsidR="00046445">
        <w:t xml:space="preserve"> </w:t>
      </w:r>
      <w:r>
        <w:t>az alábbi indoklás szerint bővíteni szükséges:</w:t>
      </w:r>
    </w:p>
    <w:p w:rsidR="00046445" w:rsidRDefault="00046445" w:rsidP="002879B1">
      <w:pPr>
        <w:ind w:left="709"/>
        <w:jc w:val="both"/>
        <w:rPr>
          <w:rFonts w:ascii="Arial" w:hAnsi="Arial" w:cs="Arial"/>
          <w:i/>
          <w:color w:val="000000"/>
          <w:lang w:eastAsia="hu-HU"/>
        </w:rPr>
      </w:pPr>
      <w:r w:rsidRPr="0083114A">
        <w:rPr>
          <w:rFonts w:ascii="Arial" w:hAnsi="Arial" w:cs="Arial"/>
          <w:i/>
          <w:color w:val="000000"/>
          <w:lang w:eastAsia="hu-HU"/>
        </w:rPr>
        <w:t>A Thália Színházban 1998. óta működő analóg ügyelői rendszer elavult. A folyamatos javítás ellenére üzembiztonsága már nem felel meg a mai követelményeknek. Az alkatrészek</w:t>
      </w:r>
      <w:r>
        <w:rPr>
          <w:rFonts w:ascii="Arial" w:hAnsi="Arial" w:cs="Arial"/>
          <w:i/>
          <w:color w:val="000000"/>
          <w:lang w:eastAsia="hu-HU"/>
        </w:rPr>
        <w:t xml:space="preserve"> beszerzése szinte lehetetlen. Szükségessé vált</w:t>
      </w:r>
      <w:r w:rsidRPr="0083114A">
        <w:rPr>
          <w:rFonts w:ascii="Arial" w:hAnsi="Arial" w:cs="Arial"/>
          <w:i/>
          <w:color w:val="000000"/>
          <w:lang w:eastAsia="hu-HU"/>
        </w:rPr>
        <w:t xml:space="preserve"> egy modern, nagy flexibilitással üzemeltethető, modulárisan bővíthető digitális intercom rendszer beszerzése. Mivel a Thália Színház négy játszóhellyel rendelkezik, feltétlenül szükséges olyan konstrukció kialakítása, mely mind a négy hely kiszolgálását rendszerben teszi lehetővé. Az ehhez szükséges rendszermátrixnak minimum 40 használói állomás működtetését kell kezelnie. </w:t>
      </w:r>
    </w:p>
    <w:p w:rsidR="00046445" w:rsidRDefault="00046445" w:rsidP="00046445">
      <w:pPr>
        <w:jc w:val="both"/>
        <w:rPr>
          <w:rFonts w:ascii="Arial" w:hAnsi="Arial" w:cs="Arial"/>
        </w:rPr>
      </w:pPr>
      <w:r w:rsidRPr="0083114A">
        <w:rPr>
          <w:rFonts w:ascii="Arial" w:hAnsi="Arial" w:cs="Arial"/>
          <w:color w:val="000000"/>
          <w:lang w:eastAsia="hu-HU"/>
        </w:rPr>
        <w:t xml:space="preserve"> A </w:t>
      </w:r>
      <w:r w:rsidR="002879B1">
        <w:rPr>
          <w:rFonts w:ascii="Arial" w:hAnsi="Arial" w:cs="Arial"/>
          <w:color w:val="000000"/>
          <w:lang w:eastAsia="hu-HU"/>
        </w:rPr>
        <w:t>fenti korszerűsítés</w:t>
      </w:r>
      <w:r>
        <w:rPr>
          <w:rFonts w:ascii="Arial" w:hAnsi="Arial" w:cs="Arial"/>
          <w:color w:val="000000"/>
          <w:lang w:eastAsia="hu-HU"/>
        </w:rPr>
        <w:t xml:space="preserve"> forrásigénye bruttó 21.250 eFt</w:t>
      </w:r>
      <w:r w:rsidR="00B953C2">
        <w:rPr>
          <w:rFonts w:ascii="Arial" w:hAnsi="Arial" w:cs="Arial"/>
          <w:color w:val="000000"/>
          <w:lang w:eastAsia="hu-HU"/>
        </w:rPr>
        <w:t>.</w:t>
      </w:r>
    </w:p>
    <w:p w:rsidR="00EB5258" w:rsidRPr="006A731E" w:rsidRDefault="00EB5258" w:rsidP="00B80ACB">
      <w:pPr>
        <w:jc w:val="both"/>
        <w:rPr>
          <w:rFonts w:ascii="Arial" w:hAnsi="Arial" w:cs="Arial"/>
        </w:rPr>
      </w:pPr>
      <w:r w:rsidRPr="006A731E">
        <w:rPr>
          <w:rFonts w:ascii="Arial" w:hAnsi="Arial" w:cs="Arial"/>
        </w:rPr>
        <w:t xml:space="preserve">Tekintettel arra, hogy a mind az ügyelőrendszer, mind a felsőgépészeti szinkronvezérlő rendszer rendkívül rossz műszaki állapotban van, cseréjük elengedhetetlen a közfeladat ellátás </w:t>
      </w:r>
      <w:r w:rsidRPr="006A731E">
        <w:rPr>
          <w:rFonts w:ascii="Arial" w:hAnsi="Arial" w:cs="Arial"/>
        </w:rPr>
        <w:lastRenderedPageBreak/>
        <w:t>színvonalas működése érdekében</w:t>
      </w:r>
      <w:r w:rsidR="0012308F">
        <w:rPr>
          <w:rFonts w:ascii="Arial" w:hAnsi="Arial" w:cs="Arial"/>
        </w:rPr>
        <w:t>.</w:t>
      </w:r>
      <w:r w:rsidRPr="006A731E">
        <w:rPr>
          <w:rFonts w:ascii="Arial" w:hAnsi="Arial" w:cs="Arial"/>
        </w:rPr>
        <w:t xml:space="preserve"> </w:t>
      </w:r>
      <w:r w:rsidR="0012308F">
        <w:rPr>
          <w:rFonts w:ascii="Arial" w:hAnsi="Arial" w:cs="Arial"/>
        </w:rPr>
        <w:t>J</w:t>
      </w:r>
      <w:r w:rsidRPr="006A731E">
        <w:rPr>
          <w:rFonts w:ascii="Arial" w:hAnsi="Arial" w:cs="Arial"/>
        </w:rPr>
        <w:t>elen előterjesztésben foglalt - Magyarország helyi önkormányzatairól szóló 201</w:t>
      </w:r>
      <w:r w:rsidR="00F31430" w:rsidRPr="006A731E">
        <w:rPr>
          <w:rFonts w:ascii="Arial" w:hAnsi="Arial" w:cs="Arial"/>
        </w:rPr>
        <w:t>1. évi CLXXXIX. törvény 107. §</w:t>
      </w:r>
      <w:r w:rsidRPr="006A731E">
        <w:rPr>
          <w:rFonts w:ascii="Arial" w:hAnsi="Arial" w:cs="Arial"/>
        </w:rPr>
        <w:t xml:space="preserve">, </w:t>
      </w:r>
      <w:r w:rsidR="00E32FF0" w:rsidRPr="006A731E">
        <w:rPr>
          <w:rFonts w:ascii="Arial" w:hAnsi="Arial" w:cs="Arial"/>
        </w:rPr>
        <w:t>továbbá</w:t>
      </w:r>
      <w:r w:rsidRPr="006A731E">
        <w:rPr>
          <w:rFonts w:ascii="Arial" w:hAnsi="Arial" w:cs="Arial"/>
        </w:rPr>
        <w:t xml:space="preserve"> a nemzeti vagyonról szóló 2011. évi CXCVI. tv. (Nvt.) </w:t>
      </w:r>
      <w:r w:rsidR="00F31430" w:rsidRPr="006A731E">
        <w:rPr>
          <w:rFonts w:ascii="Arial" w:hAnsi="Arial" w:cs="Arial"/>
        </w:rPr>
        <w:t xml:space="preserve">7.§ (2) bekezdésében </w:t>
      </w:r>
      <w:r w:rsidR="0012308F">
        <w:rPr>
          <w:rFonts w:ascii="Arial" w:hAnsi="Arial" w:cs="Arial"/>
        </w:rPr>
        <w:t>rögzítettekkel</w:t>
      </w:r>
      <w:r w:rsidR="0012308F" w:rsidRPr="006A731E">
        <w:rPr>
          <w:rFonts w:ascii="Arial" w:hAnsi="Arial" w:cs="Arial"/>
        </w:rPr>
        <w:t xml:space="preserve"> </w:t>
      </w:r>
      <w:r w:rsidR="00E32FF0" w:rsidRPr="006A731E">
        <w:rPr>
          <w:rFonts w:ascii="Arial" w:hAnsi="Arial" w:cs="Arial"/>
        </w:rPr>
        <w:t>összhangban lévő</w:t>
      </w:r>
      <w:r w:rsidR="00F31430" w:rsidRPr="006A731E">
        <w:rPr>
          <w:rFonts w:ascii="Arial" w:hAnsi="Arial" w:cs="Arial"/>
        </w:rPr>
        <w:t>, azonban</w:t>
      </w:r>
      <w:r w:rsidRPr="006A731E">
        <w:rPr>
          <w:rFonts w:ascii="Arial" w:hAnsi="Arial" w:cs="Arial"/>
        </w:rPr>
        <w:t xml:space="preserve"> a Színházzal 2013. január 1-jei hatállyal</w:t>
      </w:r>
      <w:r w:rsidR="00F31430" w:rsidRPr="006A731E">
        <w:rPr>
          <w:rFonts w:ascii="Arial" w:hAnsi="Arial" w:cs="Arial"/>
        </w:rPr>
        <w:t xml:space="preserve"> megkötött</w:t>
      </w:r>
      <w:r w:rsidRPr="006A731E">
        <w:rPr>
          <w:rFonts w:ascii="Arial" w:hAnsi="Arial" w:cs="Arial"/>
        </w:rPr>
        <w:t xml:space="preserve"> Fenntartói Megállapodáson túlmutató - beruházási feladatot a Fővárosi Önkormányzat a Társaság útján </w:t>
      </w:r>
      <w:r w:rsidR="00DE2244" w:rsidRPr="006A731E">
        <w:rPr>
          <w:rFonts w:ascii="Arial" w:hAnsi="Arial" w:cs="Arial"/>
        </w:rPr>
        <w:t xml:space="preserve">Megvalósítási Megállapodás megkötésével, abban szabályozott módon </w:t>
      </w:r>
      <w:r w:rsidRPr="006A731E">
        <w:rPr>
          <w:rFonts w:ascii="Arial" w:hAnsi="Arial" w:cs="Arial"/>
        </w:rPr>
        <w:t>kívánja megvalósítani</w:t>
      </w:r>
      <w:r w:rsidR="0012308F">
        <w:rPr>
          <w:rFonts w:ascii="Arial" w:hAnsi="Arial" w:cs="Arial"/>
        </w:rPr>
        <w:t>.</w:t>
      </w:r>
      <w:r w:rsidRPr="006A731E">
        <w:rPr>
          <w:rFonts w:ascii="Arial" w:hAnsi="Arial" w:cs="Arial"/>
        </w:rPr>
        <w:t xml:space="preserve"> </w:t>
      </w:r>
      <w:r w:rsidR="0012308F">
        <w:rPr>
          <w:rFonts w:ascii="Arial" w:hAnsi="Arial" w:cs="Arial"/>
        </w:rPr>
        <w:t>T</w:t>
      </w:r>
      <w:r w:rsidRPr="006A731E">
        <w:rPr>
          <w:rFonts w:ascii="Arial" w:hAnsi="Arial" w:cs="Arial"/>
        </w:rPr>
        <w:t>ekintettel</w:t>
      </w:r>
      <w:r w:rsidR="0012308F" w:rsidRPr="0012308F">
        <w:rPr>
          <w:rFonts w:ascii="Arial" w:hAnsi="Arial" w:cs="Arial"/>
        </w:rPr>
        <w:t xml:space="preserve"> </w:t>
      </w:r>
      <w:r w:rsidR="0012308F" w:rsidRPr="006A731E">
        <w:rPr>
          <w:rFonts w:ascii="Arial" w:hAnsi="Arial" w:cs="Arial"/>
        </w:rPr>
        <w:t>arra is</w:t>
      </w:r>
      <w:r w:rsidRPr="006A731E">
        <w:rPr>
          <w:rFonts w:ascii="Arial" w:hAnsi="Arial" w:cs="Arial"/>
        </w:rPr>
        <w:t xml:space="preserve">, hogy a beruházási feladatnak a </w:t>
      </w:r>
      <w:r w:rsidR="00DE2244" w:rsidRPr="006A731E">
        <w:rPr>
          <w:rFonts w:ascii="Arial" w:hAnsi="Arial" w:cs="Arial"/>
        </w:rPr>
        <w:t>Fenntartói Megállapodás</w:t>
      </w:r>
      <w:r w:rsidRPr="006A731E">
        <w:rPr>
          <w:rFonts w:ascii="Arial" w:hAnsi="Arial" w:cs="Arial"/>
        </w:rPr>
        <w:t xml:space="preserve">ban foglalt közfeladat ellátását legmegfelelőbb módon szolgáló megvalósítását </w:t>
      </w:r>
      <w:r w:rsidR="00DE2244" w:rsidRPr="006A731E">
        <w:rPr>
          <w:rFonts w:ascii="Arial" w:hAnsi="Arial" w:cs="Arial"/>
        </w:rPr>
        <w:t xml:space="preserve">- a 2014. évi évadkezdés akadályozatása nélkül - </w:t>
      </w:r>
      <w:r w:rsidRPr="006A731E">
        <w:rPr>
          <w:rFonts w:ascii="Arial" w:hAnsi="Arial" w:cs="Arial"/>
        </w:rPr>
        <w:t>a Színház képes lebonyolítani.</w:t>
      </w:r>
    </w:p>
    <w:p w:rsidR="00D4790A" w:rsidRPr="00F95F65" w:rsidRDefault="00EB5258" w:rsidP="00B80ACB">
      <w:pPr>
        <w:jc w:val="both"/>
        <w:rPr>
          <w:rFonts w:ascii="Arial" w:hAnsi="Arial" w:cs="Arial"/>
        </w:rPr>
      </w:pPr>
      <w:r w:rsidRPr="00F95F65">
        <w:rPr>
          <w:rFonts w:ascii="Arial" w:hAnsi="Arial" w:cs="Arial"/>
        </w:rPr>
        <w:t xml:space="preserve">A fentiekre tekintettel </w:t>
      </w:r>
      <w:r w:rsidR="00266BEE" w:rsidRPr="00F95F65">
        <w:rPr>
          <w:rFonts w:ascii="Arial" w:hAnsi="Arial" w:cs="Arial"/>
        </w:rPr>
        <w:t xml:space="preserve">Budapest Főváros Önkormányzata és intézményei beruházási és felújítási tevékenysége előkészítésének, jóváhagyásának, megvalósításának rendjéről szóló 50/1998. (X.30.) Főv. Kgy. rendelet </w:t>
      </w:r>
      <w:r w:rsidR="00B80ACB" w:rsidRPr="00F95F65">
        <w:rPr>
          <w:rFonts w:ascii="Arial" w:hAnsi="Arial" w:cs="Arial"/>
        </w:rPr>
        <w:t xml:space="preserve">(továbbiakban: Rendelet) </w:t>
      </w:r>
      <w:r w:rsidRPr="00F95F65">
        <w:rPr>
          <w:rFonts w:ascii="Arial" w:hAnsi="Arial" w:cs="Arial"/>
        </w:rPr>
        <w:t xml:space="preserve">16.§ (1) bekezdése értelmében javasoljuk jelen előterjesztés </w:t>
      </w:r>
      <w:r w:rsidRPr="00F95F65">
        <w:rPr>
          <w:rFonts w:ascii="Arial" w:hAnsi="Arial" w:cs="Arial"/>
          <w:i/>
        </w:rPr>
        <w:t>2. sz. mellékletét</w:t>
      </w:r>
      <w:r w:rsidRPr="00F95F65">
        <w:rPr>
          <w:rFonts w:ascii="Arial" w:hAnsi="Arial" w:cs="Arial"/>
        </w:rPr>
        <w:t xml:space="preserve"> képző Megvalósítási Megállapodás jóváhagyását.</w:t>
      </w:r>
    </w:p>
    <w:p w:rsidR="00B953C2" w:rsidRPr="00B953C2" w:rsidRDefault="000F4C04" w:rsidP="00B80A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953C2" w:rsidRPr="00B953C2">
        <w:rPr>
          <w:rFonts w:ascii="Arial" w:hAnsi="Arial" w:cs="Arial"/>
        </w:rPr>
        <w:t>avaslatot teszünk</w:t>
      </w:r>
      <w:r>
        <w:rPr>
          <w:rFonts w:ascii="Arial" w:hAnsi="Arial" w:cs="Arial"/>
        </w:rPr>
        <w:t xml:space="preserve"> továbbá</w:t>
      </w:r>
      <w:r w:rsidR="00B953C2" w:rsidRPr="00B953C2">
        <w:rPr>
          <w:rFonts w:ascii="Arial" w:hAnsi="Arial" w:cs="Arial"/>
        </w:rPr>
        <w:t xml:space="preserve"> a</w:t>
      </w:r>
      <w:r w:rsidR="00B953C2">
        <w:rPr>
          <w:rFonts w:ascii="Arial" w:hAnsi="Arial" w:cs="Arial"/>
        </w:rPr>
        <w:t xml:space="preserve"> Költségvetési Rendeletben az évközi indítású beruházások között jóváhagyott, a </w:t>
      </w:r>
      <w:r w:rsidR="00B953C2" w:rsidRPr="00B953C2">
        <w:rPr>
          <w:rFonts w:ascii="Arial" w:hAnsi="Arial" w:cs="Arial"/>
        </w:rPr>
        <w:t xml:space="preserve">„Thália Színház Nonprofit Kft. felső-színpadgépészeti irányítópult cseréje” megnevezésű </w:t>
      </w:r>
      <w:r w:rsidR="00B953C2">
        <w:rPr>
          <w:rFonts w:ascii="Arial" w:hAnsi="Arial" w:cs="Arial"/>
        </w:rPr>
        <w:t xml:space="preserve">feladat </w:t>
      </w:r>
      <w:r w:rsidR="007D5927">
        <w:rPr>
          <w:rFonts w:ascii="Arial" w:hAnsi="Arial" w:cs="Arial"/>
        </w:rPr>
        <w:t>átnevezésére,</w:t>
      </w:r>
      <w:r w:rsidR="00FB7E31">
        <w:rPr>
          <w:rFonts w:ascii="Arial" w:hAnsi="Arial" w:cs="Arial"/>
        </w:rPr>
        <w:t xml:space="preserve"> a</w:t>
      </w:r>
      <w:r w:rsidR="00B953C2" w:rsidRPr="00B953C2">
        <w:rPr>
          <w:rFonts w:ascii="Arial" w:hAnsi="Arial" w:cs="Arial"/>
          <w:szCs w:val="20"/>
        </w:rPr>
        <w:t xml:space="preserve"> </w:t>
      </w:r>
      <w:r w:rsidR="00E67035">
        <w:rPr>
          <w:rFonts w:ascii="Arial" w:hAnsi="Arial" w:cs="Arial"/>
          <w:szCs w:val="20"/>
        </w:rPr>
        <w:t>„</w:t>
      </w:r>
      <w:r w:rsidR="00B953C2" w:rsidRPr="00B953C2">
        <w:rPr>
          <w:rFonts w:ascii="Arial" w:hAnsi="Arial" w:cs="Arial"/>
        </w:rPr>
        <w:t xml:space="preserve">Thália Színház Nonprofit Kft. ügyelő rendszer korszerűsítése, valamint a felsőgépészeti szinkron vezérlőrendszer cseréje” tárgyú, 6949 egyedi azonosító számú </w:t>
      </w:r>
      <w:r w:rsidR="00B953C2">
        <w:rPr>
          <w:rFonts w:ascii="Arial" w:hAnsi="Arial" w:cs="Arial"/>
        </w:rPr>
        <w:t xml:space="preserve">beruházási </w:t>
      </w:r>
      <w:r w:rsidR="00B953C2" w:rsidRPr="00B953C2">
        <w:rPr>
          <w:rFonts w:ascii="Arial" w:hAnsi="Arial" w:cs="Arial"/>
        </w:rPr>
        <w:t xml:space="preserve">feladat engedélyokiratának jóváhagyására a </w:t>
      </w:r>
      <w:r w:rsidR="007D5927" w:rsidRPr="007D5927">
        <w:rPr>
          <w:rFonts w:ascii="Arial" w:hAnsi="Arial" w:cs="Arial"/>
          <w:i/>
        </w:rPr>
        <w:t>1</w:t>
      </w:r>
      <w:r w:rsidR="00B953C2" w:rsidRPr="007D5927">
        <w:rPr>
          <w:rFonts w:ascii="Arial" w:hAnsi="Arial" w:cs="Arial"/>
          <w:i/>
        </w:rPr>
        <w:t>. sz. melléklet</w:t>
      </w:r>
      <w:r w:rsidR="00B953C2" w:rsidRPr="00B953C2">
        <w:rPr>
          <w:rFonts w:ascii="Arial" w:hAnsi="Arial" w:cs="Arial"/>
        </w:rPr>
        <w:t xml:space="preserve"> szerinti tartalommal, bruttó: </w:t>
      </w:r>
      <w:r w:rsidR="00B953C2">
        <w:rPr>
          <w:rFonts w:ascii="Arial" w:hAnsi="Arial" w:cs="Arial"/>
        </w:rPr>
        <w:t xml:space="preserve">41.750 </w:t>
      </w:r>
      <w:r w:rsidR="00B953C2" w:rsidRPr="00CD0AC5">
        <w:rPr>
          <w:rFonts w:ascii="Arial" w:hAnsi="Arial" w:cs="Arial"/>
        </w:rPr>
        <w:t>eFt összköltséggel</w:t>
      </w:r>
      <w:r w:rsidR="00843312">
        <w:rPr>
          <w:rFonts w:ascii="Arial" w:hAnsi="Arial" w:cs="Arial"/>
        </w:rPr>
        <w:t>. A feladat megvalósításához szükséges</w:t>
      </w:r>
      <w:r w:rsidR="006C25F3">
        <w:rPr>
          <w:rFonts w:ascii="Arial" w:hAnsi="Arial" w:cs="Arial"/>
        </w:rPr>
        <w:t xml:space="preserve"> </w:t>
      </w:r>
      <w:r w:rsidR="00FB7E31">
        <w:rPr>
          <w:rFonts w:ascii="Arial" w:hAnsi="Arial" w:cs="Arial"/>
        </w:rPr>
        <w:t xml:space="preserve">többletforrás </w:t>
      </w:r>
      <w:r w:rsidR="006C25F3">
        <w:rPr>
          <w:rFonts w:ascii="Arial" w:hAnsi="Arial" w:cs="Arial"/>
        </w:rPr>
        <w:t xml:space="preserve">biztosításához javasoljuk a </w:t>
      </w:r>
      <w:r w:rsidR="006C25F3" w:rsidRPr="00CD0AC5">
        <w:rPr>
          <w:rFonts w:ascii="Arial" w:hAnsi="Arial" w:cs="Arial"/>
        </w:rPr>
        <w:t>„930001 Általános tartalék</w:t>
      </w:r>
      <w:r w:rsidR="006C25F3">
        <w:rPr>
          <w:rFonts w:ascii="Arial" w:hAnsi="Arial" w:cs="Arial"/>
        </w:rPr>
        <w:t>” cím 21.</w:t>
      </w:r>
      <w:r w:rsidR="009A5025">
        <w:rPr>
          <w:rFonts w:ascii="Arial" w:hAnsi="Arial" w:cs="Arial"/>
        </w:rPr>
        <w:t>2</w:t>
      </w:r>
      <w:r w:rsidR="006C25F3">
        <w:rPr>
          <w:rFonts w:ascii="Arial" w:hAnsi="Arial" w:cs="Arial"/>
        </w:rPr>
        <w:t xml:space="preserve">50 eFt összeggel történő csökkentését. </w:t>
      </w:r>
      <w:r w:rsidR="00B953C2" w:rsidRPr="00CD0AC5">
        <w:rPr>
          <w:rFonts w:ascii="Arial" w:hAnsi="Arial" w:cs="Arial"/>
        </w:rPr>
        <w:t xml:space="preserve">A </w:t>
      </w:r>
      <w:r w:rsidR="00CD0AC5">
        <w:rPr>
          <w:rFonts w:ascii="Arial" w:hAnsi="Arial" w:cs="Arial"/>
        </w:rPr>
        <w:t xml:space="preserve">költségvetési forrás átcsoportosítását </w:t>
      </w:r>
      <w:r w:rsidR="007D5927">
        <w:rPr>
          <w:rFonts w:ascii="Arial" w:hAnsi="Arial" w:cs="Arial"/>
        </w:rPr>
        <w:t xml:space="preserve">Főpolgármester Úr a </w:t>
      </w:r>
      <w:r w:rsidR="007D5927" w:rsidRPr="007D5927">
        <w:rPr>
          <w:rFonts w:ascii="Arial" w:hAnsi="Arial" w:cs="Arial"/>
          <w:i/>
        </w:rPr>
        <w:t>3</w:t>
      </w:r>
      <w:r w:rsidR="00B953C2" w:rsidRPr="007D5927">
        <w:rPr>
          <w:rFonts w:ascii="Arial" w:hAnsi="Arial" w:cs="Arial"/>
          <w:i/>
        </w:rPr>
        <w:t>. sz. melléklet</w:t>
      </w:r>
      <w:r w:rsidR="00B953C2" w:rsidRPr="00B953C2">
        <w:rPr>
          <w:rFonts w:ascii="Arial" w:hAnsi="Arial" w:cs="Arial"/>
        </w:rPr>
        <w:t xml:space="preserve"> szerint engedélyezte.</w:t>
      </w:r>
    </w:p>
    <w:p w:rsidR="00E82482" w:rsidRPr="00B2674E" w:rsidRDefault="00E82482" w:rsidP="00E8248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Rendelet </w:t>
      </w:r>
      <w:r w:rsidRPr="00B2674E">
        <w:rPr>
          <w:rFonts w:ascii="Arial" w:hAnsi="Arial" w:cs="Arial"/>
          <w:bCs/>
        </w:rPr>
        <w:t>9. § (2) bekezdésében foglaltak szerint a feladat indokolása:</w:t>
      </w:r>
    </w:p>
    <w:p w:rsidR="00E82482" w:rsidRPr="00B2674E" w:rsidRDefault="00E82482" w:rsidP="00E82482">
      <w:pPr>
        <w:numPr>
          <w:ilvl w:val="0"/>
          <w:numId w:val="17"/>
        </w:numPr>
        <w:tabs>
          <w:tab w:val="clear" w:pos="564"/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Cs w:val="20"/>
        </w:rPr>
      </w:pPr>
      <w:r w:rsidRPr="00B2674E">
        <w:rPr>
          <w:rFonts w:ascii="Arial" w:hAnsi="Arial" w:cs="Arial"/>
          <w:i/>
        </w:rPr>
        <w:t>A feladat szükségszerűségének indoklása, költségei, megalapozottsága:</w:t>
      </w:r>
    </w:p>
    <w:p w:rsidR="00E82482" w:rsidRPr="00B2674E" w:rsidRDefault="00E82482" w:rsidP="00E82482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Cs w:val="20"/>
        </w:rPr>
      </w:pPr>
      <w:r w:rsidRPr="00E82482">
        <w:rPr>
          <w:rFonts w:ascii="Arial" w:hAnsi="Arial" w:cs="Arial"/>
          <w:szCs w:val="20"/>
        </w:rPr>
        <w:t>A meglévő analóg ügyelői rendszer és felsőgépészeti szinkron vezérlőrendszer 16 éves, elavult, megbízhatatlan műszaki állapotú, az alkatrész utánpótlása már nem megoldott. A Színház biztonságos működéséhez elengedhetetlenül szükséges a megbízhatatlan műszaki állapotú ügyelői rendszer és díszletmozgató szinkron vezérlőrendszer cseréje új, modern berendezésre. A beruházás elmaradása a Színház biztonságos működését veszélyeztetné</w:t>
      </w:r>
      <w:r w:rsidRPr="00B2674E">
        <w:rPr>
          <w:rFonts w:ascii="Arial" w:hAnsi="Arial" w:cs="Arial"/>
          <w:szCs w:val="20"/>
        </w:rPr>
        <w:t>.</w:t>
      </w:r>
    </w:p>
    <w:p w:rsidR="00E82482" w:rsidRPr="00B2674E" w:rsidRDefault="00E82482" w:rsidP="00E82482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i/>
          <w:szCs w:val="20"/>
        </w:rPr>
      </w:pPr>
    </w:p>
    <w:p w:rsidR="00E82482" w:rsidRPr="00B2674E" w:rsidRDefault="00E82482" w:rsidP="00E82482">
      <w:pPr>
        <w:numPr>
          <w:ilvl w:val="0"/>
          <w:numId w:val="17"/>
        </w:numPr>
        <w:tabs>
          <w:tab w:val="clear" w:pos="564"/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Cs w:val="20"/>
        </w:rPr>
      </w:pPr>
      <w:r w:rsidRPr="00B2674E">
        <w:rPr>
          <w:rFonts w:ascii="Arial" w:hAnsi="Arial" w:cs="Arial"/>
          <w:i/>
        </w:rPr>
        <w:t>A szükséges hatósági engedélyek megnevezése:</w:t>
      </w:r>
    </w:p>
    <w:p w:rsidR="00E82482" w:rsidRPr="00B2674E" w:rsidRDefault="00E82482" w:rsidP="00E82482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Cs w:val="20"/>
        </w:rPr>
      </w:pPr>
      <w:r w:rsidRPr="00B2674E">
        <w:rPr>
          <w:rFonts w:ascii="Arial" w:hAnsi="Arial" w:cs="Arial"/>
          <w:szCs w:val="20"/>
        </w:rPr>
        <w:t>A feladat megvalósításához hatósági engedély nem szükséges.</w:t>
      </w:r>
    </w:p>
    <w:p w:rsidR="00E82482" w:rsidRPr="00B2674E" w:rsidRDefault="00E82482" w:rsidP="00E82482">
      <w:pPr>
        <w:numPr>
          <w:ilvl w:val="0"/>
          <w:numId w:val="17"/>
        </w:numPr>
        <w:tabs>
          <w:tab w:val="clear" w:pos="564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/>
          <w:szCs w:val="20"/>
        </w:rPr>
      </w:pPr>
      <w:r w:rsidRPr="00B2674E">
        <w:rPr>
          <w:rFonts w:ascii="Arial" w:hAnsi="Arial" w:cs="Arial"/>
          <w:i/>
        </w:rPr>
        <w:t>A megvalósításra javasolt feladat várható élettartama, felújítási gyakorisága, egyéb fontos körülmények részletezése:</w:t>
      </w:r>
    </w:p>
    <w:p w:rsidR="00E82482" w:rsidRPr="00B2674E" w:rsidRDefault="00E82482" w:rsidP="00E82482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Cs w:val="20"/>
        </w:rPr>
      </w:pPr>
      <w:r w:rsidRPr="00E82482">
        <w:rPr>
          <w:rFonts w:ascii="Arial" w:hAnsi="Arial" w:cs="Arial"/>
          <w:szCs w:val="20"/>
        </w:rPr>
        <w:t>Az új ügyelői rendszer és felsőgépészeti vezérlőrendszer várható élettartama kb. 10-12 év, szükség szerinti karbantartással</w:t>
      </w:r>
      <w:r>
        <w:rPr>
          <w:rFonts w:ascii="Arial" w:hAnsi="Arial" w:cs="Arial"/>
          <w:szCs w:val="20"/>
        </w:rPr>
        <w:t>.</w:t>
      </w:r>
    </w:p>
    <w:p w:rsidR="00E82482" w:rsidRPr="00B2674E" w:rsidRDefault="00E82482" w:rsidP="00E82482">
      <w:p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Cs w:val="20"/>
        </w:rPr>
      </w:pPr>
    </w:p>
    <w:p w:rsidR="00E82482" w:rsidRPr="00B2674E" w:rsidRDefault="00E82482" w:rsidP="00E82482">
      <w:pPr>
        <w:numPr>
          <w:ilvl w:val="0"/>
          <w:numId w:val="17"/>
        </w:numPr>
        <w:tabs>
          <w:tab w:val="clear" w:pos="564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B2674E">
        <w:rPr>
          <w:rFonts w:ascii="Arial" w:hAnsi="Arial" w:cs="Arial"/>
          <w:i/>
        </w:rPr>
        <w:t>Az alapközmű, alapút helyzete, várható hatása a környezet állapotára és az infrastruktúra terhelésére:</w:t>
      </w:r>
      <w:r w:rsidRPr="00B2674E">
        <w:rPr>
          <w:rFonts w:ascii="Arial" w:hAnsi="Arial" w:cs="Arial"/>
        </w:rPr>
        <w:t xml:space="preserve"> </w:t>
      </w:r>
    </w:p>
    <w:p w:rsidR="00E82482" w:rsidRDefault="00E82482" w:rsidP="00E82482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Cs w:val="20"/>
        </w:rPr>
      </w:pPr>
      <w:r w:rsidRPr="00E82482">
        <w:rPr>
          <w:rFonts w:ascii="Arial" w:hAnsi="Arial" w:cs="Arial"/>
          <w:szCs w:val="20"/>
        </w:rPr>
        <w:t>A feladat az alapközmű, alapút helyzetén nem változtat. A környezetet üzembiztonsági és baleset megelőzési szempontból teszi kedvezőbbé</w:t>
      </w:r>
      <w:r>
        <w:rPr>
          <w:rFonts w:ascii="Arial" w:hAnsi="Arial" w:cs="Arial"/>
          <w:szCs w:val="20"/>
        </w:rPr>
        <w:t>.</w:t>
      </w:r>
    </w:p>
    <w:p w:rsidR="00F618AB" w:rsidRPr="00B2674E" w:rsidRDefault="00F618AB" w:rsidP="00E82482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Cs w:val="20"/>
        </w:rPr>
      </w:pPr>
    </w:p>
    <w:p w:rsidR="00E82482" w:rsidRPr="00B2674E" w:rsidRDefault="00E82482" w:rsidP="00E82482">
      <w:pPr>
        <w:numPr>
          <w:ilvl w:val="0"/>
          <w:numId w:val="17"/>
        </w:numPr>
        <w:tabs>
          <w:tab w:val="clear" w:pos="564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Cs w:val="20"/>
        </w:rPr>
      </w:pPr>
      <w:r w:rsidRPr="00B2674E">
        <w:rPr>
          <w:rFonts w:ascii="Arial" w:hAnsi="Arial" w:cs="Arial"/>
          <w:i/>
        </w:rPr>
        <w:lastRenderedPageBreak/>
        <w:t xml:space="preserve">A beruházással érintett létesítmény működtetésének becsült éves többletköltsége, illetve költségmegtakarítása: </w:t>
      </w:r>
    </w:p>
    <w:p w:rsidR="00E82482" w:rsidRPr="00B2674E" w:rsidRDefault="00E82482" w:rsidP="00E8248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Cs w:val="20"/>
        </w:rPr>
      </w:pPr>
      <w:r w:rsidRPr="00E82482">
        <w:rPr>
          <w:rFonts w:ascii="Arial" w:hAnsi="Arial" w:cs="Arial"/>
          <w:szCs w:val="20"/>
        </w:rPr>
        <w:t>A működtetés nem jár többletköltséggel. Kevesebb üzemzavar várható, ami az üzemeltetés terén költségmegtakarítást eredményez</w:t>
      </w:r>
      <w:r>
        <w:rPr>
          <w:rFonts w:ascii="Arial" w:hAnsi="Arial" w:cs="Arial"/>
          <w:szCs w:val="20"/>
        </w:rPr>
        <w:t>.</w:t>
      </w:r>
      <w:r w:rsidRPr="00B2674E">
        <w:rPr>
          <w:rFonts w:ascii="Arial" w:hAnsi="Arial" w:cs="Arial"/>
          <w:szCs w:val="20"/>
        </w:rPr>
        <w:t xml:space="preserve">  </w:t>
      </w:r>
    </w:p>
    <w:p w:rsidR="00E82482" w:rsidRPr="00B2674E" w:rsidRDefault="00E82482" w:rsidP="00E82482">
      <w:pPr>
        <w:numPr>
          <w:ilvl w:val="0"/>
          <w:numId w:val="17"/>
        </w:numPr>
        <w:tabs>
          <w:tab w:val="clear" w:pos="564"/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0"/>
        </w:rPr>
      </w:pPr>
      <w:r w:rsidRPr="00B2674E">
        <w:rPr>
          <w:rFonts w:ascii="Arial" w:hAnsi="Arial" w:cs="Arial"/>
          <w:i/>
        </w:rPr>
        <w:t>Mindazon egyéb tények, körülmények, amelyek a beruházást befolyásolhatják:</w:t>
      </w:r>
      <w:r w:rsidRPr="00B2674E">
        <w:rPr>
          <w:rFonts w:ascii="Arial" w:hAnsi="Arial" w:cs="Arial"/>
        </w:rPr>
        <w:t xml:space="preserve"> </w:t>
      </w:r>
    </w:p>
    <w:p w:rsidR="00E82482" w:rsidRPr="00B2674E" w:rsidRDefault="00E82482" w:rsidP="00E82482">
      <w:pPr>
        <w:pStyle w:val="BPszvegtest"/>
        <w:spacing w:after="0"/>
        <w:ind w:left="284"/>
      </w:pPr>
      <w:r w:rsidRPr="00B2674E">
        <w:t>Nincs befolyásoló tényező.</w:t>
      </w:r>
    </w:p>
    <w:p w:rsidR="00D4790A" w:rsidRPr="00F31353" w:rsidRDefault="00D4790A" w:rsidP="00D479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Cs w:val="20"/>
        </w:rPr>
      </w:pPr>
    </w:p>
    <w:p w:rsidR="00A11E1D" w:rsidRDefault="00A11E1D" w:rsidP="00A11E1D">
      <w:pPr>
        <w:pStyle w:val="BPszvegtest"/>
      </w:pPr>
      <w:r>
        <w:t>Kérem a T. Közgyűlést az előterjesztés megtárgyalására és a határozati javaslatok elfogadására.</w:t>
      </w:r>
    </w:p>
    <w:p w:rsidR="00D4790A" w:rsidRDefault="00A11E1D" w:rsidP="00F618AB">
      <w:pPr>
        <w:pStyle w:val="BPszvegtest"/>
        <w:tabs>
          <w:tab w:val="clear" w:pos="3740"/>
          <w:tab w:val="clear" w:pos="5720"/>
        </w:tabs>
        <w:spacing w:after="0"/>
      </w:pPr>
      <w:r w:rsidRPr="0073759A">
        <w:t>A határozati javaslatok között szereplő költségvetési rendelet módosítására jelen közgyűlés alkalmával, külön napirendi pont keretében kerül sor.</w:t>
      </w:r>
    </w:p>
    <w:p w:rsidR="00F618AB" w:rsidRDefault="00F618AB" w:rsidP="00F618AB">
      <w:pPr>
        <w:pStyle w:val="BPszvegtest"/>
        <w:tabs>
          <w:tab w:val="clear" w:pos="3740"/>
          <w:tab w:val="clear" w:pos="5720"/>
        </w:tabs>
        <w:spacing w:after="0"/>
      </w:pPr>
    </w:p>
    <w:p w:rsidR="009B1D54" w:rsidRPr="006D1659" w:rsidRDefault="009B1D54" w:rsidP="00F618AB">
      <w:pPr>
        <w:pStyle w:val="BPhatrozatijavaslat"/>
        <w:spacing w:before="0" w:after="0"/>
        <w:rPr>
          <w:b/>
          <w:sz w:val="22"/>
          <w:szCs w:val="22"/>
        </w:rPr>
      </w:pPr>
      <w:r w:rsidRPr="006D1659">
        <w:rPr>
          <w:b/>
          <w:sz w:val="22"/>
          <w:szCs w:val="22"/>
        </w:rPr>
        <w:t>Határozati javaslat</w:t>
      </w:r>
    </w:p>
    <w:p w:rsidR="009B1D54" w:rsidRDefault="009B1D54" w:rsidP="00F618AB">
      <w:pPr>
        <w:pStyle w:val="BPszvegtest"/>
        <w:spacing w:before="240"/>
      </w:pPr>
      <w:r>
        <w:t>A Fővárosi Közgyűlés úgy dönt, hogy:</w:t>
      </w:r>
    </w:p>
    <w:p w:rsidR="009B1D54" w:rsidRDefault="009B1D54" w:rsidP="00F618AB">
      <w:pPr>
        <w:pStyle w:val="BPhatrozatlista"/>
        <w:spacing w:before="240"/>
      </w:pPr>
    </w:p>
    <w:p w:rsidR="009B1D54" w:rsidRDefault="006C25F3" w:rsidP="009B1D54">
      <w:pPr>
        <w:pStyle w:val="BPszvegtest"/>
      </w:pPr>
      <w:r>
        <w:t xml:space="preserve">a Budapest Főváros Önkormányzata 2014. évi összevont költségvetéséről szóló 11/2014. (III.14.) Főv. Kgy. rendelet 5. sz. mellékletében az évközi indítású beruházások között jóváhagyott, </w:t>
      </w:r>
      <w:r w:rsidRPr="00B953C2">
        <w:t xml:space="preserve">„Thália Színház Nonprofit Kft. felső-színpadgépészeti irányítópult cseréje” megnevezésű </w:t>
      </w:r>
      <w:r>
        <w:t xml:space="preserve">feladatot </w:t>
      </w:r>
      <w:r>
        <w:rPr>
          <w:szCs w:val="20"/>
        </w:rPr>
        <w:t>„</w:t>
      </w:r>
      <w:r w:rsidRPr="00B953C2">
        <w:t>Thália Színház Nonprofit Kft. ügyelő rendszer korszerűsítése, valamint a felsőgépészeti szinkron vezérlőrendszer cseréje”</w:t>
      </w:r>
      <w:r>
        <w:t xml:space="preserve"> megnevezésű feladatra </w:t>
      </w:r>
      <w:r w:rsidR="00533356">
        <w:t>nevezi át</w:t>
      </w:r>
      <w:r>
        <w:t>. A feladat összköltségét 20.500 eFt helyett 41.750 eFt-ban határozza meg és hagyja jóvá.</w:t>
      </w:r>
    </w:p>
    <w:p w:rsidR="009B1D54" w:rsidRDefault="009B1D54" w:rsidP="00F618AB">
      <w:pPr>
        <w:pStyle w:val="BPhatrozatlista"/>
        <w:spacing w:before="0"/>
      </w:pPr>
    </w:p>
    <w:p w:rsidR="00843312" w:rsidRDefault="00843312" w:rsidP="00A85538">
      <w:pPr>
        <w:jc w:val="both"/>
        <w:rPr>
          <w:rFonts w:ascii="Arial" w:hAnsi="Arial" w:cs="Arial"/>
        </w:rPr>
      </w:pPr>
      <w:r w:rsidRPr="00A85538">
        <w:rPr>
          <w:rFonts w:ascii="Arial" w:hAnsi="Arial" w:cs="Arial"/>
        </w:rPr>
        <w:t>a feladathoz szükséges forrás biztosítása érdekében</w:t>
      </w:r>
      <w:r w:rsidR="00533356">
        <w:rPr>
          <w:rFonts w:ascii="Arial" w:hAnsi="Arial" w:cs="Arial"/>
        </w:rPr>
        <w:t>, a</w:t>
      </w:r>
      <w:r w:rsidR="00A85538" w:rsidRPr="00A85538">
        <w:rPr>
          <w:rFonts w:ascii="Arial" w:hAnsi="Arial" w:cs="Arial"/>
        </w:rPr>
        <w:t xml:space="preserve"> </w:t>
      </w:r>
      <w:r w:rsidR="00A85538" w:rsidRPr="00A85538">
        <w:rPr>
          <w:rFonts w:ascii="Arial" w:hAnsi="Arial" w:cs="Arial"/>
          <w:szCs w:val="20"/>
        </w:rPr>
        <w:t>„</w:t>
      </w:r>
      <w:r w:rsidR="00A85538" w:rsidRPr="00A85538">
        <w:rPr>
          <w:rFonts w:ascii="Arial" w:hAnsi="Arial" w:cs="Arial"/>
        </w:rPr>
        <w:t xml:space="preserve">Thália Színház Nonprofit Kft. ügyelő rendszer korszerűsítése, valamint a felsőgépészeti szinkron vezérlőrendszer cseréje” megnevezésű feladathoz kapcsolódóan </w:t>
      </w:r>
      <w:r w:rsidRPr="00A85538">
        <w:rPr>
          <w:rFonts w:ascii="Arial" w:hAnsi="Arial" w:cs="Arial"/>
        </w:rPr>
        <w:t>csökkenti a „930001 Általános tartalék” cím kiadási, azon belül tartalék e</w:t>
      </w:r>
      <w:r w:rsidR="00A85538" w:rsidRPr="00A85538">
        <w:rPr>
          <w:rFonts w:ascii="Arial" w:hAnsi="Arial" w:cs="Arial"/>
        </w:rPr>
        <w:t>lőirányzatát 21.250 eFt-tal, valamint a „840702</w:t>
      </w:r>
      <w:r w:rsidRPr="00A85538">
        <w:rPr>
          <w:rFonts w:ascii="Arial" w:hAnsi="Arial" w:cs="Arial"/>
        </w:rPr>
        <w:t xml:space="preserve"> </w:t>
      </w:r>
      <w:r w:rsidR="00A85538" w:rsidRPr="00A85538">
        <w:rPr>
          <w:rFonts w:ascii="Arial" w:hAnsi="Arial" w:cs="Arial"/>
        </w:rPr>
        <w:t>Évközi indítású önkormányzati beruházások” cím kiadási előirányzatát 20.500 eFt-tal (a kiadásból önkormányzati beruházás: 16.142 eFt, beruházási célú előzetes</w:t>
      </w:r>
      <w:r w:rsidR="00533356">
        <w:rPr>
          <w:rFonts w:ascii="Arial" w:hAnsi="Arial" w:cs="Arial"/>
        </w:rPr>
        <w:t>en felszámított ÁFA: 4.358 eFt),</w:t>
      </w:r>
      <w:r w:rsidRPr="00A85538">
        <w:rPr>
          <w:rFonts w:ascii="Arial" w:hAnsi="Arial" w:cs="Arial"/>
        </w:rPr>
        <w:t xml:space="preserve"> </w:t>
      </w:r>
      <w:r w:rsidR="00533356">
        <w:rPr>
          <w:rFonts w:ascii="Arial" w:hAnsi="Arial" w:cs="Arial"/>
        </w:rPr>
        <w:t>e</w:t>
      </w:r>
      <w:r w:rsidRPr="00A85538">
        <w:rPr>
          <w:rFonts w:ascii="Arial" w:hAnsi="Arial" w:cs="Arial"/>
        </w:rPr>
        <w:t xml:space="preserve">gyidejűleg </w:t>
      </w:r>
      <w:r w:rsidR="00A85538">
        <w:rPr>
          <w:rFonts w:ascii="Arial" w:hAnsi="Arial" w:cs="Arial"/>
        </w:rPr>
        <w:t>41.750 eFt</w:t>
      </w:r>
      <w:r w:rsidR="006C25F3" w:rsidRPr="00A85538">
        <w:rPr>
          <w:rFonts w:ascii="Arial" w:hAnsi="Arial" w:cs="Arial"/>
        </w:rPr>
        <w:t xml:space="preserve"> összeggel megemeli a </w:t>
      </w:r>
      <w:r w:rsidR="00A85538" w:rsidRPr="00A85538">
        <w:rPr>
          <w:rFonts w:ascii="Arial" w:hAnsi="Arial" w:cs="Arial"/>
        </w:rPr>
        <w:t>„840302 Önkormányzati beruházások” cím kiadási előirányzatát</w:t>
      </w:r>
      <w:r w:rsidR="00A85538">
        <w:rPr>
          <w:rFonts w:ascii="Arial" w:hAnsi="Arial" w:cs="Arial"/>
        </w:rPr>
        <w:t>. A kiadásból:</w:t>
      </w:r>
    </w:p>
    <w:p w:rsidR="00A85538" w:rsidRDefault="00A85538" w:rsidP="00533356">
      <w:pPr>
        <w:tabs>
          <w:tab w:val="left" w:pos="1701"/>
          <w:tab w:val="right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5538">
        <w:rPr>
          <w:rFonts w:ascii="Arial" w:hAnsi="Arial" w:cs="Arial"/>
        </w:rPr>
        <w:t>önkormányzati beruházás</w:t>
      </w:r>
      <w:r w:rsidR="00533356">
        <w:rPr>
          <w:rFonts w:ascii="Arial" w:hAnsi="Arial" w:cs="Arial"/>
        </w:rPr>
        <w:t xml:space="preserve">: </w:t>
      </w:r>
      <w:r w:rsidR="00533356">
        <w:rPr>
          <w:rFonts w:ascii="Arial" w:hAnsi="Arial" w:cs="Arial"/>
        </w:rPr>
        <w:tab/>
        <w:t>32.874 eFt</w:t>
      </w:r>
    </w:p>
    <w:p w:rsidR="00533356" w:rsidRDefault="00533356" w:rsidP="00533356">
      <w:pPr>
        <w:tabs>
          <w:tab w:val="left" w:pos="1701"/>
          <w:tab w:val="right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beruházási célú előzetesen felszámított ÁFA: </w:t>
      </w:r>
      <w:r>
        <w:rPr>
          <w:rFonts w:ascii="Arial" w:hAnsi="Arial" w:cs="Arial"/>
        </w:rPr>
        <w:tab/>
        <w:t>8.876 eFt.</w:t>
      </w:r>
    </w:p>
    <w:p w:rsidR="00F618AB" w:rsidRPr="00A85538" w:rsidRDefault="00F618AB" w:rsidP="00533356">
      <w:pPr>
        <w:tabs>
          <w:tab w:val="left" w:pos="1701"/>
          <w:tab w:val="right" w:pos="7371"/>
        </w:tabs>
        <w:spacing w:after="0"/>
        <w:jc w:val="both"/>
        <w:rPr>
          <w:rFonts w:ascii="Arial" w:hAnsi="Arial" w:cs="Arial"/>
        </w:rPr>
      </w:pPr>
    </w:p>
    <w:p w:rsidR="009B1D54" w:rsidRDefault="009B1D54" w:rsidP="00F618AB">
      <w:pPr>
        <w:pStyle w:val="BPhatrozatlista"/>
        <w:spacing w:before="0"/>
      </w:pPr>
    </w:p>
    <w:p w:rsidR="009B1D54" w:rsidRDefault="00535C90" w:rsidP="009B1D54">
      <w:pPr>
        <w:pStyle w:val="BPszvegtest"/>
      </w:pPr>
      <w:r w:rsidRPr="00B2674E">
        <w:t xml:space="preserve">a Fővárosi Önkormányzat Szervezeti és Működési Szabályzatáról szóló 11/2013. (III.18.) Főv. Kgy. rendelet </w:t>
      </w:r>
      <w:r>
        <w:t>42</w:t>
      </w:r>
      <w:r w:rsidRPr="00B2674E">
        <w:t>.§ (</w:t>
      </w:r>
      <w:r>
        <w:t>7</w:t>
      </w:r>
      <w:r w:rsidRPr="00B2674E">
        <w:t xml:space="preserve">) bekezdése szerint </w:t>
      </w:r>
      <w:r w:rsidR="00D869FD">
        <w:t xml:space="preserve">eseti jelleggel magához vonja Budapest Főváros Önkormányzata és intézményei beruházási és felújítási tevékenysége előkészítésének, jóváhagyásának, megvalósításának rendjéről szóló 50/1998. (X.30.) Főv. Kgy. rendelet 12.§ (2) bekezdésében foglalt felhatalmazás szerinti Gazdasági Bizottsági hatáskört és jóváhagyja a </w:t>
      </w:r>
      <w:r w:rsidR="00D869FD" w:rsidRPr="00A85538">
        <w:rPr>
          <w:szCs w:val="20"/>
        </w:rPr>
        <w:t>„</w:t>
      </w:r>
      <w:r w:rsidR="00D869FD" w:rsidRPr="00A85538">
        <w:t xml:space="preserve">Thália Színház Nonprofit Kft. ügyelő rendszer korszerűsítése, valamint a felsőgépészeti szinkron vezérlőrendszer cseréje” </w:t>
      </w:r>
      <w:r w:rsidR="00D869FD">
        <w:t xml:space="preserve">tárgyú, 6949 </w:t>
      </w:r>
      <w:r w:rsidR="00D869FD" w:rsidRPr="00901057">
        <w:t>egyedi azonosítószá</w:t>
      </w:r>
      <w:r w:rsidR="00D869FD">
        <w:t xml:space="preserve">mú engedélyokiratot jelen előterjesztés </w:t>
      </w:r>
      <w:r w:rsidR="007D5927" w:rsidRPr="007D5927">
        <w:rPr>
          <w:b/>
          <w:i/>
        </w:rPr>
        <w:t>1</w:t>
      </w:r>
      <w:r w:rsidR="00D869FD" w:rsidRPr="007D5927">
        <w:rPr>
          <w:b/>
          <w:i/>
        </w:rPr>
        <w:t>. sz. melléklete</w:t>
      </w:r>
      <w:r w:rsidR="00D869FD">
        <w:t xml:space="preserve"> szerinti tartalommal. Egyidejűleg felhatalmazza a Főpolgármestert az engedélyokirat aláírására.</w:t>
      </w:r>
    </w:p>
    <w:p w:rsidR="00D869FD" w:rsidRDefault="00D869FD" w:rsidP="00D869FD">
      <w:pPr>
        <w:pStyle w:val="BPhatrid-felels"/>
        <w:spacing w:line="240" w:lineRule="auto"/>
      </w:pPr>
      <w:r w:rsidRPr="004B3EE3">
        <w:t>határidő:</w:t>
      </w:r>
      <w:r w:rsidRPr="004B3EE3">
        <w:tab/>
      </w:r>
      <w:r>
        <w:t>rendeletmódosítás hatályba lépését követő 30 napon belül</w:t>
      </w:r>
    </w:p>
    <w:p w:rsidR="009B1D54" w:rsidRDefault="00D869FD" w:rsidP="00F618AB">
      <w:pPr>
        <w:pStyle w:val="BPhatrid-felels"/>
        <w:spacing w:after="0"/>
      </w:pPr>
      <w:r w:rsidRPr="004B3EE3">
        <w:t xml:space="preserve">felelős: </w:t>
      </w:r>
      <w:r w:rsidRPr="004B3EE3">
        <w:tab/>
      </w:r>
      <w:r>
        <w:t>Tarlós István főpolgármester</w:t>
      </w:r>
    </w:p>
    <w:p w:rsidR="00F618AB" w:rsidRPr="00F618AB" w:rsidRDefault="00F618AB" w:rsidP="00F618AB">
      <w:pPr>
        <w:pStyle w:val="BPhatrid-felels"/>
        <w:spacing w:after="0"/>
        <w:rPr>
          <w:sz w:val="22"/>
          <w:szCs w:val="22"/>
        </w:rPr>
      </w:pPr>
    </w:p>
    <w:p w:rsidR="009B1D54" w:rsidRDefault="009B1D54" w:rsidP="00F618AB">
      <w:pPr>
        <w:pStyle w:val="BPhatrozatlista"/>
        <w:spacing w:before="0"/>
      </w:pPr>
    </w:p>
    <w:p w:rsidR="009B1D54" w:rsidRDefault="00535C90" w:rsidP="00AA4ACA">
      <w:pPr>
        <w:pStyle w:val="BPszvegtest"/>
      </w:pPr>
      <w:r w:rsidRPr="00B2674E">
        <w:t xml:space="preserve">a Fővárosi Önkormányzat Szervezeti és Működési Szabályzatáról szóló 11/2013. (III.18.) Főv. Kgy. rendelet </w:t>
      </w:r>
      <w:r>
        <w:t>42</w:t>
      </w:r>
      <w:r w:rsidRPr="00B2674E">
        <w:t>.§ (</w:t>
      </w:r>
      <w:r>
        <w:t>7</w:t>
      </w:r>
      <w:r w:rsidRPr="00B2674E">
        <w:t xml:space="preserve">) bekezdése szerint </w:t>
      </w:r>
      <w:r w:rsidR="00D869FD">
        <w:t xml:space="preserve">eseti jelleggel magához vonja Budapest Főváros Önkormányzata és intézményei beruházási és felújítási tevékenysége előkészítésének, jóváhagyásának, megvalósításának rendjéről szóló 50/1998. (X.30.) Főv. Kgy. rendelet 12.§ (2) bekezdésében foglalt felhatalmazás szerinti Gazdasági Bizottsági hatáskört, továbbá a Rendelet 16.§ (1) pontja értelmében jóváhagyja és megköti a </w:t>
      </w:r>
      <w:r w:rsidR="001D1EBD" w:rsidRPr="00A85538">
        <w:rPr>
          <w:szCs w:val="20"/>
        </w:rPr>
        <w:t>„</w:t>
      </w:r>
      <w:r w:rsidR="001D1EBD" w:rsidRPr="00A85538">
        <w:t>Thália Színház Nonprofit Kft. ügyelő rendszer korszerűsítése, valamint a felsőgépészeti szinkron vezérlőrendszer cseréje</w:t>
      </w:r>
      <w:r w:rsidR="00F618AB" w:rsidRPr="00A85538">
        <w:t>”</w:t>
      </w:r>
      <w:r w:rsidR="00F618AB">
        <w:t xml:space="preserve"> tárgyú</w:t>
      </w:r>
      <w:r w:rsidR="00D869FD">
        <w:t xml:space="preserve"> feladathoz </w:t>
      </w:r>
      <w:r w:rsidR="00F618AB">
        <w:t>kapcsolódó Megvalósítási</w:t>
      </w:r>
      <w:r w:rsidR="00D869FD">
        <w:t xml:space="preserve"> Megállapodást jelen előterjesztés </w:t>
      </w:r>
      <w:r w:rsidR="007D5927" w:rsidRPr="007D5927">
        <w:rPr>
          <w:b/>
          <w:i/>
        </w:rPr>
        <w:t>2</w:t>
      </w:r>
      <w:r w:rsidR="00D869FD" w:rsidRPr="007D5927">
        <w:rPr>
          <w:b/>
          <w:i/>
        </w:rPr>
        <w:t>. sz. melléklete</w:t>
      </w:r>
      <w:r w:rsidR="00D869FD">
        <w:t xml:space="preserve"> szerinti tartalommal</w:t>
      </w:r>
      <w:r w:rsidR="00D869FD" w:rsidRPr="009509C3">
        <w:t xml:space="preserve">. </w:t>
      </w:r>
      <w:r w:rsidR="00D869FD">
        <w:t>Felkéri a Főpolgármestert a megállapodás aláírására</w:t>
      </w:r>
      <w:r w:rsidR="001D1EBD">
        <w:t>.</w:t>
      </w:r>
    </w:p>
    <w:p w:rsidR="001D1EBD" w:rsidRDefault="001D1EBD" w:rsidP="001D1EBD">
      <w:pPr>
        <w:pStyle w:val="BPhatrid-felels"/>
        <w:spacing w:line="240" w:lineRule="auto"/>
      </w:pPr>
      <w:r w:rsidRPr="004B3EE3">
        <w:t>határidő:</w:t>
      </w:r>
      <w:r w:rsidRPr="004B3EE3">
        <w:tab/>
      </w:r>
      <w:r>
        <w:t>rendeletmódosítás hatályba lépését követő 30 napon belül</w:t>
      </w:r>
    </w:p>
    <w:p w:rsidR="009B1D54" w:rsidRPr="004B3EE3" w:rsidRDefault="001D1EBD" w:rsidP="001D1EBD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:rsidR="00AA4ACA" w:rsidRPr="00AA4ACA" w:rsidRDefault="00AA4ACA" w:rsidP="00DF44B1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1D1EBD" w:rsidRPr="006F3A84" w:rsidRDefault="001D1EBD" w:rsidP="001D1EBD">
      <w:pPr>
        <w:pStyle w:val="BPdtum"/>
        <w:rPr>
          <w:i w:val="0"/>
        </w:rPr>
      </w:pPr>
      <w:r>
        <w:rPr>
          <w:i w:val="0"/>
        </w:rPr>
        <w:t>A határozati javaslatok elfogadásához minősített szavazattöbbség szükséges.</w:t>
      </w: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7D5927">
        <w:t>14</w:t>
      </w:r>
      <w:r w:rsidRPr="009509C3">
        <w:t>.</w:t>
      </w:r>
      <w:r w:rsidR="007F6093">
        <w:t xml:space="preserve"> </w:t>
      </w:r>
      <w:r w:rsidR="007D5927">
        <w:t>április</w:t>
      </w:r>
      <w:r w:rsidR="007F6093">
        <w:t xml:space="preserve"> „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393605" w:rsidRDefault="00393605" w:rsidP="00393605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715F0F" w:rsidRPr="00244DE0" w:rsidRDefault="00542DEF" w:rsidP="00393605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D4790A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421A3" w:rsidP="00D4790A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D4790A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B355E4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723B8B" w:rsidRDefault="007D5927" w:rsidP="007D5927">
      <w:pPr>
        <w:pStyle w:val="BPmellkletek"/>
      </w:pPr>
      <w:r>
        <w:t>6949 egyedi azonosítószámú engedélyokirat – tervezet</w:t>
      </w:r>
    </w:p>
    <w:p w:rsidR="007D5927" w:rsidRDefault="007D5927" w:rsidP="007D5927">
      <w:pPr>
        <w:pStyle w:val="BPmellkletek"/>
      </w:pPr>
      <w:r>
        <w:t>Megvalósítási Megállapodás – tervezet</w:t>
      </w:r>
    </w:p>
    <w:p w:rsidR="007D5927" w:rsidRPr="009509C3" w:rsidRDefault="007D5927" w:rsidP="007D5927">
      <w:pPr>
        <w:pStyle w:val="BPmellkletek"/>
      </w:pPr>
      <w:r>
        <w:t>FPH079/1020-2/2014. sz. főpolgármesteri engedély</w:t>
      </w:r>
    </w:p>
    <w:sectPr w:rsidR="007D5927" w:rsidRPr="009509C3" w:rsidSect="008E5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EF" w:rsidRDefault="00B715EF" w:rsidP="007D58FD">
      <w:pPr>
        <w:spacing w:after="0" w:line="240" w:lineRule="auto"/>
      </w:pPr>
      <w:r>
        <w:separator/>
      </w:r>
    </w:p>
  </w:endnote>
  <w:endnote w:type="continuationSeparator" w:id="0">
    <w:p w:rsidR="00B715EF" w:rsidRDefault="00B715EF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2" w:rsidRDefault="006C7B5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2" w:rsidRPr="004E7D10" w:rsidRDefault="00B355E4" w:rsidP="004E7D10">
    <w:pPr>
      <w:pStyle w:val="BPoldalszm"/>
      <w:jc w:val="right"/>
    </w:pPr>
    <w:r>
      <w:fldChar w:fldCharType="begin"/>
    </w:r>
    <w:r w:rsidR="004D7420">
      <w:instrText xml:space="preserve"> PAGE </w:instrText>
    </w:r>
    <w:r>
      <w:fldChar w:fldCharType="separate"/>
    </w:r>
    <w:r w:rsidR="006646DE">
      <w:rPr>
        <w:noProof/>
      </w:rPr>
      <w:t>4</w:t>
    </w:r>
    <w:r>
      <w:fldChar w:fldCharType="end"/>
    </w:r>
    <w:r w:rsidR="006C7B52" w:rsidRPr="000B5409">
      <w:t xml:space="preserve"> / </w:t>
    </w:r>
    <w:r>
      <w:fldChar w:fldCharType="begin"/>
    </w:r>
    <w:r w:rsidR="004D7420">
      <w:instrText xml:space="preserve"> NUMPAGES  </w:instrText>
    </w:r>
    <w:r>
      <w:fldChar w:fldCharType="separate"/>
    </w:r>
    <w:r w:rsidR="006646DE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2" w:rsidRPr="00542DEF" w:rsidRDefault="006C7B52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="00B355E4" w:rsidRPr="00B355E4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B355E4" w:rsidRPr="00B355E4">
      <w:rPr>
        <w:rFonts w:cs="Times New Roman"/>
        <w:noProof w:val="0"/>
        <w:szCs w:val="22"/>
        <w:lang w:eastAsia="en-US"/>
      </w:rPr>
      <w:pict>
        <v:shape id="_x0000_s2049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EF" w:rsidRDefault="00B715EF" w:rsidP="007D58FD">
      <w:pPr>
        <w:spacing w:after="0" w:line="240" w:lineRule="auto"/>
      </w:pPr>
      <w:r>
        <w:separator/>
      </w:r>
    </w:p>
  </w:footnote>
  <w:footnote w:type="continuationSeparator" w:id="0">
    <w:p w:rsidR="00B715EF" w:rsidRDefault="00B715EF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2" w:rsidRDefault="006C7B5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2" w:rsidRDefault="006C7B5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6C7B52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6C7B52" w:rsidRPr="00983086" w:rsidRDefault="006C7B52" w:rsidP="00D4790A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6C7B52" w:rsidRDefault="006C7B52" w:rsidP="00D4790A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6C7B52" w:rsidRPr="00D31FB3" w:rsidRDefault="006C7B52" w:rsidP="00173620">
          <w:pPr>
            <w:pStyle w:val="BPhivatal"/>
          </w:pPr>
        </w:p>
      </w:tc>
    </w:tr>
    <w:tr w:rsidR="006C7B52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C7B52" w:rsidRPr="00BB3B91" w:rsidRDefault="006C7B52" w:rsidP="00D4790A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6C7B52" w:rsidRPr="00BB3B91" w:rsidRDefault="006C7B52" w:rsidP="00D4790A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6C7B52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C7B52" w:rsidRPr="00BB3B91" w:rsidRDefault="006C7B52" w:rsidP="00D4790A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6C7B52" w:rsidRPr="000208F8" w:rsidRDefault="006C7B52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6C7B52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6C7B52" w:rsidRPr="002E3E9E" w:rsidRDefault="00B355E4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6C7B52" w:rsidRPr="006A731E">
                <w:rPr>
                  <w:rFonts w:ascii="Free 3 of 9" w:hAnsi="Free 3 of 9" w:cs="Arial"/>
                  <w:sz w:val="44"/>
                  <w:szCs w:val="22"/>
                </w:rPr>
                <w:t>*1000062604610*</w:t>
              </w:r>
            </w:sdtContent>
          </w:sdt>
        </w:p>
        <w:p w:rsidR="006C7B52" w:rsidRPr="00FD7698" w:rsidRDefault="006C7B52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*1000062604610*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6C7B52" w:rsidRPr="009073EE" w:rsidRDefault="006C7B52" w:rsidP="00006AC3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6C7B52" w:rsidRPr="00A506A3" w:rsidRDefault="006C7B52" w:rsidP="00006AC3">
              <w:pPr>
                <w:pStyle w:val="BPiktatadat"/>
              </w:pPr>
              <w:r>
                <w:t>FPH079 /1020 - 3 /2014</w:t>
              </w:r>
            </w:p>
          </w:tc>
        </w:sdtContent>
      </w:sdt>
    </w:tr>
    <w:tr w:rsidR="006C7B52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6C7B52" w:rsidRPr="00BB3B91" w:rsidRDefault="006C7B52" w:rsidP="00D4790A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6C7B52" w:rsidRDefault="006C7B52" w:rsidP="00C955F9">
          <w:pPr>
            <w:pStyle w:val="BPiktatcm"/>
          </w:pPr>
          <w:r w:rsidRPr="009073EE">
            <w:t>tárgy:</w:t>
          </w:r>
        </w:p>
        <w:p w:rsidR="006C7B52" w:rsidRPr="00046445" w:rsidRDefault="00B355E4" w:rsidP="00523A14">
          <w:pPr>
            <w:pStyle w:val="BPiktatcm"/>
            <w:rPr>
              <w:sz w:val="20"/>
              <w:szCs w:val="20"/>
            </w:rPr>
          </w:pPr>
          <w:sdt>
            <w:sdtPr>
              <w:rPr>
                <w:rFonts w:ascii="Arial Narrow" w:hAnsi="Arial Narrow"/>
                <w:bCs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6C7B52" w:rsidRPr="00046445">
                <w:rPr>
                  <w:rFonts w:ascii="Arial Narrow" w:hAnsi="Arial Narrow"/>
                  <w:bCs/>
                  <w:sz w:val="20"/>
                  <w:szCs w:val="20"/>
                </w:rPr>
                <w:t>Javaslat a Thália Színház Non</w:t>
              </w:r>
              <w:r w:rsidR="006C7B52">
                <w:rPr>
                  <w:rFonts w:ascii="Arial Narrow" w:hAnsi="Arial Narrow"/>
                  <w:bCs/>
                  <w:sz w:val="20"/>
                  <w:szCs w:val="20"/>
                </w:rPr>
                <w:t>profit Kft. beruházási feladatá</w:t>
              </w:r>
              <w:r w:rsidR="006C7B52" w:rsidRPr="00046445">
                <w:rPr>
                  <w:rFonts w:ascii="Arial Narrow" w:hAnsi="Arial Narrow"/>
                  <w:bCs/>
                  <w:sz w:val="20"/>
                  <w:szCs w:val="20"/>
                </w:rPr>
                <w:t xml:space="preserve">hoz kapcsolódó </w:t>
              </w:r>
              <w:r w:rsidR="006C7B52">
                <w:rPr>
                  <w:rFonts w:ascii="Arial Narrow" w:hAnsi="Arial Narrow"/>
                  <w:bCs/>
                  <w:sz w:val="20"/>
                  <w:szCs w:val="20"/>
                </w:rPr>
                <w:t>e</w:t>
              </w:r>
              <w:r w:rsidR="006C7B52" w:rsidRPr="00046445">
                <w:rPr>
                  <w:rFonts w:ascii="Arial Narrow" w:hAnsi="Arial Narrow"/>
                  <w:bCs/>
                  <w:sz w:val="20"/>
                  <w:szCs w:val="20"/>
                </w:rPr>
                <w:t xml:space="preserve">ngedélyokirat és </w:t>
              </w:r>
              <w:r w:rsidR="006C7B52">
                <w:rPr>
                  <w:rFonts w:ascii="Arial Narrow" w:hAnsi="Arial Narrow"/>
                  <w:bCs/>
                  <w:sz w:val="20"/>
                  <w:szCs w:val="20"/>
                </w:rPr>
                <w:t>m</w:t>
              </w:r>
              <w:r w:rsidR="006C7B52" w:rsidRPr="00046445">
                <w:rPr>
                  <w:rFonts w:ascii="Arial Narrow" w:hAnsi="Arial Narrow"/>
                  <w:bCs/>
                  <w:sz w:val="20"/>
                  <w:szCs w:val="20"/>
                </w:rPr>
                <w:t xml:space="preserve">egvalósítási </w:t>
              </w:r>
              <w:r w:rsidR="006C7B52">
                <w:rPr>
                  <w:rFonts w:ascii="Arial Narrow" w:hAnsi="Arial Narrow"/>
                  <w:bCs/>
                  <w:sz w:val="20"/>
                  <w:szCs w:val="20"/>
                </w:rPr>
                <w:t>m</w:t>
              </w:r>
              <w:r w:rsidR="006C7B52" w:rsidRPr="00046445">
                <w:rPr>
                  <w:rFonts w:ascii="Arial Narrow" w:hAnsi="Arial Narrow"/>
                  <w:bCs/>
                  <w:sz w:val="20"/>
                  <w:szCs w:val="20"/>
                </w:rPr>
                <w:t>egállapodás jóváhagyására</w:t>
              </w:r>
            </w:sdtContent>
          </w:sdt>
        </w:p>
      </w:tc>
    </w:tr>
    <w:tr w:rsidR="006C7B52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6C7B52" w:rsidRPr="00BB3B91" w:rsidRDefault="006C7B52" w:rsidP="00D4790A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6C7B52" w:rsidRPr="00C40C13" w:rsidRDefault="006C7B52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6C7B52" w:rsidRPr="00C40C13" w:rsidRDefault="006C7B52" w:rsidP="00523F03">
          <w:pPr>
            <w:pStyle w:val="BPiktatadat"/>
          </w:pPr>
          <w:r>
            <w:t xml:space="preserve">Kulturális, Sport, Köznevelési, Egészségügyi és Szociálpolitikai Főosztály </w:t>
          </w:r>
        </w:p>
      </w:tc>
    </w:tr>
    <w:tr w:rsidR="006C7B52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6C7B52" w:rsidRPr="00BB3B91" w:rsidRDefault="006C7B52" w:rsidP="00D4790A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6C7B52" w:rsidRPr="00715492" w:rsidRDefault="006C7B52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6C7B52" w:rsidRPr="00C759D1" w:rsidRDefault="006C7B52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állandó bizottságok és tanácsnokok részére</w:t>
          </w:r>
        </w:p>
      </w:tc>
    </w:tr>
  </w:tbl>
  <w:p w:rsidR="006C7B52" w:rsidRDefault="006C7B52" w:rsidP="00B53306">
    <w:pPr>
      <w:pStyle w:val="lfej"/>
    </w:pPr>
  </w:p>
  <w:p w:rsidR="006C7B52" w:rsidRDefault="00B355E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2F431B2"/>
    <w:multiLevelType w:val="hybridMultilevel"/>
    <w:tmpl w:val="582AA28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F93990"/>
    <w:multiLevelType w:val="hybridMultilevel"/>
    <w:tmpl w:val="FBDE2FD4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574B1"/>
    <w:multiLevelType w:val="hybridMultilevel"/>
    <w:tmpl w:val="5192D75A"/>
    <w:lvl w:ilvl="0" w:tplc="266446E8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trackRevision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6AC3"/>
    <w:rsid w:val="000208F8"/>
    <w:rsid w:val="00020E73"/>
    <w:rsid w:val="0002146C"/>
    <w:rsid w:val="000238D4"/>
    <w:rsid w:val="00024835"/>
    <w:rsid w:val="00027E85"/>
    <w:rsid w:val="00044463"/>
    <w:rsid w:val="00046037"/>
    <w:rsid w:val="00046445"/>
    <w:rsid w:val="000523FA"/>
    <w:rsid w:val="00052F5F"/>
    <w:rsid w:val="00074B2A"/>
    <w:rsid w:val="0007538F"/>
    <w:rsid w:val="0007707F"/>
    <w:rsid w:val="00092EAA"/>
    <w:rsid w:val="0009613F"/>
    <w:rsid w:val="000A513C"/>
    <w:rsid w:val="000A6FCC"/>
    <w:rsid w:val="000B3908"/>
    <w:rsid w:val="000B5409"/>
    <w:rsid w:val="000B7771"/>
    <w:rsid w:val="000C1E00"/>
    <w:rsid w:val="000C4248"/>
    <w:rsid w:val="000D29D3"/>
    <w:rsid w:val="000D497C"/>
    <w:rsid w:val="000D7F5C"/>
    <w:rsid w:val="000E1C53"/>
    <w:rsid w:val="000E3CA8"/>
    <w:rsid w:val="000F0A27"/>
    <w:rsid w:val="000F1A9B"/>
    <w:rsid w:val="000F4C04"/>
    <w:rsid w:val="000F7158"/>
    <w:rsid w:val="00100C5D"/>
    <w:rsid w:val="001045D7"/>
    <w:rsid w:val="00104BF8"/>
    <w:rsid w:val="00111D92"/>
    <w:rsid w:val="00111EAB"/>
    <w:rsid w:val="00112D11"/>
    <w:rsid w:val="001214C0"/>
    <w:rsid w:val="0012308F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5381"/>
    <w:rsid w:val="0019711C"/>
    <w:rsid w:val="001A2AA0"/>
    <w:rsid w:val="001A2FB7"/>
    <w:rsid w:val="001A32FC"/>
    <w:rsid w:val="001A5FC4"/>
    <w:rsid w:val="001A78E7"/>
    <w:rsid w:val="001C6175"/>
    <w:rsid w:val="001C662D"/>
    <w:rsid w:val="001D1EB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6DD9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C27"/>
    <w:rsid w:val="00244DE0"/>
    <w:rsid w:val="00254434"/>
    <w:rsid w:val="00254973"/>
    <w:rsid w:val="0026276C"/>
    <w:rsid w:val="00262C6F"/>
    <w:rsid w:val="00266BEE"/>
    <w:rsid w:val="00272C85"/>
    <w:rsid w:val="00275336"/>
    <w:rsid w:val="00276F5E"/>
    <w:rsid w:val="00281277"/>
    <w:rsid w:val="00281FE4"/>
    <w:rsid w:val="00283ADA"/>
    <w:rsid w:val="0028419C"/>
    <w:rsid w:val="002879B1"/>
    <w:rsid w:val="00294227"/>
    <w:rsid w:val="00296863"/>
    <w:rsid w:val="00296B73"/>
    <w:rsid w:val="00297B2E"/>
    <w:rsid w:val="002A1647"/>
    <w:rsid w:val="002A2900"/>
    <w:rsid w:val="002A3A1C"/>
    <w:rsid w:val="002B0552"/>
    <w:rsid w:val="002B2B5E"/>
    <w:rsid w:val="002B3AB4"/>
    <w:rsid w:val="002C060E"/>
    <w:rsid w:val="002C6562"/>
    <w:rsid w:val="002C7AEE"/>
    <w:rsid w:val="002D2691"/>
    <w:rsid w:val="002D5708"/>
    <w:rsid w:val="002D57EC"/>
    <w:rsid w:val="002D7C44"/>
    <w:rsid w:val="002E0ADD"/>
    <w:rsid w:val="002E19D0"/>
    <w:rsid w:val="002E54D0"/>
    <w:rsid w:val="002F214C"/>
    <w:rsid w:val="002F545F"/>
    <w:rsid w:val="002F784C"/>
    <w:rsid w:val="002F794E"/>
    <w:rsid w:val="0030144B"/>
    <w:rsid w:val="003134C6"/>
    <w:rsid w:val="0031513F"/>
    <w:rsid w:val="0031703B"/>
    <w:rsid w:val="00320DD9"/>
    <w:rsid w:val="003244F8"/>
    <w:rsid w:val="00336B48"/>
    <w:rsid w:val="00351413"/>
    <w:rsid w:val="003550B8"/>
    <w:rsid w:val="00357C97"/>
    <w:rsid w:val="003613C9"/>
    <w:rsid w:val="00363F06"/>
    <w:rsid w:val="00365696"/>
    <w:rsid w:val="003701AF"/>
    <w:rsid w:val="00375D5D"/>
    <w:rsid w:val="00385F13"/>
    <w:rsid w:val="00386560"/>
    <w:rsid w:val="00386BF0"/>
    <w:rsid w:val="00392EDD"/>
    <w:rsid w:val="00393605"/>
    <w:rsid w:val="003A39A3"/>
    <w:rsid w:val="003A770F"/>
    <w:rsid w:val="003B2031"/>
    <w:rsid w:val="003B485B"/>
    <w:rsid w:val="003C352D"/>
    <w:rsid w:val="003D589A"/>
    <w:rsid w:val="003D6592"/>
    <w:rsid w:val="003D693F"/>
    <w:rsid w:val="003E624E"/>
    <w:rsid w:val="003F217F"/>
    <w:rsid w:val="003F36FB"/>
    <w:rsid w:val="003F5C8A"/>
    <w:rsid w:val="00400B1B"/>
    <w:rsid w:val="00404DF6"/>
    <w:rsid w:val="00407D9C"/>
    <w:rsid w:val="00415F17"/>
    <w:rsid w:val="004264E8"/>
    <w:rsid w:val="00430D4B"/>
    <w:rsid w:val="00431D09"/>
    <w:rsid w:val="00432C31"/>
    <w:rsid w:val="0044064F"/>
    <w:rsid w:val="004526DB"/>
    <w:rsid w:val="00453356"/>
    <w:rsid w:val="004558FE"/>
    <w:rsid w:val="00456809"/>
    <w:rsid w:val="00462EBB"/>
    <w:rsid w:val="00463ECF"/>
    <w:rsid w:val="00480FA8"/>
    <w:rsid w:val="00485E46"/>
    <w:rsid w:val="00490854"/>
    <w:rsid w:val="004942B1"/>
    <w:rsid w:val="00496A1A"/>
    <w:rsid w:val="004A0BC2"/>
    <w:rsid w:val="004A3C59"/>
    <w:rsid w:val="004A423F"/>
    <w:rsid w:val="004B103D"/>
    <w:rsid w:val="004B4F38"/>
    <w:rsid w:val="004B7C3C"/>
    <w:rsid w:val="004C4F2B"/>
    <w:rsid w:val="004C599C"/>
    <w:rsid w:val="004D49D4"/>
    <w:rsid w:val="004D6563"/>
    <w:rsid w:val="004D7420"/>
    <w:rsid w:val="004E6074"/>
    <w:rsid w:val="004E735E"/>
    <w:rsid w:val="004E7D10"/>
    <w:rsid w:val="004F3C7D"/>
    <w:rsid w:val="00500703"/>
    <w:rsid w:val="00507BA6"/>
    <w:rsid w:val="00511DEF"/>
    <w:rsid w:val="00512584"/>
    <w:rsid w:val="00514CB7"/>
    <w:rsid w:val="00520C73"/>
    <w:rsid w:val="00522AF1"/>
    <w:rsid w:val="00523A14"/>
    <w:rsid w:val="00523F03"/>
    <w:rsid w:val="00523FE7"/>
    <w:rsid w:val="005253CE"/>
    <w:rsid w:val="005302F8"/>
    <w:rsid w:val="00533356"/>
    <w:rsid w:val="00535135"/>
    <w:rsid w:val="00535C90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5530"/>
    <w:rsid w:val="005B2B60"/>
    <w:rsid w:val="005D1CB4"/>
    <w:rsid w:val="005D7D2F"/>
    <w:rsid w:val="005E01A7"/>
    <w:rsid w:val="005E52DB"/>
    <w:rsid w:val="005F52E2"/>
    <w:rsid w:val="006009C0"/>
    <w:rsid w:val="00602DC2"/>
    <w:rsid w:val="00605D59"/>
    <w:rsid w:val="00615143"/>
    <w:rsid w:val="006246DD"/>
    <w:rsid w:val="00626218"/>
    <w:rsid w:val="00631F8F"/>
    <w:rsid w:val="00632DE4"/>
    <w:rsid w:val="00635A20"/>
    <w:rsid w:val="00640349"/>
    <w:rsid w:val="0064070D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646DE"/>
    <w:rsid w:val="006732F1"/>
    <w:rsid w:val="00675E69"/>
    <w:rsid w:val="00682CB9"/>
    <w:rsid w:val="006900CB"/>
    <w:rsid w:val="0069708E"/>
    <w:rsid w:val="006A2A85"/>
    <w:rsid w:val="006A731E"/>
    <w:rsid w:val="006B6295"/>
    <w:rsid w:val="006B6384"/>
    <w:rsid w:val="006C25F3"/>
    <w:rsid w:val="006C37FA"/>
    <w:rsid w:val="006C4FE9"/>
    <w:rsid w:val="006C50E7"/>
    <w:rsid w:val="006C7B52"/>
    <w:rsid w:val="006D1659"/>
    <w:rsid w:val="006D3E84"/>
    <w:rsid w:val="006D7F37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666A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5927"/>
    <w:rsid w:val="007D673A"/>
    <w:rsid w:val="007D7C79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4AE4"/>
    <w:rsid w:val="00835883"/>
    <w:rsid w:val="00843312"/>
    <w:rsid w:val="008433B2"/>
    <w:rsid w:val="008532DA"/>
    <w:rsid w:val="008557DB"/>
    <w:rsid w:val="00870A64"/>
    <w:rsid w:val="00872130"/>
    <w:rsid w:val="00872982"/>
    <w:rsid w:val="008749FE"/>
    <w:rsid w:val="00891B4A"/>
    <w:rsid w:val="008A05C9"/>
    <w:rsid w:val="008B3B87"/>
    <w:rsid w:val="008B524B"/>
    <w:rsid w:val="008C3F74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69DC"/>
    <w:rsid w:val="009469AD"/>
    <w:rsid w:val="009509C3"/>
    <w:rsid w:val="00956D20"/>
    <w:rsid w:val="00961E40"/>
    <w:rsid w:val="009620C5"/>
    <w:rsid w:val="009622B5"/>
    <w:rsid w:val="00964BBE"/>
    <w:rsid w:val="00964F1B"/>
    <w:rsid w:val="00965D84"/>
    <w:rsid w:val="0096682E"/>
    <w:rsid w:val="00972920"/>
    <w:rsid w:val="00975B2E"/>
    <w:rsid w:val="00980950"/>
    <w:rsid w:val="00983086"/>
    <w:rsid w:val="009850AE"/>
    <w:rsid w:val="009A3405"/>
    <w:rsid w:val="009A5025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1E1D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1517"/>
    <w:rsid w:val="00A82EEC"/>
    <w:rsid w:val="00A85538"/>
    <w:rsid w:val="00A862C5"/>
    <w:rsid w:val="00A919EB"/>
    <w:rsid w:val="00A9745D"/>
    <w:rsid w:val="00AA4ACA"/>
    <w:rsid w:val="00AA6566"/>
    <w:rsid w:val="00AC00DB"/>
    <w:rsid w:val="00AC0E1E"/>
    <w:rsid w:val="00AC2161"/>
    <w:rsid w:val="00AC3493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4CC7"/>
    <w:rsid w:val="00B14DCA"/>
    <w:rsid w:val="00B20B0B"/>
    <w:rsid w:val="00B21F68"/>
    <w:rsid w:val="00B25416"/>
    <w:rsid w:val="00B26CA1"/>
    <w:rsid w:val="00B27CA7"/>
    <w:rsid w:val="00B30C96"/>
    <w:rsid w:val="00B3138F"/>
    <w:rsid w:val="00B316D4"/>
    <w:rsid w:val="00B355E4"/>
    <w:rsid w:val="00B40CC2"/>
    <w:rsid w:val="00B4516A"/>
    <w:rsid w:val="00B452CD"/>
    <w:rsid w:val="00B53306"/>
    <w:rsid w:val="00B5487A"/>
    <w:rsid w:val="00B56856"/>
    <w:rsid w:val="00B62F84"/>
    <w:rsid w:val="00B715EF"/>
    <w:rsid w:val="00B72AAA"/>
    <w:rsid w:val="00B75AC1"/>
    <w:rsid w:val="00B80A14"/>
    <w:rsid w:val="00B80ACB"/>
    <w:rsid w:val="00B858E1"/>
    <w:rsid w:val="00B953C2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055F"/>
    <w:rsid w:val="00BF15E3"/>
    <w:rsid w:val="00BF1A2E"/>
    <w:rsid w:val="00BF1CEA"/>
    <w:rsid w:val="00BF3952"/>
    <w:rsid w:val="00C02973"/>
    <w:rsid w:val="00C05EEB"/>
    <w:rsid w:val="00C1680E"/>
    <w:rsid w:val="00C17C89"/>
    <w:rsid w:val="00C31863"/>
    <w:rsid w:val="00C3246F"/>
    <w:rsid w:val="00C35D0F"/>
    <w:rsid w:val="00C4092A"/>
    <w:rsid w:val="00C41A69"/>
    <w:rsid w:val="00C421A3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0AC5"/>
    <w:rsid w:val="00CD116B"/>
    <w:rsid w:val="00CD34E4"/>
    <w:rsid w:val="00CD6572"/>
    <w:rsid w:val="00CE73B7"/>
    <w:rsid w:val="00CF0FE9"/>
    <w:rsid w:val="00CF2FD1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4790A"/>
    <w:rsid w:val="00D500F9"/>
    <w:rsid w:val="00D57E42"/>
    <w:rsid w:val="00D61714"/>
    <w:rsid w:val="00D724D2"/>
    <w:rsid w:val="00D73FFA"/>
    <w:rsid w:val="00D812C3"/>
    <w:rsid w:val="00D869FD"/>
    <w:rsid w:val="00D90A16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2244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32FF0"/>
    <w:rsid w:val="00E44B02"/>
    <w:rsid w:val="00E450DB"/>
    <w:rsid w:val="00E51A63"/>
    <w:rsid w:val="00E52266"/>
    <w:rsid w:val="00E56246"/>
    <w:rsid w:val="00E57176"/>
    <w:rsid w:val="00E57D3C"/>
    <w:rsid w:val="00E6122D"/>
    <w:rsid w:val="00E61E1E"/>
    <w:rsid w:val="00E67035"/>
    <w:rsid w:val="00E67313"/>
    <w:rsid w:val="00E713F8"/>
    <w:rsid w:val="00E75027"/>
    <w:rsid w:val="00E766F4"/>
    <w:rsid w:val="00E805BE"/>
    <w:rsid w:val="00E82482"/>
    <w:rsid w:val="00E84765"/>
    <w:rsid w:val="00E8529A"/>
    <w:rsid w:val="00E86CB8"/>
    <w:rsid w:val="00E87787"/>
    <w:rsid w:val="00E97CE9"/>
    <w:rsid w:val="00EB39CF"/>
    <w:rsid w:val="00EB5258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1430"/>
    <w:rsid w:val="00F345A6"/>
    <w:rsid w:val="00F348C2"/>
    <w:rsid w:val="00F34EB5"/>
    <w:rsid w:val="00F371BF"/>
    <w:rsid w:val="00F40847"/>
    <w:rsid w:val="00F436F4"/>
    <w:rsid w:val="00F473A3"/>
    <w:rsid w:val="00F618AB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39E6"/>
    <w:rsid w:val="00F9517F"/>
    <w:rsid w:val="00F95F65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B7E31"/>
    <w:rsid w:val="00FC1E17"/>
    <w:rsid w:val="00FC3D8A"/>
    <w:rsid w:val="00FD2E8C"/>
    <w:rsid w:val="00FD4240"/>
    <w:rsid w:val="00FD598E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BPszvegtestChar">
    <w:name w:val="BP_szövegtest Char"/>
    <w:basedOn w:val="Bekezdsalapbettpusa"/>
    <w:link w:val="BPszvegtest"/>
    <w:locked/>
    <w:rsid w:val="00E82482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94103"/>
    <w:rsid w:val="001029E7"/>
    <w:rsid w:val="00104AC0"/>
    <w:rsid w:val="0016050E"/>
    <w:rsid w:val="00284718"/>
    <w:rsid w:val="003507B1"/>
    <w:rsid w:val="00380476"/>
    <w:rsid w:val="003D1699"/>
    <w:rsid w:val="004B7662"/>
    <w:rsid w:val="0050411E"/>
    <w:rsid w:val="005F0476"/>
    <w:rsid w:val="006570D3"/>
    <w:rsid w:val="00691B23"/>
    <w:rsid w:val="006A25D0"/>
    <w:rsid w:val="00705020"/>
    <w:rsid w:val="00714743"/>
    <w:rsid w:val="00753869"/>
    <w:rsid w:val="00796360"/>
    <w:rsid w:val="007A743D"/>
    <w:rsid w:val="00857804"/>
    <w:rsid w:val="0086309C"/>
    <w:rsid w:val="008744BE"/>
    <w:rsid w:val="00A92F72"/>
    <w:rsid w:val="00AB7F73"/>
    <w:rsid w:val="00B8104E"/>
    <w:rsid w:val="00BD2086"/>
    <w:rsid w:val="00D1718B"/>
    <w:rsid w:val="00E209E4"/>
    <w:rsid w:val="00EA036C"/>
    <w:rsid w:val="00EC0B63"/>
    <w:rsid w:val="00F12DA2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301d5998-72c5-e311-87d2-001ec9e754bc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Foldeaki@Budapest.hu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1a2fd491-72c5-e311-87d2-001ec9e754bc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http://sps2/sites/cf853baa-f2e1-4646-b07d-a98c180427de/dokumentumtar/2014/IKTATOTTANYAGOK/FPH079/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Javaslat a Thália Színház Nonprofit Kft. beruházási feladatához kapcsolódó engedélyokirat és megvalósítási megállapodás jóváhagyására</edok_w_targy>
    <edok_w_verziokiindulo xmlns="http://schemas.microsoft.com/sharepoint/v3" xsi:nil="true"/>
    <edok_w_url_doknev xmlns="http://schemas.microsoft.com/sharepoint/v3">kgyet.docx</edok_w_url_doknev>
    <edok_w_vegrehajto_uid xmlns="http://schemas.microsoft.com/sharepoint/v3" xsi:nil="true"/>
    <edok_w_ugyintezo xmlns="http://schemas.microsoft.com/sharepoint/v3">Földeáki-Elek Ágnes Katalin</edok_w_ugyintezo>
    <edok_w_ugyintezotel xmlns="http://schemas.microsoft.com/sharepoint/v3">+36 1 999-8140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/1020 - 3 /2014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1.4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*1000062604610*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5CC97F36EDA61C47B494E17A765BC139" ma:contentTypeVersion="1" ma:contentTypeDescription="Alap iktatható dokumentum" ma:contentTypeScope="" ma:versionID="2e13997c1acde101cebefa5a221765c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EC9D11-0CA3-4855-BE17-881582577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B48203B-FF78-450E-B7C0-D74EC14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foldeaki</cp:lastModifiedBy>
  <cp:revision>3</cp:revision>
  <cp:lastPrinted>2014-04-22T13:26:00Z</cp:lastPrinted>
  <dcterms:created xsi:type="dcterms:W3CDTF">2014-04-22T13:26:00Z</dcterms:created>
  <dcterms:modified xsi:type="dcterms:W3CDTF">2014-04-22T13:26:00Z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0x0101003685BE14D0DA486792C1E617240A972201005CC97F36EDA61C47B494E17A765BC139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