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68" w:rsidRPr="00562ABB" w:rsidRDefault="00415D68" w:rsidP="0096712D">
      <w:pPr>
        <w:widowControl w:val="0"/>
        <w:spacing w:before="60" w:after="60"/>
        <w:jc w:val="center"/>
        <w:rPr>
          <w:b/>
          <w:sz w:val="22"/>
          <w:szCs w:val="22"/>
        </w:rPr>
      </w:pPr>
      <w:r w:rsidRPr="00562ABB">
        <w:rPr>
          <w:b/>
          <w:bCs w:val="0"/>
          <w:sz w:val="22"/>
          <w:szCs w:val="22"/>
        </w:rPr>
        <w:t>FELADAT-ELLÁTÁSRÓL ÉS KÖZSZOLGÁLTATÁSRÓL SZÓLÓ KERETMEGÁLLAPODÁS</w:t>
      </w:r>
    </w:p>
    <w:p w:rsidR="00415D68" w:rsidRPr="00562ABB" w:rsidRDefault="00415D68" w:rsidP="0096712D">
      <w:pPr>
        <w:widowControl w:val="0"/>
        <w:spacing w:before="60" w:after="60"/>
        <w:rPr>
          <w:bCs w:val="0"/>
          <w:sz w:val="22"/>
          <w:szCs w:val="22"/>
        </w:rPr>
      </w:pPr>
    </w:p>
    <w:p w:rsidR="00415D68" w:rsidRPr="00562ABB" w:rsidRDefault="00415D68" w:rsidP="0096712D">
      <w:pPr>
        <w:widowControl w:val="0"/>
        <w:spacing w:before="60" w:after="60"/>
        <w:jc w:val="center"/>
        <w:rPr>
          <w:b/>
          <w:bCs w:val="0"/>
          <w:sz w:val="22"/>
          <w:szCs w:val="22"/>
        </w:rPr>
      </w:pPr>
      <w:r w:rsidRPr="00562ABB">
        <w:rPr>
          <w:b/>
          <w:bCs w:val="0"/>
          <w:sz w:val="22"/>
          <w:szCs w:val="22"/>
        </w:rPr>
        <w:t>11. SZ. MÓDOSÍTÁSA</w:t>
      </w:r>
    </w:p>
    <w:p w:rsidR="00415D68" w:rsidRPr="00562ABB" w:rsidRDefault="00415D68"/>
    <w:p w:rsidR="00415D68" w:rsidRPr="00562ABB" w:rsidRDefault="00415D68"/>
    <w:p w:rsidR="00415D68" w:rsidRPr="00562ABB" w:rsidRDefault="00415D68" w:rsidP="0096712D">
      <w:pPr>
        <w:widowControl w:val="0"/>
        <w:spacing w:before="60" w:after="60"/>
        <w:rPr>
          <w:bCs w:val="0"/>
          <w:sz w:val="22"/>
          <w:szCs w:val="22"/>
        </w:rPr>
      </w:pPr>
      <w:r w:rsidRPr="00562ABB">
        <w:rPr>
          <w:bCs w:val="0"/>
          <w:sz w:val="22"/>
          <w:szCs w:val="22"/>
        </w:rPr>
        <w:t>Jelen szerződésmódosítás (a továbbiakban: a „</w:t>
      </w:r>
      <w:r w:rsidRPr="00562ABB">
        <w:rPr>
          <w:b/>
          <w:bCs w:val="0"/>
          <w:sz w:val="22"/>
          <w:szCs w:val="22"/>
        </w:rPr>
        <w:t>Módosítás</w:t>
      </w:r>
      <w:r w:rsidRPr="00562ABB">
        <w:rPr>
          <w:bCs w:val="0"/>
          <w:sz w:val="22"/>
          <w:szCs w:val="22"/>
        </w:rPr>
        <w:t>”) alulírott helyen és napon jött létre:</w:t>
      </w:r>
    </w:p>
    <w:p w:rsidR="00415D68" w:rsidRPr="00562ABB" w:rsidRDefault="00415D68" w:rsidP="0096712D">
      <w:pPr>
        <w:widowControl w:val="0"/>
        <w:spacing w:before="60" w:after="60"/>
        <w:rPr>
          <w:bCs w:val="0"/>
          <w:sz w:val="22"/>
          <w:szCs w:val="22"/>
        </w:rPr>
      </w:pPr>
    </w:p>
    <w:tbl>
      <w:tblPr>
        <w:tblW w:w="0" w:type="auto"/>
        <w:tblLook w:val="00A0"/>
      </w:tblPr>
      <w:tblGrid>
        <w:gridCol w:w="2093"/>
        <w:gridCol w:w="7074"/>
      </w:tblGrid>
      <w:tr w:rsidR="00415D68" w:rsidRPr="00562ABB" w:rsidTr="00002BE6">
        <w:tc>
          <w:tcPr>
            <w:tcW w:w="2093" w:type="dxa"/>
          </w:tcPr>
          <w:p w:rsidR="00415D68" w:rsidRPr="00562ABB" w:rsidRDefault="00415D68" w:rsidP="00002BE6">
            <w:pPr>
              <w:widowControl w:val="0"/>
              <w:spacing w:before="60" w:after="60"/>
              <w:rPr>
                <w:lang w:val="en-GB"/>
              </w:rPr>
            </w:pPr>
            <w:r w:rsidRPr="00562ABB">
              <w:rPr>
                <w:bCs w:val="0"/>
                <w:sz w:val="22"/>
                <w:szCs w:val="22"/>
                <w:lang w:val="en-GB"/>
              </w:rPr>
              <w:t>egyrészről:</w:t>
            </w:r>
          </w:p>
        </w:tc>
        <w:tc>
          <w:tcPr>
            <w:tcW w:w="7074" w:type="dxa"/>
          </w:tcPr>
          <w:p w:rsidR="00415D68" w:rsidRPr="00562ABB" w:rsidRDefault="00415D68" w:rsidP="00002BE6">
            <w:pPr>
              <w:widowControl w:val="0"/>
              <w:spacing w:before="60" w:after="60"/>
              <w:rPr>
                <w:lang w:val="en-GB"/>
              </w:rPr>
            </w:pPr>
            <w:smartTag w:uri="urn:schemas-microsoft-com:office:smarttags" w:element="City">
              <w:r w:rsidRPr="00562ABB">
                <w:rPr>
                  <w:b/>
                  <w:bCs w:val="0"/>
                  <w:caps/>
                  <w:sz w:val="22"/>
                  <w:szCs w:val="22"/>
                  <w:lang w:val="en-GB"/>
                </w:rPr>
                <w:t>Budapest</w:t>
              </w:r>
            </w:smartTag>
            <w:r w:rsidRPr="00562ABB">
              <w:rPr>
                <w:b/>
                <w:bCs w:val="0"/>
                <w:caps/>
                <w:sz w:val="22"/>
                <w:szCs w:val="22"/>
                <w:lang w:val="en-GB"/>
              </w:rPr>
              <w:t xml:space="preserve"> főváros önkormányzata </w:t>
            </w:r>
            <w:r w:rsidRPr="00562ABB">
              <w:rPr>
                <w:bCs w:val="0"/>
                <w:sz w:val="22"/>
                <w:szCs w:val="22"/>
                <w:lang w:val="en-GB"/>
              </w:rPr>
              <w:t xml:space="preserve">(1052 </w:t>
            </w:r>
            <w:smartTag w:uri="urn:schemas-microsoft-com:office:smarttags" w:element="place">
              <w:smartTag w:uri="urn:schemas-microsoft-com:office:smarttags" w:element="City">
                <w:r w:rsidRPr="00562ABB">
                  <w:rPr>
                    <w:bCs w:val="0"/>
                    <w:sz w:val="22"/>
                    <w:szCs w:val="22"/>
                    <w:lang w:val="en-GB"/>
                  </w:rPr>
                  <w:t>Budapest</w:t>
                </w:r>
              </w:smartTag>
            </w:smartTag>
            <w:r w:rsidRPr="00562ABB">
              <w:rPr>
                <w:bCs w:val="0"/>
                <w:sz w:val="22"/>
                <w:szCs w:val="22"/>
                <w:lang w:val="en-GB"/>
              </w:rPr>
              <w:t>, Városház utca 9-11.; képviseletében eljár: Tarlós István, főpolgármester, a továbbiakban: „</w:t>
            </w:r>
            <w:r w:rsidRPr="00562ABB">
              <w:rPr>
                <w:b/>
                <w:bCs w:val="0"/>
                <w:sz w:val="22"/>
                <w:szCs w:val="22"/>
                <w:lang w:val="en-GB"/>
              </w:rPr>
              <w:t>Önkormányzat</w:t>
            </w:r>
            <w:r w:rsidRPr="00562ABB">
              <w:rPr>
                <w:bCs w:val="0"/>
                <w:sz w:val="22"/>
                <w:szCs w:val="22"/>
                <w:lang w:val="en-GB"/>
              </w:rPr>
              <w:t>”)</w:t>
            </w:r>
          </w:p>
          <w:p w:rsidR="00415D68" w:rsidRPr="00562ABB" w:rsidRDefault="00415D68" w:rsidP="00002BE6">
            <w:pPr>
              <w:widowControl w:val="0"/>
              <w:spacing w:before="60" w:after="60"/>
              <w:rPr>
                <w:lang w:val="en-GB"/>
              </w:rPr>
            </w:pPr>
          </w:p>
        </w:tc>
      </w:tr>
      <w:tr w:rsidR="00415D68" w:rsidRPr="00562ABB" w:rsidTr="00002BE6">
        <w:tc>
          <w:tcPr>
            <w:tcW w:w="2093" w:type="dxa"/>
          </w:tcPr>
          <w:p w:rsidR="00415D68" w:rsidRPr="00562ABB" w:rsidRDefault="00415D68" w:rsidP="00002BE6">
            <w:pPr>
              <w:widowControl w:val="0"/>
              <w:spacing w:before="60" w:after="60"/>
              <w:rPr>
                <w:lang w:val="en-GB"/>
              </w:rPr>
            </w:pPr>
            <w:r w:rsidRPr="00562ABB">
              <w:rPr>
                <w:bCs w:val="0"/>
                <w:sz w:val="22"/>
                <w:szCs w:val="22"/>
                <w:lang w:val="en-GB"/>
              </w:rPr>
              <w:t>másrészről:</w:t>
            </w:r>
          </w:p>
        </w:tc>
        <w:tc>
          <w:tcPr>
            <w:tcW w:w="7074" w:type="dxa"/>
          </w:tcPr>
          <w:p w:rsidR="00415D68" w:rsidRPr="00562ABB" w:rsidRDefault="00415D68" w:rsidP="00002BE6">
            <w:pPr>
              <w:widowControl w:val="0"/>
              <w:spacing w:before="60" w:after="60"/>
              <w:rPr>
                <w:lang w:val="en-GB"/>
              </w:rPr>
            </w:pPr>
            <w:r w:rsidRPr="00562ABB">
              <w:rPr>
                <w:b/>
                <w:bCs w:val="0"/>
                <w:caps/>
                <w:sz w:val="22"/>
                <w:szCs w:val="22"/>
                <w:lang w:val="en-GB"/>
              </w:rPr>
              <w:t xml:space="preserve">BKK Budapesti Közlekedési Központ Zártkörűen Működő Részvénytársaság </w:t>
            </w:r>
            <w:r w:rsidRPr="00562ABB">
              <w:rPr>
                <w:bCs w:val="0"/>
                <w:sz w:val="22"/>
                <w:szCs w:val="22"/>
                <w:lang w:val="en-GB"/>
              </w:rPr>
              <w:t xml:space="preserve">(Cg.01-10-046840, székhelye: 1075 </w:t>
            </w:r>
            <w:smartTag w:uri="urn:schemas-microsoft-com:office:smarttags" w:element="place">
              <w:smartTag w:uri="urn:schemas-microsoft-com:office:smarttags" w:element="City">
                <w:r w:rsidRPr="00562ABB">
                  <w:rPr>
                    <w:bCs w:val="0"/>
                    <w:sz w:val="22"/>
                    <w:szCs w:val="22"/>
                    <w:lang w:val="en-GB"/>
                  </w:rPr>
                  <w:t>Budapest</w:t>
                </w:r>
              </w:smartTag>
            </w:smartTag>
            <w:r w:rsidRPr="00562ABB">
              <w:rPr>
                <w:bCs w:val="0"/>
                <w:sz w:val="22"/>
                <w:szCs w:val="22"/>
                <w:lang w:val="en-GB"/>
              </w:rPr>
              <w:t xml:space="preserve">, Rumbach Sebestyén utca 19-21., adószám: 23028966-4-44, csoportazonosító: </w:t>
            </w:r>
            <w:r w:rsidRPr="00562ABB">
              <w:rPr>
                <w:sz w:val="22"/>
                <w:szCs w:val="22"/>
                <w:lang w:val="en-GB"/>
              </w:rPr>
              <w:t xml:space="preserve">17781372-5-44, </w:t>
            </w:r>
            <w:r w:rsidRPr="00562ABB">
              <w:rPr>
                <w:bCs w:val="0"/>
                <w:sz w:val="22"/>
                <w:szCs w:val="22"/>
                <w:lang w:val="en-GB"/>
              </w:rPr>
              <w:t>képviseletében eljár: Vitézy Dávid, vezérigazgató; a továbbiakban: „</w:t>
            </w:r>
            <w:r w:rsidRPr="00562ABB">
              <w:rPr>
                <w:b/>
                <w:bCs w:val="0"/>
                <w:sz w:val="22"/>
                <w:szCs w:val="22"/>
                <w:lang w:val="en-GB"/>
              </w:rPr>
              <w:t>BKK</w:t>
            </w:r>
            <w:r w:rsidRPr="00562ABB">
              <w:rPr>
                <w:bCs w:val="0"/>
                <w:sz w:val="22"/>
                <w:szCs w:val="22"/>
                <w:lang w:val="en-GB"/>
              </w:rPr>
              <w:t>”)</w:t>
            </w:r>
          </w:p>
          <w:p w:rsidR="00415D68" w:rsidRPr="00562ABB" w:rsidRDefault="00415D68" w:rsidP="00002BE6">
            <w:pPr>
              <w:widowControl w:val="0"/>
              <w:spacing w:before="60" w:after="60"/>
              <w:rPr>
                <w:lang w:val="en-GB"/>
              </w:rPr>
            </w:pPr>
          </w:p>
        </w:tc>
      </w:tr>
    </w:tbl>
    <w:p w:rsidR="00415D68" w:rsidRPr="00562ABB" w:rsidRDefault="00415D68" w:rsidP="0096712D">
      <w:pPr>
        <w:widowControl w:val="0"/>
        <w:spacing w:before="240"/>
      </w:pPr>
      <w:r w:rsidRPr="00562ABB">
        <w:rPr>
          <w:bCs w:val="0"/>
        </w:rPr>
        <w:t>(a továbbiakban együttesen a „</w:t>
      </w:r>
      <w:r w:rsidRPr="00562ABB">
        <w:rPr>
          <w:b/>
          <w:bCs w:val="0"/>
        </w:rPr>
        <w:t>Felek</w:t>
      </w:r>
      <w:r w:rsidRPr="00562ABB">
        <w:rPr>
          <w:bCs w:val="0"/>
        </w:rPr>
        <w:t>”, külön-külön mindegyikük egy „</w:t>
      </w:r>
      <w:r w:rsidRPr="00562ABB">
        <w:rPr>
          <w:b/>
          <w:bCs w:val="0"/>
        </w:rPr>
        <w:t>Fél</w:t>
      </w:r>
      <w:r w:rsidRPr="00562ABB">
        <w:rPr>
          <w:bCs w:val="0"/>
        </w:rPr>
        <w:t>”) között, az alábbi feltételekkel.</w:t>
      </w:r>
    </w:p>
    <w:p w:rsidR="00415D68" w:rsidRPr="00562ABB" w:rsidRDefault="00415D68" w:rsidP="0096712D">
      <w:pPr>
        <w:rPr>
          <w:bCs w:val="0"/>
        </w:rPr>
      </w:pPr>
      <w:r w:rsidRPr="00562ABB">
        <w:rPr>
          <w:bCs w:val="0"/>
        </w:rPr>
        <w:t>A Felek megállapítják, hogy közöttük 2012. április 27. napján Feladat-ellátásról és közszolgáltatásról szóló keretmegállapodás (a továbbiakban: „</w:t>
      </w:r>
      <w:r w:rsidRPr="00562ABB">
        <w:rPr>
          <w:b/>
          <w:bCs w:val="0"/>
        </w:rPr>
        <w:t>Megállapodás</w:t>
      </w:r>
      <w:r w:rsidRPr="00562ABB">
        <w:rPr>
          <w:bCs w:val="0"/>
        </w:rPr>
        <w:t xml:space="preserve">”) jött létre, mely 2012. május 1-jén lépett hatályba, és melyet a Felek eddig tíz alkalommal módosítottak. </w:t>
      </w:r>
    </w:p>
    <w:p w:rsidR="00415D68" w:rsidRPr="00562ABB" w:rsidRDefault="00415D68"/>
    <w:p w:rsidR="00415D68" w:rsidRPr="00562ABB" w:rsidRDefault="00415D68" w:rsidP="0096712D">
      <w:pPr>
        <w:rPr>
          <w:b/>
          <w:bCs w:val="0"/>
          <w:smallCaps/>
        </w:rPr>
      </w:pPr>
      <w:r w:rsidRPr="00562ABB">
        <w:rPr>
          <w:b/>
          <w:bCs w:val="0"/>
          <w:smallCaps/>
        </w:rPr>
        <w:t>1</w:t>
      </w:r>
      <w:r w:rsidRPr="00562ABB">
        <w:rPr>
          <w:b/>
          <w:bCs w:val="0"/>
          <w:smallCaps/>
        </w:rPr>
        <w:tab/>
        <w:t>a megállapodás módosítása</w:t>
      </w:r>
    </w:p>
    <w:p w:rsidR="00415D68" w:rsidRPr="00562ABB" w:rsidRDefault="00415D68" w:rsidP="00605B31">
      <w:pPr>
        <w:pStyle w:val="Cmsor2"/>
        <w:numPr>
          <w:ilvl w:val="1"/>
          <w:numId w:val="9"/>
        </w:numPr>
        <w:rPr>
          <w:b/>
        </w:rPr>
      </w:pPr>
      <w:r w:rsidRPr="00562ABB">
        <w:rPr>
          <w:b/>
        </w:rPr>
        <w:t>Az egyes fejlesztések megvalósításához kapcsolódó források éves felhasználásnak szabályai vonatkozásában</w:t>
      </w:r>
    </w:p>
    <w:p w:rsidR="00415D68" w:rsidRPr="00562ABB" w:rsidRDefault="00415D68" w:rsidP="000A3FA3">
      <w:pPr>
        <w:pStyle w:val="Cmsor3"/>
        <w:numPr>
          <w:ilvl w:val="2"/>
          <w:numId w:val="9"/>
        </w:numPr>
        <w:rPr>
          <w:bCs/>
          <w:i w:val="0"/>
        </w:rPr>
      </w:pPr>
      <w:r w:rsidRPr="00562ABB">
        <w:rPr>
          <w:i w:val="0"/>
        </w:rPr>
        <w:t>Felek a Megállapodás 5.2. pontjának második bekezdését az alábbiak szerint módosítják:</w:t>
      </w:r>
    </w:p>
    <w:p w:rsidR="00726371" w:rsidRPr="00562ABB" w:rsidRDefault="00415D68" w:rsidP="000A3FA3">
      <w:pPr>
        <w:ind w:left="708"/>
        <w:rPr>
          <w:b/>
          <w:i/>
          <w:u w:val="single"/>
        </w:rPr>
      </w:pPr>
      <w:r w:rsidRPr="00562ABB">
        <w:rPr>
          <w:i/>
        </w:rPr>
        <w:t xml:space="preserve">„Felek rögzítik, hogy a BKK jelen fejezet 5. pontja szerinti közlekedésszervezői feladatai kapcsán az egyes fejlesztésekre egymással külön </w:t>
      </w:r>
      <w:r w:rsidRPr="00562ABB">
        <w:rPr>
          <w:b/>
          <w:i/>
          <w:u w:val="single"/>
        </w:rPr>
        <w:t>megállapodásokat</w:t>
      </w:r>
      <w:r w:rsidRPr="00562ABB">
        <w:rPr>
          <w:i/>
        </w:rPr>
        <w:t xml:space="preserve"> kötnek, melyek alapján a BKK az Önkormányzat által rendelkezésre bocsátott fejlesztési forrásokat az adott </w:t>
      </w:r>
      <w:r w:rsidRPr="00562ABB">
        <w:rPr>
          <w:b/>
          <w:i/>
          <w:u w:val="single"/>
        </w:rPr>
        <w:t>megállapodásban</w:t>
      </w:r>
      <w:r w:rsidRPr="00562ABB">
        <w:rPr>
          <w:i/>
        </w:rPr>
        <w:t xml:space="preserve"> foglalt célra fordítja. </w:t>
      </w:r>
      <w:r w:rsidRPr="00562ABB">
        <w:rPr>
          <w:b/>
          <w:i/>
          <w:u w:val="single"/>
        </w:rPr>
        <w:t xml:space="preserve">Felek rögzítik, hogy a Budapest Főváros Önkormányzata  és intézményei beruházási és felújítási tevékenysége előkészítésének, jóváhagyásának, megvalósításának rendjéről szóló 50/1998.(X.30.) Főv. Kgy. </w:t>
      </w:r>
      <w:proofErr w:type="gramStart"/>
      <w:r w:rsidRPr="00562ABB">
        <w:rPr>
          <w:b/>
          <w:i/>
          <w:u w:val="single"/>
        </w:rPr>
        <w:t>rendelet</w:t>
      </w:r>
      <w:proofErr w:type="gramEnd"/>
      <w:r w:rsidRPr="00562ABB">
        <w:rPr>
          <w:b/>
          <w:i/>
          <w:u w:val="single"/>
        </w:rPr>
        <w:t xml:space="preserve"> (a továbbiakban: „Beruházási rendelet”) alapján kötött külön megállapodásokban illetve annak módosításaiban a fejlesztésekre fordított forrást kizárólag a megállapodásokban rögzített éves ütemezésben használják fel összhangban az Önkormányzat mindenkori </w:t>
      </w:r>
      <w:r w:rsidR="00726371" w:rsidRPr="00562ABB">
        <w:rPr>
          <w:b/>
          <w:i/>
          <w:u w:val="single"/>
        </w:rPr>
        <w:t xml:space="preserve">éves költségvetésében </w:t>
      </w:r>
      <w:r w:rsidRPr="00562ABB">
        <w:rPr>
          <w:b/>
          <w:i/>
          <w:u w:val="single"/>
        </w:rPr>
        <w:t>meghatározottakkal</w:t>
      </w:r>
      <w:r w:rsidR="00B40F65" w:rsidRPr="00562ABB">
        <w:rPr>
          <w:b/>
          <w:i/>
          <w:u w:val="single"/>
        </w:rPr>
        <w:t>.</w:t>
      </w:r>
    </w:p>
    <w:p w:rsidR="00415D68" w:rsidRPr="00562ABB" w:rsidRDefault="00726371" w:rsidP="000A3FA3">
      <w:pPr>
        <w:ind w:left="708"/>
        <w:rPr>
          <w:i/>
        </w:rPr>
      </w:pPr>
      <w:r w:rsidRPr="00562ABB">
        <w:rPr>
          <w:b/>
          <w:i/>
          <w:u w:val="single"/>
        </w:rPr>
        <w:t xml:space="preserve">A Felek a mindenkori éves költségvetés alatt értik az államháztartásról szóló 2011. évi CXCV. törvény alapján az adott évre vonatkozó elfogadott helyi önkorányzati </w:t>
      </w:r>
      <w:r w:rsidRPr="00562ABB">
        <w:rPr>
          <w:b/>
          <w:i/>
          <w:u w:val="single"/>
        </w:rPr>
        <w:lastRenderedPageBreak/>
        <w:t>költségvetési rendeletet, beleértve az annak mellékletét képező fejlesztési terveket valamint az éves költségvetési rendelet elfogadásáig az átmeneti gazdálkodásról szóló költségvetési rendeletet is</w:t>
      </w:r>
      <w:r w:rsidR="00415D68" w:rsidRPr="00562ABB">
        <w:rPr>
          <w:b/>
          <w:i/>
          <w:u w:val="single"/>
        </w:rPr>
        <w:t>.</w:t>
      </w:r>
      <w:r w:rsidR="00415D68" w:rsidRPr="00562ABB">
        <w:rPr>
          <w:i/>
        </w:rPr>
        <w:t>”</w:t>
      </w:r>
    </w:p>
    <w:p w:rsidR="00415D68" w:rsidRPr="00562ABB" w:rsidRDefault="00415D68" w:rsidP="000A3FA3">
      <w:pPr>
        <w:ind w:left="708"/>
      </w:pPr>
    </w:p>
    <w:p w:rsidR="00415D68" w:rsidRPr="00562ABB" w:rsidRDefault="00415D68" w:rsidP="000A3FA3">
      <w:pPr>
        <w:pStyle w:val="Cmsor3"/>
        <w:numPr>
          <w:ilvl w:val="2"/>
          <w:numId w:val="9"/>
        </w:numPr>
        <w:rPr>
          <w:bCs/>
          <w:i w:val="0"/>
        </w:rPr>
      </w:pPr>
      <w:r w:rsidRPr="00562ABB">
        <w:rPr>
          <w:i w:val="0"/>
        </w:rPr>
        <w:t>Felek a Megállapodás 5.2. pontjának harmadig bekezdését az alábbiak szerint módosítják:</w:t>
      </w:r>
    </w:p>
    <w:p w:rsidR="00415D68" w:rsidRPr="00562ABB" w:rsidRDefault="00415D68" w:rsidP="000A3FA3">
      <w:pPr>
        <w:ind w:left="708"/>
        <w:rPr>
          <w:i/>
        </w:rPr>
      </w:pPr>
      <w:r w:rsidRPr="00562ABB">
        <w:rPr>
          <w:i/>
        </w:rPr>
        <w:t xml:space="preserve">„Az ezen </w:t>
      </w:r>
      <w:r w:rsidRPr="00562ABB">
        <w:rPr>
          <w:b/>
          <w:i/>
        </w:rPr>
        <w:t>m</w:t>
      </w:r>
      <w:r w:rsidRPr="00562ABB">
        <w:rPr>
          <w:b/>
          <w:i/>
          <w:u w:val="single"/>
        </w:rPr>
        <w:t>egállapodásokban</w:t>
      </w:r>
      <w:r w:rsidRPr="00562ABB">
        <w:rPr>
          <w:i/>
        </w:rPr>
        <w:t xml:space="preserve"> foglalt feladatok teljesítése során, illetve azokkal kapcsolatban a BKK által a rendelkezésre bocsátott források terhére teljesítendő kifizetések általános forgalmi adójának átmeneti finanszírozása – az adott </w:t>
      </w:r>
      <w:r w:rsidRPr="00562ABB">
        <w:rPr>
          <w:b/>
          <w:i/>
          <w:u w:val="single"/>
        </w:rPr>
        <w:t>megállapodás</w:t>
      </w:r>
      <w:r w:rsidRPr="00562ABB">
        <w:rPr>
          <w:i/>
        </w:rPr>
        <w:t xml:space="preserve"> kifejezett felhatalmazó rendelkezése alapján, az abban biztosított forrás teljes mértékű felhasználása esetén – a Közlekedésszervezői Forrás terhére is történhet. Az ily módon a Közlekedésszervezői Forrás terhére felmerülő általános forgalmi adó átmeneti finanszírozási igény nem haladhatja meg bármely időszakban egyidejűleg összesítve a 300 Millió Ft-ot. Ellenkező esetben az ÁFA megfizetésének biztosításáról a Felek külön egyeztetnek.”</w:t>
      </w:r>
    </w:p>
    <w:p w:rsidR="00415D68" w:rsidRPr="00562ABB" w:rsidRDefault="00415D68" w:rsidP="006E1EA7">
      <w:pPr>
        <w:pStyle w:val="Cmsor3"/>
        <w:numPr>
          <w:ilvl w:val="2"/>
          <w:numId w:val="9"/>
        </w:numPr>
        <w:rPr>
          <w:bCs/>
          <w:i w:val="0"/>
        </w:rPr>
      </w:pPr>
      <w:r w:rsidRPr="00562ABB">
        <w:rPr>
          <w:i w:val="0"/>
        </w:rPr>
        <w:t>Felek a Megállapodás 5.2. pontjának negyedik bekezdését az alábbiak szerint módosítják:</w:t>
      </w:r>
    </w:p>
    <w:p w:rsidR="00415D68" w:rsidRPr="00562ABB" w:rsidRDefault="00415D68" w:rsidP="007F005F">
      <w:pPr>
        <w:ind w:left="708"/>
        <w:rPr>
          <w:i/>
        </w:rPr>
      </w:pPr>
      <w:r w:rsidRPr="00562ABB">
        <w:rPr>
          <w:i/>
        </w:rPr>
        <w:t xml:space="preserve">A Közlekedésszervezői feladatokhoz kapcsolódó Fejlesztési Feladatokat, az adott naptári évre tervezett projekteket és az ahhoz kapcsolódó forrásigényt a BKK az előzetes üzleti tervében tünteti fel. A BKK a Közlekedésszervezői </w:t>
      </w:r>
      <w:r w:rsidRPr="00562ABB">
        <w:rPr>
          <w:b/>
          <w:i/>
          <w:u w:val="single"/>
        </w:rPr>
        <w:t>F</w:t>
      </w:r>
      <w:r w:rsidRPr="00562ABB">
        <w:rPr>
          <w:i/>
        </w:rPr>
        <w:t xml:space="preserve">eladatokhoz kapcsolódó Fejlesztési Feladatok ellátása során a </w:t>
      </w:r>
      <w:r w:rsidRPr="00562ABB">
        <w:rPr>
          <w:b/>
          <w:i/>
          <w:u w:val="single"/>
        </w:rPr>
        <w:t>Beruházási rendelet</w:t>
      </w:r>
      <w:r w:rsidRPr="00562ABB">
        <w:rPr>
          <w:i/>
        </w:rPr>
        <w:t xml:space="preserve"> előírásainak figyelembevételével jár el.”</w:t>
      </w:r>
    </w:p>
    <w:p w:rsidR="00415D68" w:rsidRPr="00562ABB" w:rsidRDefault="00415D68" w:rsidP="00D52BF4">
      <w:pPr>
        <w:pStyle w:val="Cmsor3"/>
        <w:numPr>
          <w:ilvl w:val="2"/>
          <w:numId w:val="9"/>
        </w:numPr>
        <w:rPr>
          <w:bCs/>
          <w:i w:val="0"/>
        </w:rPr>
      </w:pPr>
      <w:r w:rsidRPr="00562ABB">
        <w:rPr>
          <w:i w:val="0"/>
        </w:rPr>
        <w:t>Felek a Megállapodás 4. számú mellékletének 3.4. pont a.) pontjának első bekezdését az alábbiak szerint módosítják:</w:t>
      </w:r>
    </w:p>
    <w:p w:rsidR="00415D68" w:rsidRPr="00562ABB" w:rsidRDefault="00415D68" w:rsidP="00D52BF4">
      <w:pPr>
        <w:ind w:left="708"/>
        <w:rPr>
          <w:i/>
        </w:rPr>
      </w:pPr>
      <w:r w:rsidRPr="00562ABB">
        <w:rPr>
          <w:i/>
        </w:rPr>
        <w:t xml:space="preserve">„A Feladat megvalósításához szükséges előirányzatot a Fővárosi Önkormányzat éves költségvetése tartalmazza. Amennyiben az adott fejlesztéshez tartalékkeret áll rendelkezésre az engedélyokirat alapján, úgy annak felhasználása a Fővárosi Önkormányzat részére nyújtott előzetes tájékoztatást követően történhet. A bruttó módon tervezett költségigény magába foglalja a megvalósításhoz szükséges valamennyi költséget a valamint a tartalékkeret összegét is. A Feladat tervezett, részletes költségeit és ütemezését, valamint a szükséges forrásokat és azok ütemezését a megállapodás 1. számú mellékletét képező engedélyokirat tartalmazza. </w:t>
      </w:r>
      <w:r w:rsidRPr="00562ABB">
        <w:rPr>
          <w:b/>
          <w:i/>
          <w:u w:val="single"/>
        </w:rPr>
        <w:t xml:space="preserve">Felek rögzítik, hogy a BKK az 1. számú mellékletként csatolt engedélyokirat alapján a feladatra fordított forrást kizárólag az engedélyokiratban meghatározott éves ütemezésben használják fel összhangban az Önkormányzat mindenkori </w:t>
      </w:r>
      <w:r w:rsidR="00631581" w:rsidRPr="00562ABB">
        <w:rPr>
          <w:b/>
          <w:i/>
          <w:u w:val="single"/>
        </w:rPr>
        <w:t>éves költségvetésében</w:t>
      </w:r>
      <w:bookmarkStart w:id="0" w:name="_GoBack"/>
      <w:bookmarkEnd w:id="0"/>
      <w:r w:rsidR="00CD093C" w:rsidRPr="00562ABB">
        <w:rPr>
          <w:b/>
          <w:i/>
          <w:u w:val="single"/>
        </w:rPr>
        <w:t xml:space="preserve"> </w:t>
      </w:r>
      <w:r w:rsidRPr="00562ABB">
        <w:rPr>
          <w:b/>
          <w:i/>
          <w:u w:val="single"/>
        </w:rPr>
        <w:t>meghatározottakkal</w:t>
      </w:r>
      <w:r w:rsidRPr="00562ABB">
        <w:rPr>
          <w:i/>
        </w:rPr>
        <w:t>.”</w:t>
      </w:r>
    </w:p>
    <w:p w:rsidR="00415D68" w:rsidRPr="00562ABB" w:rsidRDefault="00415D68" w:rsidP="00CD1E5E">
      <w:pPr>
        <w:ind w:left="708"/>
        <w:rPr>
          <w:i/>
        </w:rPr>
      </w:pPr>
    </w:p>
    <w:p w:rsidR="00415D68" w:rsidRPr="00562ABB" w:rsidRDefault="00415D68" w:rsidP="0049111A">
      <w:pPr>
        <w:pStyle w:val="Cmsor2"/>
        <w:numPr>
          <w:ilvl w:val="1"/>
          <w:numId w:val="9"/>
        </w:numPr>
        <w:rPr>
          <w:b/>
        </w:rPr>
      </w:pPr>
      <w:r w:rsidRPr="00562ABB">
        <w:rPr>
          <w:b/>
        </w:rPr>
        <w:t>Közlekedésszervező forrás esetén az üzleti terv készítésének folyamata, a beszámoló és a finanszírozás vonatkozásában</w:t>
      </w:r>
    </w:p>
    <w:p w:rsidR="00415D68" w:rsidRPr="00562ABB" w:rsidRDefault="00415D68" w:rsidP="00776912">
      <w:pPr>
        <w:pStyle w:val="Cmsor3"/>
        <w:numPr>
          <w:ilvl w:val="2"/>
          <w:numId w:val="9"/>
        </w:numPr>
        <w:rPr>
          <w:bCs/>
          <w:i w:val="0"/>
        </w:rPr>
      </w:pPr>
      <w:r w:rsidRPr="00562ABB">
        <w:rPr>
          <w:b/>
        </w:rPr>
        <w:t xml:space="preserve"> </w:t>
      </w:r>
      <w:r w:rsidRPr="00562ABB">
        <w:rPr>
          <w:i w:val="0"/>
        </w:rPr>
        <w:t>Felek a Megállapodás 13.4. pontjának hetedik bekezdését az alábbiak szerint módosítják:</w:t>
      </w:r>
    </w:p>
    <w:p w:rsidR="00415D68" w:rsidRPr="00562ABB" w:rsidRDefault="00415D68" w:rsidP="00776912">
      <w:pPr>
        <w:ind w:left="708"/>
        <w:rPr>
          <w:i/>
        </w:rPr>
      </w:pPr>
      <w:r w:rsidRPr="00562ABB">
        <w:rPr>
          <w:i/>
        </w:rPr>
        <w:t xml:space="preserve">„A BKK a naptári év lezárását követően, </w:t>
      </w:r>
      <w:r w:rsidRPr="00562ABB">
        <w:rPr>
          <w:b/>
          <w:i/>
          <w:u w:val="single"/>
        </w:rPr>
        <w:t xml:space="preserve">a Fővárosi Önkormányzat tulajdonában lévő gazdasági társaságok üzleti tervei elkészítésének és közgyűlési jóváhagyásának </w:t>
      </w:r>
      <w:r w:rsidRPr="00562ABB">
        <w:rPr>
          <w:b/>
          <w:i/>
          <w:u w:val="single"/>
        </w:rPr>
        <w:lastRenderedPageBreak/>
        <w:t>ütemezéséről szóló Kgy. Határozatában megjelölt időpontig, annak hiányában</w:t>
      </w:r>
      <w:r w:rsidRPr="00562ABB">
        <w:rPr>
          <w:i/>
        </w:rPr>
        <w:t xml:space="preserve"> március 15-ig gördülő tervezéssel elkészíti és benyújtja az Önkormányzatnak a két éves időszakra vonatkozó, véglegesített üzleti tervét, és az adott Menetrendi évre vonatkozó javaslatát és a forrásigényét (a továbbiakban: „Közlekedésszervezői Forrásigény”). A véglegesített üzleti tervet az Önkormányzat tárgyévi elfogadott költségvetésére tekintettel kell elkészíteni.”</w:t>
      </w:r>
    </w:p>
    <w:p w:rsidR="00415D68" w:rsidRPr="00562ABB" w:rsidRDefault="00415D68" w:rsidP="00461290">
      <w:pPr>
        <w:pStyle w:val="Cmsor3"/>
        <w:numPr>
          <w:ilvl w:val="2"/>
          <w:numId w:val="9"/>
        </w:numPr>
        <w:rPr>
          <w:bCs/>
          <w:i w:val="0"/>
        </w:rPr>
      </w:pPr>
      <w:r w:rsidRPr="00562ABB">
        <w:rPr>
          <w:i w:val="0"/>
        </w:rPr>
        <w:t>Felek a Megállapodás 14. pontjának negyedik bekezdését az alábbiak szerint módosítják:</w:t>
      </w:r>
    </w:p>
    <w:p w:rsidR="00415D68" w:rsidRPr="00562ABB" w:rsidRDefault="00415D68" w:rsidP="00FC4B5D">
      <w:pPr>
        <w:ind w:left="708"/>
        <w:rPr>
          <w:i/>
        </w:rPr>
      </w:pPr>
      <w:r w:rsidRPr="00562ABB">
        <w:rPr>
          <w:i/>
        </w:rPr>
        <w:t xml:space="preserve">„Amennyiben a Közlekedésszervezői Éves Melléklet megkötése bármely okból augusztus 31-nél későbbi időpontban történne meg, az adott Menetrendi évre vonatkozó Közlekedésszervezői Éves Melléklet hatálybalépéséig tartó átmeneti finanszírozási időszakban a BKK havonta az előző menetrendi évi Közlekedésszervezői Forrás havi </w:t>
      </w:r>
      <w:r w:rsidRPr="00562ABB">
        <w:t>arányos részére jogosult</w:t>
      </w:r>
      <w:r w:rsidRPr="00562ABB">
        <w:rPr>
          <w:i/>
        </w:rPr>
        <w:t xml:space="preserve"> a 13.5. pontnak megfelelően, a költségvetési rendelet vagy az átmeneti finanszírozásról szóló rendelet szerint. Az adott évre vonatkozó Közlekedésszervezői Éves Melléklet hatálybalépésével egyidejűleg a Felek az esetleges különbözetet a Közlekedésszervezői Éves Mellékletben rendezik.”</w:t>
      </w:r>
    </w:p>
    <w:p w:rsidR="00415D68" w:rsidRPr="00562ABB" w:rsidRDefault="00415D68" w:rsidP="00CD1E5E">
      <w:pPr>
        <w:pStyle w:val="Cmsor3"/>
        <w:numPr>
          <w:ilvl w:val="2"/>
          <w:numId w:val="9"/>
        </w:numPr>
        <w:rPr>
          <w:bCs/>
          <w:i w:val="0"/>
        </w:rPr>
      </w:pPr>
      <w:r w:rsidRPr="00562ABB">
        <w:rPr>
          <w:i w:val="0"/>
        </w:rPr>
        <w:t>Felek a Megállapodás 38. pontjának második bekezdését az alábbiak szerint módosítják:</w:t>
      </w:r>
    </w:p>
    <w:p w:rsidR="00415D68" w:rsidRPr="00562ABB" w:rsidRDefault="00415D68" w:rsidP="00FC4B5D">
      <w:pPr>
        <w:ind w:left="708"/>
        <w:rPr>
          <w:i/>
        </w:rPr>
      </w:pPr>
      <w:r w:rsidRPr="00562ABB">
        <w:rPr>
          <w:i/>
        </w:rPr>
        <w:t xml:space="preserve">„A BKK a Közlekedésszervezői Negyedéves Jelentéseken túl, minden év </w:t>
      </w:r>
      <w:r w:rsidRPr="00562ABB">
        <w:rPr>
          <w:b/>
          <w:i/>
          <w:u w:val="single"/>
        </w:rPr>
        <w:t>október 31-ig</w:t>
      </w:r>
      <w:r w:rsidRPr="00562ABB">
        <w:rPr>
          <w:i/>
        </w:rPr>
        <w:t xml:space="preserve"> (egy Menetrendi Évet magába foglaló) két naptári éves időszak tevékenységére vonatkozó jelentést is köteles készíteni („Közlekedésszervezői Éves Jelentés”) az Önkormányzat részére, amelynek elfogadásáról az Önkormányzat 30 napon belül nyilatkozik. A Közlekedésszervezői Éves Jelentés tartalmi követelményeit a 8/D. sz. melléklet tartalmazza.”</w:t>
      </w:r>
    </w:p>
    <w:p w:rsidR="00415D68" w:rsidRPr="00562ABB" w:rsidRDefault="00415D68" w:rsidP="00CD1E5E">
      <w:pPr>
        <w:pStyle w:val="Cmsor3"/>
        <w:numPr>
          <w:ilvl w:val="2"/>
          <w:numId w:val="9"/>
        </w:numPr>
        <w:rPr>
          <w:i w:val="0"/>
        </w:rPr>
      </w:pPr>
      <w:r w:rsidRPr="00562ABB">
        <w:rPr>
          <w:i w:val="0"/>
        </w:rPr>
        <w:t>Felek rögzítik, hogy a Megállapodás 39. pontjának helyébe az alábbi lép:</w:t>
      </w:r>
    </w:p>
    <w:p w:rsidR="00415D68" w:rsidRPr="00562ABB" w:rsidRDefault="00415D68" w:rsidP="00CD1E5E">
      <w:pPr>
        <w:ind w:left="708"/>
        <w:rPr>
          <w:i/>
        </w:rPr>
      </w:pPr>
      <w:r w:rsidRPr="00562ABB">
        <w:rPr>
          <w:i/>
        </w:rPr>
        <w:t xml:space="preserve">„A BKK a jelen Megállapodásban meghatározott feladatok és közszolgáltatások ellátásáról – a BKK könyvvizsgálattal ellenőrzött éves beszámolójának keretében – évente köteles beszámolni az Önkormányzat felé („Éves Beszámoló”), és a beszámoló Fővárosi Közgyűlés általi elfogadását követően a Felek a Közszolgáltatási Feladatok, továbbá a Közútkezelői Feladatok vonatkozásában egymással szemben elszámolnak az alábbiak szerint (a továbbiakban: „Éves Elszámolás”). </w:t>
      </w:r>
    </w:p>
    <w:p w:rsidR="00415D68" w:rsidRPr="00562ABB" w:rsidRDefault="00415D68" w:rsidP="00CD1E5E">
      <w:pPr>
        <w:ind w:left="708"/>
        <w:rPr>
          <w:i/>
        </w:rPr>
      </w:pPr>
      <w:r w:rsidRPr="00562ABB">
        <w:rPr>
          <w:i/>
        </w:rPr>
        <w:t xml:space="preserve">A BKK könyvvizsgálattal ellenőrzött éves beszámolójának a Fővárosi Közgyűlés általi elfogadását követően 30 napon belül köteles a könyvvizsgálattal ellenőrzött adatok alapján az előző évi forrás és kompenzáció összegekkel elszámolni. A tényleges elszámolások alapja az igazolt, BKK által az adott feladat érdekében felmerülő belső és külső teljesítéseken alapuló, kifizetett és elszámolt tényköltség (ideértve különösen, de nem kizárólagosan az anyagjellegű ráfordítások, személyi jellegű ráfordítások, értékcsökkenés, egyéb ráfordítások összegét), a BKK saját bevételei, és a Közszolgáltatási Feladatok ellátása kapcsán az </w:t>
      </w:r>
      <w:r w:rsidRPr="00562ABB">
        <w:rPr>
          <w:b/>
          <w:i/>
          <w:u w:val="single"/>
        </w:rPr>
        <w:t xml:space="preserve">Éves Szerződésben és a Megállapodásban meghatározott </w:t>
      </w:r>
      <w:r w:rsidRPr="00562ABB">
        <w:rPr>
          <w:i/>
        </w:rPr>
        <w:t xml:space="preserve">ésszerű nyereség. </w:t>
      </w:r>
    </w:p>
    <w:p w:rsidR="00415D68" w:rsidRPr="00562ABB" w:rsidRDefault="00415D68" w:rsidP="00CD1E5E">
      <w:pPr>
        <w:ind w:left="708"/>
        <w:rPr>
          <w:b/>
          <w:i/>
          <w:u w:val="single"/>
        </w:rPr>
      </w:pPr>
      <w:r w:rsidRPr="00562ABB">
        <w:rPr>
          <w:i/>
        </w:rPr>
        <w:t>A</w:t>
      </w:r>
      <w:r w:rsidRPr="00562ABB">
        <w:rPr>
          <w:b/>
          <w:i/>
          <w:u w:val="single"/>
        </w:rPr>
        <w:t xml:space="preserve"> BKK</w:t>
      </w:r>
      <w:r w:rsidRPr="00562ABB">
        <w:rPr>
          <w:i/>
        </w:rPr>
        <w:t xml:space="preserve"> a Menetrendi évet követően a Közlekedésszervezői Feladatok vonatkozásában, fentiekben foglalt eljárás megfelelő alkalmazásával, minden év október 31-ig </w:t>
      </w:r>
      <w:r w:rsidRPr="00562ABB">
        <w:rPr>
          <w:b/>
          <w:i/>
          <w:u w:val="single"/>
        </w:rPr>
        <w:t xml:space="preserve">benyújtja az Önkormányzat részére az elszámolást (jelen Megállapodás alkalmazásában: "Közlekedésszervezői Éves Elszámolás"). Felek rögzítik, hogy az egymással szembeni elszámolás akkor tekinthető elfogadottnak, hogy ha az </w:t>
      </w:r>
      <w:r w:rsidRPr="00562ABB">
        <w:rPr>
          <w:b/>
          <w:i/>
          <w:u w:val="single"/>
        </w:rPr>
        <w:lastRenderedPageBreak/>
        <w:t xml:space="preserve">Önkormányzat döntésre jogosult szerve a Közlekedésszervezői Éves Elszámolásról dönt. Felek rögzítik, hogy a fentiek alapján egymással szemben legkésőbb december 15-ig  elszámolnak. </w:t>
      </w:r>
    </w:p>
    <w:p w:rsidR="00415D68" w:rsidRPr="00562ABB" w:rsidRDefault="00415D68" w:rsidP="00CD1E5E">
      <w:pPr>
        <w:ind w:left="708"/>
        <w:rPr>
          <w:b/>
          <w:i/>
          <w:u w:val="single"/>
        </w:rPr>
      </w:pPr>
      <w:r w:rsidRPr="00562ABB">
        <w:rPr>
          <w:b/>
          <w:i/>
          <w:u w:val="single"/>
        </w:rPr>
        <w:t>Az Önkormányzat illetékes szervének döntését követően az elszámolások során, amennyiben Önkormányzat vagy BKK oldalán fizetési kötelezettség merül fel, annak megállapításától számított 15 napon belül a fizetésre kötelezett Fél a másik Félnek azt megtéríteni köteles.</w:t>
      </w:r>
    </w:p>
    <w:p w:rsidR="00415D68" w:rsidRPr="00562ABB" w:rsidRDefault="00415D68" w:rsidP="00CD1E5E">
      <w:pPr>
        <w:ind w:left="708"/>
        <w:rPr>
          <w:i/>
        </w:rPr>
      </w:pPr>
      <w:r w:rsidRPr="00562ABB">
        <w:rPr>
          <w:i/>
        </w:rPr>
        <w:t>A jelen pont rendelkezéseinek alkalmazásával külön beszámolót kell készíteni a Megállapodás megszűnésekor is, és – annak a Fővárosi Közgyűlés általi elfogadását követően – az ezen elszámolás alapján meghatározott esetleges forrás vagy kompenzáció eltérés összegét legkésőbb a külön beszámoló elfogadásától számított 30 napon belül a fizetésre kötelezett Fél a másik Félnek megtéríteni köteles.”</w:t>
      </w:r>
    </w:p>
    <w:p w:rsidR="00415D68" w:rsidRPr="00562ABB" w:rsidRDefault="00415D68" w:rsidP="00B1299C">
      <w:pPr>
        <w:pStyle w:val="Cmsor3"/>
        <w:numPr>
          <w:ilvl w:val="2"/>
          <w:numId w:val="9"/>
        </w:numPr>
        <w:rPr>
          <w:i w:val="0"/>
        </w:rPr>
      </w:pPr>
      <w:r w:rsidRPr="00562ABB">
        <w:rPr>
          <w:i w:val="0"/>
        </w:rPr>
        <w:t>Felek rögzítik, hogy a Megállapodás 40.2. pontjának helyébe az alábbi lép:</w:t>
      </w:r>
    </w:p>
    <w:p w:rsidR="00415D68" w:rsidRPr="00562ABB" w:rsidRDefault="00415D68" w:rsidP="00B1299C">
      <w:pPr>
        <w:ind w:left="708"/>
        <w:rPr>
          <w:i/>
        </w:rPr>
      </w:pPr>
      <w:r w:rsidRPr="00562ABB">
        <w:rPr>
          <w:i/>
        </w:rPr>
        <w:t xml:space="preserve">„A BKK az Önkormányzattól az adott feladatra, illetve közszolgáltatásra kapott forrást illetve kompenzációt kizárólag az adott feladat, illetve közszolgáltatás költségének finanszírozására és a Közszolgáltatási Feladatok esetében az elfogadott </w:t>
      </w:r>
      <w:r w:rsidRPr="00562ABB">
        <w:rPr>
          <w:b/>
          <w:i/>
          <w:u w:val="single"/>
        </w:rPr>
        <w:t>Éves Szerződésben és a Megállapodásban</w:t>
      </w:r>
      <w:r w:rsidRPr="00562ABB">
        <w:rPr>
          <w:i/>
        </w:rPr>
        <w:t xml:space="preserve"> meghatározott ésszerű nyereség képzésére jogosult és köteles felhasználni (ideértve az átmeneti jellegű, nem gazdasági tevékenységhez fűződő kiadásokat, így különösen a Közútkezelői és Közlekedésszervezői Feladatokhoz, illetve a Közszolgáltatási Feladatokhoz kapcsolódó beruházási tételek ÁFA finanszírozását).”</w:t>
      </w:r>
    </w:p>
    <w:p w:rsidR="00415D68" w:rsidRPr="00562ABB" w:rsidRDefault="00415D68" w:rsidP="000A3FA3">
      <w:pPr>
        <w:ind w:left="708"/>
        <w:rPr>
          <w:i/>
        </w:rPr>
      </w:pPr>
    </w:p>
    <w:p w:rsidR="00415D68" w:rsidRPr="00562ABB" w:rsidRDefault="00415D68" w:rsidP="00D710D8">
      <w:pPr>
        <w:pStyle w:val="Cmsor2"/>
        <w:numPr>
          <w:ilvl w:val="1"/>
          <w:numId w:val="9"/>
        </w:numPr>
        <w:rPr>
          <w:b/>
        </w:rPr>
      </w:pPr>
      <w:r w:rsidRPr="00562ABB">
        <w:rPr>
          <w:b/>
        </w:rPr>
        <w:t>Ésszerű nyereségre vonatkozó szabályok vonatkozásában</w:t>
      </w:r>
    </w:p>
    <w:p w:rsidR="00415D68" w:rsidRPr="00562ABB" w:rsidRDefault="00415D68" w:rsidP="00D710D8">
      <w:pPr>
        <w:pStyle w:val="Cmsor3"/>
        <w:numPr>
          <w:ilvl w:val="2"/>
          <w:numId w:val="9"/>
        </w:numPr>
        <w:rPr>
          <w:bCs/>
          <w:i w:val="0"/>
        </w:rPr>
      </w:pPr>
      <w:r w:rsidRPr="00562ABB">
        <w:rPr>
          <w:i w:val="0"/>
        </w:rPr>
        <w:t>Felek a Megállapodás 23.5.3. pontjának első bekezdését az alábbiak szerint módosítják:</w:t>
      </w:r>
    </w:p>
    <w:p w:rsidR="00415D68" w:rsidRPr="00562ABB" w:rsidRDefault="00415D68" w:rsidP="00A97F23">
      <w:pPr>
        <w:ind w:left="708"/>
        <w:rPr>
          <w:i/>
        </w:rPr>
      </w:pPr>
      <w:r w:rsidRPr="00562ABB">
        <w:rPr>
          <w:i/>
        </w:rPr>
        <w:t>„</w:t>
      </w:r>
      <w:r w:rsidRPr="00562ABB">
        <w:rPr>
          <w:b/>
          <w:i/>
        </w:rPr>
        <w:t>ésszerű nyereség</w:t>
      </w:r>
      <w:r w:rsidRPr="00562ABB">
        <w:rPr>
          <w:i/>
        </w:rPr>
        <w:t xml:space="preserve">”: a Bizottsági Határozat szabályaival összhangban az ésszerű nyereség az Önkormányzat által jóváhagyott </w:t>
      </w:r>
      <w:r w:rsidRPr="00562ABB">
        <w:rPr>
          <w:b/>
          <w:i/>
          <w:u w:val="single"/>
        </w:rPr>
        <w:t>Éves Szerződésben illetve a Megállapodásban,</w:t>
      </w:r>
      <w:r w:rsidRPr="00562ABB">
        <w:rPr>
          <w:i/>
        </w:rPr>
        <w:t xml:space="preserve"> elsődlegesen a közszolgáltatási tevékenység fenntarthatóságát szolgáló, az amortizációt meghaladó összegű beruházások forrását hivatott biztosítani. A Felek az ésszerű nyereség összegét - összhangban a Bizottsági Határozatban foglaltakkal - értékesítési jövedelmezőség alapon határozzák meg 3-8 % mértékben. Az ésszerű nyereség mértéke - a meghatározott sávon belül - az </w:t>
      </w:r>
      <w:r w:rsidRPr="00562ABB">
        <w:rPr>
          <w:b/>
          <w:i/>
          <w:u w:val="single"/>
        </w:rPr>
        <w:t>Éves Szerződés</w:t>
      </w:r>
      <w:r w:rsidRPr="00562ABB">
        <w:rPr>
          <w:i/>
        </w:rPr>
        <w:t xml:space="preserve"> elfogadásakor a Főváros által kerül meghatározásra a rendelkezésre álló költségvetési források figyelembe vételével. Az ésszerű nyereség mindenkori mértéke nem haladhatja meg a Bizottsági Határozat 5. cikk (5)-(8) bekezdései alapján számított értéket.</w:t>
      </w:r>
    </w:p>
    <w:p w:rsidR="00415D68" w:rsidRPr="00562ABB" w:rsidRDefault="00415D68" w:rsidP="00A97F23">
      <w:pPr>
        <w:pStyle w:val="Cmsor3"/>
        <w:numPr>
          <w:ilvl w:val="2"/>
          <w:numId w:val="9"/>
        </w:numPr>
        <w:rPr>
          <w:bCs/>
          <w:i w:val="0"/>
        </w:rPr>
      </w:pPr>
      <w:r w:rsidRPr="00562ABB">
        <w:rPr>
          <w:i w:val="0"/>
        </w:rPr>
        <w:t>Felek a Megállapodás 25.1. pontjának második bekezdését az alábbiak szerint módosítják:</w:t>
      </w:r>
    </w:p>
    <w:p w:rsidR="00415D68" w:rsidRPr="00562ABB" w:rsidRDefault="00415D68" w:rsidP="00A522BC">
      <w:pPr>
        <w:ind w:left="708"/>
        <w:rPr>
          <w:i/>
        </w:rPr>
      </w:pPr>
      <w:r w:rsidRPr="00562ABB">
        <w:rPr>
          <w:i/>
        </w:rPr>
        <w:t xml:space="preserve">„A Teherforgalmi és Parkolási Kompenzáció tartalmazza a BKK minden, a Teherforgalmi és Parkolási Közszolgáltatások ellátása körében felmerült indokolt költségét és az </w:t>
      </w:r>
      <w:r w:rsidRPr="00562ABB">
        <w:rPr>
          <w:b/>
          <w:i/>
          <w:u w:val="single"/>
        </w:rPr>
        <w:t>Éves Szerződésben, illetve a Megállapodásban</w:t>
      </w:r>
      <w:r w:rsidRPr="00562ABB">
        <w:rPr>
          <w:i/>
        </w:rPr>
        <w:t xml:space="preserve"> elfogadott mértékű ésszerű nyereséget, így a BKK az éves Teherforgalmi és Parkolási Kompenzáción felül költségtérítésre és egyéb kompenzációra nem tarthat igényt, a lenti bekezdésben </w:t>
      </w:r>
      <w:r w:rsidRPr="00562ABB">
        <w:rPr>
          <w:i/>
        </w:rPr>
        <w:lastRenderedPageBreak/>
        <w:t>foglalt kivétellel. A Teherforgalmi Közszolgáltatás és Parkolási Közszolgáltatás Kompenzáció számítási szabályait a jelen Megállapodás 6/A. melléklete tartalmazza.„</w:t>
      </w:r>
    </w:p>
    <w:p w:rsidR="00415D68" w:rsidRPr="00562ABB" w:rsidRDefault="00415D68" w:rsidP="000A3FA3">
      <w:pPr>
        <w:ind w:left="708"/>
        <w:rPr>
          <w:i/>
        </w:rPr>
      </w:pPr>
    </w:p>
    <w:p w:rsidR="00415D68" w:rsidRPr="00562ABB" w:rsidRDefault="00415D68" w:rsidP="00A522BC">
      <w:pPr>
        <w:pStyle w:val="Cmsor3"/>
        <w:numPr>
          <w:ilvl w:val="2"/>
          <w:numId w:val="9"/>
        </w:numPr>
        <w:rPr>
          <w:bCs/>
          <w:i w:val="0"/>
        </w:rPr>
      </w:pPr>
      <w:r w:rsidRPr="00562ABB">
        <w:rPr>
          <w:i w:val="0"/>
        </w:rPr>
        <w:t>Felek a Megállapodás 6. számú melléklet 1.) pontjának utolsó bekezdését az alábbiak szerint módosítják:</w:t>
      </w:r>
    </w:p>
    <w:p w:rsidR="00415D68" w:rsidRPr="00562ABB" w:rsidRDefault="00415D68" w:rsidP="00EB4BD7">
      <w:pPr>
        <w:ind w:left="708"/>
        <w:rPr>
          <w:i/>
        </w:rPr>
      </w:pPr>
      <w:r w:rsidRPr="00562ABB">
        <w:rPr>
          <w:i/>
        </w:rPr>
        <w:t xml:space="preserve">„Ésszerű Nyereség: A Bizottsági Határozat alapján az ésszerű nyereség az Önkormányzat által jóváhagyott </w:t>
      </w:r>
      <w:r w:rsidRPr="00562ABB">
        <w:rPr>
          <w:b/>
          <w:i/>
          <w:u w:val="single"/>
        </w:rPr>
        <w:t>Éves Szerződésben - a Megállapodásban meghatározottakat figyelembe véve</w:t>
      </w:r>
      <w:r w:rsidRPr="00562ABB">
        <w:rPr>
          <w:i/>
          <w:u w:val="single"/>
        </w:rPr>
        <w:t xml:space="preserve"> </w:t>
      </w:r>
      <w:r w:rsidRPr="00562ABB">
        <w:rPr>
          <w:b/>
          <w:i/>
        </w:rPr>
        <w:t>-</w:t>
      </w:r>
      <w:r w:rsidRPr="00562ABB">
        <w:rPr>
          <w:i/>
        </w:rPr>
        <w:t xml:space="preserve"> elsődlegesen a Közszolgáltatási Tevékenység fenntarthatóságát szolgáló, az amortizációt meghaladó összegű beruházások forrását hívatott biztosítani. Az ésszerű nyereség összegét - összhangban a Bizottsági Határozatban foglaltakkal - értékesítési jövedelmezőség alapon kerül meghatározásra. Mindenkori mértéke nem haladhatja meg a Bizottsági Határozat 5. cikk (5)-(8) bekezdései alapján számított értéket.”</w:t>
      </w:r>
    </w:p>
    <w:p w:rsidR="00415D68" w:rsidRPr="00562ABB" w:rsidRDefault="00415D68" w:rsidP="00EB4BD7">
      <w:pPr>
        <w:pStyle w:val="Cmsor3"/>
        <w:numPr>
          <w:ilvl w:val="2"/>
          <w:numId w:val="9"/>
        </w:numPr>
        <w:rPr>
          <w:bCs/>
          <w:i w:val="0"/>
        </w:rPr>
      </w:pPr>
      <w:r w:rsidRPr="00562ABB">
        <w:rPr>
          <w:i w:val="0"/>
        </w:rPr>
        <w:t>Felek a Megállapodás 6. számú melléklet 4.) pontjának utolsó bekezdését az alábbiak szerint módosítják:</w:t>
      </w:r>
    </w:p>
    <w:p w:rsidR="00415D68" w:rsidRPr="00562ABB" w:rsidRDefault="00415D68" w:rsidP="00EB4BD7">
      <w:pPr>
        <w:ind w:left="708"/>
        <w:rPr>
          <w:i/>
        </w:rPr>
      </w:pPr>
      <w:r w:rsidRPr="00562ABB">
        <w:rPr>
          <w:i/>
        </w:rPr>
        <w:t xml:space="preserve">„A Felek az ésszerű nyereség összegét - összhangban a Bizottsági Határozatban foglaltakkal - értékesítési jövedelmezőség alapon határozzák meg 3-8 % mértékben. Az ésszerű nyereség mértéke - a meghatározott sávon belül – az </w:t>
      </w:r>
      <w:r w:rsidRPr="00562ABB">
        <w:rPr>
          <w:b/>
          <w:i/>
          <w:u w:val="single"/>
        </w:rPr>
        <w:t xml:space="preserve">Éves Szerződés </w:t>
      </w:r>
      <w:r w:rsidRPr="00562ABB">
        <w:rPr>
          <w:i/>
        </w:rPr>
        <w:t xml:space="preserve">elfogadásakor - </w:t>
      </w:r>
      <w:r w:rsidRPr="00562ABB">
        <w:rPr>
          <w:b/>
          <w:i/>
          <w:u w:val="single"/>
        </w:rPr>
        <w:t xml:space="preserve">a Megállapodásban meghatározottakat figyelembe véve - </w:t>
      </w:r>
      <w:r w:rsidRPr="00562ABB">
        <w:rPr>
          <w:i/>
        </w:rPr>
        <w:t>a Főváros által kerül meghatározásra a rendelkezésre álló költségvetési források figyelembe vételével.  Mindenkori mértéke nem haladhatja meg a Bizottsági Határozat 5. cikk (5)-(8) bekezdései alapján számított értéket.”</w:t>
      </w:r>
    </w:p>
    <w:p w:rsidR="00415D68" w:rsidRPr="00562ABB" w:rsidRDefault="00415D68" w:rsidP="007A4C5D">
      <w:pPr>
        <w:pStyle w:val="Cmsor3"/>
        <w:numPr>
          <w:ilvl w:val="2"/>
          <w:numId w:val="9"/>
        </w:numPr>
        <w:rPr>
          <w:bCs/>
          <w:i w:val="0"/>
        </w:rPr>
      </w:pPr>
      <w:r w:rsidRPr="00562ABB">
        <w:rPr>
          <w:i w:val="0"/>
        </w:rPr>
        <w:t>Felek a Megállapodás 27.2. pontjának utolsó bekezdését az alábbiak szerint módosítják:</w:t>
      </w:r>
    </w:p>
    <w:p w:rsidR="00415D68" w:rsidRPr="00562ABB" w:rsidRDefault="00415D68" w:rsidP="00352B74">
      <w:pPr>
        <w:ind w:left="708"/>
        <w:rPr>
          <w:i/>
        </w:rPr>
      </w:pPr>
      <w:r w:rsidRPr="00562ABB">
        <w:rPr>
          <w:i/>
        </w:rPr>
        <w:t xml:space="preserve">„Felek az Ésszerű Nyereség fogalmán a következőt értik: a Bizottsági Határozat alapján az ésszerű nyereség az Önkormányzat által jóváhagyott </w:t>
      </w:r>
      <w:r w:rsidRPr="00562ABB">
        <w:rPr>
          <w:b/>
          <w:i/>
          <w:u w:val="single"/>
        </w:rPr>
        <w:t>Éves Szerződésben illetve a Megállapodásban</w:t>
      </w:r>
      <w:r w:rsidRPr="00562ABB">
        <w:rPr>
          <w:i/>
        </w:rPr>
        <w:t>, elsődlegesen a közszolgáltatási tevékenység fenntarthatóságát hivatott biztosítani. Az Ésszerű Nyereség maximális mértékét a 28. pont rögzíti.”</w:t>
      </w:r>
    </w:p>
    <w:p w:rsidR="00415D68" w:rsidRPr="00562ABB" w:rsidRDefault="00415D68" w:rsidP="00352B74">
      <w:pPr>
        <w:pStyle w:val="Cmsor3"/>
        <w:numPr>
          <w:ilvl w:val="2"/>
          <w:numId w:val="9"/>
        </w:numPr>
        <w:rPr>
          <w:bCs/>
          <w:i w:val="0"/>
        </w:rPr>
      </w:pPr>
      <w:r w:rsidRPr="00562ABB">
        <w:rPr>
          <w:i w:val="0"/>
        </w:rPr>
        <w:t>Felek a Megállapodás 28. pontjának tizenkettedik bekezdését az alábbiak szerint módosítják:</w:t>
      </w:r>
    </w:p>
    <w:p w:rsidR="00415D68" w:rsidRPr="00562ABB" w:rsidRDefault="00415D68" w:rsidP="00352B74">
      <w:pPr>
        <w:ind w:left="708"/>
        <w:rPr>
          <w:i/>
        </w:rPr>
      </w:pPr>
      <w:r w:rsidRPr="00562ABB">
        <w:rPr>
          <w:i/>
        </w:rPr>
        <w:t xml:space="preserve">„A Felek az ésszerű nyereség összegét - összhangban a Bizottsági Határozatban foglaltakkal - értékesítési jövedelmezőség alapon határozzák meg 3-8 % mértékben. Az ésszerű nyereség mértéke - a meghatározott sávon belül - az </w:t>
      </w:r>
      <w:r w:rsidRPr="00562ABB">
        <w:rPr>
          <w:b/>
          <w:i/>
          <w:u w:val="single"/>
        </w:rPr>
        <w:t>Éves Szerződés</w:t>
      </w:r>
      <w:r w:rsidRPr="00562ABB">
        <w:rPr>
          <w:i/>
        </w:rPr>
        <w:t xml:space="preserve"> elfogadásakor </w:t>
      </w:r>
      <w:r w:rsidRPr="00562ABB">
        <w:rPr>
          <w:b/>
          <w:i/>
        </w:rPr>
        <w:t xml:space="preserve">– </w:t>
      </w:r>
      <w:r w:rsidRPr="00562ABB">
        <w:rPr>
          <w:b/>
          <w:i/>
          <w:u w:val="single"/>
        </w:rPr>
        <w:t>a Megállapodásban meghatározottakat figyelembe véve</w:t>
      </w:r>
      <w:r w:rsidRPr="00562ABB">
        <w:rPr>
          <w:i/>
        </w:rPr>
        <w:t xml:space="preserve"> - a Főváros által kerül meghatározásra a rendelkezésre álló költségvetési források figyelembe vételével.”</w:t>
      </w:r>
    </w:p>
    <w:p w:rsidR="00415D68" w:rsidRPr="00562ABB" w:rsidRDefault="00415D68" w:rsidP="00D32648">
      <w:pPr>
        <w:pStyle w:val="Cmsor2"/>
        <w:numPr>
          <w:ilvl w:val="1"/>
          <w:numId w:val="9"/>
        </w:numPr>
        <w:rPr>
          <w:b/>
        </w:rPr>
      </w:pPr>
      <w:r w:rsidRPr="00562ABB">
        <w:rPr>
          <w:b/>
        </w:rPr>
        <w:t>Garanciális jogosultságok érvényesítése vonatkozásában</w:t>
      </w:r>
    </w:p>
    <w:p w:rsidR="00415D68" w:rsidRPr="00562ABB" w:rsidRDefault="00415D68" w:rsidP="00D32648">
      <w:pPr>
        <w:pStyle w:val="Cmsor3"/>
        <w:numPr>
          <w:ilvl w:val="2"/>
          <w:numId w:val="9"/>
        </w:numPr>
        <w:rPr>
          <w:i w:val="0"/>
        </w:rPr>
      </w:pPr>
      <w:r w:rsidRPr="00562ABB">
        <w:rPr>
          <w:i w:val="0"/>
        </w:rPr>
        <w:t>A Felek a Megállapodás 19. pontját az alábbi újbekezdéssel egészítik ki, valamint a 19. ponton belül az alpontok jelölését az alábbiak szerint módosítják:</w:t>
      </w:r>
    </w:p>
    <w:p w:rsidR="00415D68" w:rsidRPr="00562ABB" w:rsidRDefault="00415D68" w:rsidP="00BB2F13">
      <w:pPr>
        <w:ind w:left="708"/>
        <w:rPr>
          <w:b/>
          <w:i/>
        </w:rPr>
      </w:pPr>
      <w:r w:rsidRPr="00562ABB">
        <w:rPr>
          <w:b/>
          <w:i/>
        </w:rPr>
        <w:t>„19. Garanciális igények érvényesítéséhez kapcsolódó közútkezelői feladat</w:t>
      </w:r>
    </w:p>
    <w:p w:rsidR="00415D68" w:rsidRPr="00562ABB" w:rsidRDefault="00415D68" w:rsidP="00BB2F13">
      <w:pPr>
        <w:ind w:left="1413"/>
        <w:rPr>
          <w:b/>
          <w:i/>
          <w:u w:val="single"/>
        </w:rPr>
      </w:pPr>
      <w:r w:rsidRPr="00562ABB">
        <w:rPr>
          <w:b/>
          <w:i/>
          <w:u w:val="single"/>
        </w:rPr>
        <w:lastRenderedPageBreak/>
        <w:t>19.1. A közutak és műtárgyak felújításához kapcsolódó garanciális igények érvényesítése</w:t>
      </w:r>
    </w:p>
    <w:p w:rsidR="00415D68" w:rsidRPr="00562ABB" w:rsidRDefault="00415D68" w:rsidP="00BB2F13">
      <w:pPr>
        <w:ind w:left="708" w:firstLine="708"/>
        <w:rPr>
          <w:b/>
          <w:i/>
          <w:u w:val="single"/>
        </w:rPr>
      </w:pPr>
      <w:r w:rsidRPr="00562ABB">
        <w:rPr>
          <w:b/>
          <w:i/>
          <w:u w:val="single"/>
        </w:rPr>
        <w:t>……</w:t>
      </w:r>
    </w:p>
    <w:p w:rsidR="00415D68" w:rsidRPr="00562ABB" w:rsidRDefault="00415D68" w:rsidP="00BB2F13">
      <w:pPr>
        <w:ind w:left="1413"/>
        <w:rPr>
          <w:b/>
          <w:i/>
          <w:u w:val="single"/>
        </w:rPr>
      </w:pPr>
      <w:r w:rsidRPr="00562ABB">
        <w:rPr>
          <w:b/>
          <w:i/>
          <w:u w:val="single"/>
        </w:rPr>
        <w:t>19.2. A jelzőlámpák üzemeltetéséhez kapcsolódó Garanciális igények érvényesítéséhez kapcsolódó közútkezelői feladat</w:t>
      </w:r>
    </w:p>
    <w:p w:rsidR="00415D68" w:rsidRPr="00562ABB" w:rsidRDefault="00415D68" w:rsidP="00BB2F13">
      <w:pPr>
        <w:ind w:left="1413"/>
        <w:rPr>
          <w:b/>
          <w:i/>
          <w:u w:val="single"/>
        </w:rPr>
      </w:pPr>
      <w:r w:rsidRPr="00562ABB">
        <w:rPr>
          <w:b/>
          <w:i/>
          <w:u w:val="single"/>
        </w:rPr>
        <w:t>19.2.1. Jótállási, kötelező alkalmassági jogosultságok érvényesítése</w:t>
      </w:r>
    </w:p>
    <w:p w:rsidR="00415D68" w:rsidRPr="00562ABB" w:rsidRDefault="00415D68" w:rsidP="00BB2F13">
      <w:pPr>
        <w:ind w:left="1413"/>
        <w:rPr>
          <w:b/>
          <w:i/>
          <w:u w:val="single"/>
        </w:rPr>
      </w:pPr>
      <w:r w:rsidRPr="00562ABB">
        <w:rPr>
          <w:b/>
          <w:i/>
          <w:u w:val="single"/>
        </w:rPr>
        <w:t>Önkormányzat tájékoztatja BKK-t, hogy a Budapest Főváros Önkormányzata, mint Megrendelő és a Siemens Zrt. mint Vállalkozó 2005. december hó 28. napján szerződést kötött a Budapest jelzőlámpás forgalomirányító berendezések karbantartása, hibaelhárítása, a fényjelző készülékek működési jellemzőinek javítása alkatrészcserével tárgyú szolgáltatási feladat elvégzésére (továbbiakban: Szerződés). A Szerződés alapján a Siemens Zrt. 2013. december 31-ig látta el a Szerződés tárgyát képező feladatát. A Szerződés jelen Megállapodás 3. számú mellékletének 3. számú függelékeként kerül csatolásra. Felek rögzítik, hogy 2014. január 1-től a BKK gondoskodik a fenti feladatok ellátásáról.</w:t>
      </w:r>
    </w:p>
    <w:p w:rsidR="00415D68" w:rsidRPr="00562ABB" w:rsidRDefault="00415D68" w:rsidP="00BB2F13">
      <w:pPr>
        <w:ind w:left="1413"/>
        <w:rPr>
          <w:b/>
          <w:i/>
          <w:u w:val="single"/>
        </w:rPr>
      </w:pPr>
      <w:r w:rsidRPr="00562ABB">
        <w:rPr>
          <w:b/>
          <w:i/>
          <w:u w:val="single"/>
        </w:rPr>
        <w:t>Felek rögzítik, hogy a Szerződés VIII. pontja rendelkezik a jótállás, kötelező alkalmasság szabályairól. Annak érdekében, hogy az Önkormányzat a jótállási, szavatossági jogosultságával a leghatékonyabb mértékben élni tudjon és a BKK feladatellátásának elősegítése érdekében az Önkormányzat jelen Megállapodással meghatalmazza a BKK-t, hogy a jelen Megállapodás 3. sz. Mellékletének 3. sz. Függelékében található Szerződésből eredő garanciális igények érvényesítése érdekében az Önkormányzat nevében és helyett eljárjon a jelen Megállapodás 3. számú Mellékletének 3. számú függelékében meghatározottak szerint, a Megállapodás 19.2.2. pontjában meghatározottakat figyelembe véve.</w:t>
      </w:r>
    </w:p>
    <w:p w:rsidR="00415D68" w:rsidRPr="00562ABB" w:rsidRDefault="00415D68" w:rsidP="00BB2F13">
      <w:pPr>
        <w:ind w:left="1413"/>
        <w:rPr>
          <w:i/>
        </w:rPr>
      </w:pPr>
    </w:p>
    <w:p w:rsidR="00415D68" w:rsidRPr="00562ABB" w:rsidRDefault="00415D68" w:rsidP="00BB2F13">
      <w:pPr>
        <w:ind w:left="1413"/>
        <w:rPr>
          <w:b/>
          <w:i/>
          <w:u w:val="single"/>
        </w:rPr>
      </w:pPr>
      <w:r w:rsidRPr="00562ABB">
        <w:rPr>
          <w:b/>
          <w:i/>
          <w:u w:val="single"/>
        </w:rPr>
        <w:t>19.2.2. A Siemens Zrt. érdekkörében tartozó hibák kijavítása</w:t>
      </w:r>
    </w:p>
    <w:p w:rsidR="00415D68" w:rsidRPr="00562ABB" w:rsidRDefault="00415D68" w:rsidP="00BB2F13">
      <w:pPr>
        <w:ind w:left="1413"/>
        <w:rPr>
          <w:b/>
          <w:i/>
          <w:u w:val="single"/>
        </w:rPr>
      </w:pPr>
      <w:r w:rsidRPr="00562ABB">
        <w:rPr>
          <w:b/>
          <w:i/>
          <w:u w:val="single"/>
        </w:rPr>
        <w:t>Felek rögzítik, hogy a Szerződés VIII. pont 1.6. alpontja kapcsán a következő eljárást követik:</w:t>
      </w:r>
    </w:p>
    <w:p w:rsidR="00415D68" w:rsidRPr="00562ABB" w:rsidRDefault="00415D68" w:rsidP="00BB2F13">
      <w:pPr>
        <w:ind w:left="1413"/>
        <w:rPr>
          <w:b/>
          <w:i/>
          <w:u w:val="single"/>
        </w:rPr>
      </w:pPr>
      <w:r w:rsidRPr="00562ABB">
        <w:rPr>
          <w:b/>
          <w:i/>
          <w:u w:val="single"/>
        </w:rPr>
        <w:t>a. A kötelező alkalmassági időn belül a vállalt jótállási idő alatt a BKK által bizonyítottan a Siemens Zrt. érdekkörébe tartozó hibák kijavítását a BKK kezdeményezi a Siemens Zrt.-nél.</w:t>
      </w:r>
    </w:p>
    <w:p w:rsidR="00415D68" w:rsidRPr="00562ABB" w:rsidRDefault="00415D68" w:rsidP="00BB2F13">
      <w:pPr>
        <w:ind w:left="1413"/>
        <w:rPr>
          <w:b/>
          <w:i/>
          <w:u w:val="single"/>
        </w:rPr>
      </w:pPr>
      <w:r w:rsidRPr="00562ABB">
        <w:rPr>
          <w:b/>
          <w:i/>
          <w:u w:val="single"/>
        </w:rPr>
        <w:t xml:space="preserve">b. Abban az esetben, ha a Siemens Zrt. nem tesz eleget a BKK felszólításában foglaltaknak, a hibát bemutató dokumentációt, és a BKK és a Siemens Zrt. által keletkezett leveleket, jegyzőkönyveket az Önkormányzat részére haladéktalanul megküldi. Az Önkormányzat ezt követően ismételten felszólítja a Siemens Zrt.-t a hiba elhárítására. </w:t>
      </w:r>
    </w:p>
    <w:p w:rsidR="00415D68" w:rsidRPr="00562ABB" w:rsidRDefault="00415D68" w:rsidP="00BB2F13">
      <w:pPr>
        <w:ind w:left="1413"/>
        <w:rPr>
          <w:b/>
          <w:i/>
          <w:u w:val="single"/>
        </w:rPr>
      </w:pPr>
      <w:r w:rsidRPr="00562ABB">
        <w:rPr>
          <w:b/>
          <w:i/>
          <w:u w:val="single"/>
        </w:rPr>
        <w:t xml:space="preserve">c. Ha a Siemens Zrt. a 19.2.2. b.) pontban meghatározott javítási kötelezettségét az Önkormányzat felszólítására az ott megjelölt határidőben sem teljesíti, az Önkormányzat felkéri a BKK-t, hogy a munka elvégzésére vonatkozó szakmai dokumentációt állítsa össze – amelynek része a hiba </w:t>
      </w:r>
      <w:r w:rsidRPr="00562ABB">
        <w:rPr>
          <w:b/>
          <w:i/>
          <w:u w:val="single"/>
        </w:rPr>
        <w:lastRenderedPageBreak/>
        <w:t xml:space="preserve">nagyságára, illetve kijavíthatóságára vonatkozó műszaki dokumentáció és költségbecslés - és küldje el az Önkormányzat részére. </w:t>
      </w:r>
    </w:p>
    <w:p w:rsidR="00415D68" w:rsidRPr="00562ABB" w:rsidRDefault="00415D68" w:rsidP="00BB2F13">
      <w:pPr>
        <w:ind w:left="1413"/>
        <w:rPr>
          <w:b/>
          <w:i/>
          <w:u w:val="single"/>
        </w:rPr>
      </w:pPr>
      <w:r w:rsidRPr="00562ABB">
        <w:rPr>
          <w:b/>
          <w:i/>
          <w:u w:val="single"/>
        </w:rPr>
        <w:t xml:space="preserve">d. A szakmai dokumentáció beérkezését követően abban az esetben, ha az Önkormányzat indokoltnak látja a hiba kijavítását, erről értesíti a BKK-t és kéri, hogy gondoskodjon a hiba kijavításáról a 19.2.2. c). pont szerinti szakmai dokumentáció alapján és ennek megtörténtéről értesítse az Önkormányzatot. Az Önkormányzat az értesítést követően a Szerződés alapján az elvégzett munkadíjat kiszámlázza a Siemens Zrt. felé, kérve annak teljesítését. </w:t>
      </w:r>
    </w:p>
    <w:p w:rsidR="00415D68" w:rsidRPr="00562ABB" w:rsidRDefault="00415D68" w:rsidP="00BB2F13">
      <w:pPr>
        <w:ind w:left="1413"/>
        <w:rPr>
          <w:b/>
          <w:i/>
          <w:u w:val="single"/>
        </w:rPr>
      </w:pPr>
      <w:r w:rsidRPr="00562ABB">
        <w:rPr>
          <w:b/>
          <w:i/>
          <w:u w:val="single"/>
        </w:rPr>
        <w:t>Felek rögzítik, hogy abban az esetben, ha a BKK a 19.2.2. d.) pont szerint a hibát kijavítja annak költsége a közútkezelési forrást terheli, amelyet a BKK azon belül elkülönítetten tart nyilván.”</w:t>
      </w:r>
    </w:p>
    <w:p w:rsidR="00415D68" w:rsidRPr="00562ABB" w:rsidRDefault="00415D68" w:rsidP="00352B74">
      <w:pPr>
        <w:ind w:left="708"/>
        <w:rPr>
          <w:i/>
        </w:rPr>
      </w:pPr>
    </w:p>
    <w:p w:rsidR="00415D68" w:rsidRPr="00562ABB" w:rsidRDefault="00415D68" w:rsidP="00A831CB">
      <w:pPr>
        <w:pStyle w:val="Cmsor3"/>
        <w:numPr>
          <w:ilvl w:val="2"/>
          <w:numId w:val="9"/>
        </w:numPr>
        <w:rPr>
          <w:i w:val="0"/>
        </w:rPr>
      </w:pPr>
      <w:r w:rsidRPr="00562ABB">
        <w:rPr>
          <w:i w:val="0"/>
        </w:rPr>
        <w:t>A Felek megállapodnak, hogy a Megállapodás 3. számú mellékletét jelen Módosítás 2. számú mellékleteként csatolt új 3. számú függelékkel egészítik ki.</w:t>
      </w:r>
    </w:p>
    <w:p w:rsidR="00415D68" w:rsidRPr="00562ABB" w:rsidRDefault="00415D68" w:rsidP="00F13F85">
      <w:pPr>
        <w:pStyle w:val="Szvegtrzs"/>
      </w:pPr>
    </w:p>
    <w:p w:rsidR="00415D68" w:rsidRPr="00562ABB" w:rsidRDefault="00415D68" w:rsidP="004E0C82">
      <w:pPr>
        <w:pStyle w:val="Cmsor3"/>
        <w:numPr>
          <w:ilvl w:val="2"/>
          <w:numId w:val="9"/>
        </w:numPr>
        <w:rPr>
          <w:i w:val="0"/>
        </w:rPr>
      </w:pPr>
      <w:r w:rsidRPr="00562ABB">
        <w:rPr>
          <w:i w:val="0"/>
        </w:rPr>
        <w:t>A Felek megállapodnak, hogy a Megállapodás 3. számú melléklet 2. számú függeléke helyében jelen Módosítás 3. számú mellékleteként csatolt 2. számú függelék lép.</w:t>
      </w:r>
    </w:p>
    <w:p w:rsidR="00415D68" w:rsidRPr="00562ABB" w:rsidRDefault="00415D68" w:rsidP="00352B74">
      <w:pPr>
        <w:ind w:left="708"/>
        <w:rPr>
          <w:i/>
        </w:rPr>
      </w:pPr>
    </w:p>
    <w:p w:rsidR="00415D68" w:rsidRPr="00562ABB" w:rsidRDefault="00415D68" w:rsidP="00302A6C">
      <w:pPr>
        <w:pStyle w:val="Cmsor2"/>
        <w:numPr>
          <w:ilvl w:val="1"/>
          <w:numId w:val="9"/>
        </w:numPr>
        <w:rPr>
          <w:b/>
        </w:rPr>
      </w:pPr>
      <w:r w:rsidRPr="00562ABB">
        <w:rPr>
          <w:b/>
        </w:rPr>
        <w:t>Közútkezeléssel kapcsolatos rendelkezések pontosítása</w:t>
      </w:r>
    </w:p>
    <w:p w:rsidR="00415D68" w:rsidRPr="00562ABB" w:rsidRDefault="00415D68" w:rsidP="00776912">
      <w:pPr>
        <w:pStyle w:val="Cmsor3"/>
        <w:numPr>
          <w:ilvl w:val="2"/>
          <w:numId w:val="9"/>
        </w:numPr>
        <w:rPr>
          <w:bCs/>
          <w:i w:val="0"/>
        </w:rPr>
      </w:pPr>
      <w:r w:rsidRPr="00562ABB">
        <w:rPr>
          <w:i w:val="0"/>
        </w:rPr>
        <w:t>Felek a Megállapodás 35.1 pontjának második bekezdését az alábbiak szerint módosítják:</w:t>
      </w:r>
    </w:p>
    <w:p w:rsidR="00415D68" w:rsidRPr="00562ABB" w:rsidRDefault="00415D68" w:rsidP="00776912">
      <w:pPr>
        <w:ind w:left="708"/>
        <w:rPr>
          <w:i/>
        </w:rPr>
      </w:pPr>
      <w:r w:rsidRPr="00562ABB">
        <w:rPr>
          <w:i/>
        </w:rPr>
        <w:t xml:space="preserve">„A BKK minden esetben a jelen Megállapodásban és mellékleteiben meghatározott számítási módok és eljárásrendek figyelembevételével köteles az adott évre vonatkozó forrás és kompenzáció igényét az Önkormányzat részére előterjeszteni. Az Önkormányzat által elfogadott forrás és kompenzáció összegét önkormányzati költségvetés rögzíti. </w:t>
      </w:r>
      <w:proofErr w:type="gramStart"/>
      <w:r w:rsidRPr="00562ABB">
        <w:rPr>
          <w:i/>
        </w:rPr>
        <w:t xml:space="preserve">Az önkormányzati költségvetési rendelet hatálybalépését követően a Felek </w:t>
      </w:r>
      <w:r w:rsidRPr="00562ABB">
        <w:rPr>
          <w:b/>
          <w:i/>
          <w:u w:val="single"/>
        </w:rPr>
        <w:t xml:space="preserve">60 </w:t>
      </w:r>
      <w:r w:rsidRPr="00562ABB">
        <w:rPr>
          <w:i/>
        </w:rPr>
        <w:t>napon belül az Éves Szerződést megkötik, amelyben rögzítik az Önkormányzati költségvetési rendeletben meghatározott forrás és kompenzáció összegeket, az üzemeltetéssel kapcsolatos éves szolgáltatási szinteket illetve az üzemeltetési létesítményjegyzéket, a Közútkezeléshez kapcsolódó Fejlesztési Feladatok körébe tartozó ütemezett fejlesztési projektek felsorolását, az adott évre vonatkozó mennyiségi és minőségi paramétereket és a Projektmenedzsment Közszolgáltatás vonatkozásában a projektlistát.</w:t>
      </w:r>
      <w:proofErr w:type="gramEnd"/>
      <w:r w:rsidRPr="00562ABB">
        <w:rPr>
          <w:i/>
        </w:rPr>
        <w:t xml:space="preserve"> </w:t>
      </w:r>
      <w:r w:rsidRPr="00562ABB">
        <w:rPr>
          <w:b/>
          <w:i/>
          <w:u w:val="single"/>
        </w:rPr>
        <w:t>Felek rögzítik, hogy a tárgyévre vonatkozó Éves Szerződés megkötéséig a BKK a közútkezelői feladatellátásra és közszolgáltatásra vonatkozó kötelezettségét a tárgyévet megelőző évben hatályos Éves Szerződésben foglaltak alapján köteles teljesíteni, az abban meghatározott időarányos összeghatár erejéig azzal, hogy a teljesítés ellenértéke nem haladhatja meg a tárgyévi éves költségvetésben meghatározott összeget. Felek rögzítik, hogy a tárgyévi Éves Szerződés megkötésekor jelen pont alapján teljesített szolgáltatásokkal kapcsolatos pénzügyi kérdéseket a tárgyévi Éves Szerződésben rendezik.</w:t>
      </w:r>
      <w:r w:rsidRPr="00562ABB">
        <w:rPr>
          <w:i/>
        </w:rPr>
        <w:t>”</w:t>
      </w:r>
    </w:p>
    <w:p w:rsidR="00415D68" w:rsidRPr="00562ABB" w:rsidRDefault="00415D68" w:rsidP="00776912">
      <w:pPr>
        <w:pStyle w:val="Szvegtrzs"/>
      </w:pPr>
    </w:p>
    <w:p w:rsidR="00415D68" w:rsidRPr="00562ABB" w:rsidRDefault="00415D68" w:rsidP="006B4F88">
      <w:pPr>
        <w:pStyle w:val="Cmsor3"/>
        <w:numPr>
          <w:ilvl w:val="2"/>
          <w:numId w:val="9"/>
        </w:numPr>
        <w:rPr>
          <w:bCs/>
          <w:i w:val="0"/>
        </w:rPr>
      </w:pPr>
      <w:r w:rsidRPr="00562ABB">
        <w:rPr>
          <w:i w:val="0"/>
        </w:rPr>
        <w:lastRenderedPageBreak/>
        <w:t>Felek a Megállapodás 15.1. pontjának harmadik bekezdését az alábbiak szerint módosítják:</w:t>
      </w:r>
    </w:p>
    <w:p w:rsidR="00415D68" w:rsidRPr="00562ABB" w:rsidRDefault="00415D68" w:rsidP="006B4F88">
      <w:pPr>
        <w:ind w:left="708"/>
        <w:rPr>
          <w:i/>
        </w:rPr>
      </w:pPr>
      <w:r w:rsidRPr="00562ABB">
        <w:rPr>
          <w:i/>
        </w:rPr>
        <w:t xml:space="preserve">„Fentiekre tekintettel a BKK, mint Eljáró Kezelő felel a vonatkozó jogszabályok által a fővárosi közútkezelőre telepített </w:t>
      </w:r>
      <w:r w:rsidRPr="00562ABB">
        <w:rPr>
          <w:b/>
          <w:i/>
          <w:u w:val="single"/>
        </w:rPr>
        <w:t xml:space="preserve">valamint külön megállapodásokkal az Önkormányzathoz kerülő </w:t>
      </w:r>
      <w:r w:rsidRPr="00562ABB">
        <w:rPr>
          <w:i/>
        </w:rPr>
        <w:t>valamennyi kötelezettség teljesítéséért. A feladatellátás és a hozzá kapcsolódó felelősség átruházása lehetővé teszi a BKK számára, hogy a Közútkezelői Feladatok vagy azok egy részének ellátásához – a vonatkozó jogszabályi, így különösen a közbeszerzési előírásokkal összhangban – szolgáltatót vegyen igénybe.”</w:t>
      </w:r>
    </w:p>
    <w:p w:rsidR="00415D68" w:rsidRPr="00562ABB" w:rsidRDefault="00415D68" w:rsidP="00B2768A">
      <w:pPr>
        <w:pStyle w:val="Cmsor3"/>
        <w:numPr>
          <w:ilvl w:val="2"/>
          <w:numId w:val="9"/>
        </w:numPr>
        <w:rPr>
          <w:bCs/>
          <w:i w:val="0"/>
        </w:rPr>
      </w:pPr>
      <w:r w:rsidRPr="00562ABB">
        <w:rPr>
          <w:i w:val="0"/>
        </w:rPr>
        <w:t>Felek a Megállapodás 16.3.5. pontjának a. pontját az alábbiak szerint módosítják:</w:t>
      </w:r>
    </w:p>
    <w:p w:rsidR="00415D68" w:rsidRPr="00562ABB" w:rsidRDefault="00415D68" w:rsidP="00011833">
      <w:pPr>
        <w:pStyle w:val="Szmozottlista2"/>
        <w:numPr>
          <w:ilvl w:val="0"/>
          <w:numId w:val="0"/>
        </w:numPr>
        <w:ind w:left="708"/>
        <w:rPr>
          <w:i/>
        </w:rPr>
      </w:pPr>
      <w:r w:rsidRPr="00562ABB">
        <w:rPr>
          <w:i/>
        </w:rPr>
        <w:t xml:space="preserve">„a. határidőben gondoskodni </w:t>
      </w:r>
      <w:r w:rsidRPr="00562ABB">
        <w:rPr>
          <w:b/>
          <w:i/>
          <w:u w:val="single"/>
        </w:rPr>
        <w:t xml:space="preserve">a már folyamatban lévő illetve újonnan induló, </w:t>
      </w:r>
      <w:r w:rsidRPr="00562ABB">
        <w:rPr>
          <w:i/>
        </w:rPr>
        <w:t>a közútkezeléssel összefüggésben harmadik személyeknek okozott károk kapcsán benyújtott polgári jogi igények megfelelő kezeléséről,</w:t>
      </w:r>
      <w:r w:rsidRPr="00562ABB">
        <w:t xml:space="preserve"> </w:t>
      </w:r>
      <w:r w:rsidRPr="00562ABB">
        <w:rPr>
          <w:b/>
          <w:i/>
          <w:u w:val="single"/>
        </w:rPr>
        <w:t>a fizetési kötelezettségek teljesítéséről</w:t>
      </w:r>
      <w:r w:rsidRPr="00562ABB">
        <w:rPr>
          <w:i/>
        </w:rPr>
        <w:t>;”</w:t>
      </w:r>
    </w:p>
    <w:p w:rsidR="00415D68" w:rsidRPr="00562ABB" w:rsidRDefault="00415D68" w:rsidP="00B2768A">
      <w:pPr>
        <w:pStyle w:val="Szmozottlista2"/>
        <w:numPr>
          <w:ilvl w:val="0"/>
          <w:numId w:val="0"/>
        </w:numPr>
        <w:ind w:left="1134"/>
        <w:rPr>
          <w:i/>
        </w:rPr>
      </w:pPr>
    </w:p>
    <w:p w:rsidR="00415D68" w:rsidRPr="00562ABB" w:rsidRDefault="00415D68" w:rsidP="00B2768A">
      <w:pPr>
        <w:pStyle w:val="Cmsor3"/>
        <w:numPr>
          <w:ilvl w:val="2"/>
          <w:numId w:val="9"/>
        </w:numPr>
        <w:rPr>
          <w:bCs/>
          <w:i w:val="0"/>
        </w:rPr>
      </w:pPr>
      <w:r w:rsidRPr="00562ABB">
        <w:rPr>
          <w:i w:val="0"/>
        </w:rPr>
        <w:t>Felek a Megállapodás 3. számú mellékletét az alábbi új 56. ponttal egészítik ki:</w:t>
      </w:r>
    </w:p>
    <w:p w:rsidR="00415D68" w:rsidRPr="00562ABB" w:rsidRDefault="00415D68" w:rsidP="00B2768A">
      <w:pPr>
        <w:ind w:left="708"/>
        <w:rPr>
          <w:b/>
          <w:i/>
          <w:u w:val="single"/>
        </w:rPr>
      </w:pPr>
      <w:r w:rsidRPr="00562ABB">
        <w:rPr>
          <w:b/>
          <w:i/>
          <w:u w:val="single"/>
        </w:rPr>
        <w:t>„56. Közreműködik az általa kezelt útvonalakkal kapcsolatos ingatlanok rendezésével kapcsolatos eljárásokban, az egyes panaszok kezelésében, műszaki segítségek nyújt az ingatlanok megosztása, rendezése kapcsán az ehhez kapcsolódó dokumentáció előkészítésével.”</w:t>
      </w:r>
    </w:p>
    <w:p w:rsidR="00415D68" w:rsidRPr="00562ABB" w:rsidRDefault="00415D68" w:rsidP="00B2768A">
      <w:pPr>
        <w:ind w:left="708"/>
        <w:rPr>
          <w:b/>
          <w:i/>
          <w:u w:val="single"/>
        </w:rPr>
      </w:pPr>
    </w:p>
    <w:p w:rsidR="00415D68" w:rsidRPr="00562ABB" w:rsidRDefault="00415D68" w:rsidP="00D13BF7">
      <w:pPr>
        <w:pStyle w:val="Cmsor2"/>
        <w:numPr>
          <w:ilvl w:val="1"/>
          <w:numId w:val="9"/>
        </w:numPr>
        <w:rPr>
          <w:b/>
        </w:rPr>
      </w:pPr>
      <w:r w:rsidRPr="00562ABB">
        <w:rPr>
          <w:b/>
        </w:rPr>
        <w:t>Margitszigettel kapcsolatos döntések végrehajtása</w:t>
      </w:r>
    </w:p>
    <w:p w:rsidR="00415D68" w:rsidRPr="00562ABB" w:rsidRDefault="00415D68" w:rsidP="00D13BF7">
      <w:pPr>
        <w:pStyle w:val="Cmsor3"/>
        <w:numPr>
          <w:ilvl w:val="2"/>
          <w:numId w:val="9"/>
        </w:numPr>
        <w:rPr>
          <w:bCs/>
          <w:i w:val="0"/>
        </w:rPr>
      </w:pPr>
      <w:r w:rsidRPr="00562ABB">
        <w:rPr>
          <w:i w:val="0"/>
        </w:rPr>
        <w:t>Felek a Megállapodás 24.3. pontját az alábbi új 24.3.4. ponttal egészítik ki:</w:t>
      </w:r>
    </w:p>
    <w:p w:rsidR="00415D68" w:rsidRPr="00562ABB" w:rsidRDefault="00415D68" w:rsidP="00D13BF7">
      <w:pPr>
        <w:ind w:left="708"/>
        <w:rPr>
          <w:b/>
          <w:i/>
          <w:u w:val="single"/>
        </w:rPr>
      </w:pPr>
      <w:r w:rsidRPr="00562ABB">
        <w:rPr>
          <w:b/>
          <w:i/>
          <w:u w:val="single"/>
        </w:rPr>
        <w:t>„24.3.4. A Margitszigeten lévő várakozóhelyek üzemeltetési, fenntartási és karbantartási feladatai</w:t>
      </w:r>
    </w:p>
    <w:p w:rsidR="00415D68" w:rsidRPr="00562ABB" w:rsidRDefault="00415D68" w:rsidP="00D13BF7">
      <w:pPr>
        <w:ind w:left="708"/>
        <w:rPr>
          <w:b/>
          <w:i/>
          <w:u w:val="single"/>
        </w:rPr>
      </w:pPr>
      <w:r w:rsidRPr="00562ABB">
        <w:rPr>
          <w:b/>
          <w:i/>
          <w:u w:val="single"/>
        </w:rPr>
        <w:t>Magyarország helyi önkormányzatairól szóló 2011. évi CLXXXIX. törvény 23. §. (2) bekezdése alapján a Fővárosi Önkormányzat látja el - a (4) és (5) bekezdésben szabályozott feladatmegosztás szerint - a főváros egészét, több kerületét, valamint a fővárosi önkormányzat által közvetlenül igazgatott Margitszigetet érintő helyi önkormányzati feladatokat. Ennek megfelelően az Önkormányzat gondoskodik a Margitszigettel kapcsolatos parkolás üzemeltetési feladatok ellátásáról. A jelen Megállapodás alapján valamint a vonatkozó fővárosi rendeletek illetve a Fővárosi Közgyűlés döntései alapján a BKK köteles a Margitszigeten lévő közterületi várakozóhelyek üzemeltetésével, fenntartásával, karbantartásával kapcsolatos feladatok ellátására, ezen belül különösen:</w:t>
      </w:r>
    </w:p>
    <w:p w:rsidR="00415D68" w:rsidRPr="00562ABB" w:rsidRDefault="00415D68" w:rsidP="00D13BF7">
      <w:pPr>
        <w:ind w:left="708"/>
        <w:rPr>
          <w:b/>
          <w:i/>
          <w:u w:val="single"/>
        </w:rPr>
      </w:pPr>
      <w:r w:rsidRPr="00562ABB">
        <w:rPr>
          <w:b/>
          <w:i/>
          <w:u w:val="single"/>
        </w:rPr>
        <w:t>a. parkolási üzemeltetői feladatok ellátása;</w:t>
      </w:r>
    </w:p>
    <w:p w:rsidR="00415D68" w:rsidRPr="00562ABB" w:rsidRDefault="00415D68" w:rsidP="00D13BF7">
      <w:pPr>
        <w:ind w:left="708"/>
        <w:rPr>
          <w:b/>
          <w:i/>
          <w:u w:val="single"/>
        </w:rPr>
      </w:pPr>
      <w:r w:rsidRPr="00562ABB">
        <w:rPr>
          <w:b/>
          <w:i/>
          <w:u w:val="single"/>
        </w:rPr>
        <w:t>b. a várakozási övezetek területén a Parkolási Rendeletben meghatározott díjfizetési feltételekkel történő várakozás ellenőrzése;</w:t>
      </w:r>
    </w:p>
    <w:p w:rsidR="00415D68" w:rsidRPr="00562ABB" w:rsidRDefault="00415D68" w:rsidP="00D13BF7">
      <w:pPr>
        <w:ind w:left="708"/>
        <w:rPr>
          <w:b/>
          <w:i/>
          <w:u w:val="single"/>
        </w:rPr>
      </w:pPr>
      <w:r w:rsidRPr="00562ABB">
        <w:rPr>
          <w:b/>
          <w:i/>
          <w:u w:val="single"/>
        </w:rPr>
        <w:t>c. a szükséges forgalomtechnikai jelzések és kiegészítő eszközök kihelyezése, időszakos ellenőrzése, szükség szerinti módosítása vagy pótlása;</w:t>
      </w:r>
    </w:p>
    <w:p w:rsidR="00415D68" w:rsidRPr="00562ABB" w:rsidRDefault="00415D68" w:rsidP="00D13BF7">
      <w:pPr>
        <w:ind w:left="708"/>
        <w:rPr>
          <w:b/>
          <w:i/>
          <w:u w:val="single"/>
        </w:rPr>
      </w:pPr>
      <w:r w:rsidRPr="00562ABB">
        <w:rPr>
          <w:b/>
          <w:i/>
          <w:u w:val="single"/>
        </w:rPr>
        <w:lastRenderedPageBreak/>
        <w:t>d. a várakozóhelyek folyamatos tisztán tartása, szükség esetén hó eltakarítás, jégmentesítés, illetve ezzel kapcsolatban a szükséges intézkedések megtétele;</w:t>
      </w:r>
    </w:p>
    <w:p w:rsidR="00415D68" w:rsidRPr="00562ABB" w:rsidRDefault="00415D68" w:rsidP="00D13BF7">
      <w:pPr>
        <w:ind w:left="708"/>
        <w:rPr>
          <w:b/>
          <w:i/>
          <w:u w:val="single"/>
        </w:rPr>
      </w:pPr>
      <w:r w:rsidRPr="00562ABB">
        <w:rPr>
          <w:b/>
          <w:i/>
          <w:u w:val="single"/>
        </w:rPr>
        <w:t>e. a kapcsolódó kommunikációs feladatok ellátása, különös tekintettel az ügyfelek tájékoztatására a jelen Megállapodás 41. pontja szerinti Egységes Ügyfélszolgálat Parkolási Közszolgáltatásokkal kapcsolatos működtetése révén;</w:t>
      </w:r>
    </w:p>
    <w:p w:rsidR="00415D68" w:rsidRPr="00562ABB" w:rsidRDefault="00415D68" w:rsidP="00D13BF7">
      <w:pPr>
        <w:ind w:left="708"/>
        <w:rPr>
          <w:b/>
          <w:i/>
          <w:u w:val="single"/>
        </w:rPr>
      </w:pPr>
      <w:r w:rsidRPr="00562ABB">
        <w:rPr>
          <w:b/>
          <w:i/>
          <w:u w:val="single"/>
        </w:rPr>
        <w:t>f. a Várakozási Díj Önkormányzat nevében történő beszedése és elszámolása a jelen Megállapodásban foglaltak szerint, valamint a beszedett összegeknek az Önkormányzat jelen Megállapodásban meghatározott bankszámlájára való átutalása.”</w:t>
      </w:r>
    </w:p>
    <w:p w:rsidR="00415D68" w:rsidRPr="00562ABB" w:rsidRDefault="00415D68" w:rsidP="00B2768A">
      <w:pPr>
        <w:ind w:left="708"/>
        <w:rPr>
          <w:b/>
          <w:i/>
          <w:u w:val="single"/>
        </w:rPr>
      </w:pPr>
    </w:p>
    <w:p w:rsidR="00415D68" w:rsidRPr="00562ABB" w:rsidRDefault="00415D68" w:rsidP="00CF1BBA">
      <w:pPr>
        <w:pStyle w:val="Cmsor2"/>
        <w:numPr>
          <w:ilvl w:val="1"/>
          <w:numId w:val="9"/>
        </w:numPr>
        <w:rPr>
          <w:b/>
        </w:rPr>
      </w:pPr>
      <w:r w:rsidRPr="00562ABB">
        <w:rPr>
          <w:b/>
        </w:rPr>
        <w:t>Projektmenedzsmenti közszolgáltatási feladatokkal kapcsolatos határidők vonatkozásában</w:t>
      </w:r>
    </w:p>
    <w:p w:rsidR="00415D68" w:rsidRPr="00562ABB" w:rsidRDefault="00415D68" w:rsidP="00CF1BBA">
      <w:pPr>
        <w:pStyle w:val="Cmsor3"/>
        <w:numPr>
          <w:ilvl w:val="2"/>
          <w:numId w:val="9"/>
        </w:numPr>
        <w:rPr>
          <w:bCs/>
          <w:i w:val="0"/>
        </w:rPr>
      </w:pPr>
      <w:r w:rsidRPr="00562ABB">
        <w:rPr>
          <w:i w:val="0"/>
        </w:rPr>
        <w:t>Felek a Megállapodás 28 (b) pontját az alábbiak szerint módosítják:</w:t>
      </w:r>
    </w:p>
    <w:p w:rsidR="00415D68" w:rsidRPr="00562ABB" w:rsidRDefault="00415D68" w:rsidP="00CF1BBA">
      <w:pPr>
        <w:ind w:left="708"/>
        <w:rPr>
          <w:i/>
        </w:rPr>
      </w:pPr>
      <w:r w:rsidRPr="00562ABB">
        <w:rPr>
          <w:i/>
        </w:rPr>
        <w:t>„(b)</w:t>
      </w:r>
      <w:r w:rsidRPr="00562ABB">
        <w:rPr>
          <w:i/>
        </w:rPr>
        <w:tab/>
        <w:t xml:space="preserve">A bérszámfejtés és a főkönyvi könyvelés havi zárása a BKK szabályzatában előírt zárási tartalommal a tárgyhót követő hónap </w:t>
      </w:r>
      <w:r w:rsidRPr="00562ABB">
        <w:rPr>
          <w:b/>
          <w:i/>
          <w:u w:val="single"/>
        </w:rPr>
        <w:t>20.</w:t>
      </w:r>
      <w:r w:rsidRPr="00562ABB">
        <w:rPr>
          <w:i/>
        </w:rPr>
        <w:t xml:space="preserve"> munkanapja.” </w:t>
      </w:r>
    </w:p>
    <w:p w:rsidR="00415D68" w:rsidRPr="00562ABB" w:rsidRDefault="00415D68" w:rsidP="00CF1BBA">
      <w:pPr>
        <w:pStyle w:val="Cmsor3"/>
        <w:numPr>
          <w:ilvl w:val="2"/>
          <w:numId w:val="9"/>
        </w:numPr>
        <w:rPr>
          <w:bCs/>
          <w:i w:val="0"/>
        </w:rPr>
      </w:pPr>
      <w:r w:rsidRPr="00562ABB">
        <w:rPr>
          <w:i w:val="0"/>
        </w:rPr>
        <w:t>Felek a Megállapodás 28 (d) pontját az alábbiak szerint módosítják:</w:t>
      </w:r>
    </w:p>
    <w:p w:rsidR="00415D68" w:rsidRPr="00562ABB" w:rsidRDefault="00415D68" w:rsidP="00CF1BBA">
      <w:pPr>
        <w:ind w:left="708"/>
        <w:rPr>
          <w:i/>
        </w:rPr>
      </w:pPr>
      <w:r w:rsidRPr="00562ABB">
        <w:rPr>
          <w:i/>
        </w:rPr>
        <w:t>„(d)</w:t>
      </w:r>
      <w:r w:rsidRPr="00562ABB">
        <w:rPr>
          <w:i/>
        </w:rPr>
        <w:tab/>
        <w:t xml:space="preserve">A közvetett költségek meghatározása a teljes projekt önköltség számítása alapján készül, a határideje: a tárgyhót követő hónap </w:t>
      </w:r>
      <w:r w:rsidRPr="00562ABB">
        <w:rPr>
          <w:b/>
          <w:i/>
          <w:u w:val="single"/>
        </w:rPr>
        <w:t>utolsó</w:t>
      </w:r>
      <w:r w:rsidRPr="00562ABB">
        <w:rPr>
          <w:i/>
        </w:rPr>
        <w:t xml:space="preserve"> munkanapja. A teljes önköltség számításának alapja az egyes tevékenységre, illetve egyes projektekre jutó munkaidő aránya. Az időben kifejezett arány a költségek felosztásának arányosítását meghatározza. „</w:t>
      </w:r>
    </w:p>
    <w:p w:rsidR="00415D68" w:rsidRPr="00562ABB" w:rsidRDefault="00415D68" w:rsidP="00CF1BBA">
      <w:pPr>
        <w:pStyle w:val="Cmsor3"/>
        <w:numPr>
          <w:ilvl w:val="2"/>
          <w:numId w:val="9"/>
        </w:numPr>
        <w:rPr>
          <w:bCs/>
          <w:i w:val="0"/>
        </w:rPr>
      </w:pPr>
      <w:r w:rsidRPr="00562ABB">
        <w:rPr>
          <w:i w:val="0"/>
        </w:rPr>
        <w:t>Felek a Megállapodás 28. pontjának nyolcadik bekezdését az alábbiak szerint módosítják:</w:t>
      </w:r>
    </w:p>
    <w:p w:rsidR="00415D68" w:rsidRPr="00562ABB" w:rsidRDefault="00415D68" w:rsidP="00680495">
      <w:pPr>
        <w:ind w:left="708"/>
        <w:rPr>
          <w:i/>
        </w:rPr>
      </w:pPr>
      <w:r w:rsidRPr="00562ABB">
        <w:rPr>
          <w:i/>
        </w:rPr>
        <w:t xml:space="preserve">„Ezeket az elszámolásokat negyedévente, a negyedévet követő </w:t>
      </w:r>
      <w:r w:rsidRPr="00562ABB">
        <w:rPr>
          <w:b/>
          <w:i/>
          <w:u w:val="single"/>
        </w:rPr>
        <w:t>60. napig</w:t>
      </w:r>
      <w:r w:rsidRPr="00562ABB">
        <w:rPr>
          <w:i/>
        </w:rPr>
        <w:t xml:space="preserve"> a BKK megküldi az Önkormányzatnak. A dokumentációs alátámasztás alapja a főkönyvi és az osztott munkaidő nyilvántartás.”</w:t>
      </w:r>
    </w:p>
    <w:p w:rsidR="00415D68" w:rsidRPr="00562ABB" w:rsidRDefault="00415D68" w:rsidP="00E22689">
      <w:pPr>
        <w:pStyle w:val="Cmsor3"/>
        <w:numPr>
          <w:ilvl w:val="2"/>
          <w:numId w:val="9"/>
        </w:numPr>
        <w:rPr>
          <w:bCs/>
          <w:i w:val="0"/>
        </w:rPr>
      </w:pPr>
      <w:r w:rsidRPr="00562ABB">
        <w:rPr>
          <w:i w:val="0"/>
        </w:rPr>
        <w:t>Felek a Megállapodás 28. pontjának utolsó bekezdését az alábbiak szerint módosítják:</w:t>
      </w:r>
    </w:p>
    <w:p w:rsidR="00415D68" w:rsidRPr="00562ABB" w:rsidRDefault="00415D68" w:rsidP="00B2768A">
      <w:pPr>
        <w:ind w:left="708"/>
        <w:rPr>
          <w:i/>
        </w:rPr>
      </w:pPr>
      <w:r w:rsidRPr="00562ABB">
        <w:rPr>
          <w:i/>
        </w:rPr>
        <w:t>„A Projektmenedzsment Kompenzáció összege nem haladhatja meg az Önkormányzat kedvezményezetti körben, de BKK projektmenedzsment tevékenység bevonásával megvalósuló projektek támogatási szerződéseiben és/</w:t>
      </w:r>
      <w:r w:rsidRPr="00562ABB">
        <w:rPr>
          <w:b/>
          <w:i/>
        </w:rPr>
        <w:t xml:space="preserve">vagy </w:t>
      </w:r>
      <w:r w:rsidRPr="00562ABB">
        <w:rPr>
          <w:i/>
        </w:rPr>
        <w:t>engedélyokiratában tervezett menedzsment költséget.”</w:t>
      </w:r>
    </w:p>
    <w:p w:rsidR="00415D68" w:rsidRPr="00562ABB" w:rsidRDefault="00415D68" w:rsidP="00B2768A">
      <w:pPr>
        <w:ind w:left="708"/>
        <w:rPr>
          <w:b/>
          <w:i/>
          <w:u w:val="single"/>
        </w:rPr>
      </w:pPr>
    </w:p>
    <w:p w:rsidR="00415D68" w:rsidRPr="00562ABB" w:rsidRDefault="00415D68" w:rsidP="00995C15">
      <w:pPr>
        <w:pStyle w:val="Cmsor2"/>
        <w:numPr>
          <w:ilvl w:val="1"/>
          <w:numId w:val="9"/>
        </w:numPr>
        <w:rPr>
          <w:b/>
        </w:rPr>
      </w:pPr>
      <w:r w:rsidRPr="00562ABB">
        <w:rPr>
          <w:b/>
        </w:rPr>
        <w:t>Díjszabás módosítása</w:t>
      </w:r>
    </w:p>
    <w:p w:rsidR="00415D68" w:rsidRPr="00562ABB" w:rsidRDefault="00415D68" w:rsidP="00B63519">
      <w:pPr>
        <w:ind w:left="708"/>
      </w:pPr>
      <w:r w:rsidRPr="00562ABB">
        <w:t>A személyszállítási szolgáltatásokról szóló 2012. évi XLI. törvény 4. § (4) d) pontja alapján a helyi közlekedés díjainak szerződés keretében történő megállapítása az Önkormányzat feladata.</w:t>
      </w:r>
    </w:p>
    <w:p w:rsidR="00415D68" w:rsidRPr="00562ABB" w:rsidRDefault="00415D68" w:rsidP="008232FD">
      <w:pPr>
        <w:ind w:left="708"/>
      </w:pPr>
      <w:r w:rsidRPr="00562ABB">
        <w:t>A Felek a Megállapodás – díjbevétellel kapcsolatos rendelkezéseket, menetdíjakat, pótdíjakat és díjalkalmazási feltételeket tartalmazó – 1. sz. mellékletét az alábbi pontokban foglaltaknak megfelelően módosítják:</w:t>
      </w:r>
    </w:p>
    <w:p w:rsidR="00415D68" w:rsidRPr="00562ABB" w:rsidRDefault="00415D68" w:rsidP="00707A38">
      <w:pPr>
        <w:pStyle w:val="Listaszerbekezds"/>
        <w:numPr>
          <w:ilvl w:val="0"/>
          <w:numId w:val="18"/>
        </w:numPr>
        <w:ind w:left="993"/>
      </w:pPr>
      <w:r w:rsidRPr="00562ABB">
        <w:lastRenderedPageBreak/>
        <w:t>1.4. pontban a Fővárosi Önkormányzati Rendészeti Igazgatóság által a közfoglalkoztatottak számára vásárolható bérletek felhasználási feltételei és árának módosítása.</w:t>
      </w:r>
    </w:p>
    <w:p w:rsidR="00415D68" w:rsidRPr="00562ABB" w:rsidRDefault="00415D68" w:rsidP="00707A38">
      <w:pPr>
        <w:pStyle w:val="Listaszerbekezds"/>
        <w:numPr>
          <w:ilvl w:val="0"/>
          <w:numId w:val="18"/>
        </w:numPr>
        <w:ind w:left="993"/>
      </w:pPr>
      <w:r w:rsidRPr="00562ABB">
        <w:t>1.6., 1.14., 1.14a. pontokban és a Függelék E táblázatában a kétheti bérletek neve „félhavi (15 napos) bérlet” elnevezésre, érvényessége 14 helyett 15 napra változik, hogy harmonizáljon az országosan alkalmazott elnevezésekhez.</w:t>
      </w:r>
    </w:p>
    <w:p w:rsidR="00415D68" w:rsidRPr="00562ABB" w:rsidRDefault="00415D68" w:rsidP="000E7A1B">
      <w:pPr>
        <w:pStyle w:val="Listaszerbekezds"/>
        <w:numPr>
          <w:ilvl w:val="0"/>
          <w:numId w:val="18"/>
        </w:numPr>
        <w:ind w:left="993"/>
      </w:pPr>
      <w:r w:rsidRPr="00562ABB">
        <w:t>1.11. és 1.17. pontban az 5/30 BKK napijegy leírása változik a helyben nyomtatás bevezetése kapcsán.</w:t>
      </w:r>
    </w:p>
    <w:p w:rsidR="00415D68" w:rsidRPr="00562ABB" w:rsidRDefault="00415D68" w:rsidP="000E7A1B">
      <w:pPr>
        <w:pStyle w:val="Listaszerbekezds"/>
        <w:numPr>
          <w:ilvl w:val="0"/>
          <w:numId w:val="18"/>
        </w:numPr>
        <w:ind w:left="993"/>
      </w:pPr>
      <w:r w:rsidRPr="00562ABB">
        <w:t>1.12. pontban a kedvezményes csoportos tanulójegy felhasználási feltételeinek pontosítása (külföldi diákoknál útlevél helyett személyi azonosításra alkalmas okmány használatának lehetősége).</w:t>
      </w:r>
    </w:p>
    <w:p w:rsidR="00415D68" w:rsidRPr="00562ABB" w:rsidRDefault="00415D68" w:rsidP="000E7A1B">
      <w:pPr>
        <w:pStyle w:val="Listaszerbekezds"/>
        <w:numPr>
          <w:ilvl w:val="0"/>
          <w:numId w:val="18"/>
        </w:numPr>
        <w:ind w:left="993"/>
      </w:pPr>
      <w:r w:rsidRPr="00562ABB">
        <w:t>1.14a. pontban a hőpapírra nyomtatott kerékpárbérlet használati feltételeinek pontosított megfogalmazása.</w:t>
      </w:r>
    </w:p>
    <w:p w:rsidR="00415D68" w:rsidRPr="00562ABB" w:rsidRDefault="00415D68" w:rsidP="000E7A1B">
      <w:pPr>
        <w:pStyle w:val="Listaszerbekezds"/>
        <w:numPr>
          <w:ilvl w:val="0"/>
          <w:numId w:val="18"/>
        </w:numPr>
        <w:ind w:left="993"/>
      </w:pPr>
      <w:r w:rsidRPr="00562ABB">
        <w:t>1.18. és 1.19. pontban a vonaljegyek és az átszállójegy időbeli érvényességének módosítása az új, hosszabb viszonylatok beindulása miatt (60 helyett 80, 90 helyett 100 perc).</w:t>
      </w:r>
    </w:p>
    <w:p w:rsidR="00415D68" w:rsidRPr="00562ABB" w:rsidRDefault="00415D68" w:rsidP="000E7A1B">
      <w:pPr>
        <w:pStyle w:val="Listaszerbekezds"/>
        <w:numPr>
          <w:ilvl w:val="0"/>
          <w:numId w:val="18"/>
        </w:numPr>
        <w:ind w:left="993"/>
      </w:pPr>
      <w:r w:rsidRPr="00562ABB">
        <w:t>1.29. pont szövegének pontosítás (közlekedésszervező helyett BKK).</w:t>
      </w:r>
    </w:p>
    <w:p w:rsidR="00415D68" w:rsidRPr="00562ABB" w:rsidRDefault="00415D68" w:rsidP="000E7A1B">
      <w:pPr>
        <w:pStyle w:val="Listaszerbekezds"/>
        <w:numPr>
          <w:ilvl w:val="0"/>
          <w:numId w:val="18"/>
        </w:numPr>
        <w:ind w:left="993"/>
      </w:pPr>
      <w:r w:rsidRPr="00562ABB">
        <w:t>1.30. pont szövegének pontosítás (rév jegyek kezelése).</w:t>
      </w:r>
    </w:p>
    <w:p w:rsidR="00415D68" w:rsidRPr="00562ABB" w:rsidRDefault="00415D68" w:rsidP="000E7A1B">
      <w:pPr>
        <w:pStyle w:val="Listaszerbekezds"/>
        <w:numPr>
          <w:ilvl w:val="0"/>
          <w:numId w:val="18"/>
        </w:numPr>
        <w:ind w:left="993"/>
      </w:pPr>
      <w:r w:rsidRPr="00562ABB">
        <w:t>3.4. pontban a visszaváltás szabályainak kiegészítése a nosztalgia napijegyek kapcsán (csak érvényességük kezdete előtt válthatók vissza).</w:t>
      </w:r>
    </w:p>
    <w:p w:rsidR="00415D68" w:rsidRPr="00562ABB" w:rsidRDefault="00415D68" w:rsidP="000E7A1B">
      <w:pPr>
        <w:pStyle w:val="Listaszerbekezds"/>
        <w:numPr>
          <w:ilvl w:val="0"/>
          <w:numId w:val="18"/>
        </w:numPr>
        <w:ind w:left="993"/>
      </w:pPr>
      <w:r w:rsidRPr="00562ABB">
        <w:t>3.8. pontban a vissza nem váltható jegyeknél a szabályok pontosítása (elsősorban szórendi csere).</w:t>
      </w:r>
    </w:p>
    <w:p w:rsidR="00415D68" w:rsidRPr="00562ABB" w:rsidRDefault="00415D68" w:rsidP="000E7A1B">
      <w:pPr>
        <w:pStyle w:val="Listaszerbekezds"/>
        <w:numPr>
          <w:ilvl w:val="0"/>
          <w:numId w:val="18"/>
        </w:numPr>
        <w:ind w:left="993"/>
      </w:pPr>
      <w:r w:rsidRPr="00562ABB">
        <w:t>5.3. pont kiegészítése az első ajtós felszállás kapcsán (a járművezetők külön karszalag és kitűző nélkül végzik az ellenőrzést).</w:t>
      </w:r>
    </w:p>
    <w:p w:rsidR="00415D68" w:rsidRPr="00562ABB" w:rsidRDefault="00415D68" w:rsidP="000E7A1B">
      <w:pPr>
        <w:pStyle w:val="Listaszerbekezds"/>
        <w:numPr>
          <w:ilvl w:val="0"/>
          <w:numId w:val="18"/>
        </w:numPr>
        <w:ind w:left="993"/>
      </w:pPr>
      <w:r w:rsidRPr="00562ABB">
        <w:t>5.4. (kobzás esetei) és 5.5. pont (pótdíjazási esetek) kiegészítése az 5/30 BKK napijegy nem előírás szerinti érvényesítése esetével.</w:t>
      </w:r>
    </w:p>
    <w:p w:rsidR="00415D68" w:rsidRPr="00562ABB" w:rsidRDefault="00415D68" w:rsidP="000E7A1B">
      <w:pPr>
        <w:pStyle w:val="Listaszerbekezds"/>
        <w:numPr>
          <w:ilvl w:val="0"/>
          <w:numId w:val="18"/>
        </w:numPr>
        <w:ind w:left="993"/>
      </w:pPr>
      <w:r w:rsidRPr="00562ABB">
        <w:t>5.10. pontnak a kiegészítő heti bérlet bemutatására vonatkozó pontosítása.</w:t>
      </w:r>
    </w:p>
    <w:p w:rsidR="00415D68" w:rsidRPr="00562ABB" w:rsidRDefault="00415D68" w:rsidP="000E7A1B">
      <w:pPr>
        <w:pStyle w:val="Listaszerbekezds"/>
        <w:numPr>
          <w:ilvl w:val="0"/>
          <w:numId w:val="18"/>
        </w:numPr>
        <w:ind w:left="993"/>
      </w:pPr>
      <w:r w:rsidRPr="00562ABB">
        <w:t>6.3. pontban a kifizetőhely által kiadott igazolásokra vonatkozó pontosítás (csak kiadott igazolás jó, ellenjegyzett nem lehet).</w:t>
      </w:r>
    </w:p>
    <w:p w:rsidR="00415D68" w:rsidRPr="00562ABB" w:rsidRDefault="00415D68" w:rsidP="000E7A1B">
      <w:pPr>
        <w:pStyle w:val="Listaszerbekezds"/>
        <w:numPr>
          <w:ilvl w:val="0"/>
          <w:numId w:val="18"/>
        </w:numPr>
        <w:ind w:left="993"/>
      </w:pPr>
      <w:r w:rsidRPr="00562ABB">
        <w:t xml:space="preserve"> a 7.1. – 7.8. pontok egyszerűsítése, a szükséges leírások a Függelék táblázatainak felvezető szövegében is megtalálhatóak.</w:t>
      </w:r>
    </w:p>
    <w:p w:rsidR="00415D68" w:rsidRPr="00562ABB" w:rsidRDefault="00415D68" w:rsidP="000E7A1B">
      <w:pPr>
        <w:pStyle w:val="Listaszerbekezds"/>
        <w:numPr>
          <w:ilvl w:val="0"/>
          <w:numId w:val="18"/>
        </w:numPr>
        <w:ind w:left="993"/>
      </w:pPr>
      <w:r w:rsidRPr="00562ABB">
        <w:t>régi 7.9. (új számozással 7.2.) pont szövegének pontosítása a Budapest díjtermékek kapcsán (a Budapest-jegyek miatt „meghatározott jegyek és bérletek”).</w:t>
      </w:r>
    </w:p>
    <w:p w:rsidR="00415D68" w:rsidRPr="00562ABB" w:rsidRDefault="00415D68" w:rsidP="000E7A1B">
      <w:pPr>
        <w:pStyle w:val="Listaszerbekezds"/>
        <w:numPr>
          <w:ilvl w:val="0"/>
          <w:numId w:val="18"/>
        </w:numPr>
        <w:ind w:left="993"/>
      </w:pPr>
      <w:r w:rsidRPr="00562ABB">
        <w:t>8.1. b), a 10.1. a) és e) pontok módosulása a Díjmelléklet 7.1.</w:t>
      </w:r>
      <w:r w:rsidR="00745399" w:rsidRPr="00562ABB">
        <w:t>–</w:t>
      </w:r>
      <w:r w:rsidRPr="00562ABB">
        <w:t>7.8. pontjainak változása miatt.</w:t>
      </w:r>
    </w:p>
    <w:p w:rsidR="00415D68" w:rsidRPr="00562ABB" w:rsidRDefault="00415D68" w:rsidP="000E7A1B">
      <w:pPr>
        <w:pStyle w:val="Listaszerbekezds"/>
        <w:numPr>
          <w:ilvl w:val="0"/>
          <w:numId w:val="18"/>
        </w:numPr>
        <w:ind w:left="993"/>
      </w:pPr>
      <w:r w:rsidRPr="00562ABB">
        <w:t xml:space="preserve">9.1. pontban a környéki helyközi </w:t>
      </w:r>
      <w:r w:rsidR="00F15712" w:rsidRPr="00562ABB">
        <w:t xml:space="preserve">díjtermékek </w:t>
      </w:r>
      <w:r w:rsidRPr="00562ABB">
        <w:t>feltételeinek pontosítása.</w:t>
      </w:r>
    </w:p>
    <w:p w:rsidR="00415D68" w:rsidRPr="00562ABB" w:rsidRDefault="00415D68" w:rsidP="000E7A1B">
      <w:pPr>
        <w:pStyle w:val="Listaszerbekezds"/>
        <w:numPr>
          <w:ilvl w:val="0"/>
          <w:numId w:val="18"/>
        </w:numPr>
        <w:ind w:left="993"/>
      </w:pPr>
      <w:r w:rsidRPr="00562ABB">
        <w:t>9.2. pont szövegének pontosítása, 193E járat felvétele a helyközi díjszabás alá nem tartozó kivételek közé.</w:t>
      </w:r>
    </w:p>
    <w:p w:rsidR="00415D68" w:rsidRPr="00562ABB" w:rsidRDefault="00415D68" w:rsidP="000E7A1B">
      <w:pPr>
        <w:pStyle w:val="Listaszerbekezds"/>
        <w:numPr>
          <w:ilvl w:val="0"/>
          <w:numId w:val="18"/>
        </w:numPr>
        <w:ind w:left="993"/>
      </w:pPr>
      <w:r w:rsidRPr="00562ABB">
        <w:t>9.2. pont szövegének pontosítása (átszállójegy megnevezésében).</w:t>
      </w:r>
    </w:p>
    <w:p w:rsidR="00415D68" w:rsidRPr="00562ABB" w:rsidRDefault="00415D68" w:rsidP="000E7A1B">
      <w:pPr>
        <w:pStyle w:val="Listaszerbekezds"/>
        <w:numPr>
          <w:ilvl w:val="0"/>
          <w:numId w:val="18"/>
        </w:numPr>
        <w:ind w:left="993"/>
      </w:pPr>
      <w:r w:rsidRPr="00562ABB">
        <w:t>A Függelék módosítása az árak meghatározásánál a jelenleg alkalmazott számítási mód (képlet) helyett a nettó árak alkalmazásával. Ennek kapcsán módosulnak a Díjmelléklet szövegének 3.1., 5.5., 5.6., 5.9</w:t>
      </w:r>
      <w:r w:rsidR="00B70E68" w:rsidRPr="00562ABB">
        <w:t>.</w:t>
      </w:r>
      <w:r w:rsidRPr="00562ABB">
        <w:t xml:space="preserve"> – 5.11., 7.1., 7.2., 9.6. e), 10.2. a) és b) pontjai is.</w:t>
      </w:r>
    </w:p>
    <w:p w:rsidR="00415D68" w:rsidRPr="00562ABB" w:rsidRDefault="00415D68" w:rsidP="00803938">
      <w:pPr>
        <w:pStyle w:val="Listaszerbekezds"/>
        <w:ind w:left="993"/>
      </w:pPr>
    </w:p>
    <w:p w:rsidR="00415D68" w:rsidRPr="00562ABB" w:rsidRDefault="00415D68" w:rsidP="001F132A">
      <w:pPr>
        <w:pStyle w:val="Listaszerbekezds"/>
        <w:spacing w:line="276" w:lineRule="auto"/>
        <w:ind w:left="708"/>
        <w:rPr>
          <w:bCs w:val="0"/>
        </w:rPr>
      </w:pPr>
      <w:r w:rsidRPr="00562ABB">
        <w:rPr>
          <w:bCs w:val="0"/>
        </w:rPr>
        <w:t xml:space="preserve">A Budapest közlekedésszervezési feladatainak ellátásáról szóló 20/2012. (III.14.) Főv. Kgy. rendelet (a továbbiakban: „Kijelölő Rendelet”) 5. § (1) bekezdésének 17. pontja szerint a BKK feladata a Fővárosi Közgyűlés részére történő javaslattétel a személyszállítási közszolgáltatások díjai, a pótdíjak és a díjalkalmazási feltételek, továbbá ezek megsértése esetén alkalmazható jogkövetkezmények megállapítása </w:t>
      </w:r>
      <w:r w:rsidRPr="00562ABB">
        <w:rPr>
          <w:bCs w:val="0"/>
        </w:rPr>
        <w:lastRenderedPageBreak/>
        <w:t xml:space="preserve">vonatkozásában. A Kijelölő Rendelet 11. § (2) bekezdése alapján BKK, mint Közlekedésszervező által alkalmazott személyszállítási közszolgáltatások díjait, pótdíjakat és a díjalkalmazási feltételeket, továbbá ezek megsértése esetén érvényesíthető jogkövetkezményeket a Megállapodás melléklete tartalmazza (1. számú melléklet: „DÍJBEVÉTELLEL KAPCSOLATOS RENDELKEZÉSEK, Menetdíjak, pótdíjak és díjalkalmazási feltételek”). A Kijelölő Rendelet 11. § (2) bekezdése alapján a megállapított díjak, feltételek és jogkövetkezmények legkorábban a szerződésmódosítás aláírását követő 35. naptól alkalmazhatók és legkésőbb a bevezetést megelőző 30. napon a közlekedésszervező a honlapján köteles közzétenni. A Kijelölő Rendelet 11. § (2) bekezdése alapján e határidők alkalmazása mellőzhető, ha a díjak, pótdíjak és a díjalkalmazási feltételek, továbbá ezek megsértése esetén érvényesíthető jogkövetkezmények változását új szolgáltatás bevezetése indokolja, vagy a változás az utasok számára előnyös. </w:t>
      </w:r>
    </w:p>
    <w:p w:rsidR="00415D68" w:rsidRPr="00562ABB" w:rsidRDefault="00415D68" w:rsidP="001F132A">
      <w:pPr>
        <w:pStyle w:val="Listaszerbekezds"/>
        <w:spacing w:line="276" w:lineRule="auto"/>
        <w:ind w:left="708"/>
        <w:rPr>
          <w:bCs w:val="0"/>
        </w:rPr>
      </w:pPr>
      <w:r w:rsidRPr="00562ABB">
        <w:rPr>
          <w:bCs w:val="0"/>
        </w:rPr>
        <w:t>A fentiekre tekintettel szükséges a Megállapodás 1. számú „DÍJBEVÉTELLEL KAPCSOLATOS RENDELKEZÉSEK, Menetdíjak, pótdíjak és díjalkalmazási feltételek” című melléklet módosítása. A Felek a Megállapodás 1. számú „DÍJBEVÉTELLEL KAPCSOLATOS RENDELKEZÉSEK, Menetdíjak, pótdíjak és díjalkalmazási feltételek” című mellékletét a jelen Módosítás 1. számú melléklete szerinti tartalommal módosítják. A módosított szövegrészeket a jelen Módosítás 1. számú mellékleteként csatolt 1. számú „DÍJBEVÉTELLEL KAPCSOLATOS RENDELKEZÉSEK, Menetdíjak, pótdíjak és díjalkalmazási feltételek” című melléklet vastag betűvel és aláhúzással mutat.</w:t>
      </w:r>
    </w:p>
    <w:p w:rsidR="00415D68" w:rsidRPr="00562ABB" w:rsidRDefault="00415D68" w:rsidP="001F132A">
      <w:pPr>
        <w:pStyle w:val="Listaszerbekezds"/>
        <w:spacing w:line="276" w:lineRule="auto"/>
        <w:ind w:left="708"/>
        <w:rPr>
          <w:bCs w:val="0"/>
        </w:rPr>
      </w:pPr>
    </w:p>
    <w:p w:rsidR="00415D68" w:rsidRPr="00562ABB" w:rsidRDefault="00415D68" w:rsidP="00B2768A">
      <w:pPr>
        <w:pStyle w:val="Cmsor2"/>
        <w:numPr>
          <w:ilvl w:val="1"/>
          <w:numId w:val="9"/>
        </w:numPr>
        <w:rPr>
          <w:b/>
        </w:rPr>
      </w:pPr>
      <w:r w:rsidRPr="00562ABB">
        <w:rPr>
          <w:b/>
        </w:rPr>
        <w:t>Egyéb technikai módosítások</w:t>
      </w:r>
    </w:p>
    <w:p w:rsidR="00415D68" w:rsidRPr="00562ABB" w:rsidRDefault="00415D68" w:rsidP="00B2768A">
      <w:pPr>
        <w:pStyle w:val="Cmsor3"/>
        <w:numPr>
          <w:ilvl w:val="2"/>
          <w:numId w:val="9"/>
        </w:numPr>
        <w:rPr>
          <w:bCs/>
          <w:i w:val="0"/>
        </w:rPr>
      </w:pPr>
      <w:r w:rsidRPr="00562ABB">
        <w:rPr>
          <w:i w:val="0"/>
        </w:rPr>
        <w:t>Felek a Megállapodás 13.2. pontjának első bekezdését alábbiak szerint módosítják:</w:t>
      </w:r>
    </w:p>
    <w:p w:rsidR="00415D68" w:rsidRPr="00562ABB" w:rsidRDefault="00415D68" w:rsidP="00411232">
      <w:pPr>
        <w:ind w:left="708"/>
        <w:rPr>
          <w:bCs w:val="0"/>
        </w:rPr>
      </w:pPr>
      <w:r w:rsidRPr="00562ABB">
        <w:rPr>
          <w:i/>
        </w:rPr>
        <w:t xml:space="preserve">A Személyszállítási Törvény 22. § (4) bekezdésében foglalt törvényi felhatalmazásnak megfelelően, a Kijelölő Rendelet 5. </w:t>
      </w:r>
      <w:r w:rsidRPr="00562ABB">
        <w:rPr>
          <w:b/>
          <w:i/>
          <w:u w:val="single"/>
        </w:rPr>
        <w:t>§ 23.</w:t>
      </w:r>
      <w:r w:rsidRPr="00562ABB">
        <w:rPr>
          <w:i/>
        </w:rPr>
        <w:t xml:space="preserve"> pontja alapján a BKK jogosult a bevételek beszedésére. Erre tekintettel, a Személyszállítási Törvény 22. § (5) bekezdésében foglaltak alapján a BKK jogosult és kötelezett a közlekedési közszolgáltatásokkal kapcsolatos díjbevételek (a továbbiakban: „Díjbevétel”) beszedésére és a 2012. július 1-ig hatályos fogyasztói árkiegészítésről szóló 2003. évi LXXXVII. törvény szerinti fogyasztói árkiegészítés (a továbbiakban: „Fogyasztói Árkiegészítés”), illetve 2012. július 1-től a Személyszállítási Törvény alapján a szociálpolitikai menetdíj-támogatás (a továbbiakban a Fogyasztói Árkiegészítés és a szociálpolitikai menetdíj-támogatás közül bármelyik: „Menetdíj-támogatás”) igénylésére. A Díjbevétel és a Menetdíj-támogatás a továbbiakban együttesen a „Közlekedésszervezői Bevételek”.</w:t>
      </w:r>
    </w:p>
    <w:p w:rsidR="00415D68" w:rsidRPr="00562ABB" w:rsidRDefault="00415D68" w:rsidP="00E6213C">
      <w:pPr>
        <w:pStyle w:val="Cmsor3"/>
        <w:numPr>
          <w:ilvl w:val="2"/>
          <w:numId w:val="9"/>
        </w:numPr>
        <w:rPr>
          <w:bCs/>
          <w:i w:val="0"/>
        </w:rPr>
      </w:pPr>
      <w:r w:rsidRPr="00562ABB">
        <w:rPr>
          <w:i w:val="0"/>
        </w:rPr>
        <w:t>Felek a Megállapodás 23.8. pontjának első bekezdését alábbiak szerint módosítják:</w:t>
      </w:r>
    </w:p>
    <w:p w:rsidR="00415D68" w:rsidRPr="00562ABB" w:rsidRDefault="00415D68" w:rsidP="00E6213C">
      <w:pPr>
        <w:ind w:left="708"/>
        <w:rPr>
          <w:i/>
        </w:rPr>
      </w:pPr>
      <w:r w:rsidRPr="00562ABB">
        <w:rPr>
          <w:i/>
        </w:rPr>
        <w:t xml:space="preserve">„A Taxiállomás Üzemeltetési Feladatok és </w:t>
      </w:r>
      <w:r w:rsidRPr="00562ABB">
        <w:rPr>
          <w:b/>
          <w:i/>
          <w:u w:val="single"/>
        </w:rPr>
        <w:t>Taxi Szolgáltatás</w:t>
      </w:r>
      <w:r w:rsidRPr="00562ABB">
        <w:rPr>
          <w:i/>
        </w:rPr>
        <w:t xml:space="preserve"> Ellenőrzési Kiegészítő Kompenzáció teljesítése vonatkozásában a Felek az Áfa törvény 58. §-a szerinti határozott idejű elszámolásban állapodnak meg a következők szerint. Az Önkormányzat a Kiegészítő Kompenzáció adott hónapra vonatkozó időarányos összegét a BKK által kiállított számla alapján havonta előre, a tárgyhónapot megelőző hó 28. napjáig fizeti meg a BKK részére. A Kiegészítő Kompenzáció adott hónapra vonatkozó időarányos része a 23.6. pont második bekezdése szerinti az éves Kiegészítő </w:t>
      </w:r>
      <w:r w:rsidRPr="00562ABB">
        <w:rPr>
          <w:i/>
        </w:rPr>
        <w:lastRenderedPageBreak/>
        <w:t>Kompenzáció 1/12 része. A számlában a fizetési határidő megegyezik a teljesítés időpontjával. A számlán fel kell tüntetni a teljesítés jogcímét valamint a teljesítésre vonatkozó elszámolás időszakát.”</w:t>
      </w:r>
    </w:p>
    <w:p w:rsidR="00415D68" w:rsidRPr="00562ABB" w:rsidRDefault="00415D68" w:rsidP="00D20435">
      <w:pPr>
        <w:pStyle w:val="Cmsor1"/>
        <w:numPr>
          <w:ilvl w:val="0"/>
          <w:numId w:val="9"/>
        </w:numPr>
        <w:rPr>
          <w:b/>
          <w:sz w:val="22"/>
          <w:szCs w:val="22"/>
        </w:rPr>
      </w:pPr>
      <w:r w:rsidRPr="00562ABB">
        <w:rPr>
          <w:b/>
          <w:sz w:val="22"/>
          <w:szCs w:val="22"/>
        </w:rPr>
        <w:t>a módosítások hatálybalépése</w:t>
      </w:r>
    </w:p>
    <w:p w:rsidR="00415D68" w:rsidRPr="00562ABB" w:rsidRDefault="00415D68" w:rsidP="00D20435">
      <w:pPr>
        <w:rPr>
          <w:bCs w:val="0"/>
          <w:sz w:val="22"/>
          <w:szCs w:val="22"/>
        </w:rPr>
      </w:pPr>
      <w:r w:rsidRPr="00562ABB">
        <w:rPr>
          <w:bCs w:val="0"/>
          <w:sz w:val="22"/>
          <w:szCs w:val="22"/>
        </w:rPr>
        <w:t>Jelen Módosítás mindkét Fél általi aláírás napján lép hatályba.</w:t>
      </w:r>
    </w:p>
    <w:p w:rsidR="00415D68" w:rsidRPr="00562ABB" w:rsidRDefault="00415D68" w:rsidP="00D20435">
      <w:pPr>
        <w:rPr>
          <w:bCs w:val="0"/>
          <w:sz w:val="22"/>
          <w:szCs w:val="22"/>
        </w:rPr>
      </w:pPr>
    </w:p>
    <w:tbl>
      <w:tblPr>
        <w:tblW w:w="0" w:type="auto"/>
        <w:tblLayout w:type="fixed"/>
        <w:tblCellMar>
          <w:left w:w="70" w:type="dxa"/>
          <w:right w:w="70" w:type="dxa"/>
        </w:tblCellMar>
        <w:tblLook w:val="01E0"/>
      </w:tblPr>
      <w:tblGrid>
        <w:gridCol w:w="4536"/>
        <w:gridCol w:w="4536"/>
      </w:tblGrid>
      <w:tr w:rsidR="00415D68" w:rsidRPr="00562ABB" w:rsidTr="00990E61">
        <w:trPr>
          <w:trHeight w:val="1083"/>
        </w:trPr>
        <w:tc>
          <w:tcPr>
            <w:tcW w:w="4536" w:type="dxa"/>
          </w:tcPr>
          <w:p w:rsidR="00415D68" w:rsidRPr="00562ABB" w:rsidRDefault="00415D68" w:rsidP="00990E61">
            <w:pPr>
              <w:jc w:val="left"/>
              <w:rPr>
                <w:bCs w:val="0"/>
              </w:rPr>
            </w:pPr>
            <w:r w:rsidRPr="00562ABB">
              <w:rPr>
                <w:bCs w:val="0"/>
                <w:sz w:val="22"/>
                <w:szCs w:val="22"/>
              </w:rPr>
              <w:t>Kelt: Budapest, 2014. ……..….</w:t>
            </w:r>
          </w:p>
          <w:p w:rsidR="00415D68" w:rsidRPr="00562ABB" w:rsidRDefault="00415D68" w:rsidP="00990E61">
            <w:pPr>
              <w:jc w:val="center"/>
              <w:rPr>
                <w:bCs w:val="0"/>
              </w:rPr>
            </w:pPr>
            <w:r w:rsidRPr="00562ABB">
              <w:rPr>
                <w:bCs w:val="0"/>
                <w:sz w:val="22"/>
                <w:szCs w:val="22"/>
              </w:rPr>
              <w:t>A Főváros részéről:</w:t>
            </w:r>
          </w:p>
          <w:p w:rsidR="00415D68" w:rsidRPr="00562ABB" w:rsidRDefault="00415D68" w:rsidP="00990E61">
            <w:pPr>
              <w:jc w:val="center"/>
            </w:pPr>
          </w:p>
        </w:tc>
        <w:tc>
          <w:tcPr>
            <w:tcW w:w="4536" w:type="dxa"/>
          </w:tcPr>
          <w:p w:rsidR="00415D68" w:rsidRPr="00562ABB" w:rsidRDefault="00415D68" w:rsidP="00990E61">
            <w:pPr>
              <w:jc w:val="left"/>
              <w:rPr>
                <w:bCs w:val="0"/>
              </w:rPr>
            </w:pPr>
            <w:r w:rsidRPr="00562ABB">
              <w:rPr>
                <w:bCs w:val="0"/>
                <w:sz w:val="22"/>
                <w:szCs w:val="22"/>
              </w:rPr>
              <w:t>Kelt: Budapest, 2014. ……..….</w:t>
            </w:r>
          </w:p>
          <w:p w:rsidR="00415D68" w:rsidRPr="00562ABB" w:rsidRDefault="00415D68" w:rsidP="00990E61">
            <w:pPr>
              <w:jc w:val="center"/>
              <w:rPr>
                <w:bCs w:val="0"/>
              </w:rPr>
            </w:pPr>
            <w:r w:rsidRPr="00562ABB">
              <w:rPr>
                <w:bCs w:val="0"/>
                <w:sz w:val="22"/>
                <w:szCs w:val="22"/>
              </w:rPr>
              <w:t>A BKK részéről:</w:t>
            </w:r>
          </w:p>
          <w:p w:rsidR="00415D68" w:rsidRPr="00562ABB" w:rsidRDefault="00415D68" w:rsidP="00990E61">
            <w:pPr>
              <w:jc w:val="center"/>
            </w:pPr>
          </w:p>
        </w:tc>
      </w:tr>
      <w:tr w:rsidR="00415D68" w:rsidRPr="00562ABB" w:rsidTr="00990E61">
        <w:trPr>
          <w:trHeight w:val="1083"/>
        </w:trPr>
        <w:tc>
          <w:tcPr>
            <w:tcW w:w="4536" w:type="dxa"/>
          </w:tcPr>
          <w:p w:rsidR="00415D68" w:rsidRPr="00562ABB" w:rsidRDefault="00415D68" w:rsidP="00990E61">
            <w:pPr>
              <w:jc w:val="center"/>
            </w:pPr>
            <w:r w:rsidRPr="00562ABB">
              <w:rPr>
                <w:bCs w:val="0"/>
                <w:sz w:val="22"/>
                <w:szCs w:val="22"/>
              </w:rPr>
              <w:t>____________________</w:t>
            </w:r>
            <w:r w:rsidRPr="00562ABB">
              <w:rPr>
                <w:bCs w:val="0"/>
                <w:sz w:val="22"/>
                <w:szCs w:val="22"/>
              </w:rPr>
              <w:br/>
              <w:t>Tarlós István</w:t>
            </w:r>
            <w:r w:rsidRPr="00562ABB">
              <w:rPr>
                <w:bCs w:val="0"/>
                <w:sz w:val="22"/>
                <w:szCs w:val="22"/>
              </w:rPr>
              <w:br/>
              <w:t>Főpolgármester megbízásából</w:t>
            </w:r>
          </w:p>
          <w:p w:rsidR="00415D68" w:rsidRPr="00562ABB" w:rsidRDefault="00415D68" w:rsidP="00990E61">
            <w:pPr>
              <w:jc w:val="center"/>
              <w:rPr>
                <w:bCs w:val="0"/>
              </w:rPr>
            </w:pPr>
            <w:r w:rsidRPr="00562ABB">
              <w:rPr>
                <w:bCs w:val="0"/>
                <w:sz w:val="22"/>
                <w:szCs w:val="22"/>
              </w:rPr>
              <w:t xml:space="preserve">Dr. György István </w:t>
            </w:r>
          </w:p>
          <w:p w:rsidR="00415D68" w:rsidRPr="00562ABB" w:rsidRDefault="00415D68" w:rsidP="00990E61">
            <w:pPr>
              <w:jc w:val="center"/>
              <w:rPr>
                <w:bCs w:val="0"/>
              </w:rPr>
            </w:pPr>
            <w:r w:rsidRPr="00562ABB">
              <w:rPr>
                <w:bCs w:val="0"/>
                <w:sz w:val="22"/>
                <w:szCs w:val="22"/>
              </w:rPr>
              <w:t>Főpolgármester-helyettes</w:t>
            </w:r>
          </w:p>
        </w:tc>
        <w:tc>
          <w:tcPr>
            <w:tcW w:w="4536" w:type="dxa"/>
          </w:tcPr>
          <w:p w:rsidR="00415D68" w:rsidRPr="00562ABB" w:rsidRDefault="00415D68" w:rsidP="00990E61">
            <w:pPr>
              <w:jc w:val="center"/>
              <w:rPr>
                <w:bCs w:val="0"/>
              </w:rPr>
            </w:pPr>
            <w:r w:rsidRPr="00562ABB">
              <w:rPr>
                <w:bCs w:val="0"/>
                <w:sz w:val="22"/>
                <w:szCs w:val="22"/>
              </w:rPr>
              <w:t>__________________</w:t>
            </w:r>
            <w:r w:rsidRPr="00562ABB">
              <w:rPr>
                <w:bCs w:val="0"/>
                <w:sz w:val="22"/>
                <w:szCs w:val="22"/>
              </w:rPr>
              <w:br/>
              <w:t>Vitézy Dávid</w:t>
            </w:r>
            <w:r w:rsidRPr="00562ABB">
              <w:rPr>
                <w:bCs w:val="0"/>
                <w:sz w:val="22"/>
                <w:szCs w:val="22"/>
              </w:rPr>
              <w:br/>
              <w:t>Vezérigazgató</w:t>
            </w:r>
          </w:p>
        </w:tc>
      </w:tr>
    </w:tbl>
    <w:p w:rsidR="00415D68" w:rsidRPr="00562ABB" w:rsidRDefault="00415D68" w:rsidP="00D20435">
      <w:pPr>
        <w:rPr>
          <w:bCs w:val="0"/>
          <w:sz w:val="22"/>
          <w:szCs w:val="22"/>
        </w:rPr>
      </w:pPr>
    </w:p>
    <w:p w:rsidR="00415D68" w:rsidRPr="00562ABB" w:rsidRDefault="00415D68" w:rsidP="00D20435">
      <w:pPr>
        <w:spacing w:before="240"/>
        <w:rPr>
          <w:sz w:val="22"/>
          <w:szCs w:val="22"/>
        </w:rPr>
      </w:pPr>
      <w:r w:rsidRPr="00562ABB">
        <w:rPr>
          <w:bCs w:val="0"/>
          <w:sz w:val="22"/>
          <w:szCs w:val="22"/>
        </w:rPr>
        <w:t>Láttam:</w:t>
      </w:r>
    </w:p>
    <w:p w:rsidR="00415D68" w:rsidRPr="00562ABB" w:rsidRDefault="00415D68" w:rsidP="00D20435">
      <w:pPr>
        <w:spacing w:after="0"/>
        <w:ind w:left="708"/>
        <w:rPr>
          <w:sz w:val="22"/>
          <w:szCs w:val="22"/>
        </w:rPr>
      </w:pPr>
      <w:r w:rsidRPr="00562ABB">
        <w:rPr>
          <w:bCs w:val="0"/>
          <w:sz w:val="22"/>
          <w:szCs w:val="22"/>
        </w:rPr>
        <w:t>______________</w:t>
      </w:r>
      <w:r w:rsidRPr="00562ABB">
        <w:rPr>
          <w:bCs w:val="0"/>
          <w:sz w:val="22"/>
          <w:szCs w:val="22"/>
        </w:rPr>
        <w:br/>
      </w:r>
      <w:r w:rsidRPr="00562ABB">
        <w:rPr>
          <w:sz w:val="22"/>
          <w:szCs w:val="22"/>
        </w:rPr>
        <w:t xml:space="preserve">Sárádi Kálmánné dr. Főjegyző megbízásából </w:t>
      </w:r>
    </w:p>
    <w:p w:rsidR="00415D68" w:rsidRPr="00562ABB" w:rsidRDefault="00415D68" w:rsidP="00D20435">
      <w:pPr>
        <w:spacing w:after="0"/>
        <w:ind w:firstLine="708"/>
        <w:rPr>
          <w:sz w:val="22"/>
          <w:szCs w:val="22"/>
        </w:rPr>
      </w:pPr>
      <w:r w:rsidRPr="00562ABB">
        <w:rPr>
          <w:sz w:val="22"/>
          <w:szCs w:val="22"/>
        </w:rPr>
        <w:t xml:space="preserve">Dr. Uzsák Katalin </w:t>
      </w:r>
    </w:p>
    <w:p w:rsidR="00415D68" w:rsidRPr="00562ABB" w:rsidRDefault="00415D68" w:rsidP="00D20435">
      <w:pPr>
        <w:spacing w:after="0"/>
        <w:ind w:firstLine="708"/>
        <w:rPr>
          <w:sz w:val="22"/>
          <w:szCs w:val="22"/>
        </w:rPr>
      </w:pPr>
      <w:r w:rsidRPr="00562ABB">
        <w:rPr>
          <w:sz w:val="22"/>
          <w:szCs w:val="22"/>
        </w:rPr>
        <w:t>Aljegyző</w:t>
      </w:r>
    </w:p>
    <w:p w:rsidR="00415D68" w:rsidRPr="00562ABB" w:rsidRDefault="00415D68" w:rsidP="00D20435">
      <w:pPr>
        <w:spacing w:after="0"/>
        <w:ind w:left="708"/>
        <w:rPr>
          <w:sz w:val="22"/>
          <w:szCs w:val="22"/>
        </w:rPr>
      </w:pPr>
      <w:r w:rsidRPr="00562ABB">
        <w:rPr>
          <w:sz w:val="22"/>
          <w:szCs w:val="22"/>
        </w:rPr>
        <w:t>Dátum: Budapest, 201….</w:t>
      </w:r>
    </w:p>
    <w:p w:rsidR="00415D68" w:rsidRPr="00562ABB" w:rsidRDefault="00415D68" w:rsidP="00D20435">
      <w:pPr>
        <w:pStyle w:val="Listaszerbekezds"/>
        <w:rPr>
          <w:sz w:val="22"/>
          <w:szCs w:val="22"/>
        </w:rPr>
      </w:pPr>
    </w:p>
    <w:p w:rsidR="00415D68" w:rsidRPr="00562ABB" w:rsidRDefault="00415D68" w:rsidP="00D20435">
      <w:pPr>
        <w:pStyle w:val="Listaszerbekezds"/>
      </w:pPr>
    </w:p>
    <w:p w:rsidR="00415D68" w:rsidRPr="00562ABB" w:rsidRDefault="00415D68" w:rsidP="00D20435">
      <w:pPr>
        <w:pStyle w:val="Listaszerbekezds"/>
      </w:pPr>
    </w:p>
    <w:p w:rsidR="00415D68" w:rsidRPr="00562ABB" w:rsidRDefault="00415D68" w:rsidP="00D20435">
      <w:pPr>
        <w:ind w:right="5103"/>
        <w:jc w:val="center"/>
        <w:rPr>
          <w:bCs w:val="0"/>
          <w:sz w:val="22"/>
          <w:szCs w:val="22"/>
        </w:rPr>
      </w:pPr>
    </w:p>
    <w:p w:rsidR="00415D68" w:rsidRPr="00562ABB" w:rsidRDefault="00415D68" w:rsidP="00D20435">
      <w:pPr>
        <w:ind w:right="5103"/>
        <w:jc w:val="left"/>
        <w:rPr>
          <w:bCs w:val="0"/>
          <w:sz w:val="22"/>
          <w:szCs w:val="22"/>
        </w:rPr>
      </w:pPr>
      <w:r w:rsidRPr="00562ABB">
        <w:rPr>
          <w:bCs w:val="0"/>
          <w:sz w:val="22"/>
          <w:szCs w:val="22"/>
        </w:rPr>
        <w:t>Pénzügy ellenjegyzést végezte:</w:t>
      </w:r>
    </w:p>
    <w:p w:rsidR="00415D68" w:rsidRPr="00562ABB" w:rsidRDefault="00415D68" w:rsidP="00D20435">
      <w:pPr>
        <w:ind w:right="5103"/>
        <w:jc w:val="left"/>
        <w:rPr>
          <w:bCs w:val="0"/>
          <w:sz w:val="22"/>
          <w:szCs w:val="22"/>
        </w:rPr>
      </w:pPr>
      <w:r w:rsidRPr="00562ABB">
        <w:rPr>
          <w:bCs w:val="0"/>
          <w:sz w:val="22"/>
          <w:szCs w:val="22"/>
        </w:rPr>
        <w:t>Dátum: 201</w:t>
      </w:r>
      <w:r w:rsidR="00562ABB">
        <w:rPr>
          <w:bCs w:val="0"/>
          <w:sz w:val="22"/>
          <w:szCs w:val="22"/>
        </w:rPr>
        <w:t>4</w:t>
      </w:r>
      <w:r w:rsidRPr="00562ABB">
        <w:rPr>
          <w:bCs w:val="0"/>
          <w:sz w:val="22"/>
          <w:szCs w:val="22"/>
        </w:rPr>
        <w:t xml:space="preserve">. </w:t>
      </w:r>
    </w:p>
    <w:p w:rsidR="00415D68" w:rsidRPr="00562ABB" w:rsidRDefault="00415D68" w:rsidP="00D20435">
      <w:pPr>
        <w:ind w:right="5103"/>
        <w:jc w:val="left"/>
        <w:rPr>
          <w:bCs w:val="0"/>
          <w:sz w:val="22"/>
          <w:szCs w:val="22"/>
        </w:rPr>
      </w:pPr>
      <w:r w:rsidRPr="00562ABB">
        <w:rPr>
          <w:bCs w:val="0"/>
          <w:sz w:val="22"/>
          <w:szCs w:val="22"/>
        </w:rPr>
        <w:t>_____________________</w:t>
      </w:r>
    </w:p>
    <w:p w:rsidR="00415D68" w:rsidRPr="00562ABB" w:rsidRDefault="00415D68" w:rsidP="00D20435">
      <w:pPr>
        <w:ind w:right="5103"/>
        <w:jc w:val="left"/>
        <w:rPr>
          <w:bCs w:val="0"/>
          <w:sz w:val="22"/>
          <w:szCs w:val="22"/>
        </w:rPr>
      </w:pPr>
      <w:r w:rsidRPr="00562ABB">
        <w:rPr>
          <w:bCs w:val="0"/>
          <w:sz w:val="22"/>
          <w:szCs w:val="22"/>
        </w:rPr>
        <w:t>Verő Tibor</w:t>
      </w:r>
    </w:p>
    <w:p w:rsidR="00415D68" w:rsidRPr="00562ABB" w:rsidRDefault="00415D68" w:rsidP="008F6B9E">
      <w:pPr>
        <w:rPr>
          <w:bCs w:val="0"/>
          <w:sz w:val="22"/>
          <w:szCs w:val="22"/>
        </w:rPr>
      </w:pPr>
      <w:r w:rsidRPr="00562ABB">
        <w:rPr>
          <w:bCs w:val="0"/>
          <w:sz w:val="22"/>
          <w:szCs w:val="22"/>
        </w:rPr>
        <w:t>pénzügyi ellenjegyző</w:t>
      </w:r>
    </w:p>
    <w:p w:rsidR="00415D68" w:rsidRPr="00562ABB" w:rsidRDefault="00415D68" w:rsidP="001F132A">
      <w:pPr>
        <w:pStyle w:val="Listaszerbekezds"/>
        <w:spacing w:line="276" w:lineRule="auto"/>
        <w:ind w:left="708"/>
        <w:rPr>
          <w:bCs w:val="0"/>
        </w:rPr>
      </w:pPr>
    </w:p>
    <w:p w:rsidR="00415D68" w:rsidRPr="00562ABB" w:rsidRDefault="00415D68" w:rsidP="001F132A">
      <w:pPr>
        <w:pStyle w:val="Listaszerbekezds"/>
        <w:spacing w:line="276" w:lineRule="auto"/>
        <w:ind w:left="708"/>
        <w:rPr>
          <w:bCs w:val="0"/>
        </w:rPr>
      </w:pPr>
    </w:p>
    <w:p w:rsidR="00415D68" w:rsidRPr="00562ABB" w:rsidRDefault="00415D68" w:rsidP="001F132A">
      <w:pPr>
        <w:pStyle w:val="Listaszerbekezds"/>
        <w:spacing w:line="276" w:lineRule="auto"/>
        <w:ind w:left="708"/>
        <w:rPr>
          <w:bCs w:val="0"/>
        </w:rPr>
      </w:pPr>
      <w:r w:rsidRPr="00562ABB">
        <w:rPr>
          <w:bCs w:val="0"/>
        </w:rPr>
        <w:t>Mellékletek:</w:t>
      </w:r>
    </w:p>
    <w:p w:rsidR="00415D68" w:rsidRPr="00562ABB" w:rsidRDefault="00415D68" w:rsidP="00A831CB">
      <w:pPr>
        <w:pStyle w:val="Listaszerbekezds"/>
        <w:numPr>
          <w:ilvl w:val="0"/>
          <w:numId w:val="22"/>
        </w:numPr>
        <w:spacing w:line="276" w:lineRule="auto"/>
        <w:rPr>
          <w:bCs w:val="0"/>
        </w:rPr>
      </w:pPr>
      <w:r w:rsidRPr="00562ABB">
        <w:rPr>
          <w:bCs w:val="0"/>
        </w:rPr>
        <w:t xml:space="preserve">számú melléklet: DÍJBEVÉTELLEL KAPCSOLATOS RENDELKEZÉSEK, Menetdíjak, pótdíjak és díjalkalmazási feltételek </w:t>
      </w:r>
    </w:p>
    <w:p w:rsidR="00415D68" w:rsidRPr="00562ABB" w:rsidRDefault="00415D68" w:rsidP="00A831CB">
      <w:pPr>
        <w:pStyle w:val="Listaszerbekezds"/>
        <w:numPr>
          <w:ilvl w:val="0"/>
          <w:numId w:val="22"/>
        </w:numPr>
        <w:spacing w:line="276" w:lineRule="auto"/>
        <w:rPr>
          <w:bCs w:val="0"/>
        </w:rPr>
      </w:pPr>
      <w:r w:rsidRPr="00562ABB">
        <w:rPr>
          <w:bCs w:val="0"/>
        </w:rPr>
        <w:t>számú melléklet: Megállapodás 3. számú mellékletének 3. számú függeléke</w:t>
      </w:r>
    </w:p>
    <w:p w:rsidR="00415D68" w:rsidRPr="00562ABB" w:rsidRDefault="00415D68" w:rsidP="00A831CB">
      <w:pPr>
        <w:pStyle w:val="Listaszerbekezds"/>
        <w:numPr>
          <w:ilvl w:val="0"/>
          <w:numId w:val="22"/>
        </w:numPr>
        <w:spacing w:line="276" w:lineRule="auto"/>
        <w:rPr>
          <w:bCs w:val="0"/>
        </w:rPr>
      </w:pPr>
      <w:r w:rsidRPr="00562ABB">
        <w:rPr>
          <w:bCs w:val="0"/>
        </w:rPr>
        <w:t>számú melléklet: Megállapodás 3. számú mellékletének 2. számú függeléke</w:t>
      </w:r>
    </w:p>
    <w:sectPr w:rsidR="00415D68" w:rsidRPr="00562ABB" w:rsidSect="00975E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BE8" w:rsidRDefault="00317BE8" w:rsidP="00CD1E5E">
      <w:pPr>
        <w:spacing w:after="0"/>
      </w:pPr>
      <w:r>
        <w:separator/>
      </w:r>
    </w:p>
  </w:endnote>
  <w:endnote w:type="continuationSeparator" w:id="0">
    <w:p w:rsidR="00317BE8" w:rsidRDefault="00317BE8" w:rsidP="00CD1E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68" w:rsidRDefault="00C01C78">
    <w:pPr>
      <w:pStyle w:val="llb"/>
      <w:jc w:val="center"/>
    </w:pPr>
    <w:r>
      <w:fldChar w:fldCharType="begin"/>
    </w:r>
    <w:r w:rsidR="005A155B">
      <w:instrText xml:space="preserve"> PAGE   \* MERGEFORMAT </w:instrText>
    </w:r>
    <w:r>
      <w:fldChar w:fldCharType="separate"/>
    </w:r>
    <w:r w:rsidR="00562ABB">
      <w:rPr>
        <w:noProof/>
      </w:rPr>
      <w:t>12</w:t>
    </w:r>
    <w:r>
      <w:rPr>
        <w:noProof/>
      </w:rPr>
      <w:fldChar w:fldCharType="end"/>
    </w:r>
  </w:p>
  <w:p w:rsidR="00415D68" w:rsidRDefault="00415D6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BE8" w:rsidRDefault="00317BE8" w:rsidP="00CD1E5E">
      <w:pPr>
        <w:spacing w:after="0"/>
      </w:pPr>
      <w:r>
        <w:separator/>
      </w:r>
    </w:p>
  </w:footnote>
  <w:footnote w:type="continuationSeparator" w:id="0">
    <w:p w:rsidR="00317BE8" w:rsidRDefault="00317BE8" w:rsidP="00CD1E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68" w:rsidRDefault="00415D68">
    <w:pPr>
      <w:pStyle w:val="lfej"/>
    </w:pPr>
    <w:r>
      <w:t>Előterjesztés 1. számú melléklete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3588286"/>
    <w:lvl w:ilvl="0">
      <w:start w:val="1"/>
      <w:numFmt w:val="decimal"/>
      <w:lvlText w:val="%1."/>
      <w:lvlJc w:val="left"/>
      <w:pPr>
        <w:tabs>
          <w:tab w:val="num" w:pos="643"/>
        </w:tabs>
        <w:ind w:left="643" w:hanging="360"/>
      </w:pPr>
      <w:rPr>
        <w:rFonts w:cs="Times New Roman"/>
      </w:rPr>
    </w:lvl>
  </w:abstractNum>
  <w:abstractNum w:abstractNumId="1">
    <w:nsid w:val="FFFFFF80"/>
    <w:multiLevelType w:val="singleLevel"/>
    <w:tmpl w:val="72E658A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6002A2DC"/>
    <w:lvl w:ilvl="0">
      <w:start w:val="1"/>
      <w:numFmt w:val="bullet"/>
      <w:lvlText w:val=""/>
      <w:lvlJc w:val="left"/>
      <w:pPr>
        <w:tabs>
          <w:tab w:val="num" w:pos="1209"/>
        </w:tabs>
        <w:ind w:left="1209" w:hanging="360"/>
      </w:pPr>
      <w:rPr>
        <w:rFonts w:ascii="Symbol" w:hAnsi="Symbol" w:hint="default"/>
      </w:rPr>
    </w:lvl>
  </w:abstractNum>
  <w:abstractNum w:abstractNumId="3">
    <w:nsid w:val="FFFFFF83"/>
    <w:multiLevelType w:val="singleLevel"/>
    <w:tmpl w:val="99F2704E"/>
    <w:lvl w:ilvl="0">
      <w:start w:val="1"/>
      <w:numFmt w:val="bullet"/>
      <w:pStyle w:val="Cmsor9"/>
      <w:lvlText w:val=""/>
      <w:lvlJc w:val="left"/>
      <w:pPr>
        <w:tabs>
          <w:tab w:val="num" w:pos="643"/>
        </w:tabs>
        <w:ind w:left="643" w:hanging="360"/>
      </w:pPr>
      <w:rPr>
        <w:rFonts w:ascii="Symbol" w:hAnsi="Symbol" w:hint="default"/>
      </w:rPr>
    </w:lvl>
  </w:abstractNum>
  <w:abstractNum w:abstractNumId="4">
    <w:nsid w:val="064E191A"/>
    <w:multiLevelType w:val="hybridMultilevel"/>
    <w:tmpl w:val="50D693B8"/>
    <w:lvl w:ilvl="0" w:tplc="040E0019">
      <w:start w:val="1"/>
      <w:numFmt w:val="lowerLetter"/>
      <w:lvlText w:val="%1."/>
      <w:lvlJc w:val="left"/>
      <w:pPr>
        <w:ind w:left="1428" w:hanging="360"/>
      </w:pPr>
      <w:rPr>
        <w:rFonts w:cs="Times New Roman"/>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5">
    <w:nsid w:val="09221B66"/>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6">
    <w:nsid w:val="0984408E"/>
    <w:multiLevelType w:val="multilevel"/>
    <w:tmpl w:val="EE3860A0"/>
    <w:styleLink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7">
    <w:nsid w:val="17A43666"/>
    <w:multiLevelType w:val="hybridMultilevel"/>
    <w:tmpl w:val="F2368672"/>
    <w:lvl w:ilvl="0" w:tplc="00646194">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8">
    <w:nsid w:val="2C0E3E56"/>
    <w:multiLevelType w:val="hybridMultilevel"/>
    <w:tmpl w:val="F9C80AAC"/>
    <w:lvl w:ilvl="0" w:tplc="040E0019">
      <w:start w:val="1"/>
      <w:numFmt w:val="lowerLetter"/>
      <w:lvlText w:val="%1."/>
      <w:lvlJc w:val="left"/>
      <w:pPr>
        <w:ind w:left="1440" w:hanging="360"/>
      </w:pPr>
      <w:rPr>
        <w:rFonts w:cs="Times New Roman"/>
      </w:rPr>
    </w:lvl>
    <w:lvl w:ilvl="1" w:tplc="040E001B">
      <w:start w:val="1"/>
      <w:numFmt w:val="lowerRoman"/>
      <w:lvlText w:val="%2."/>
      <w:lvlJc w:val="righ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9">
    <w:nsid w:val="318572EA"/>
    <w:multiLevelType w:val="multilevel"/>
    <w:tmpl w:val="5504EEC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rPr>
    </w:lvl>
    <w:lvl w:ilvl="2">
      <w:start w:val="1"/>
      <w:numFmt w:val="decimal"/>
      <w:lvlText w:val="%1.%2.%3"/>
      <w:lvlJc w:val="left"/>
      <w:pPr>
        <w:ind w:left="720" w:hanging="720"/>
      </w:pPr>
      <w:rPr>
        <w:rFonts w:cs="Times New Roman"/>
        <w:b w:val="0"/>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A57486E"/>
    <w:multiLevelType w:val="multilevel"/>
    <w:tmpl w:val="EE3860A0"/>
    <w:numStyleLink w:val="PwCListNumbers1"/>
  </w:abstractNum>
  <w:abstractNum w:abstractNumId="11">
    <w:nsid w:val="49766953"/>
    <w:multiLevelType w:val="hybridMultilevel"/>
    <w:tmpl w:val="B2F4E5EC"/>
    <w:lvl w:ilvl="0" w:tplc="040E000F">
      <w:start w:val="1"/>
      <w:numFmt w:val="decimal"/>
      <w:lvlText w:val="%1."/>
      <w:lvlJc w:val="left"/>
      <w:pPr>
        <w:ind w:left="1854" w:hanging="360"/>
      </w:pPr>
      <w:rPr>
        <w:rFonts w:cs="Times New Roman"/>
      </w:rPr>
    </w:lvl>
    <w:lvl w:ilvl="1" w:tplc="040E0019" w:tentative="1">
      <w:start w:val="1"/>
      <w:numFmt w:val="lowerLetter"/>
      <w:pStyle w:val="Szmozottlista2"/>
      <w:lvlText w:val="%2."/>
      <w:lvlJc w:val="left"/>
      <w:pPr>
        <w:ind w:left="2574" w:hanging="360"/>
      </w:pPr>
      <w:rPr>
        <w:rFonts w:cs="Times New Roman"/>
      </w:rPr>
    </w:lvl>
    <w:lvl w:ilvl="2" w:tplc="040E001B" w:tentative="1">
      <w:start w:val="1"/>
      <w:numFmt w:val="lowerRoman"/>
      <w:lvlText w:val="%3."/>
      <w:lvlJc w:val="right"/>
      <w:pPr>
        <w:ind w:left="3294" w:hanging="180"/>
      </w:pPr>
      <w:rPr>
        <w:rFonts w:cs="Times New Roman"/>
      </w:rPr>
    </w:lvl>
    <w:lvl w:ilvl="3" w:tplc="040E000F" w:tentative="1">
      <w:start w:val="1"/>
      <w:numFmt w:val="decimal"/>
      <w:lvlText w:val="%4."/>
      <w:lvlJc w:val="left"/>
      <w:pPr>
        <w:ind w:left="4014" w:hanging="360"/>
      </w:pPr>
      <w:rPr>
        <w:rFonts w:cs="Times New Roman"/>
      </w:rPr>
    </w:lvl>
    <w:lvl w:ilvl="4" w:tplc="040E0019" w:tentative="1">
      <w:start w:val="1"/>
      <w:numFmt w:val="lowerLetter"/>
      <w:lvlText w:val="%5."/>
      <w:lvlJc w:val="left"/>
      <w:pPr>
        <w:ind w:left="4734" w:hanging="360"/>
      </w:pPr>
      <w:rPr>
        <w:rFonts w:cs="Times New Roman"/>
      </w:rPr>
    </w:lvl>
    <w:lvl w:ilvl="5" w:tplc="040E001B" w:tentative="1">
      <w:start w:val="1"/>
      <w:numFmt w:val="lowerRoman"/>
      <w:lvlText w:val="%6."/>
      <w:lvlJc w:val="right"/>
      <w:pPr>
        <w:ind w:left="5454" w:hanging="180"/>
      </w:pPr>
      <w:rPr>
        <w:rFonts w:cs="Times New Roman"/>
      </w:rPr>
    </w:lvl>
    <w:lvl w:ilvl="6" w:tplc="040E000F" w:tentative="1">
      <w:start w:val="1"/>
      <w:numFmt w:val="decimal"/>
      <w:lvlText w:val="%7."/>
      <w:lvlJc w:val="left"/>
      <w:pPr>
        <w:ind w:left="6174" w:hanging="360"/>
      </w:pPr>
      <w:rPr>
        <w:rFonts w:cs="Times New Roman"/>
      </w:rPr>
    </w:lvl>
    <w:lvl w:ilvl="7" w:tplc="040E0019" w:tentative="1">
      <w:start w:val="1"/>
      <w:numFmt w:val="lowerLetter"/>
      <w:lvlText w:val="%8."/>
      <w:lvlJc w:val="left"/>
      <w:pPr>
        <w:ind w:left="6894" w:hanging="360"/>
      </w:pPr>
      <w:rPr>
        <w:rFonts w:cs="Times New Roman"/>
      </w:rPr>
    </w:lvl>
    <w:lvl w:ilvl="8" w:tplc="040E001B" w:tentative="1">
      <w:start w:val="1"/>
      <w:numFmt w:val="lowerRoman"/>
      <w:lvlText w:val="%9."/>
      <w:lvlJc w:val="right"/>
      <w:pPr>
        <w:ind w:left="7614" w:hanging="180"/>
      </w:pPr>
      <w:rPr>
        <w:rFonts w:cs="Times New Roman"/>
      </w:rPr>
    </w:lvl>
  </w:abstractNum>
  <w:abstractNum w:abstractNumId="12">
    <w:nsid w:val="4F357255"/>
    <w:multiLevelType w:val="hybridMultilevel"/>
    <w:tmpl w:val="CF941B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pStyle w:val="Felsorols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Felsorols4"/>
      <w:lvlText w:val=""/>
      <w:lvlJc w:val="left"/>
      <w:pPr>
        <w:tabs>
          <w:tab w:val="num" w:pos="2268"/>
        </w:tabs>
        <w:ind w:left="2268" w:hanging="567"/>
      </w:pPr>
      <w:rPr>
        <w:rFonts w:ascii="Symbol" w:hAnsi="Symbol" w:hint="default"/>
      </w:rPr>
    </w:lvl>
    <w:lvl w:ilvl="4">
      <w:start w:val="1"/>
      <w:numFmt w:val="bullet"/>
      <w:pStyle w:val="Felsorols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0"/>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6712D"/>
    <w:rsid w:val="00002BE6"/>
    <w:rsid w:val="000058F2"/>
    <w:rsid w:val="00006C21"/>
    <w:rsid w:val="00011833"/>
    <w:rsid w:val="000273CF"/>
    <w:rsid w:val="00054FFD"/>
    <w:rsid w:val="000565B8"/>
    <w:rsid w:val="00085F73"/>
    <w:rsid w:val="00091B2C"/>
    <w:rsid w:val="000A3FA3"/>
    <w:rsid w:val="000B41CC"/>
    <w:rsid w:val="000B4797"/>
    <w:rsid w:val="000E7A1B"/>
    <w:rsid w:val="000F4594"/>
    <w:rsid w:val="001220BE"/>
    <w:rsid w:val="00133354"/>
    <w:rsid w:val="00147776"/>
    <w:rsid w:val="00151ACD"/>
    <w:rsid w:val="00156F2C"/>
    <w:rsid w:val="001A5CF8"/>
    <w:rsid w:val="001A7EB3"/>
    <w:rsid w:val="001B37B1"/>
    <w:rsid w:val="001C25C9"/>
    <w:rsid w:val="001F0234"/>
    <w:rsid w:val="001F132A"/>
    <w:rsid w:val="00204170"/>
    <w:rsid w:val="0023155D"/>
    <w:rsid w:val="002879E1"/>
    <w:rsid w:val="00291766"/>
    <w:rsid w:val="002B0A97"/>
    <w:rsid w:val="002B1488"/>
    <w:rsid w:val="002F5FB1"/>
    <w:rsid w:val="00302A6C"/>
    <w:rsid w:val="00317BE8"/>
    <w:rsid w:val="00352B74"/>
    <w:rsid w:val="003A445E"/>
    <w:rsid w:val="003B2003"/>
    <w:rsid w:val="00411232"/>
    <w:rsid w:val="00415D68"/>
    <w:rsid w:val="00417469"/>
    <w:rsid w:val="00430506"/>
    <w:rsid w:val="00447971"/>
    <w:rsid w:val="00461290"/>
    <w:rsid w:val="00473062"/>
    <w:rsid w:val="00490700"/>
    <w:rsid w:val="0049111A"/>
    <w:rsid w:val="0049252B"/>
    <w:rsid w:val="004D00DB"/>
    <w:rsid w:val="004E0C82"/>
    <w:rsid w:val="00562ABB"/>
    <w:rsid w:val="00594B80"/>
    <w:rsid w:val="00595AE2"/>
    <w:rsid w:val="00596D51"/>
    <w:rsid w:val="005A155B"/>
    <w:rsid w:val="005A591D"/>
    <w:rsid w:val="005B00E6"/>
    <w:rsid w:val="00600B36"/>
    <w:rsid w:val="00603719"/>
    <w:rsid w:val="00605B31"/>
    <w:rsid w:val="00610FA3"/>
    <w:rsid w:val="00614793"/>
    <w:rsid w:val="006277D3"/>
    <w:rsid w:val="00631581"/>
    <w:rsid w:val="00647CD1"/>
    <w:rsid w:val="0065260A"/>
    <w:rsid w:val="00666CE7"/>
    <w:rsid w:val="006670EE"/>
    <w:rsid w:val="00680495"/>
    <w:rsid w:val="006A25DF"/>
    <w:rsid w:val="006A66B6"/>
    <w:rsid w:val="006A741F"/>
    <w:rsid w:val="006B4F88"/>
    <w:rsid w:val="006B5711"/>
    <w:rsid w:val="006C4C02"/>
    <w:rsid w:val="006D769A"/>
    <w:rsid w:val="006E1EA7"/>
    <w:rsid w:val="006E5B3E"/>
    <w:rsid w:val="006F4516"/>
    <w:rsid w:val="00707A38"/>
    <w:rsid w:val="00707A3C"/>
    <w:rsid w:val="00726371"/>
    <w:rsid w:val="00745399"/>
    <w:rsid w:val="00773781"/>
    <w:rsid w:val="00776912"/>
    <w:rsid w:val="00787FBE"/>
    <w:rsid w:val="00797D2C"/>
    <w:rsid w:val="007A4C5D"/>
    <w:rsid w:val="007A6A19"/>
    <w:rsid w:val="007C54D2"/>
    <w:rsid w:val="007C6063"/>
    <w:rsid w:val="007C7D7B"/>
    <w:rsid w:val="007D5F4C"/>
    <w:rsid w:val="007F005F"/>
    <w:rsid w:val="00803938"/>
    <w:rsid w:val="00806A72"/>
    <w:rsid w:val="00811173"/>
    <w:rsid w:val="008232FD"/>
    <w:rsid w:val="008243C6"/>
    <w:rsid w:val="0083639C"/>
    <w:rsid w:val="00840EF2"/>
    <w:rsid w:val="00855D76"/>
    <w:rsid w:val="008626D9"/>
    <w:rsid w:val="00862F5C"/>
    <w:rsid w:val="008678CF"/>
    <w:rsid w:val="008C3394"/>
    <w:rsid w:val="008D21C2"/>
    <w:rsid w:val="008D5DD1"/>
    <w:rsid w:val="008F3318"/>
    <w:rsid w:val="008F6B9E"/>
    <w:rsid w:val="009121F0"/>
    <w:rsid w:val="009303E6"/>
    <w:rsid w:val="00941ECD"/>
    <w:rsid w:val="0096712D"/>
    <w:rsid w:val="00975E4C"/>
    <w:rsid w:val="00990E61"/>
    <w:rsid w:val="00993080"/>
    <w:rsid w:val="00995C15"/>
    <w:rsid w:val="009C034B"/>
    <w:rsid w:val="009F3D52"/>
    <w:rsid w:val="00A06B86"/>
    <w:rsid w:val="00A12E58"/>
    <w:rsid w:val="00A25100"/>
    <w:rsid w:val="00A522BC"/>
    <w:rsid w:val="00A641E2"/>
    <w:rsid w:val="00A7399A"/>
    <w:rsid w:val="00A831CB"/>
    <w:rsid w:val="00A83C82"/>
    <w:rsid w:val="00A938E9"/>
    <w:rsid w:val="00A97F23"/>
    <w:rsid w:val="00AC0195"/>
    <w:rsid w:val="00AC4C09"/>
    <w:rsid w:val="00AE01D8"/>
    <w:rsid w:val="00B114A3"/>
    <w:rsid w:val="00B1299C"/>
    <w:rsid w:val="00B2768A"/>
    <w:rsid w:val="00B40F65"/>
    <w:rsid w:val="00B43179"/>
    <w:rsid w:val="00B512B5"/>
    <w:rsid w:val="00B545CF"/>
    <w:rsid w:val="00B63519"/>
    <w:rsid w:val="00B70E68"/>
    <w:rsid w:val="00B82C75"/>
    <w:rsid w:val="00B94BA9"/>
    <w:rsid w:val="00B9630C"/>
    <w:rsid w:val="00BA0F14"/>
    <w:rsid w:val="00BA69B9"/>
    <w:rsid w:val="00BB2F13"/>
    <w:rsid w:val="00BC5C05"/>
    <w:rsid w:val="00BD3661"/>
    <w:rsid w:val="00C01C78"/>
    <w:rsid w:val="00C611FC"/>
    <w:rsid w:val="00C62032"/>
    <w:rsid w:val="00C66B94"/>
    <w:rsid w:val="00C74E5A"/>
    <w:rsid w:val="00C77D9A"/>
    <w:rsid w:val="00C8314B"/>
    <w:rsid w:val="00C86D69"/>
    <w:rsid w:val="00CB1432"/>
    <w:rsid w:val="00CC470F"/>
    <w:rsid w:val="00CD093C"/>
    <w:rsid w:val="00CD1E5E"/>
    <w:rsid w:val="00CE43E9"/>
    <w:rsid w:val="00CF1BBA"/>
    <w:rsid w:val="00D13BF7"/>
    <w:rsid w:val="00D14E25"/>
    <w:rsid w:val="00D20435"/>
    <w:rsid w:val="00D32648"/>
    <w:rsid w:val="00D52BF4"/>
    <w:rsid w:val="00D53276"/>
    <w:rsid w:val="00D55EB2"/>
    <w:rsid w:val="00D610D4"/>
    <w:rsid w:val="00D62908"/>
    <w:rsid w:val="00D710D8"/>
    <w:rsid w:val="00D717D2"/>
    <w:rsid w:val="00DD1666"/>
    <w:rsid w:val="00DE30C4"/>
    <w:rsid w:val="00DF6EC5"/>
    <w:rsid w:val="00E16071"/>
    <w:rsid w:val="00E22689"/>
    <w:rsid w:val="00E6213C"/>
    <w:rsid w:val="00E71A51"/>
    <w:rsid w:val="00EB4BD7"/>
    <w:rsid w:val="00EC2EAA"/>
    <w:rsid w:val="00EE5011"/>
    <w:rsid w:val="00EF532D"/>
    <w:rsid w:val="00F13F85"/>
    <w:rsid w:val="00F15712"/>
    <w:rsid w:val="00F1604B"/>
    <w:rsid w:val="00F2240B"/>
    <w:rsid w:val="00F26FC4"/>
    <w:rsid w:val="00F30838"/>
    <w:rsid w:val="00F512EF"/>
    <w:rsid w:val="00F5756A"/>
    <w:rsid w:val="00F62CAE"/>
    <w:rsid w:val="00F70204"/>
    <w:rsid w:val="00F71E7F"/>
    <w:rsid w:val="00F9390E"/>
    <w:rsid w:val="00FC4B5D"/>
    <w:rsid w:val="00FF35F0"/>
    <w:rsid w:val="00FF7BB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locked="1" w:uiPriority="0"/>
    <w:lsdException w:name="List Bullet 5" w:locked="1" w:uiPriority="0"/>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6712D"/>
    <w:pPr>
      <w:spacing w:after="200"/>
      <w:jc w:val="both"/>
    </w:pPr>
    <w:rPr>
      <w:rFonts w:ascii="Times New Roman" w:hAnsi="Times New Roman"/>
      <w:bCs/>
      <w:sz w:val="24"/>
      <w:szCs w:val="24"/>
      <w:lang w:eastAsia="en-US"/>
    </w:rPr>
  </w:style>
  <w:style w:type="paragraph" w:styleId="Cmsor1">
    <w:name w:val="heading 1"/>
    <w:aliases w:val="RAP Heading 1,Főfejezet"/>
    <w:basedOn w:val="Norml"/>
    <w:next w:val="Szvegtrzs"/>
    <w:link w:val="Cmsor1Char"/>
    <w:uiPriority w:val="99"/>
    <w:qFormat/>
    <w:rsid w:val="0096712D"/>
    <w:pPr>
      <w:keepNext/>
      <w:widowControl w:val="0"/>
      <w:spacing w:before="240" w:after="240"/>
      <w:ind w:left="432" w:hanging="432"/>
      <w:outlineLvl w:val="0"/>
    </w:pPr>
    <w:rPr>
      <w:rFonts w:ascii="Times New Roman Bold" w:eastAsia="Times New Roman" w:hAnsi="Times New Roman Bold"/>
      <w:bCs w:val="0"/>
      <w:smallCaps/>
    </w:rPr>
  </w:style>
  <w:style w:type="paragraph" w:styleId="Cmsor2">
    <w:name w:val="heading 2"/>
    <w:aliases w:val="RAP Heading 2,Fejezet"/>
    <w:basedOn w:val="Norml"/>
    <w:next w:val="Szvegtrzs"/>
    <w:link w:val="Cmsor2Char"/>
    <w:uiPriority w:val="99"/>
    <w:qFormat/>
    <w:rsid w:val="0096712D"/>
    <w:pPr>
      <w:keepNext/>
      <w:keepLines/>
      <w:numPr>
        <w:ilvl w:val="1"/>
        <w:numId w:val="5"/>
      </w:numPr>
      <w:tabs>
        <w:tab w:val="clear" w:pos="643"/>
      </w:tabs>
      <w:ind w:left="576" w:hanging="576"/>
      <w:outlineLvl w:val="1"/>
    </w:pPr>
    <w:rPr>
      <w:rFonts w:eastAsia="Times New Roman"/>
      <w:bCs w:val="0"/>
    </w:rPr>
  </w:style>
  <w:style w:type="paragraph" w:styleId="Cmsor3">
    <w:name w:val="heading 3"/>
    <w:aliases w:val="RAP Heading 3,Alfejezet"/>
    <w:basedOn w:val="Norml"/>
    <w:next w:val="Szvegtrzs"/>
    <w:link w:val="Cmsor3Char"/>
    <w:uiPriority w:val="99"/>
    <w:qFormat/>
    <w:rsid w:val="0096712D"/>
    <w:pPr>
      <w:keepNext/>
      <w:keepLines/>
      <w:numPr>
        <w:ilvl w:val="2"/>
        <w:numId w:val="5"/>
      </w:numPr>
      <w:tabs>
        <w:tab w:val="clear" w:pos="643"/>
      </w:tabs>
      <w:spacing w:before="120" w:after="120"/>
      <w:ind w:left="720" w:hanging="720"/>
      <w:outlineLvl w:val="2"/>
    </w:pPr>
    <w:rPr>
      <w:rFonts w:eastAsia="Times New Roman"/>
      <w:bCs w:val="0"/>
      <w:i/>
    </w:rPr>
  </w:style>
  <w:style w:type="paragraph" w:styleId="Cmsor4">
    <w:name w:val="heading 4"/>
    <w:aliases w:val="RAP Heading 4,Minifejezet"/>
    <w:basedOn w:val="Norml"/>
    <w:next w:val="Szvegtrzs"/>
    <w:link w:val="Cmsor4Char"/>
    <w:uiPriority w:val="99"/>
    <w:qFormat/>
    <w:rsid w:val="0096712D"/>
    <w:pPr>
      <w:keepNext/>
      <w:keepLines/>
      <w:numPr>
        <w:ilvl w:val="3"/>
        <w:numId w:val="5"/>
      </w:numPr>
      <w:tabs>
        <w:tab w:val="clear" w:pos="643"/>
      </w:tabs>
      <w:spacing w:after="40"/>
      <w:ind w:left="864" w:hanging="864"/>
      <w:outlineLvl w:val="3"/>
    </w:pPr>
    <w:rPr>
      <w:rFonts w:ascii="Cambria" w:eastAsia="Times New Roman" w:hAnsi="Cambria"/>
      <w:i/>
      <w:iCs/>
    </w:rPr>
  </w:style>
  <w:style w:type="paragraph" w:styleId="Cmsor5">
    <w:name w:val="heading 5"/>
    <w:aliases w:val="RAP Heading 5"/>
    <w:basedOn w:val="Norml"/>
    <w:next w:val="Szvegtrzs"/>
    <w:link w:val="Cmsor5Char"/>
    <w:uiPriority w:val="99"/>
    <w:qFormat/>
    <w:rsid w:val="0096712D"/>
    <w:pPr>
      <w:keepNext/>
      <w:keepLines/>
      <w:numPr>
        <w:ilvl w:val="4"/>
        <w:numId w:val="5"/>
      </w:numPr>
      <w:tabs>
        <w:tab w:val="clear" w:pos="643"/>
      </w:tabs>
      <w:spacing w:after="40"/>
      <w:ind w:left="1008" w:hanging="1008"/>
      <w:outlineLvl w:val="4"/>
    </w:pPr>
    <w:rPr>
      <w:rFonts w:ascii="Cambria" w:eastAsia="Times New Roman" w:hAnsi="Cambria"/>
    </w:rPr>
  </w:style>
  <w:style w:type="paragraph" w:styleId="Cmsor6">
    <w:name w:val="heading 6"/>
    <w:basedOn w:val="Norml"/>
    <w:next w:val="Norml"/>
    <w:link w:val="Cmsor6Char"/>
    <w:uiPriority w:val="99"/>
    <w:qFormat/>
    <w:rsid w:val="0096712D"/>
    <w:pPr>
      <w:keepNext/>
      <w:keepLines/>
      <w:numPr>
        <w:ilvl w:val="5"/>
        <w:numId w:val="5"/>
      </w:numPr>
      <w:tabs>
        <w:tab w:val="clear" w:pos="643"/>
      </w:tabs>
      <w:spacing w:after="40"/>
      <w:ind w:left="1152" w:hanging="1152"/>
      <w:outlineLvl w:val="5"/>
    </w:pPr>
    <w:rPr>
      <w:rFonts w:ascii="Cambria" w:eastAsia="Times New Roman" w:hAnsi="Cambria"/>
      <w:iCs/>
    </w:rPr>
  </w:style>
  <w:style w:type="paragraph" w:styleId="Cmsor7">
    <w:name w:val="heading 7"/>
    <w:aliases w:val="(in text small)"/>
    <w:basedOn w:val="Norml"/>
    <w:next w:val="Norml"/>
    <w:link w:val="Cmsor7Char"/>
    <w:uiPriority w:val="99"/>
    <w:qFormat/>
    <w:rsid w:val="0096712D"/>
    <w:pPr>
      <w:keepNext/>
      <w:keepLines/>
      <w:numPr>
        <w:ilvl w:val="6"/>
        <w:numId w:val="5"/>
      </w:numPr>
      <w:tabs>
        <w:tab w:val="clear" w:pos="643"/>
      </w:tabs>
      <w:spacing w:after="40"/>
      <w:ind w:left="1296" w:hanging="1296"/>
      <w:outlineLvl w:val="6"/>
    </w:pPr>
    <w:rPr>
      <w:rFonts w:ascii="Cambria" w:eastAsia="Times New Roman" w:hAnsi="Cambria"/>
      <w:iCs/>
    </w:rPr>
  </w:style>
  <w:style w:type="paragraph" w:styleId="Cmsor8">
    <w:name w:val="heading 8"/>
    <w:basedOn w:val="Norml"/>
    <w:next w:val="Norml"/>
    <w:link w:val="Cmsor8Char"/>
    <w:uiPriority w:val="99"/>
    <w:qFormat/>
    <w:rsid w:val="0096712D"/>
    <w:pPr>
      <w:keepNext/>
      <w:keepLines/>
      <w:numPr>
        <w:ilvl w:val="7"/>
        <w:numId w:val="5"/>
      </w:numPr>
      <w:tabs>
        <w:tab w:val="clear" w:pos="643"/>
      </w:tabs>
      <w:spacing w:after="40"/>
      <w:ind w:left="1440" w:hanging="1440"/>
      <w:outlineLvl w:val="7"/>
    </w:pPr>
    <w:rPr>
      <w:rFonts w:ascii="Cambria" w:eastAsia="Times New Roman" w:hAnsi="Cambria"/>
    </w:rPr>
  </w:style>
  <w:style w:type="paragraph" w:styleId="Cmsor9">
    <w:name w:val="heading 9"/>
    <w:basedOn w:val="Norml"/>
    <w:next w:val="Norml"/>
    <w:link w:val="Cmsor9Char"/>
    <w:uiPriority w:val="99"/>
    <w:qFormat/>
    <w:rsid w:val="0096712D"/>
    <w:pPr>
      <w:keepNext/>
      <w:keepLines/>
      <w:numPr>
        <w:ilvl w:val="8"/>
        <w:numId w:val="5"/>
      </w:numPr>
      <w:tabs>
        <w:tab w:val="clear" w:pos="643"/>
      </w:tabs>
      <w:spacing w:after="40"/>
      <w:ind w:left="1584" w:hanging="1584"/>
      <w:outlineLvl w:val="8"/>
    </w:pPr>
    <w:rPr>
      <w:rFonts w:ascii="Cambria" w:eastAsia="Times New Roman" w:hAnsi="Cambria"/>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RAP Heading 1 Char,Főfejezet Char"/>
    <w:basedOn w:val="Bekezdsalapbettpusa"/>
    <w:link w:val="Cmsor1"/>
    <w:uiPriority w:val="99"/>
    <w:locked/>
    <w:rsid w:val="0096712D"/>
    <w:rPr>
      <w:rFonts w:ascii="Times New Roman Bold" w:eastAsia="Times New Roman" w:hAnsi="Times New Roman Bold"/>
      <w:smallCaps/>
      <w:sz w:val="24"/>
      <w:szCs w:val="24"/>
      <w:lang w:eastAsia="en-US"/>
    </w:rPr>
  </w:style>
  <w:style w:type="character" w:customStyle="1" w:styleId="Cmsor2Char">
    <w:name w:val="Címsor 2 Char"/>
    <w:aliases w:val="RAP Heading 2 Char,Fejezet Char"/>
    <w:basedOn w:val="Bekezdsalapbettpusa"/>
    <w:link w:val="Cmsor2"/>
    <w:uiPriority w:val="99"/>
    <w:locked/>
    <w:rsid w:val="0096712D"/>
    <w:rPr>
      <w:rFonts w:eastAsia="Times New Roman" w:cs="Times New Roman"/>
      <w:sz w:val="24"/>
      <w:szCs w:val="24"/>
      <w:lang w:val="hu-HU" w:eastAsia="en-US" w:bidi="ar-SA"/>
    </w:rPr>
  </w:style>
  <w:style w:type="character" w:customStyle="1" w:styleId="Cmsor3Char">
    <w:name w:val="Címsor 3 Char"/>
    <w:aliases w:val="RAP Heading 3 Char,Alfejezet Char"/>
    <w:basedOn w:val="Bekezdsalapbettpusa"/>
    <w:link w:val="Cmsor3"/>
    <w:uiPriority w:val="99"/>
    <w:locked/>
    <w:rsid w:val="0096712D"/>
    <w:rPr>
      <w:rFonts w:eastAsia="Times New Roman" w:cs="Times New Roman"/>
      <w:i/>
      <w:sz w:val="24"/>
      <w:szCs w:val="24"/>
      <w:lang w:val="hu-HU" w:eastAsia="en-US" w:bidi="ar-SA"/>
    </w:rPr>
  </w:style>
  <w:style w:type="character" w:customStyle="1" w:styleId="Cmsor4Char">
    <w:name w:val="Címsor 4 Char"/>
    <w:aliases w:val="RAP Heading 4 Char,Minifejezet Char"/>
    <w:basedOn w:val="Bekezdsalapbettpusa"/>
    <w:link w:val="Cmsor4"/>
    <w:uiPriority w:val="99"/>
    <w:semiHidden/>
    <w:locked/>
    <w:rsid w:val="0096712D"/>
    <w:rPr>
      <w:rFonts w:ascii="Cambria" w:eastAsia="Times New Roman" w:hAnsi="Cambria" w:cs="Times New Roman"/>
      <w:bCs/>
      <w:i/>
      <w:iCs/>
      <w:sz w:val="24"/>
      <w:szCs w:val="24"/>
      <w:lang w:val="hu-HU" w:eastAsia="en-US" w:bidi="ar-SA"/>
    </w:rPr>
  </w:style>
  <w:style w:type="character" w:customStyle="1" w:styleId="Cmsor5Char">
    <w:name w:val="Címsor 5 Char"/>
    <w:aliases w:val="RAP Heading 5 Char"/>
    <w:basedOn w:val="Bekezdsalapbettpusa"/>
    <w:link w:val="Cmsor5"/>
    <w:uiPriority w:val="99"/>
    <w:semiHidden/>
    <w:locked/>
    <w:rsid w:val="0096712D"/>
    <w:rPr>
      <w:rFonts w:ascii="Cambria" w:eastAsia="Times New Roman" w:hAnsi="Cambria" w:cs="Times New Roman"/>
      <w:bCs/>
      <w:sz w:val="24"/>
      <w:szCs w:val="24"/>
      <w:lang w:val="hu-HU" w:eastAsia="en-US" w:bidi="ar-SA"/>
    </w:rPr>
  </w:style>
  <w:style w:type="character" w:customStyle="1" w:styleId="Cmsor6Char">
    <w:name w:val="Címsor 6 Char"/>
    <w:basedOn w:val="Bekezdsalapbettpusa"/>
    <w:link w:val="Cmsor6"/>
    <w:uiPriority w:val="99"/>
    <w:semiHidden/>
    <w:locked/>
    <w:rsid w:val="0096712D"/>
    <w:rPr>
      <w:rFonts w:ascii="Cambria" w:eastAsia="Times New Roman" w:hAnsi="Cambria" w:cs="Times New Roman"/>
      <w:bCs/>
      <w:iCs/>
      <w:sz w:val="24"/>
      <w:szCs w:val="24"/>
      <w:lang w:val="hu-HU" w:eastAsia="en-US" w:bidi="ar-SA"/>
    </w:rPr>
  </w:style>
  <w:style w:type="character" w:customStyle="1" w:styleId="Cmsor7Char">
    <w:name w:val="Címsor 7 Char"/>
    <w:aliases w:val="(in text small) Char"/>
    <w:basedOn w:val="Bekezdsalapbettpusa"/>
    <w:link w:val="Cmsor7"/>
    <w:uiPriority w:val="99"/>
    <w:semiHidden/>
    <w:locked/>
    <w:rsid w:val="0096712D"/>
    <w:rPr>
      <w:rFonts w:ascii="Cambria" w:eastAsia="Times New Roman" w:hAnsi="Cambria" w:cs="Times New Roman"/>
      <w:bCs/>
      <w:iCs/>
      <w:sz w:val="24"/>
      <w:szCs w:val="24"/>
      <w:lang w:val="hu-HU" w:eastAsia="en-US" w:bidi="ar-SA"/>
    </w:rPr>
  </w:style>
  <w:style w:type="character" w:customStyle="1" w:styleId="Cmsor8Char">
    <w:name w:val="Címsor 8 Char"/>
    <w:basedOn w:val="Bekezdsalapbettpusa"/>
    <w:link w:val="Cmsor8"/>
    <w:uiPriority w:val="99"/>
    <w:semiHidden/>
    <w:locked/>
    <w:rsid w:val="0096712D"/>
    <w:rPr>
      <w:rFonts w:ascii="Cambria" w:eastAsia="Times New Roman" w:hAnsi="Cambria" w:cs="Times New Roman"/>
      <w:bCs/>
      <w:sz w:val="24"/>
      <w:szCs w:val="24"/>
      <w:lang w:val="hu-HU" w:eastAsia="en-US" w:bidi="ar-SA"/>
    </w:rPr>
  </w:style>
  <w:style w:type="character" w:customStyle="1" w:styleId="Cmsor9Char">
    <w:name w:val="Címsor 9 Char"/>
    <w:basedOn w:val="Bekezdsalapbettpusa"/>
    <w:link w:val="Cmsor9"/>
    <w:uiPriority w:val="99"/>
    <w:semiHidden/>
    <w:locked/>
    <w:rsid w:val="0096712D"/>
    <w:rPr>
      <w:rFonts w:ascii="Cambria" w:eastAsia="Times New Roman" w:hAnsi="Cambria" w:cs="Times New Roman"/>
      <w:bCs/>
      <w:iCs/>
      <w:sz w:val="24"/>
      <w:szCs w:val="24"/>
      <w:lang w:val="hu-HU" w:eastAsia="en-US" w:bidi="ar-SA"/>
    </w:rPr>
  </w:style>
  <w:style w:type="table" w:styleId="Rcsostblzat">
    <w:name w:val="Table Grid"/>
    <w:basedOn w:val="Normltblzat"/>
    <w:uiPriority w:val="99"/>
    <w:rsid w:val="0096712D"/>
    <w:rPr>
      <w:rFonts w:ascii="Georgia" w:hAnsi="Georgia"/>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zvegtrzs">
    <w:name w:val="Body Text"/>
    <w:basedOn w:val="Norml"/>
    <w:link w:val="SzvegtrzsChar"/>
    <w:uiPriority w:val="99"/>
    <w:semiHidden/>
    <w:rsid w:val="0096712D"/>
    <w:pPr>
      <w:spacing w:after="120"/>
    </w:pPr>
  </w:style>
  <w:style w:type="character" w:customStyle="1" w:styleId="SzvegtrzsChar">
    <w:name w:val="Szövegtörzs Char"/>
    <w:basedOn w:val="Bekezdsalapbettpusa"/>
    <w:link w:val="Szvegtrzs"/>
    <w:uiPriority w:val="99"/>
    <w:semiHidden/>
    <w:locked/>
    <w:rsid w:val="0096712D"/>
    <w:rPr>
      <w:rFonts w:ascii="Times New Roman" w:eastAsia="Times New Roman" w:hAnsi="Times New Roman" w:cs="Times New Roman"/>
      <w:bCs/>
      <w:sz w:val="24"/>
      <w:szCs w:val="24"/>
    </w:rPr>
  </w:style>
  <w:style w:type="paragraph" w:styleId="Felsorols2">
    <w:name w:val="List Bullet 2"/>
    <w:basedOn w:val="Norml"/>
    <w:uiPriority w:val="99"/>
    <w:rsid w:val="0096712D"/>
    <w:pPr>
      <w:numPr>
        <w:ilvl w:val="1"/>
        <w:numId w:val="10"/>
      </w:numPr>
      <w:contextualSpacing/>
    </w:pPr>
  </w:style>
  <w:style w:type="paragraph" w:styleId="Felsorols4">
    <w:name w:val="List Bullet 4"/>
    <w:basedOn w:val="Norml"/>
    <w:uiPriority w:val="99"/>
    <w:semiHidden/>
    <w:rsid w:val="0096712D"/>
    <w:pPr>
      <w:numPr>
        <w:ilvl w:val="3"/>
        <w:numId w:val="10"/>
      </w:numPr>
      <w:contextualSpacing/>
    </w:pPr>
  </w:style>
  <w:style w:type="paragraph" w:styleId="Felsorols5">
    <w:name w:val="List Bullet 5"/>
    <w:basedOn w:val="Norml"/>
    <w:uiPriority w:val="99"/>
    <w:semiHidden/>
    <w:rsid w:val="0096712D"/>
    <w:pPr>
      <w:numPr>
        <w:ilvl w:val="4"/>
        <w:numId w:val="10"/>
      </w:numPr>
      <w:contextualSpacing/>
    </w:pPr>
  </w:style>
  <w:style w:type="paragraph" w:styleId="Listaszerbekezds">
    <w:name w:val="List Paragraph"/>
    <w:basedOn w:val="Norml"/>
    <w:uiPriority w:val="99"/>
    <w:qFormat/>
    <w:rsid w:val="00D52BF4"/>
    <w:pPr>
      <w:ind w:left="720"/>
      <w:contextualSpacing/>
    </w:pPr>
  </w:style>
  <w:style w:type="paragraph" w:styleId="lfej">
    <w:name w:val="header"/>
    <w:basedOn w:val="Norml"/>
    <w:link w:val="lfejChar"/>
    <w:uiPriority w:val="99"/>
    <w:semiHidden/>
    <w:rsid w:val="00CD1E5E"/>
    <w:pPr>
      <w:tabs>
        <w:tab w:val="center" w:pos="4536"/>
        <w:tab w:val="right" w:pos="9072"/>
      </w:tabs>
      <w:spacing w:after="0"/>
    </w:pPr>
  </w:style>
  <w:style w:type="character" w:customStyle="1" w:styleId="lfejChar">
    <w:name w:val="Élőfej Char"/>
    <w:basedOn w:val="Bekezdsalapbettpusa"/>
    <w:link w:val="lfej"/>
    <w:uiPriority w:val="99"/>
    <w:semiHidden/>
    <w:locked/>
    <w:rsid w:val="00CD1E5E"/>
    <w:rPr>
      <w:rFonts w:ascii="Times New Roman" w:eastAsia="Times New Roman" w:hAnsi="Times New Roman" w:cs="Times New Roman"/>
      <w:bCs/>
      <w:sz w:val="24"/>
      <w:szCs w:val="24"/>
    </w:rPr>
  </w:style>
  <w:style w:type="paragraph" w:styleId="llb">
    <w:name w:val="footer"/>
    <w:basedOn w:val="Norml"/>
    <w:link w:val="llbChar"/>
    <w:uiPriority w:val="99"/>
    <w:rsid w:val="00CD1E5E"/>
    <w:pPr>
      <w:tabs>
        <w:tab w:val="center" w:pos="4536"/>
        <w:tab w:val="right" w:pos="9072"/>
      </w:tabs>
      <w:spacing w:after="0"/>
    </w:pPr>
  </w:style>
  <w:style w:type="character" w:customStyle="1" w:styleId="llbChar">
    <w:name w:val="Élőláb Char"/>
    <w:basedOn w:val="Bekezdsalapbettpusa"/>
    <w:link w:val="llb"/>
    <w:uiPriority w:val="99"/>
    <w:locked/>
    <w:rsid w:val="00CD1E5E"/>
    <w:rPr>
      <w:rFonts w:ascii="Times New Roman" w:eastAsia="Times New Roman" w:hAnsi="Times New Roman" w:cs="Times New Roman"/>
      <w:bCs/>
      <w:sz w:val="24"/>
      <w:szCs w:val="24"/>
    </w:rPr>
  </w:style>
  <w:style w:type="paragraph" w:styleId="Szmozottlista2">
    <w:name w:val="List Number 2"/>
    <w:basedOn w:val="Norml"/>
    <w:uiPriority w:val="99"/>
    <w:rsid w:val="00D32648"/>
    <w:pPr>
      <w:numPr>
        <w:ilvl w:val="1"/>
        <w:numId w:val="17"/>
      </w:numPr>
      <w:tabs>
        <w:tab w:val="num" w:pos="1134"/>
      </w:tabs>
      <w:ind w:left="1134" w:hanging="567"/>
      <w:contextualSpacing/>
    </w:pPr>
  </w:style>
  <w:style w:type="paragraph" w:styleId="Buborkszveg">
    <w:name w:val="Balloon Text"/>
    <w:basedOn w:val="Norml"/>
    <w:link w:val="BuborkszvegChar"/>
    <w:uiPriority w:val="99"/>
    <w:semiHidden/>
    <w:rsid w:val="00B9630C"/>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9630C"/>
    <w:rPr>
      <w:rFonts w:ascii="Tahoma" w:eastAsia="Times New Roman" w:hAnsi="Tahoma" w:cs="Tahoma"/>
      <w:bCs/>
      <w:sz w:val="16"/>
      <w:szCs w:val="16"/>
    </w:rPr>
  </w:style>
  <w:style w:type="character" w:styleId="Jegyzethivatkozs">
    <w:name w:val="annotation reference"/>
    <w:basedOn w:val="Bekezdsalapbettpusa"/>
    <w:uiPriority w:val="99"/>
    <w:semiHidden/>
    <w:rsid w:val="00C66B94"/>
    <w:rPr>
      <w:rFonts w:cs="Times New Roman"/>
      <w:sz w:val="16"/>
      <w:szCs w:val="16"/>
    </w:rPr>
  </w:style>
  <w:style w:type="paragraph" w:styleId="Jegyzetszveg">
    <w:name w:val="annotation text"/>
    <w:basedOn w:val="Norml"/>
    <w:link w:val="JegyzetszvegChar"/>
    <w:uiPriority w:val="99"/>
    <w:semiHidden/>
    <w:rsid w:val="00C66B94"/>
    <w:rPr>
      <w:sz w:val="20"/>
      <w:szCs w:val="20"/>
    </w:rPr>
  </w:style>
  <w:style w:type="character" w:customStyle="1" w:styleId="JegyzetszvegChar">
    <w:name w:val="Jegyzetszöveg Char"/>
    <w:basedOn w:val="Bekezdsalapbettpusa"/>
    <w:link w:val="Jegyzetszveg"/>
    <w:uiPriority w:val="99"/>
    <w:semiHidden/>
    <w:locked/>
    <w:rsid w:val="00C66B94"/>
    <w:rPr>
      <w:rFonts w:ascii="Times New Roman" w:eastAsia="Times New Roman" w:hAnsi="Times New Roman" w:cs="Times New Roman"/>
      <w:bCs/>
      <w:sz w:val="20"/>
      <w:szCs w:val="20"/>
    </w:rPr>
  </w:style>
  <w:style w:type="paragraph" w:styleId="Megjegyzstrgya">
    <w:name w:val="annotation subject"/>
    <w:basedOn w:val="Jegyzetszveg"/>
    <w:next w:val="Jegyzetszveg"/>
    <w:link w:val="MegjegyzstrgyaChar"/>
    <w:uiPriority w:val="99"/>
    <w:semiHidden/>
    <w:rsid w:val="00C66B94"/>
    <w:rPr>
      <w:b/>
    </w:rPr>
  </w:style>
  <w:style w:type="character" w:customStyle="1" w:styleId="MegjegyzstrgyaChar">
    <w:name w:val="Megjegyzés tárgya Char"/>
    <w:basedOn w:val="JegyzetszvegChar"/>
    <w:link w:val="Megjegyzstrgya"/>
    <w:uiPriority w:val="99"/>
    <w:semiHidden/>
    <w:locked/>
    <w:rsid w:val="00C66B94"/>
    <w:rPr>
      <w:rFonts w:ascii="Times New Roman" w:eastAsia="Times New Roman" w:hAnsi="Times New Roman" w:cs="Times New Roman"/>
      <w:b/>
      <w:bCs/>
      <w:sz w:val="20"/>
      <w:szCs w:val="20"/>
    </w:rPr>
  </w:style>
  <w:style w:type="paragraph" w:styleId="Vltozat">
    <w:name w:val="Revision"/>
    <w:hidden/>
    <w:uiPriority w:val="99"/>
    <w:semiHidden/>
    <w:rsid w:val="00C66B94"/>
    <w:rPr>
      <w:rFonts w:ascii="Times New Roman" w:hAnsi="Times New Roman"/>
      <w:bCs/>
      <w:sz w:val="24"/>
      <w:szCs w:val="24"/>
      <w:lang w:eastAsia="en-US"/>
    </w:rPr>
  </w:style>
  <w:style w:type="numbering" w:customStyle="1" w:styleId="PwCListNumbers1">
    <w:name w:val="PwC List Numbers 1"/>
    <w:rsid w:val="004C4042"/>
    <w:pPr>
      <w:numPr>
        <w:numId w:val="20"/>
      </w:numPr>
    </w:pPr>
  </w:style>
  <w:style w:type="numbering" w:customStyle="1" w:styleId="PwCListBullets1">
    <w:name w:val="PwC List Bullets 1"/>
    <w:rsid w:val="004C404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locked="1" w:uiPriority="0"/>
    <w:lsdException w:name="List Bullet 5" w:locked="1" w:uiPriority="0"/>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6712D"/>
    <w:pPr>
      <w:spacing w:after="200"/>
      <w:jc w:val="both"/>
    </w:pPr>
    <w:rPr>
      <w:rFonts w:ascii="Times New Roman" w:hAnsi="Times New Roman"/>
      <w:bCs/>
      <w:sz w:val="24"/>
      <w:szCs w:val="24"/>
      <w:lang w:eastAsia="en-US"/>
    </w:rPr>
  </w:style>
  <w:style w:type="paragraph" w:styleId="Cmsor1">
    <w:name w:val="heading 1"/>
    <w:aliases w:val="RAP Heading 1,Főfejezet"/>
    <w:basedOn w:val="Norml"/>
    <w:next w:val="Szvegtrzs"/>
    <w:link w:val="Cmsor1Char"/>
    <w:uiPriority w:val="99"/>
    <w:qFormat/>
    <w:rsid w:val="0096712D"/>
    <w:pPr>
      <w:keepNext/>
      <w:widowControl w:val="0"/>
      <w:spacing w:before="240" w:after="240"/>
      <w:ind w:left="432" w:hanging="432"/>
      <w:outlineLvl w:val="0"/>
    </w:pPr>
    <w:rPr>
      <w:rFonts w:ascii="Times New Roman Bold" w:eastAsia="Times New Roman" w:hAnsi="Times New Roman Bold"/>
      <w:bCs w:val="0"/>
      <w:smallCaps/>
    </w:rPr>
  </w:style>
  <w:style w:type="paragraph" w:styleId="Cmsor2">
    <w:name w:val="heading 2"/>
    <w:aliases w:val="RAP Heading 2,Fejezet"/>
    <w:basedOn w:val="Norml"/>
    <w:next w:val="Szvegtrzs"/>
    <w:link w:val="Cmsor2Char"/>
    <w:uiPriority w:val="99"/>
    <w:qFormat/>
    <w:rsid w:val="0096712D"/>
    <w:pPr>
      <w:keepNext/>
      <w:keepLines/>
      <w:numPr>
        <w:ilvl w:val="1"/>
        <w:numId w:val="5"/>
      </w:numPr>
      <w:tabs>
        <w:tab w:val="clear" w:pos="643"/>
      </w:tabs>
      <w:ind w:left="576" w:hanging="576"/>
      <w:outlineLvl w:val="1"/>
    </w:pPr>
    <w:rPr>
      <w:rFonts w:eastAsia="Times New Roman"/>
      <w:bCs w:val="0"/>
    </w:rPr>
  </w:style>
  <w:style w:type="paragraph" w:styleId="Cmsor3">
    <w:name w:val="heading 3"/>
    <w:aliases w:val="RAP Heading 3,Alfejezet"/>
    <w:basedOn w:val="Norml"/>
    <w:next w:val="Szvegtrzs"/>
    <w:link w:val="Cmsor3Char"/>
    <w:uiPriority w:val="99"/>
    <w:qFormat/>
    <w:rsid w:val="0096712D"/>
    <w:pPr>
      <w:keepNext/>
      <w:keepLines/>
      <w:numPr>
        <w:ilvl w:val="2"/>
        <w:numId w:val="5"/>
      </w:numPr>
      <w:tabs>
        <w:tab w:val="clear" w:pos="643"/>
      </w:tabs>
      <w:spacing w:before="120" w:after="120"/>
      <w:ind w:left="720" w:hanging="720"/>
      <w:outlineLvl w:val="2"/>
    </w:pPr>
    <w:rPr>
      <w:rFonts w:eastAsia="Times New Roman"/>
      <w:bCs w:val="0"/>
      <w:i/>
    </w:rPr>
  </w:style>
  <w:style w:type="paragraph" w:styleId="Cmsor4">
    <w:name w:val="heading 4"/>
    <w:aliases w:val="RAP Heading 4,Minifejezet"/>
    <w:basedOn w:val="Norml"/>
    <w:next w:val="Szvegtrzs"/>
    <w:link w:val="Cmsor4Char"/>
    <w:uiPriority w:val="99"/>
    <w:qFormat/>
    <w:rsid w:val="0096712D"/>
    <w:pPr>
      <w:keepNext/>
      <w:keepLines/>
      <w:numPr>
        <w:ilvl w:val="3"/>
        <w:numId w:val="5"/>
      </w:numPr>
      <w:tabs>
        <w:tab w:val="clear" w:pos="643"/>
      </w:tabs>
      <w:spacing w:after="40"/>
      <w:ind w:left="864" w:hanging="864"/>
      <w:outlineLvl w:val="3"/>
    </w:pPr>
    <w:rPr>
      <w:rFonts w:ascii="Cambria" w:eastAsia="Times New Roman" w:hAnsi="Cambria"/>
      <w:i/>
      <w:iCs/>
    </w:rPr>
  </w:style>
  <w:style w:type="paragraph" w:styleId="Cmsor5">
    <w:name w:val="heading 5"/>
    <w:aliases w:val="RAP Heading 5"/>
    <w:basedOn w:val="Norml"/>
    <w:next w:val="Szvegtrzs"/>
    <w:link w:val="Cmsor5Char"/>
    <w:uiPriority w:val="99"/>
    <w:qFormat/>
    <w:rsid w:val="0096712D"/>
    <w:pPr>
      <w:keepNext/>
      <w:keepLines/>
      <w:numPr>
        <w:ilvl w:val="4"/>
        <w:numId w:val="5"/>
      </w:numPr>
      <w:tabs>
        <w:tab w:val="clear" w:pos="643"/>
      </w:tabs>
      <w:spacing w:after="40"/>
      <w:ind w:left="1008" w:hanging="1008"/>
      <w:outlineLvl w:val="4"/>
    </w:pPr>
    <w:rPr>
      <w:rFonts w:ascii="Cambria" w:eastAsia="Times New Roman" w:hAnsi="Cambria"/>
    </w:rPr>
  </w:style>
  <w:style w:type="paragraph" w:styleId="Cmsor6">
    <w:name w:val="heading 6"/>
    <w:basedOn w:val="Norml"/>
    <w:next w:val="Norml"/>
    <w:link w:val="Cmsor6Char"/>
    <w:uiPriority w:val="99"/>
    <w:qFormat/>
    <w:rsid w:val="0096712D"/>
    <w:pPr>
      <w:keepNext/>
      <w:keepLines/>
      <w:numPr>
        <w:ilvl w:val="5"/>
        <w:numId w:val="5"/>
      </w:numPr>
      <w:tabs>
        <w:tab w:val="clear" w:pos="643"/>
      </w:tabs>
      <w:spacing w:after="40"/>
      <w:ind w:left="1152" w:hanging="1152"/>
      <w:outlineLvl w:val="5"/>
    </w:pPr>
    <w:rPr>
      <w:rFonts w:ascii="Cambria" w:eastAsia="Times New Roman" w:hAnsi="Cambria"/>
      <w:iCs/>
    </w:rPr>
  </w:style>
  <w:style w:type="paragraph" w:styleId="Cmsor7">
    <w:name w:val="heading 7"/>
    <w:aliases w:val="(in text small)"/>
    <w:basedOn w:val="Norml"/>
    <w:next w:val="Norml"/>
    <w:link w:val="Cmsor7Char"/>
    <w:uiPriority w:val="99"/>
    <w:qFormat/>
    <w:rsid w:val="0096712D"/>
    <w:pPr>
      <w:keepNext/>
      <w:keepLines/>
      <w:numPr>
        <w:ilvl w:val="6"/>
        <w:numId w:val="5"/>
      </w:numPr>
      <w:tabs>
        <w:tab w:val="clear" w:pos="643"/>
      </w:tabs>
      <w:spacing w:after="40"/>
      <w:ind w:left="1296" w:hanging="1296"/>
      <w:outlineLvl w:val="6"/>
    </w:pPr>
    <w:rPr>
      <w:rFonts w:ascii="Cambria" w:eastAsia="Times New Roman" w:hAnsi="Cambria"/>
      <w:iCs/>
    </w:rPr>
  </w:style>
  <w:style w:type="paragraph" w:styleId="Cmsor8">
    <w:name w:val="heading 8"/>
    <w:basedOn w:val="Norml"/>
    <w:next w:val="Norml"/>
    <w:link w:val="Cmsor8Char"/>
    <w:uiPriority w:val="99"/>
    <w:qFormat/>
    <w:rsid w:val="0096712D"/>
    <w:pPr>
      <w:keepNext/>
      <w:keepLines/>
      <w:numPr>
        <w:ilvl w:val="7"/>
        <w:numId w:val="5"/>
      </w:numPr>
      <w:tabs>
        <w:tab w:val="clear" w:pos="643"/>
      </w:tabs>
      <w:spacing w:after="40"/>
      <w:ind w:left="1440" w:hanging="1440"/>
      <w:outlineLvl w:val="7"/>
    </w:pPr>
    <w:rPr>
      <w:rFonts w:ascii="Cambria" w:eastAsia="Times New Roman" w:hAnsi="Cambria"/>
    </w:rPr>
  </w:style>
  <w:style w:type="paragraph" w:styleId="Cmsor9">
    <w:name w:val="heading 9"/>
    <w:basedOn w:val="Norml"/>
    <w:next w:val="Norml"/>
    <w:link w:val="Cmsor9Char"/>
    <w:uiPriority w:val="99"/>
    <w:qFormat/>
    <w:rsid w:val="0096712D"/>
    <w:pPr>
      <w:keepNext/>
      <w:keepLines/>
      <w:numPr>
        <w:ilvl w:val="8"/>
        <w:numId w:val="5"/>
      </w:numPr>
      <w:tabs>
        <w:tab w:val="clear" w:pos="643"/>
      </w:tabs>
      <w:spacing w:after="40"/>
      <w:ind w:left="1584" w:hanging="1584"/>
      <w:outlineLvl w:val="8"/>
    </w:pPr>
    <w:rPr>
      <w:rFonts w:ascii="Cambria" w:eastAsia="Times New Roman" w:hAnsi="Cambria"/>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RAP Heading 1 Char,Főfejezet Char"/>
    <w:basedOn w:val="Bekezdsalapbettpusa"/>
    <w:link w:val="Cmsor1"/>
    <w:uiPriority w:val="99"/>
    <w:locked/>
    <w:rsid w:val="0096712D"/>
    <w:rPr>
      <w:rFonts w:ascii="Times New Roman Bold" w:eastAsia="Times New Roman" w:hAnsi="Times New Roman Bold"/>
      <w:smallCaps/>
      <w:sz w:val="24"/>
      <w:szCs w:val="24"/>
      <w:lang w:eastAsia="en-US"/>
    </w:rPr>
  </w:style>
  <w:style w:type="character" w:customStyle="1" w:styleId="Cmsor2Char">
    <w:name w:val="Címsor 2 Char"/>
    <w:aliases w:val="RAP Heading 2 Char,Fejezet Char"/>
    <w:basedOn w:val="Bekezdsalapbettpusa"/>
    <w:link w:val="Cmsor2"/>
    <w:uiPriority w:val="99"/>
    <w:locked/>
    <w:rsid w:val="0096712D"/>
    <w:rPr>
      <w:rFonts w:eastAsia="Times New Roman" w:cs="Times New Roman"/>
      <w:sz w:val="24"/>
      <w:szCs w:val="24"/>
      <w:lang w:val="hu-HU" w:eastAsia="en-US" w:bidi="ar-SA"/>
    </w:rPr>
  </w:style>
  <w:style w:type="character" w:customStyle="1" w:styleId="Cmsor3Char">
    <w:name w:val="Címsor 3 Char"/>
    <w:aliases w:val="RAP Heading 3 Char,Alfejezet Char"/>
    <w:basedOn w:val="Bekezdsalapbettpusa"/>
    <w:link w:val="Cmsor3"/>
    <w:uiPriority w:val="99"/>
    <w:locked/>
    <w:rsid w:val="0096712D"/>
    <w:rPr>
      <w:rFonts w:eastAsia="Times New Roman" w:cs="Times New Roman"/>
      <w:i/>
      <w:sz w:val="24"/>
      <w:szCs w:val="24"/>
      <w:lang w:val="hu-HU" w:eastAsia="en-US" w:bidi="ar-SA"/>
    </w:rPr>
  </w:style>
  <w:style w:type="character" w:customStyle="1" w:styleId="Cmsor4Char">
    <w:name w:val="Címsor 4 Char"/>
    <w:aliases w:val="RAP Heading 4 Char,Minifejezet Char"/>
    <w:basedOn w:val="Bekezdsalapbettpusa"/>
    <w:link w:val="Cmsor4"/>
    <w:uiPriority w:val="99"/>
    <w:semiHidden/>
    <w:locked/>
    <w:rsid w:val="0096712D"/>
    <w:rPr>
      <w:rFonts w:ascii="Cambria" w:eastAsia="Times New Roman" w:hAnsi="Cambria" w:cs="Times New Roman"/>
      <w:bCs/>
      <w:i/>
      <w:iCs/>
      <w:sz w:val="24"/>
      <w:szCs w:val="24"/>
      <w:lang w:val="hu-HU" w:eastAsia="en-US" w:bidi="ar-SA"/>
    </w:rPr>
  </w:style>
  <w:style w:type="character" w:customStyle="1" w:styleId="Cmsor5Char">
    <w:name w:val="Címsor 5 Char"/>
    <w:aliases w:val="RAP Heading 5 Char"/>
    <w:basedOn w:val="Bekezdsalapbettpusa"/>
    <w:link w:val="Cmsor5"/>
    <w:uiPriority w:val="99"/>
    <w:semiHidden/>
    <w:locked/>
    <w:rsid w:val="0096712D"/>
    <w:rPr>
      <w:rFonts w:ascii="Cambria" w:eastAsia="Times New Roman" w:hAnsi="Cambria" w:cs="Times New Roman"/>
      <w:bCs/>
      <w:sz w:val="24"/>
      <w:szCs w:val="24"/>
      <w:lang w:val="hu-HU" w:eastAsia="en-US" w:bidi="ar-SA"/>
    </w:rPr>
  </w:style>
  <w:style w:type="character" w:customStyle="1" w:styleId="Cmsor6Char">
    <w:name w:val="Címsor 6 Char"/>
    <w:basedOn w:val="Bekezdsalapbettpusa"/>
    <w:link w:val="Cmsor6"/>
    <w:uiPriority w:val="99"/>
    <w:semiHidden/>
    <w:locked/>
    <w:rsid w:val="0096712D"/>
    <w:rPr>
      <w:rFonts w:ascii="Cambria" w:eastAsia="Times New Roman" w:hAnsi="Cambria" w:cs="Times New Roman"/>
      <w:bCs/>
      <w:iCs/>
      <w:sz w:val="24"/>
      <w:szCs w:val="24"/>
      <w:lang w:val="hu-HU" w:eastAsia="en-US" w:bidi="ar-SA"/>
    </w:rPr>
  </w:style>
  <w:style w:type="character" w:customStyle="1" w:styleId="Cmsor7Char">
    <w:name w:val="Címsor 7 Char"/>
    <w:aliases w:val="(in text small) Char"/>
    <w:basedOn w:val="Bekezdsalapbettpusa"/>
    <w:link w:val="Cmsor7"/>
    <w:uiPriority w:val="99"/>
    <w:semiHidden/>
    <w:locked/>
    <w:rsid w:val="0096712D"/>
    <w:rPr>
      <w:rFonts w:ascii="Cambria" w:eastAsia="Times New Roman" w:hAnsi="Cambria" w:cs="Times New Roman"/>
      <w:bCs/>
      <w:iCs/>
      <w:sz w:val="24"/>
      <w:szCs w:val="24"/>
      <w:lang w:val="hu-HU" w:eastAsia="en-US" w:bidi="ar-SA"/>
    </w:rPr>
  </w:style>
  <w:style w:type="character" w:customStyle="1" w:styleId="Cmsor8Char">
    <w:name w:val="Címsor 8 Char"/>
    <w:basedOn w:val="Bekezdsalapbettpusa"/>
    <w:link w:val="Cmsor8"/>
    <w:uiPriority w:val="99"/>
    <w:semiHidden/>
    <w:locked/>
    <w:rsid w:val="0096712D"/>
    <w:rPr>
      <w:rFonts w:ascii="Cambria" w:eastAsia="Times New Roman" w:hAnsi="Cambria" w:cs="Times New Roman"/>
      <w:bCs/>
      <w:sz w:val="24"/>
      <w:szCs w:val="24"/>
      <w:lang w:val="hu-HU" w:eastAsia="en-US" w:bidi="ar-SA"/>
    </w:rPr>
  </w:style>
  <w:style w:type="character" w:customStyle="1" w:styleId="Cmsor9Char">
    <w:name w:val="Címsor 9 Char"/>
    <w:basedOn w:val="Bekezdsalapbettpusa"/>
    <w:link w:val="Cmsor9"/>
    <w:uiPriority w:val="99"/>
    <w:semiHidden/>
    <w:locked/>
    <w:rsid w:val="0096712D"/>
    <w:rPr>
      <w:rFonts w:ascii="Cambria" w:eastAsia="Times New Roman" w:hAnsi="Cambria" w:cs="Times New Roman"/>
      <w:bCs/>
      <w:iCs/>
      <w:sz w:val="24"/>
      <w:szCs w:val="24"/>
      <w:lang w:val="hu-HU" w:eastAsia="en-US" w:bidi="ar-SA"/>
    </w:rPr>
  </w:style>
  <w:style w:type="table" w:styleId="Rcsostblzat">
    <w:name w:val="Table Grid"/>
    <w:basedOn w:val="Normltblzat"/>
    <w:uiPriority w:val="99"/>
    <w:rsid w:val="0096712D"/>
    <w:rPr>
      <w:rFonts w:ascii="Georgia" w:hAnsi="Georgia"/>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zvegtrzs">
    <w:name w:val="Body Text"/>
    <w:basedOn w:val="Norml"/>
    <w:link w:val="SzvegtrzsChar"/>
    <w:uiPriority w:val="99"/>
    <w:semiHidden/>
    <w:rsid w:val="0096712D"/>
    <w:pPr>
      <w:spacing w:after="120"/>
    </w:pPr>
  </w:style>
  <w:style w:type="character" w:customStyle="1" w:styleId="SzvegtrzsChar">
    <w:name w:val="Szövegtörzs Char"/>
    <w:basedOn w:val="Bekezdsalapbettpusa"/>
    <w:link w:val="Szvegtrzs"/>
    <w:uiPriority w:val="99"/>
    <w:semiHidden/>
    <w:locked/>
    <w:rsid w:val="0096712D"/>
    <w:rPr>
      <w:rFonts w:ascii="Times New Roman" w:eastAsia="Times New Roman" w:hAnsi="Times New Roman" w:cs="Times New Roman"/>
      <w:bCs/>
      <w:sz w:val="24"/>
      <w:szCs w:val="24"/>
    </w:rPr>
  </w:style>
  <w:style w:type="paragraph" w:styleId="Felsorols2">
    <w:name w:val="List Bullet 2"/>
    <w:basedOn w:val="Norml"/>
    <w:uiPriority w:val="99"/>
    <w:rsid w:val="0096712D"/>
    <w:pPr>
      <w:numPr>
        <w:ilvl w:val="1"/>
        <w:numId w:val="10"/>
      </w:numPr>
      <w:contextualSpacing/>
    </w:pPr>
  </w:style>
  <w:style w:type="paragraph" w:styleId="Felsorols4">
    <w:name w:val="List Bullet 4"/>
    <w:basedOn w:val="Norml"/>
    <w:uiPriority w:val="99"/>
    <w:semiHidden/>
    <w:rsid w:val="0096712D"/>
    <w:pPr>
      <w:numPr>
        <w:ilvl w:val="3"/>
        <w:numId w:val="10"/>
      </w:numPr>
      <w:contextualSpacing/>
    </w:pPr>
  </w:style>
  <w:style w:type="paragraph" w:styleId="Felsorols5">
    <w:name w:val="List Bullet 5"/>
    <w:basedOn w:val="Norml"/>
    <w:uiPriority w:val="99"/>
    <w:semiHidden/>
    <w:rsid w:val="0096712D"/>
    <w:pPr>
      <w:numPr>
        <w:ilvl w:val="4"/>
        <w:numId w:val="10"/>
      </w:numPr>
      <w:contextualSpacing/>
    </w:pPr>
  </w:style>
  <w:style w:type="paragraph" w:styleId="Listaszerbekezds">
    <w:name w:val="List Paragraph"/>
    <w:basedOn w:val="Norml"/>
    <w:uiPriority w:val="99"/>
    <w:qFormat/>
    <w:rsid w:val="00D52BF4"/>
    <w:pPr>
      <w:ind w:left="720"/>
      <w:contextualSpacing/>
    </w:pPr>
  </w:style>
  <w:style w:type="paragraph" w:styleId="lfej">
    <w:name w:val="header"/>
    <w:basedOn w:val="Norml"/>
    <w:link w:val="lfejChar"/>
    <w:uiPriority w:val="99"/>
    <w:semiHidden/>
    <w:rsid w:val="00CD1E5E"/>
    <w:pPr>
      <w:tabs>
        <w:tab w:val="center" w:pos="4536"/>
        <w:tab w:val="right" w:pos="9072"/>
      </w:tabs>
      <w:spacing w:after="0"/>
    </w:pPr>
  </w:style>
  <w:style w:type="character" w:customStyle="1" w:styleId="lfejChar">
    <w:name w:val="Élőfej Char"/>
    <w:basedOn w:val="Bekezdsalapbettpusa"/>
    <w:link w:val="lfej"/>
    <w:uiPriority w:val="99"/>
    <w:semiHidden/>
    <w:locked/>
    <w:rsid w:val="00CD1E5E"/>
    <w:rPr>
      <w:rFonts w:ascii="Times New Roman" w:eastAsia="Times New Roman" w:hAnsi="Times New Roman" w:cs="Times New Roman"/>
      <w:bCs/>
      <w:sz w:val="24"/>
      <w:szCs w:val="24"/>
    </w:rPr>
  </w:style>
  <w:style w:type="paragraph" w:styleId="llb">
    <w:name w:val="footer"/>
    <w:basedOn w:val="Norml"/>
    <w:link w:val="llbChar"/>
    <w:uiPriority w:val="99"/>
    <w:rsid w:val="00CD1E5E"/>
    <w:pPr>
      <w:tabs>
        <w:tab w:val="center" w:pos="4536"/>
        <w:tab w:val="right" w:pos="9072"/>
      </w:tabs>
      <w:spacing w:after="0"/>
    </w:pPr>
  </w:style>
  <w:style w:type="character" w:customStyle="1" w:styleId="llbChar">
    <w:name w:val="Élőláb Char"/>
    <w:basedOn w:val="Bekezdsalapbettpusa"/>
    <w:link w:val="llb"/>
    <w:uiPriority w:val="99"/>
    <w:locked/>
    <w:rsid w:val="00CD1E5E"/>
    <w:rPr>
      <w:rFonts w:ascii="Times New Roman" w:eastAsia="Times New Roman" w:hAnsi="Times New Roman" w:cs="Times New Roman"/>
      <w:bCs/>
      <w:sz w:val="24"/>
      <w:szCs w:val="24"/>
    </w:rPr>
  </w:style>
  <w:style w:type="paragraph" w:styleId="Szmozottlista2">
    <w:name w:val="List Number 2"/>
    <w:basedOn w:val="Norml"/>
    <w:uiPriority w:val="99"/>
    <w:rsid w:val="00D32648"/>
    <w:pPr>
      <w:numPr>
        <w:ilvl w:val="1"/>
        <w:numId w:val="17"/>
      </w:numPr>
      <w:tabs>
        <w:tab w:val="num" w:pos="1134"/>
      </w:tabs>
      <w:ind w:left="1134" w:hanging="567"/>
      <w:contextualSpacing/>
    </w:pPr>
  </w:style>
  <w:style w:type="paragraph" w:styleId="Buborkszveg">
    <w:name w:val="Balloon Text"/>
    <w:basedOn w:val="Norml"/>
    <w:link w:val="BuborkszvegChar"/>
    <w:uiPriority w:val="99"/>
    <w:semiHidden/>
    <w:rsid w:val="00B9630C"/>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9630C"/>
    <w:rPr>
      <w:rFonts w:ascii="Tahoma" w:eastAsia="Times New Roman" w:hAnsi="Tahoma" w:cs="Tahoma"/>
      <w:bCs/>
      <w:sz w:val="16"/>
      <w:szCs w:val="16"/>
    </w:rPr>
  </w:style>
  <w:style w:type="character" w:styleId="Jegyzethivatkozs">
    <w:name w:val="annotation reference"/>
    <w:basedOn w:val="Bekezdsalapbettpusa"/>
    <w:uiPriority w:val="99"/>
    <w:semiHidden/>
    <w:rsid w:val="00C66B94"/>
    <w:rPr>
      <w:rFonts w:cs="Times New Roman"/>
      <w:sz w:val="16"/>
      <w:szCs w:val="16"/>
    </w:rPr>
  </w:style>
  <w:style w:type="paragraph" w:styleId="Jegyzetszveg">
    <w:name w:val="annotation text"/>
    <w:basedOn w:val="Norml"/>
    <w:link w:val="JegyzetszvegChar"/>
    <w:uiPriority w:val="99"/>
    <w:semiHidden/>
    <w:rsid w:val="00C66B94"/>
    <w:rPr>
      <w:sz w:val="20"/>
      <w:szCs w:val="20"/>
    </w:rPr>
  </w:style>
  <w:style w:type="character" w:customStyle="1" w:styleId="JegyzetszvegChar">
    <w:name w:val="Jegyzetszöveg Char"/>
    <w:basedOn w:val="Bekezdsalapbettpusa"/>
    <w:link w:val="Jegyzetszveg"/>
    <w:uiPriority w:val="99"/>
    <w:semiHidden/>
    <w:locked/>
    <w:rsid w:val="00C66B94"/>
    <w:rPr>
      <w:rFonts w:ascii="Times New Roman" w:eastAsia="Times New Roman" w:hAnsi="Times New Roman" w:cs="Times New Roman"/>
      <w:bCs/>
      <w:sz w:val="20"/>
      <w:szCs w:val="20"/>
    </w:rPr>
  </w:style>
  <w:style w:type="paragraph" w:styleId="Megjegyzstrgya">
    <w:name w:val="annotation subject"/>
    <w:basedOn w:val="Jegyzetszveg"/>
    <w:next w:val="Jegyzetszveg"/>
    <w:link w:val="MegjegyzstrgyaChar"/>
    <w:uiPriority w:val="99"/>
    <w:semiHidden/>
    <w:rsid w:val="00C66B94"/>
    <w:rPr>
      <w:b/>
    </w:rPr>
  </w:style>
  <w:style w:type="character" w:customStyle="1" w:styleId="MegjegyzstrgyaChar">
    <w:name w:val="Megjegyzés tárgya Char"/>
    <w:basedOn w:val="JegyzetszvegChar"/>
    <w:link w:val="Megjegyzstrgya"/>
    <w:uiPriority w:val="99"/>
    <w:semiHidden/>
    <w:locked/>
    <w:rsid w:val="00C66B94"/>
    <w:rPr>
      <w:rFonts w:ascii="Times New Roman" w:eastAsia="Times New Roman" w:hAnsi="Times New Roman" w:cs="Times New Roman"/>
      <w:b/>
      <w:bCs/>
      <w:sz w:val="20"/>
      <w:szCs w:val="20"/>
    </w:rPr>
  </w:style>
  <w:style w:type="paragraph" w:styleId="Vltozat">
    <w:name w:val="Revision"/>
    <w:hidden/>
    <w:uiPriority w:val="99"/>
    <w:semiHidden/>
    <w:rsid w:val="00C66B94"/>
    <w:rPr>
      <w:rFonts w:ascii="Times New Roman" w:hAnsi="Times New Roman"/>
      <w:bCs/>
      <w:sz w:val="24"/>
      <w:szCs w:val="24"/>
      <w:lang w:eastAsia="en-US"/>
    </w:rPr>
  </w:style>
  <w:style w:type="numbering" w:customStyle="1" w:styleId="PwCListNumbers1">
    <w:name w:val="PwC List Numbers 1"/>
    <w:rsid w:val="004C4042"/>
    <w:pPr>
      <w:numPr>
        <w:numId w:val="20"/>
      </w:numPr>
    </w:pPr>
  </w:style>
  <w:style w:type="numbering" w:customStyle="1" w:styleId="PwCListBullets1">
    <w:name w:val="PwC List Bullets 1"/>
    <w:rsid w:val="004C4042"/>
    <w:pPr>
      <w:numPr>
        <w:numId w:val="10"/>
      </w:numPr>
    </w:pPr>
  </w:style>
</w:styles>
</file>

<file path=word/webSettings.xml><?xml version="1.0" encoding="utf-8"?>
<w:webSettings xmlns:r="http://schemas.openxmlformats.org/officeDocument/2006/relationships" xmlns:w="http://schemas.openxmlformats.org/wordprocessingml/2006/main">
  <w:divs>
    <w:div w:id="1642273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41A2-9D24-4A93-B3EE-B50BADBF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3859</Words>
  <Characters>27734</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FELADAT-ELLÁTÁSRÓL ÉS KÖZSZOLGÁLTATÁSRÓL SZÓLÓ KERETMEGÁLLAPODÁS</vt:lpstr>
    </vt:vector>
  </TitlesOfParts>
  <Company>Főpolgármesteri Hivatal</Company>
  <LinksUpToDate>false</LinksUpToDate>
  <CharactersWithSpaces>31530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FELADAT-ELLÁTÁSRÓL ÉS KÖZSZOLGÁLTATÁSRÓL SZÓLÓ KERETMEGÁLLAPODÁS</dc:title>
  <dc:creator>juhasze</dc:creator>
  <cp:lastModifiedBy>juhasze</cp:lastModifiedBy>
  <cp:revision>5</cp:revision>
  <cp:lastPrinted>2014-06-12T14:49:00Z</cp:lastPrinted>
  <dcterms:created xsi:type="dcterms:W3CDTF">2014-06-16T06:27:00Z</dcterms:created>
  <dcterms:modified xsi:type="dcterms:W3CDTF">2014-06-16T08:24:00Z</dcterms:modified>
</cp:coreProperties>
</file>