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A3" w:rsidRDefault="008E7CA3" w:rsidP="008E7CA3">
      <w:pPr>
        <w:autoSpaceDE w:val="0"/>
        <w:autoSpaceDN w:val="0"/>
        <w:adjustRightInd w:val="0"/>
        <w:spacing w:after="120" w:line="240" w:lineRule="auto"/>
        <w:jc w:val="right"/>
        <w:rPr>
          <w:rFonts w:ascii="Times New Roman" w:hAnsi="Times New Roman"/>
          <w:bCs/>
          <w:i/>
          <w:sz w:val="24"/>
          <w:szCs w:val="24"/>
        </w:rPr>
      </w:pPr>
      <w:r w:rsidRPr="00540B88">
        <w:rPr>
          <w:rFonts w:ascii="Times New Roman" w:hAnsi="Times New Roman"/>
          <w:bCs/>
          <w:i/>
          <w:sz w:val="24"/>
          <w:szCs w:val="24"/>
        </w:rPr>
        <w:t xml:space="preserve">Az előterjesztés </w:t>
      </w:r>
      <w:r w:rsidR="00FD4975">
        <w:rPr>
          <w:rFonts w:ascii="Times New Roman" w:hAnsi="Times New Roman"/>
          <w:bCs/>
          <w:i/>
          <w:sz w:val="24"/>
          <w:szCs w:val="24"/>
        </w:rPr>
        <w:t>1</w:t>
      </w:r>
      <w:r w:rsidRPr="00540B88">
        <w:rPr>
          <w:rFonts w:ascii="Times New Roman" w:hAnsi="Times New Roman"/>
          <w:bCs/>
          <w:i/>
          <w:sz w:val="24"/>
          <w:szCs w:val="24"/>
        </w:rPr>
        <w:t>. sz. melléklete</w:t>
      </w:r>
    </w:p>
    <w:p w:rsidR="00901E08" w:rsidRPr="00540B88" w:rsidRDefault="00901E08" w:rsidP="008E7CA3">
      <w:pPr>
        <w:autoSpaceDE w:val="0"/>
        <w:autoSpaceDN w:val="0"/>
        <w:adjustRightInd w:val="0"/>
        <w:spacing w:after="120" w:line="240" w:lineRule="auto"/>
        <w:jc w:val="right"/>
        <w:rPr>
          <w:rFonts w:ascii="Times New Roman" w:hAnsi="Times New Roman"/>
          <w:bCs/>
          <w:i/>
          <w:sz w:val="24"/>
          <w:szCs w:val="24"/>
        </w:rPr>
      </w:pPr>
    </w:p>
    <w:p w:rsidR="00624D78" w:rsidRPr="00FF1123" w:rsidRDefault="00624D78" w:rsidP="00CD1B2B">
      <w:pPr>
        <w:autoSpaceDE w:val="0"/>
        <w:autoSpaceDN w:val="0"/>
        <w:adjustRightInd w:val="0"/>
        <w:spacing w:before="120" w:after="0" w:line="240" w:lineRule="auto"/>
        <w:jc w:val="center"/>
        <w:rPr>
          <w:rFonts w:ascii="Times New Roman" w:hAnsi="Times New Roman"/>
          <w:b/>
          <w:bCs/>
          <w:sz w:val="24"/>
          <w:szCs w:val="24"/>
        </w:rPr>
      </w:pPr>
      <w:r w:rsidRPr="00FF1123">
        <w:rPr>
          <w:rFonts w:ascii="Times New Roman" w:hAnsi="Times New Roman"/>
          <w:b/>
          <w:bCs/>
          <w:sz w:val="24"/>
          <w:szCs w:val="24"/>
        </w:rPr>
        <w:t xml:space="preserve">Budapest Főváros </w:t>
      </w:r>
      <w:r w:rsidR="0088189E" w:rsidRPr="00FF1123">
        <w:rPr>
          <w:rFonts w:ascii="Times New Roman" w:hAnsi="Times New Roman"/>
          <w:b/>
          <w:bCs/>
          <w:sz w:val="24"/>
          <w:szCs w:val="24"/>
        </w:rPr>
        <w:t>Önkormányzat</w:t>
      </w:r>
      <w:r w:rsidR="00B129A8" w:rsidRPr="00FF1123">
        <w:rPr>
          <w:rFonts w:ascii="Times New Roman" w:hAnsi="Times New Roman"/>
          <w:b/>
          <w:bCs/>
          <w:sz w:val="24"/>
          <w:szCs w:val="24"/>
        </w:rPr>
        <w:t>a</w:t>
      </w:r>
      <w:r w:rsidR="0088189E" w:rsidRPr="00FF1123">
        <w:rPr>
          <w:rFonts w:ascii="Times New Roman" w:hAnsi="Times New Roman"/>
          <w:b/>
          <w:bCs/>
          <w:sz w:val="24"/>
          <w:szCs w:val="24"/>
        </w:rPr>
        <w:t xml:space="preserve"> </w:t>
      </w:r>
      <w:r w:rsidRPr="00FF1123">
        <w:rPr>
          <w:rFonts w:ascii="Times New Roman" w:hAnsi="Times New Roman"/>
          <w:b/>
          <w:bCs/>
          <w:sz w:val="24"/>
          <w:szCs w:val="24"/>
        </w:rPr>
        <w:t xml:space="preserve">Közgyűlésének </w:t>
      </w:r>
    </w:p>
    <w:p w:rsidR="00624D78" w:rsidRPr="00FF1123" w:rsidRDefault="00624D78" w:rsidP="00CD1B2B">
      <w:pPr>
        <w:autoSpaceDE w:val="0"/>
        <w:autoSpaceDN w:val="0"/>
        <w:adjustRightInd w:val="0"/>
        <w:spacing w:before="120" w:after="0" w:line="240" w:lineRule="auto"/>
        <w:jc w:val="center"/>
        <w:rPr>
          <w:rFonts w:ascii="Times New Roman" w:hAnsi="Times New Roman"/>
          <w:b/>
          <w:bCs/>
          <w:sz w:val="24"/>
          <w:szCs w:val="24"/>
        </w:rPr>
      </w:pPr>
      <w:r w:rsidRPr="00FF1123">
        <w:rPr>
          <w:rFonts w:ascii="Times New Roman" w:hAnsi="Times New Roman"/>
          <w:b/>
          <w:bCs/>
          <w:sz w:val="24"/>
          <w:szCs w:val="24"/>
        </w:rPr>
        <w:t>…/201</w:t>
      </w:r>
      <w:r w:rsidR="006F0C48">
        <w:rPr>
          <w:rFonts w:ascii="Times New Roman" w:hAnsi="Times New Roman"/>
          <w:b/>
          <w:bCs/>
          <w:sz w:val="24"/>
          <w:szCs w:val="24"/>
        </w:rPr>
        <w:t>5</w:t>
      </w:r>
      <w:r w:rsidRPr="00FF1123">
        <w:rPr>
          <w:rFonts w:ascii="Times New Roman" w:hAnsi="Times New Roman"/>
          <w:b/>
          <w:bCs/>
          <w:sz w:val="24"/>
          <w:szCs w:val="24"/>
        </w:rPr>
        <w:t>. (</w:t>
      </w:r>
      <w:proofErr w:type="gramStart"/>
      <w:r w:rsidRPr="00FF1123">
        <w:rPr>
          <w:rFonts w:ascii="Times New Roman" w:hAnsi="Times New Roman"/>
          <w:b/>
          <w:bCs/>
          <w:sz w:val="24"/>
          <w:szCs w:val="24"/>
        </w:rPr>
        <w:t>……..</w:t>
      </w:r>
      <w:proofErr w:type="gramEnd"/>
      <w:r w:rsidRPr="00FF1123">
        <w:rPr>
          <w:rFonts w:ascii="Times New Roman" w:hAnsi="Times New Roman"/>
          <w:b/>
          <w:bCs/>
          <w:sz w:val="24"/>
          <w:szCs w:val="24"/>
        </w:rPr>
        <w:t>) önkormányzati rendelete</w:t>
      </w:r>
    </w:p>
    <w:p w:rsidR="00624D78" w:rsidRPr="00FF1123" w:rsidRDefault="00624D78" w:rsidP="00CD1B2B">
      <w:pPr>
        <w:autoSpaceDE w:val="0"/>
        <w:autoSpaceDN w:val="0"/>
        <w:adjustRightInd w:val="0"/>
        <w:spacing w:before="120" w:after="0" w:line="240" w:lineRule="auto"/>
        <w:jc w:val="center"/>
        <w:rPr>
          <w:rFonts w:ascii="Times New Roman" w:hAnsi="Times New Roman"/>
          <w:b/>
          <w:bCs/>
          <w:sz w:val="24"/>
          <w:szCs w:val="24"/>
        </w:rPr>
      </w:pPr>
      <w:proofErr w:type="gramStart"/>
      <w:r w:rsidRPr="00FF1123">
        <w:rPr>
          <w:rFonts w:ascii="Times New Roman" w:hAnsi="Times New Roman"/>
          <w:b/>
          <w:bCs/>
          <w:sz w:val="24"/>
          <w:szCs w:val="24"/>
        </w:rPr>
        <w:t>a</w:t>
      </w:r>
      <w:proofErr w:type="gramEnd"/>
      <w:r w:rsidRPr="00FF1123">
        <w:rPr>
          <w:rFonts w:ascii="Times New Roman" w:hAnsi="Times New Roman"/>
          <w:b/>
          <w:bCs/>
          <w:sz w:val="24"/>
          <w:szCs w:val="24"/>
        </w:rPr>
        <w:t xml:space="preserve"> Fővárosi Önkormányzat Szervezeti és Működési Szabályzatáról</w:t>
      </w:r>
      <w:r w:rsidR="00A3626B" w:rsidRPr="00FF1123">
        <w:rPr>
          <w:rFonts w:ascii="Times New Roman" w:hAnsi="Times New Roman"/>
          <w:b/>
          <w:bCs/>
          <w:sz w:val="24"/>
          <w:szCs w:val="24"/>
        </w:rPr>
        <w:t xml:space="preserve"> szóló</w:t>
      </w:r>
    </w:p>
    <w:p w:rsidR="00F4054B" w:rsidRDefault="008245D9" w:rsidP="00CD1B2B">
      <w:pPr>
        <w:autoSpaceDE w:val="0"/>
        <w:autoSpaceDN w:val="0"/>
        <w:adjustRightInd w:val="0"/>
        <w:spacing w:before="120" w:after="0" w:line="240" w:lineRule="auto"/>
        <w:jc w:val="center"/>
        <w:rPr>
          <w:rFonts w:ascii="Times New Roman" w:hAnsi="Times New Roman"/>
          <w:b/>
          <w:sz w:val="24"/>
          <w:szCs w:val="24"/>
        </w:rPr>
      </w:pPr>
      <w:r>
        <w:rPr>
          <w:rFonts w:ascii="Times New Roman" w:hAnsi="Times New Roman"/>
          <w:b/>
          <w:sz w:val="24"/>
          <w:szCs w:val="24"/>
        </w:rPr>
        <w:t>53/</w:t>
      </w:r>
      <w:r w:rsidR="00D7497A">
        <w:rPr>
          <w:rFonts w:ascii="Times New Roman" w:hAnsi="Times New Roman"/>
          <w:b/>
          <w:sz w:val="24"/>
          <w:szCs w:val="24"/>
        </w:rPr>
        <w:t>2014. (</w:t>
      </w:r>
      <w:r>
        <w:rPr>
          <w:rFonts w:ascii="Times New Roman" w:hAnsi="Times New Roman"/>
          <w:b/>
          <w:sz w:val="24"/>
          <w:szCs w:val="24"/>
        </w:rPr>
        <w:t>XII. 12.</w:t>
      </w:r>
      <w:r w:rsidR="00D7497A">
        <w:rPr>
          <w:rFonts w:ascii="Times New Roman" w:hAnsi="Times New Roman"/>
          <w:b/>
          <w:sz w:val="24"/>
          <w:szCs w:val="24"/>
        </w:rPr>
        <w:t>) Főv. Kgy.</w:t>
      </w:r>
      <w:r w:rsidR="006D03E6" w:rsidRPr="00FF1123">
        <w:rPr>
          <w:rFonts w:ascii="Times New Roman" w:hAnsi="Times New Roman"/>
          <w:b/>
          <w:sz w:val="24"/>
          <w:szCs w:val="24"/>
        </w:rPr>
        <w:t xml:space="preserve"> </w:t>
      </w:r>
      <w:proofErr w:type="gramStart"/>
      <w:r w:rsidR="006D03E6" w:rsidRPr="00FF1123">
        <w:rPr>
          <w:rFonts w:ascii="Times New Roman" w:hAnsi="Times New Roman"/>
          <w:b/>
          <w:sz w:val="24"/>
          <w:szCs w:val="24"/>
        </w:rPr>
        <w:t>rendelet</w:t>
      </w:r>
      <w:proofErr w:type="gramEnd"/>
      <w:r w:rsidR="00F4054B">
        <w:rPr>
          <w:rFonts w:ascii="Times New Roman" w:hAnsi="Times New Roman"/>
          <w:b/>
          <w:sz w:val="24"/>
          <w:szCs w:val="24"/>
        </w:rPr>
        <w:t xml:space="preserve"> megalkotásával összefüggő</w:t>
      </w:r>
    </w:p>
    <w:p w:rsidR="00624D78" w:rsidRDefault="006D03E6" w:rsidP="00CD1B2B">
      <w:pPr>
        <w:autoSpaceDE w:val="0"/>
        <w:autoSpaceDN w:val="0"/>
        <w:adjustRightInd w:val="0"/>
        <w:spacing w:before="120" w:after="0" w:line="240" w:lineRule="auto"/>
        <w:jc w:val="center"/>
        <w:rPr>
          <w:rFonts w:ascii="Times New Roman" w:hAnsi="Times New Roman"/>
          <w:b/>
          <w:sz w:val="24"/>
          <w:szCs w:val="24"/>
        </w:rPr>
      </w:pPr>
      <w:r w:rsidRPr="00FF1123">
        <w:rPr>
          <w:rFonts w:ascii="Times New Roman" w:hAnsi="Times New Roman"/>
          <w:b/>
          <w:sz w:val="24"/>
          <w:szCs w:val="24"/>
        </w:rPr>
        <w:t xml:space="preserve"> </w:t>
      </w:r>
      <w:proofErr w:type="gramStart"/>
      <w:r w:rsidR="00F4054B">
        <w:rPr>
          <w:rFonts w:ascii="Times New Roman" w:hAnsi="Times New Roman"/>
          <w:b/>
          <w:sz w:val="24"/>
          <w:szCs w:val="24"/>
        </w:rPr>
        <w:t>egyes</w:t>
      </w:r>
      <w:proofErr w:type="gramEnd"/>
      <w:r w:rsidR="00F4054B">
        <w:rPr>
          <w:rFonts w:ascii="Times New Roman" w:hAnsi="Times New Roman"/>
          <w:b/>
          <w:sz w:val="24"/>
          <w:szCs w:val="24"/>
        </w:rPr>
        <w:t xml:space="preserve"> fővárosi közgyűlési rendeletek módosításáról</w:t>
      </w:r>
    </w:p>
    <w:p w:rsidR="00901E08" w:rsidRPr="00FF1123" w:rsidRDefault="00901E08" w:rsidP="00CD1B2B">
      <w:pPr>
        <w:autoSpaceDE w:val="0"/>
        <w:autoSpaceDN w:val="0"/>
        <w:adjustRightInd w:val="0"/>
        <w:spacing w:before="120" w:after="0" w:line="240" w:lineRule="auto"/>
        <w:jc w:val="center"/>
        <w:rPr>
          <w:rFonts w:ascii="Times New Roman" w:hAnsi="Times New Roman"/>
          <w:b/>
          <w:sz w:val="24"/>
          <w:szCs w:val="24"/>
        </w:rPr>
      </w:pPr>
    </w:p>
    <w:p w:rsidR="00624D78" w:rsidRPr="00FF1123" w:rsidRDefault="00624D78" w:rsidP="00CD1B2B">
      <w:pPr>
        <w:spacing w:before="120" w:after="0" w:line="240" w:lineRule="auto"/>
        <w:jc w:val="center"/>
        <w:rPr>
          <w:rFonts w:ascii="Times New Roman" w:hAnsi="Times New Roman"/>
          <w:sz w:val="24"/>
          <w:szCs w:val="24"/>
        </w:rPr>
      </w:pPr>
    </w:p>
    <w:p w:rsidR="00F4054B" w:rsidRDefault="00F4054B" w:rsidP="00F4054B">
      <w:pPr>
        <w:autoSpaceDE w:val="0"/>
        <w:autoSpaceDN w:val="0"/>
        <w:adjustRightInd w:val="0"/>
        <w:spacing w:before="120" w:after="0" w:line="240" w:lineRule="auto"/>
        <w:jc w:val="both"/>
        <w:rPr>
          <w:rFonts w:ascii="Times New Roman" w:hAnsi="Times New Roman"/>
          <w:sz w:val="24"/>
          <w:szCs w:val="24"/>
        </w:rPr>
      </w:pPr>
      <w:r w:rsidRPr="00F4054B">
        <w:rPr>
          <w:rFonts w:ascii="Times New Roman" w:hAnsi="Times New Roman"/>
          <w:sz w:val="24"/>
          <w:szCs w:val="24"/>
        </w:rPr>
        <w:t xml:space="preserve">Budapest Főváros Közgyűlése </w:t>
      </w:r>
    </w:p>
    <w:p w:rsidR="00C17210" w:rsidRPr="00EE5550" w:rsidRDefault="00224603" w:rsidP="00C17210">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hAnsi="Times New Roman"/>
          <w:sz w:val="24"/>
          <w:szCs w:val="24"/>
        </w:rPr>
        <w:t xml:space="preserve">az 1. § tekintetében </w:t>
      </w:r>
      <w:r w:rsidR="00C17210" w:rsidRPr="00EE5550">
        <w:rPr>
          <w:rFonts w:ascii="Times New Roman" w:hAnsi="Times New Roman"/>
          <w:sz w:val="24"/>
          <w:szCs w:val="24"/>
        </w:rPr>
        <w:t>az Alaptörvény 32. cikk (2) bekezdésében meghatározott eredeti jogalkotói hatáskörében és az Alaptörvény 32. cikk (1) bekezdés a) és i) pontjában megh</w:t>
      </w:r>
      <w:r w:rsidR="00C17210">
        <w:rPr>
          <w:rFonts w:ascii="Times New Roman" w:hAnsi="Times New Roman"/>
          <w:sz w:val="24"/>
          <w:szCs w:val="24"/>
        </w:rPr>
        <w:t>atározott feladatkörében eljárva;</w:t>
      </w:r>
    </w:p>
    <w:p w:rsidR="00274D61" w:rsidRPr="00D23B59" w:rsidRDefault="00224603" w:rsidP="00D23B59">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2. § tekintetében </w:t>
      </w:r>
      <w:r w:rsidR="00274D61" w:rsidRPr="00274D61">
        <w:rPr>
          <w:rFonts w:ascii="Times New Roman" w:eastAsia="Calibri" w:hAnsi="Times New Roman"/>
          <w:bCs/>
          <w:sz w:val="24"/>
          <w:szCs w:val="24"/>
          <w:lang w:eastAsia="hu-HU"/>
        </w:rPr>
        <w:t>a lakások és helyiségek bérletére, valamint az elidegenítésükre vonatkozó egyes szabályokról szóló 1993. évi LXXVIII. törvény 54. §</w:t>
      </w:r>
      <w:proofErr w:type="spellStart"/>
      <w:r w:rsidR="00274D61" w:rsidRPr="00274D61">
        <w:rPr>
          <w:rFonts w:ascii="Times New Roman" w:eastAsia="Calibri" w:hAnsi="Times New Roman"/>
          <w:bCs/>
          <w:sz w:val="24"/>
          <w:szCs w:val="24"/>
          <w:lang w:eastAsia="hu-HU"/>
        </w:rPr>
        <w:t>-ának</w:t>
      </w:r>
      <w:proofErr w:type="spellEnd"/>
      <w:r w:rsidR="00274D61" w:rsidRPr="00274D61">
        <w:rPr>
          <w:rFonts w:ascii="Times New Roman" w:eastAsia="Calibri" w:hAnsi="Times New Roman"/>
          <w:bCs/>
          <w:sz w:val="24"/>
          <w:szCs w:val="24"/>
          <w:lang w:eastAsia="hu-HU"/>
        </w:rPr>
        <w:t xml:space="preserve"> (1)-(3) bekezdésében kapott felhatalmazás alapján</w:t>
      </w:r>
      <w:r w:rsidR="00274D61" w:rsidRPr="00274D61">
        <w:rPr>
          <w:rFonts w:ascii="Times New Roman" w:hAnsi="Times New Roman"/>
          <w:sz w:val="24"/>
          <w:szCs w:val="24"/>
        </w:rPr>
        <w:t xml:space="preserve"> és az Alaptörvény 32. cikk (1) bekezdés a) és e) pontjában meghatározott feladatkörében eljárva</w:t>
      </w:r>
      <w:r w:rsidR="00274D61">
        <w:rPr>
          <w:rFonts w:ascii="Times New Roman" w:eastAsia="Calibri" w:hAnsi="Times New Roman"/>
          <w:bCs/>
          <w:sz w:val="24"/>
          <w:szCs w:val="24"/>
          <w:lang w:eastAsia="hu-HU"/>
        </w:rPr>
        <w:t>;</w:t>
      </w:r>
    </w:p>
    <w:p w:rsidR="00D23B59" w:rsidRDefault="00224603" w:rsidP="00D23B59">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3. § tekintetében </w:t>
      </w:r>
      <w:r w:rsidR="00D23B59" w:rsidRPr="00EE5550">
        <w:rPr>
          <w:rFonts w:ascii="Times New Roman" w:hAnsi="Times New Roman"/>
          <w:sz w:val="24"/>
          <w:szCs w:val="24"/>
        </w:rPr>
        <w:t>az Alaptörvény 32. cikk (2) bekezdésében meghatározott eredeti jogalkotói hatáskörében és az Alaptörvény 32. cikk (1) bekezdés a) pontjában meghatározott feladatkörében eljárva</w:t>
      </w:r>
      <w:r w:rsidR="00D23B59">
        <w:rPr>
          <w:rFonts w:ascii="Times New Roman" w:hAnsi="Times New Roman"/>
          <w:sz w:val="24"/>
          <w:szCs w:val="24"/>
        </w:rPr>
        <w:t xml:space="preserve">; </w:t>
      </w:r>
    </w:p>
    <w:p w:rsidR="00D23B59" w:rsidRDefault="00224603" w:rsidP="00D23B59">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4. § tekintetében </w:t>
      </w:r>
      <w:r w:rsidR="00D23B59" w:rsidRPr="00EE5550">
        <w:rPr>
          <w:rFonts w:ascii="Times New Roman" w:hAnsi="Times New Roman"/>
          <w:sz w:val="24"/>
          <w:szCs w:val="24"/>
        </w:rPr>
        <w:t>az Alaptörvény 32. cikk (2) bekezdésében meghatározott eredeti jogalkotói hatáskörében és az Alaptörvény 32. cikk (1) bekezdés a) pontjában meghatározott feladatkörében eljárva</w:t>
      </w:r>
      <w:r w:rsidR="00D23B59">
        <w:rPr>
          <w:rFonts w:ascii="Times New Roman" w:hAnsi="Times New Roman"/>
          <w:sz w:val="24"/>
          <w:szCs w:val="24"/>
        </w:rPr>
        <w:t xml:space="preserve">; </w:t>
      </w:r>
    </w:p>
    <w:p w:rsidR="00D35DC3" w:rsidRDefault="00224603" w:rsidP="00D23B59">
      <w:pPr>
        <w:pStyle w:val="Listaszerbekezds"/>
        <w:numPr>
          <w:ilvl w:val="0"/>
          <w:numId w:val="15"/>
        </w:numPr>
        <w:autoSpaceDE w:val="0"/>
        <w:autoSpaceDN w:val="0"/>
        <w:adjustRightInd w:val="0"/>
        <w:spacing w:before="120" w:after="24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00901E08">
        <w:rPr>
          <w:rFonts w:ascii="Times New Roman" w:eastAsia="Calibri" w:hAnsi="Times New Roman"/>
          <w:bCs/>
          <w:sz w:val="24"/>
          <w:szCs w:val="24"/>
          <w:lang w:eastAsia="hu-HU"/>
        </w:rPr>
        <w:t>z</w:t>
      </w:r>
      <w:r>
        <w:rPr>
          <w:rFonts w:ascii="Times New Roman" w:eastAsia="Calibri" w:hAnsi="Times New Roman"/>
          <w:bCs/>
          <w:sz w:val="24"/>
          <w:szCs w:val="24"/>
          <w:lang w:eastAsia="hu-HU"/>
        </w:rPr>
        <w:t xml:space="preserve"> 5. § tekintetében </w:t>
      </w:r>
      <w:r w:rsidR="00D35DC3" w:rsidRPr="00D35DC3">
        <w:rPr>
          <w:rFonts w:ascii="Times New Roman" w:eastAsia="Calibri" w:hAnsi="Times New Roman"/>
          <w:bCs/>
          <w:sz w:val="24"/>
          <w:szCs w:val="24"/>
          <w:lang w:eastAsia="hu-HU"/>
        </w:rPr>
        <w:t xml:space="preserve">a szociális igazgatásról és szociális ellátásokról szóló 1993. évi III. törvény 58/B. § (2) bekezdésében kapott felhatalmazás alapján </w:t>
      </w:r>
      <w:r w:rsidR="00D35DC3">
        <w:rPr>
          <w:rFonts w:ascii="Times New Roman" w:eastAsia="Calibri" w:hAnsi="Times New Roman"/>
          <w:bCs/>
          <w:sz w:val="24"/>
          <w:szCs w:val="24"/>
          <w:lang w:eastAsia="hu-HU"/>
        </w:rPr>
        <w:t xml:space="preserve">és a </w:t>
      </w:r>
      <w:r w:rsidR="00D35DC3" w:rsidRPr="00AE75F4">
        <w:rPr>
          <w:rFonts w:ascii="Times New Roman" w:eastAsia="Calibri" w:hAnsi="Times New Roman"/>
          <w:bCs/>
          <w:sz w:val="24"/>
          <w:szCs w:val="24"/>
          <w:lang w:eastAsia="hu-HU"/>
        </w:rPr>
        <w:t>Magyarország helyi önkormányzatairól szóló 2011. évi CLXXXIX. törvény 23. § (4) bekezdés 4. pontjában megha</w:t>
      </w:r>
      <w:r w:rsidR="00D35DC3">
        <w:rPr>
          <w:rFonts w:ascii="Times New Roman" w:eastAsia="Calibri" w:hAnsi="Times New Roman"/>
          <w:bCs/>
          <w:sz w:val="24"/>
          <w:szCs w:val="24"/>
          <w:lang w:eastAsia="hu-HU"/>
        </w:rPr>
        <w:t>tározott feladatkörében eljárva;</w:t>
      </w:r>
    </w:p>
    <w:p w:rsidR="00D23B59" w:rsidRPr="00EE5550" w:rsidRDefault="00224603" w:rsidP="00D23B59">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6. § tekintetében </w:t>
      </w:r>
      <w:r w:rsidR="00D23B59" w:rsidRPr="00EE5550">
        <w:rPr>
          <w:rFonts w:ascii="Times New Roman" w:hAnsi="Times New Roman"/>
          <w:sz w:val="24"/>
          <w:szCs w:val="24"/>
        </w:rPr>
        <w:t>a lakások és helyiségek bérletére, valamint az elidegenítésükre vonatkozó egyes szabályokról szóló 1993. évi LXXVIII. törvény 3. § (1)-(2) bekezdésében, 4. § (3) bekezdésében, 9. § (1) bekezdésében, 10. § (2) bekezdésében, 12. § (5) bekezdésében, 13. § (1)-(2) bekezdésében, 15. §, 17. § (2) bekezdésében</w:t>
      </w:r>
      <w:proofErr w:type="gramStart"/>
      <w:r w:rsidR="00D23B59" w:rsidRPr="00EE5550">
        <w:rPr>
          <w:rFonts w:ascii="Times New Roman" w:hAnsi="Times New Roman"/>
          <w:sz w:val="24"/>
          <w:szCs w:val="24"/>
        </w:rPr>
        <w:t xml:space="preserve">, </w:t>
      </w:r>
      <w:r>
        <w:rPr>
          <w:rFonts w:ascii="Times New Roman" w:hAnsi="Times New Roman"/>
          <w:sz w:val="24"/>
          <w:szCs w:val="24"/>
        </w:rPr>
        <w:t xml:space="preserve">   </w:t>
      </w:r>
      <w:r w:rsidR="00D23B59" w:rsidRPr="00EE5550">
        <w:rPr>
          <w:rFonts w:ascii="Times New Roman" w:hAnsi="Times New Roman"/>
          <w:sz w:val="24"/>
          <w:szCs w:val="24"/>
        </w:rPr>
        <w:t>18</w:t>
      </w:r>
      <w:proofErr w:type="gramEnd"/>
      <w:r w:rsidR="00D23B59" w:rsidRPr="00EE5550">
        <w:rPr>
          <w:rFonts w:ascii="Times New Roman" w:hAnsi="Times New Roman"/>
          <w:sz w:val="24"/>
          <w:szCs w:val="24"/>
        </w:rPr>
        <w:t>. § (1) bekezdésében, 19. §, 20. § (3) bekezdésében, 21. § (6) bekezdésében, 23. § (3) bekezdésében, 27. § (2) bekezdésében, 31. § (2) bekezdésében, 33. § (3) bekezdésében, 34. §, 35. § (2) bekezdésében kapott felhatalmazás alapján, és az Alaptörvény 32. cikk a) és e) pontjában meghatározott feladatkörében eljárva</w:t>
      </w:r>
      <w:r w:rsidR="00D23B59">
        <w:rPr>
          <w:rFonts w:ascii="Times New Roman" w:hAnsi="Times New Roman"/>
          <w:sz w:val="24"/>
          <w:szCs w:val="24"/>
        </w:rPr>
        <w:t>;</w:t>
      </w:r>
      <w:r w:rsidR="00D23B59" w:rsidRPr="00EE5550">
        <w:rPr>
          <w:rFonts w:ascii="Times New Roman" w:hAnsi="Times New Roman"/>
          <w:sz w:val="24"/>
          <w:szCs w:val="24"/>
        </w:rPr>
        <w:t xml:space="preserve"> </w:t>
      </w:r>
    </w:p>
    <w:p w:rsidR="00D23B59" w:rsidRDefault="00224603" w:rsidP="00D23B59">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7. § tekintetében </w:t>
      </w:r>
      <w:r w:rsidR="00D23B59" w:rsidRPr="00EE5550">
        <w:rPr>
          <w:rFonts w:ascii="Times New Roman" w:hAnsi="Times New Roman"/>
          <w:sz w:val="24"/>
          <w:szCs w:val="24"/>
        </w:rPr>
        <w:t>a lakások és helyiségek bérletére, valamint az elidegenítésükre vonatkozó egyes szabályokról szóló 1993. évi LXXVIII. törvény 36. § (2) bekezdésében, valamint a 42. § (2) bekezdésében kapott felhatalmazás alapján, és az Alaptörvény 32. cikk (1) bekezdés a) és e) pontjában meghatározott feladatkörében eljárva</w:t>
      </w:r>
      <w:r w:rsidR="00D23B59">
        <w:rPr>
          <w:rFonts w:ascii="Times New Roman" w:hAnsi="Times New Roman"/>
          <w:sz w:val="24"/>
          <w:szCs w:val="24"/>
        </w:rPr>
        <w:t>;</w:t>
      </w:r>
      <w:r w:rsidR="00D23B59" w:rsidRPr="00EE5550">
        <w:rPr>
          <w:rFonts w:ascii="Times New Roman" w:hAnsi="Times New Roman"/>
          <w:sz w:val="24"/>
          <w:szCs w:val="24"/>
        </w:rPr>
        <w:t xml:space="preserve"> </w:t>
      </w:r>
    </w:p>
    <w:p w:rsidR="000D5421" w:rsidRDefault="00224603" w:rsidP="000D5421">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lastRenderedPageBreak/>
        <w:t xml:space="preserve">a 8. § tekintetében </w:t>
      </w:r>
      <w:r w:rsidR="000D5421" w:rsidRPr="00EE5550">
        <w:rPr>
          <w:rFonts w:ascii="Times New Roman" w:hAnsi="Times New Roman"/>
          <w:sz w:val="24"/>
          <w:szCs w:val="24"/>
        </w:rPr>
        <w:t>az Alaptörvény 32. cikk (2) bekezdésében meghatározott eredeti jogalkotói hatáskörében és az Alaptörvény 32. cikk (1) bekezdés a) pontjában meghatározott feladatkörében eljárva</w:t>
      </w:r>
      <w:r w:rsidR="000D5421">
        <w:rPr>
          <w:rFonts w:ascii="Times New Roman" w:hAnsi="Times New Roman"/>
          <w:sz w:val="24"/>
          <w:szCs w:val="24"/>
        </w:rPr>
        <w:t xml:space="preserve">; </w:t>
      </w:r>
    </w:p>
    <w:p w:rsidR="00C17210" w:rsidRPr="00A556A7" w:rsidRDefault="00224603" w:rsidP="00C17210">
      <w:pPr>
        <w:pStyle w:val="Listaszerbekezds"/>
        <w:numPr>
          <w:ilvl w:val="0"/>
          <w:numId w:val="15"/>
        </w:numPr>
        <w:autoSpaceDE w:val="0"/>
        <w:autoSpaceDN w:val="0"/>
        <w:adjustRightInd w:val="0"/>
        <w:spacing w:before="120" w:after="240" w:line="240" w:lineRule="auto"/>
        <w:jc w:val="both"/>
        <w:rPr>
          <w:rFonts w:ascii="Times New Roman" w:eastAsia="Calibri" w:hAnsi="Times New Roman"/>
          <w:bCs/>
          <w:sz w:val="24"/>
          <w:szCs w:val="24"/>
          <w:lang w:eastAsia="hu-HU"/>
        </w:rPr>
      </w:pPr>
      <w:proofErr w:type="gramStart"/>
      <w:r>
        <w:rPr>
          <w:rFonts w:ascii="Times New Roman" w:eastAsia="Calibri" w:hAnsi="Times New Roman"/>
          <w:bCs/>
          <w:sz w:val="24"/>
          <w:szCs w:val="24"/>
          <w:lang w:eastAsia="hu-HU"/>
        </w:rPr>
        <w:t>a</w:t>
      </w:r>
      <w:r w:rsidR="00901E08">
        <w:rPr>
          <w:rFonts w:ascii="Times New Roman" w:eastAsia="Calibri" w:hAnsi="Times New Roman"/>
          <w:bCs/>
          <w:sz w:val="24"/>
          <w:szCs w:val="24"/>
          <w:lang w:eastAsia="hu-HU"/>
        </w:rPr>
        <w:t xml:space="preserve"> </w:t>
      </w:r>
      <w:r>
        <w:rPr>
          <w:rFonts w:ascii="Times New Roman" w:eastAsia="Calibri" w:hAnsi="Times New Roman"/>
          <w:bCs/>
          <w:sz w:val="24"/>
          <w:szCs w:val="24"/>
          <w:lang w:eastAsia="hu-HU"/>
        </w:rPr>
        <w:t xml:space="preserve"> 9</w:t>
      </w:r>
      <w:proofErr w:type="gramEnd"/>
      <w:r>
        <w:rPr>
          <w:rFonts w:ascii="Times New Roman" w:eastAsia="Calibri" w:hAnsi="Times New Roman"/>
          <w:bCs/>
          <w:sz w:val="24"/>
          <w:szCs w:val="24"/>
          <w:lang w:eastAsia="hu-HU"/>
        </w:rPr>
        <w:t xml:space="preserve">. § tekintetében </w:t>
      </w:r>
      <w:r w:rsidR="00C17210" w:rsidRPr="00A15B8C">
        <w:rPr>
          <w:rFonts w:ascii="Times New Roman" w:eastAsia="Calibri" w:hAnsi="Times New Roman"/>
          <w:bCs/>
          <w:sz w:val="24"/>
          <w:szCs w:val="24"/>
          <w:lang w:eastAsia="hu-HU"/>
        </w:rPr>
        <w:t xml:space="preserve">a környezet védelmének általános szabályairól szóló 1995. évi LIII. törvény 58. § (1) bekezdésében foglalt felhatalmazása alapján </w:t>
      </w:r>
      <w:r w:rsidR="00C17210">
        <w:rPr>
          <w:rFonts w:ascii="Times New Roman" w:hAnsi="Times New Roman"/>
          <w:sz w:val="24"/>
          <w:szCs w:val="24"/>
        </w:rPr>
        <w:t xml:space="preserve">és a </w:t>
      </w:r>
      <w:r w:rsidR="00C17210" w:rsidRPr="00EE5550">
        <w:rPr>
          <w:rFonts w:ascii="Times New Roman" w:hAnsi="Times New Roman"/>
          <w:sz w:val="24"/>
          <w:szCs w:val="24"/>
        </w:rPr>
        <w:t xml:space="preserve">Magyarország helyi önkormányzatairól szóló 2011. évi CLXXXIX. törvény 23. § (4) bekezdés </w:t>
      </w:r>
      <w:r w:rsidR="00C17210">
        <w:rPr>
          <w:rFonts w:ascii="Times New Roman" w:hAnsi="Times New Roman"/>
          <w:sz w:val="24"/>
          <w:szCs w:val="24"/>
        </w:rPr>
        <w:t>12</w:t>
      </w:r>
      <w:r w:rsidR="00C17210" w:rsidRPr="00EE5550">
        <w:rPr>
          <w:rFonts w:ascii="Times New Roman" w:hAnsi="Times New Roman"/>
          <w:sz w:val="24"/>
          <w:szCs w:val="24"/>
        </w:rPr>
        <w:t>. pontjában meghatározott feladatkörében eljárva</w:t>
      </w:r>
      <w:r w:rsidR="00C17210">
        <w:rPr>
          <w:rFonts w:ascii="Times New Roman" w:hAnsi="Times New Roman"/>
          <w:sz w:val="24"/>
          <w:szCs w:val="24"/>
        </w:rPr>
        <w:t>;</w:t>
      </w:r>
      <w:r w:rsidR="00C17210" w:rsidRPr="00EE5550">
        <w:rPr>
          <w:rFonts w:ascii="Times New Roman" w:hAnsi="Times New Roman"/>
          <w:sz w:val="24"/>
          <w:szCs w:val="24"/>
        </w:rPr>
        <w:t xml:space="preserve">  </w:t>
      </w:r>
    </w:p>
    <w:p w:rsidR="00C17210" w:rsidRDefault="00224603" w:rsidP="00C17210">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10. § tekintetében </w:t>
      </w:r>
      <w:r w:rsidR="00C17210" w:rsidRPr="00A556A7">
        <w:rPr>
          <w:rFonts w:ascii="Times New Roman" w:hAnsi="Times New Roman"/>
          <w:sz w:val="24"/>
          <w:szCs w:val="24"/>
        </w:rPr>
        <w:t>a közúti közlekedésről szóló 1988. évi I. törvény 48. § (5) bekezdésében kapott felhatalmazás alapján és a Magyarország helyi önkormányzatairól szóló 2011. évi CLXXXIX. törvény 23. § (4) bekezdés 10. pontjában megha</w:t>
      </w:r>
      <w:r>
        <w:rPr>
          <w:rFonts w:ascii="Times New Roman" w:hAnsi="Times New Roman"/>
          <w:sz w:val="24"/>
          <w:szCs w:val="24"/>
        </w:rPr>
        <w:t>tározott feladatkörében eljárva</w:t>
      </w:r>
      <w:r w:rsidR="00C17210">
        <w:rPr>
          <w:rFonts w:ascii="Times New Roman" w:hAnsi="Times New Roman"/>
          <w:sz w:val="24"/>
          <w:szCs w:val="24"/>
        </w:rPr>
        <w:t>;</w:t>
      </w:r>
    </w:p>
    <w:p w:rsidR="00C17210" w:rsidRPr="00A556A7" w:rsidRDefault="00224603" w:rsidP="00C17210">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11. § tekintetében </w:t>
      </w:r>
      <w:r w:rsidR="00C17210" w:rsidRPr="00A556A7">
        <w:rPr>
          <w:rFonts w:ascii="Times New Roman" w:hAnsi="Times New Roman"/>
          <w:sz w:val="24"/>
          <w:szCs w:val="24"/>
        </w:rPr>
        <w:t>a Magyarország helyi önkormányzatairól szóló 2011. évi CLXXXIX. törvény 109. § (4) bekezdésében, valamint a nemzeti vagyonról szóló 2011. évi CXCVI. törvény 5. § (2) bekezdés b)</w:t>
      </w:r>
      <w:proofErr w:type="spellStart"/>
      <w:r w:rsidR="00C17210" w:rsidRPr="00A556A7">
        <w:rPr>
          <w:rFonts w:ascii="Times New Roman" w:hAnsi="Times New Roman"/>
          <w:sz w:val="24"/>
          <w:szCs w:val="24"/>
        </w:rPr>
        <w:t>-c</w:t>
      </w:r>
      <w:proofErr w:type="spellEnd"/>
      <w:r w:rsidR="00C17210" w:rsidRPr="00A556A7">
        <w:rPr>
          <w:rFonts w:ascii="Times New Roman" w:hAnsi="Times New Roman"/>
          <w:sz w:val="24"/>
          <w:szCs w:val="24"/>
        </w:rPr>
        <w:t>) pontjaiban és (4) bekezdésében, a 13. § (1) bekezdésében és a 18. § (1) bekezdésében kapott felhatalmazás alapján és az Alaptörvény 32. cikk (1) bekezdés e) és g) pontjában, valamint a Magyarország helyi önkormányzatairól szóló 2011. évi CLXXXIX. törvény 107-109. §</w:t>
      </w:r>
      <w:proofErr w:type="spellStart"/>
      <w:r w:rsidR="00C17210" w:rsidRPr="00A556A7">
        <w:rPr>
          <w:rFonts w:ascii="Times New Roman" w:hAnsi="Times New Roman"/>
          <w:sz w:val="24"/>
          <w:szCs w:val="24"/>
        </w:rPr>
        <w:t>-ban</w:t>
      </w:r>
      <w:proofErr w:type="spellEnd"/>
      <w:r w:rsidR="00C17210" w:rsidRPr="00A556A7">
        <w:rPr>
          <w:rFonts w:ascii="Times New Roman" w:hAnsi="Times New Roman"/>
          <w:sz w:val="24"/>
          <w:szCs w:val="24"/>
        </w:rPr>
        <w:t xml:space="preserve"> meghatározott feladatkörében eljárva;</w:t>
      </w:r>
    </w:p>
    <w:p w:rsidR="00C17210" w:rsidRPr="00EE5550" w:rsidRDefault="00224603" w:rsidP="00C17210">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12. § tekintetében </w:t>
      </w:r>
      <w:r w:rsidR="00C17210" w:rsidRPr="00A556A7">
        <w:rPr>
          <w:rFonts w:ascii="Times New Roman" w:hAnsi="Times New Roman"/>
          <w:sz w:val="24"/>
          <w:szCs w:val="24"/>
        </w:rPr>
        <w:t>a</w:t>
      </w:r>
      <w:r w:rsidR="00C17210" w:rsidRPr="00EE5550">
        <w:rPr>
          <w:rFonts w:ascii="Times New Roman" w:hAnsi="Times New Roman"/>
          <w:sz w:val="24"/>
          <w:szCs w:val="24"/>
        </w:rPr>
        <w:t>z Alaptörvény 32. cikk (2) bekezdésében meghatározott eredeti jogalkotói hatáskörében, a Magyarország helyi önkormányzatairól szóló 2011. évi CLXXXIX. törvény 23. § (4) bekezdés 8. pontjában, és a sportról szóló 2004. évi I. törvény 55. § (3) bekezdés c) pontjában meghatározott feladatkörében eljárva</w:t>
      </w:r>
      <w:r w:rsidR="00C17210">
        <w:rPr>
          <w:rFonts w:ascii="Times New Roman" w:hAnsi="Times New Roman"/>
          <w:sz w:val="24"/>
          <w:szCs w:val="24"/>
        </w:rPr>
        <w:t>;</w:t>
      </w:r>
      <w:r w:rsidR="00C17210" w:rsidRPr="00EE5550">
        <w:rPr>
          <w:rFonts w:ascii="Times New Roman" w:hAnsi="Times New Roman"/>
          <w:sz w:val="24"/>
          <w:szCs w:val="24"/>
        </w:rPr>
        <w:t xml:space="preserve"> </w:t>
      </w:r>
    </w:p>
    <w:p w:rsidR="00380682" w:rsidRDefault="00224603" w:rsidP="00D23B59">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13. § tekintetében </w:t>
      </w:r>
      <w:r w:rsidR="00380682" w:rsidRPr="00EE5550">
        <w:rPr>
          <w:rFonts w:ascii="Times New Roman" w:hAnsi="Times New Roman"/>
          <w:sz w:val="24"/>
          <w:szCs w:val="24"/>
        </w:rPr>
        <w:t>az államháztartásról szóló 2011. évi CXCV. tv. 71. § (</w:t>
      </w:r>
      <w:r>
        <w:rPr>
          <w:rFonts w:ascii="Times New Roman" w:hAnsi="Times New Roman"/>
          <w:sz w:val="24"/>
          <w:szCs w:val="24"/>
        </w:rPr>
        <w:t>1</w:t>
      </w:r>
      <w:r w:rsidR="00380682" w:rsidRPr="00EE5550">
        <w:rPr>
          <w:rFonts w:ascii="Times New Roman" w:hAnsi="Times New Roman"/>
          <w:sz w:val="24"/>
          <w:szCs w:val="24"/>
        </w:rPr>
        <w:t>) bekezdésében kapott felhatalmazás alapján és az államháztartásról szóló 2011. évi CXCV. tv. 71. § (</w:t>
      </w:r>
      <w:r>
        <w:rPr>
          <w:rFonts w:ascii="Times New Roman" w:hAnsi="Times New Roman"/>
          <w:sz w:val="24"/>
          <w:szCs w:val="24"/>
        </w:rPr>
        <w:t>1</w:t>
      </w:r>
      <w:r w:rsidR="00380682" w:rsidRPr="00EE5550">
        <w:rPr>
          <w:rFonts w:ascii="Times New Roman" w:hAnsi="Times New Roman"/>
          <w:sz w:val="24"/>
          <w:szCs w:val="24"/>
        </w:rPr>
        <w:t>) bekezdésében meghatározott feladatkörében eljárva</w:t>
      </w:r>
      <w:r w:rsidR="00EE5550">
        <w:rPr>
          <w:rFonts w:ascii="Times New Roman" w:hAnsi="Times New Roman"/>
          <w:sz w:val="24"/>
          <w:szCs w:val="24"/>
        </w:rPr>
        <w:t>;</w:t>
      </w:r>
      <w:r w:rsidR="00380682" w:rsidRPr="00EE5550">
        <w:rPr>
          <w:rFonts w:ascii="Times New Roman" w:hAnsi="Times New Roman"/>
          <w:sz w:val="24"/>
          <w:szCs w:val="24"/>
        </w:rPr>
        <w:t xml:space="preserve"> </w:t>
      </w:r>
    </w:p>
    <w:p w:rsidR="001B1DB3" w:rsidRPr="001B1DB3" w:rsidRDefault="00224603" w:rsidP="00D23B59">
      <w:pPr>
        <w:pStyle w:val="Listaszerbekezds"/>
        <w:numPr>
          <w:ilvl w:val="0"/>
          <w:numId w:val="15"/>
        </w:numPr>
        <w:autoSpaceDE w:val="0"/>
        <w:autoSpaceDN w:val="0"/>
        <w:adjustRightInd w:val="0"/>
        <w:spacing w:before="120" w:after="24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a 14. § tekintetében </w:t>
      </w:r>
      <w:r w:rsidR="001B1DB3" w:rsidRPr="001B1DB3">
        <w:rPr>
          <w:rFonts w:ascii="Times New Roman" w:eastAsia="Calibri" w:hAnsi="Times New Roman"/>
          <w:bCs/>
          <w:sz w:val="24"/>
          <w:szCs w:val="24"/>
          <w:lang w:eastAsia="hu-HU"/>
        </w:rPr>
        <w:t>az Alaptörvény 32. cikk (2) bekezdésében meghatározott eredeti jogalkotói hatáskörében, továbbá a magyar hősök emlékének megörökítéséről és a Magyar Hősök Emlékünnepéről szóló 2001. évi LXIII. törvény 4. § (3) bekezdésében és a mozgóképről szóló 2004. évi II. törvény 37. § (4) bekezdésében kapott felhatalmazás alapján, a Magyarország helyi önkormányzatairól szóló 2011. évi CLXXXIX. törvény 23. § (4) bekezdés 19. pontjában megha</w:t>
      </w:r>
      <w:r w:rsidR="001B1DB3">
        <w:rPr>
          <w:rFonts w:ascii="Times New Roman" w:eastAsia="Calibri" w:hAnsi="Times New Roman"/>
          <w:bCs/>
          <w:sz w:val="24"/>
          <w:szCs w:val="24"/>
          <w:lang w:eastAsia="hu-HU"/>
        </w:rPr>
        <w:t>tározott feladatkörében eljárva;</w:t>
      </w:r>
    </w:p>
    <w:p w:rsidR="00AE75F4" w:rsidRPr="00AE75F4" w:rsidRDefault="00224603" w:rsidP="00D23B59">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15. § tekintetében </w:t>
      </w:r>
      <w:r w:rsidR="00AE75F4" w:rsidRPr="001B1DB3">
        <w:rPr>
          <w:rFonts w:ascii="Times New Roman" w:eastAsia="Calibri" w:hAnsi="Times New Roman"/>
          <w:bCs/>
          <w:sz w:val="24"/>
          <w:szCs w:val="24"/>
          <w:lang w:eastAsia="hu-HU"/>
        </w:rPr>
        <w:t>a szociális igazgatásról és szociális ellátásokról szóló 1993. évi III. törvény 92. § (1)-(2) bekezdésében, valamint a gyermekek védelméről és a gyámügyi igazgatásról szóló 1997. évi XXXI. törvény 29. § (1)-(2) bekezdésében kapott felhatalmazás alapján, és a Magyarország helyi önkormányzatairól szóló 2011. évi CLXXXIX. törvény 23. § (4) bekezdés 4. pontjában meghatározott feladatkörében eljárva;</w:t>
      </w:r>
    </w:p>
    <w:p w:rsidR="00EE5550" w:rsidRPr="00EE5550" w:rsidRDefault="00224603" w:rsidP="00D23B59">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16. § tekintetében </w:t>
      </w:r>
      <w:r w:rsidR="00EE5550" w:rsidRPr="00EE5550">
        <w:rPr>
          <w:rFonts w:ascii="Times New Roman" w:hAnsi="Times New Roman"/>
          <w:sz w:val="24"/>
          <w:szCs w:val="24"/>
        </w:rPr>
        <w:t xml:space="preserve">a szociális igazgatásról és a szociális ellátásokról szóló 1993. évi III. törvény 92. § (1) bekezdésében, valamint a gyermekek védelméről és a gyámügyi igazgatásról szóló 1997. évi XXXI. törvény 29. § (1)-(2) bekezdésében kapott felhatalmazás alapján, </w:t>
      </w:r>
      <w:r w:rsidR="00B7738C">
        <w:rPr>
          <w:rFonts w:ascii="Times New Roman" w:hAnsi="Times New Roman"/>
          <w:sz w:val="24"/>
          <w:szCs w:val="24"/>
        </w:rPr>
        <w:t xml:space="preserve">és a </w:t>
      </w:r>
      <w:r w:rsidR="00EE5550" w:rsidRPr="00EE5550">
        <w:rPr>
          <w:rFonts w:ascii="Times New Roman" w:hAnsi="Times New Roman"/>
          <w:sz w:val="24"/>
          <w:szCs w:val="24"/>
        </w:rPr>
        <w:t>Magyarország helyi önkormányzatairól szóló 2011. évi CLXXXIX. törvény 10. §</w:t>
      </w:r>
      <w:proofErr w:type="spellStart"/>
      <w:r w:rsidR="00EE5550" w:rsidRPr="00EE5550">
        <w:rPr>
          <w:rFonts w:ascii="Times New Roman" w:hAnsi="Times New Roman"/>
          <w:sz w:val="24"/>
          <w:szCs w:val="24"/>
        </w:rPr>
        <w:t>-ában</w:t>
      </w:r>
      <w:proofErr w:type="spellEnd"/>
      <w:r w:rsidR="00EE5550" w:rsidRPr="00EE5550">
        <w:rPr>
          <w:rFonts w:ascii="Times New Roman" w:hAnsi="Times New Roman"/>
          <w:sz w:val="24"/>
          <w:szCs w:val="24"/>
        </w:rPr>
        <w:t xml:space="preserve"> és a 23. § (4) bekezdés 4. pontjában meghatározott feladatkörében eljárva</w:t>
      </w:r>
      <w:r w:rsidR="00EE5550">
        <w:rPr>
          <w:rFonts w:ascii="Times New Roman" w:hAnsi="Times New Roman"/>
          <w:sz w:val="24"/>
          <w:szCs w:val="24"/>
        </w:rPr>
        <w:t>;</w:t>
      </w:r>
      <w:r w:rsidR="00EE5550" w:rsidRPr="00EE5550">
        <w:rPr>
          <w:rFonts w:ascii="Times New Roman" w:hAnsi="Times New Roman"/>
          <w:sz w:val="24"/>
          <w:szCs w:val="24"/>
        </w:rPr>
        <w:t xml:space="preserve">   </w:t>
      </w:r>
    </w:p>
    <w:p w:rsidR="00C17210" w:rsidRPr="00EE5550" w:rsidRDefault="00A556A7" w:rsidP="00C17210">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sidRPr="00A556A7">
        <w:rPr>
          <w:rFonts w:ascii="Times New Roman" w:hAnsi="Times New Roman"/>
          <w:sz w:val="24"/>
          <w:szCs w:val="24"/>
        </w:rPr>
        <w:t xml:space="preserve"> </w:t>
      </w:r>
      <w:r w:rsidR="00224603">
        <w:rPr>
          <w:rFonts w:ascii="Times New Roman" w:eastAsia="Calibri" w:hAnsi="Times New Roman"/>
          <w:bCs/>
          <w:sz w:val="24"/>
          <w:szCs w:val="24"/>
          <w:lang w:eastAsia="hu-HU"/>
        </w:rPr>
        <w:t xml:space="preserve">a 17. § tekintetében </w:t>
      </w:r>
      <w:r w:rsidR="00C17210" w:rsidRPr="00EE5550">
        <w:rPr>
          <w:rFonts w:ascii="Times New Roman" w:hAnsi="Times New Roman"/>
          <w:sz w:val="24"/>
          <w:szCs w:val="24"/>
        </w:rPr>
        <w:t xml:space="preserve">az épített környezet alakításáról és védelméről szóló 1997. évi LXXVIII. törvény 57. § (3) bekezdésében és a 62. § (7) bekezdés 1. pontjában kapott </w:t>
      </w:r>
      <w:r w:rsidR="00C17210" w:rsidRPr="00EE5550">
        <w:rPr>
          <w:rFonts w:ascii="Times New Roman" w:hAnsi="Times New Roman"/>
          <w:sz w:val="24"/>
          <w:szCs w:val="24"/>
        </w:rPr>
        <w:lastRenderedPageBreak/>
        <w:t>felhatalmazás alapján, és az épített környezet alakításáról és védelméről szóló 1997. évi LXXVIII. törvény 6/</w:t>
      </w:r>
      <w:proofErr w:type="gramStart"/>
      <w:r w:rsidR="00C17210" w:rsidRPr="00EE5550">
        <w:rPr>
          <w:rFonts w:ascii="Times New Roman" w:hAnsi="Times New Roman"/>
          <w:sz w:val="24"/>
          <w:szCs w:val="24"/>
        </w:rPr>
        <w:t>A</w:t>
      </w:r>
      <w:proofErr w:type="gramEnd"/>
      <w:r w:rsidR="00C17210" w:rsidRPr="00EE5550">
        <w:rPr>
          <w:rFonts w:ascii="Times New Roman" w:hAnsi="Times New Roman"/>
          <w:sz w:val="24"/>
          <w:szCs w:val="24"/>
        </w:rPr>
        <w:t>. §</w:t>
      </w:r>
      <w:proofErr w:type="spellStart"/>
      <w:r w:rsidR="00C17210" w:rsidRPr="00EE5550">
        <w:rPr>
          <w:rFonts w:ascii="Times New Roman" w:hAnsi="Times New Roman"/>
          <w:sz w:val="24"/>
          <w:szCs w:val="24"/>
        </w:rPr>
        <w:t>-ában</w:t>
      </w:r>
      <w:proofErr w:type="spellEnd"/>
      <w:r w:rsidR="00C17210" w:rsidRPr="00EE5550">
        <w:rPr>
          <w:rFonts w:ascii="Times New Roman" w:hAnsi="Times New Roman"/>
          <w:sz w:val="24"/>
          <w:szCs w:val="24"/>
        </w:rPr>
        <w:t xml:space="preserve"> meghatározott feladatkörében eljárva</w:t>
      </w:r>
      <w:r w:rsidR="00C17210">
        <w:rPr>
          <w:rFonts w:ascii="Times New Roman" w:hAnsi="Times New Roman"/>
          <w:sz w:val="24"/>
          <w:szCs w:val="24"/>
        </w:rPr>
        <w:t>;</w:t>
      </w:r>
    </w:p>
    <w:p w:rsidR="00E7052B" w:rsidRPr="00EE5550" w:rsidRDefault="00224603" w:rsidP="00D23B59">
      <w:pPr>
        <w:pStyle w:val="Listaszerbekezds"/>
        <w:numPr>
          <w:ilvl w:val="0"/>
          <w:numId w:val="15"/>
        </w:numPr>
        <w:autoSpaceDE w:val="0"/>
        <w:autoSpaceDN w:val="0"/>
        <w:adjustRightInd w:val="0"/>
        <w:spacing w:before="120" w:after="240" w:line="240" w:lineRule="auto"/>
        <w:jc w:val="both"/>
        <w:rPr>
          <w:rFonts w:ascii="Times New Roman" w:hAnsi="Times New Roman"/>
          <w:sz w:val="24"/>
          <w:szCs w:val="24"/>
        </w:rPr>
      </w:pPr>
      <w:r>
        <w:rPr>
          <w:rFonts w:ascii="Times New Roman" w:eastAsia="Calibri" w:hAnsi="Times New Roman"/>
          <w:bCs/>
          <w:sz w:val="24"/>
          <w:szCs w:val="24"/>
          <w:lang w:eastAsia="hu-HU"/>
        </w:rPr>
        <w:t xml:space="preserve">a 18. § tekintetében </w:t>
      </w:r>
      <w:r w:rsidR="00E7052B" w:rsidRPr="00EE5550">
        <w:rPr>
          <w:rFonts w:ascii="Times New Roman" w:hAnsi="Times New Roman"/>
          <w:sz w:val="24"/>
          <w:szCs w:val="24"/>
        </w:rPr>
        <w:t xml:space="preserve">az Alaptörvény 32. cikk (2) bekezdésében meghatározott eredeti jogalkotói hatáskörében és az Alaptörvény 32. cikk (1) bekezdés </w:t>
      </w:r>
      <w:r w:rsidR="00462913" w:rsidRPr="00EE5550">
        <w:rPr>
          <w:rFonts w:ascii="Times New Roman" w:hAnsi="Times New Roman"/>
          <w:sz w:val="24"/>
          <w:szCs w:val="24"/>
        </w:rPr>
        <w:t>d</w:t>
      </w:r>
      <w:r w:rsidR="00E7052B" w:rsidRPr="00EE5550">
        <w:rPr>
          <w:rFonts w:ascii="Times New Roman" w:hAnsi="Times New Roman"/>
          <w:sz w:val="24"/>
          <w:szCs w:val="24"/>
        </w:rPr>
        <w:t>) pontjában meghatározott feladatkörében eljárva,</w:t>
      </w:r>
    </w:p>
    <w:p w:rsidR="006D03E6" w:rsidRDefault="007354B3" w:rsidP="00F4054B">
      <w:p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6D03E6" w:rsidRPr="00FF1123">
        <w:rPr>
          <w:rFonts w:ascii="Times New Roman" w:hAnsi="Times New Roman"/>
          <w:sz w:val="24"/>
          <w:szCs w:val="24"/>
        </w:rPr>
        <w:t>a</w:t>
      </w:r>
      <w:proofErr w:type="gramEnd"/>
      <w:r w:rsidR="006D03E6" w:rsidRPr="00FF1123">
        <w:rPr>
          <w:rFonts w:ascii="Times New Roman" w:hAnsi="Times New Roman"/>
          <w:sz w:val="24"/>
          <w:szCs w:val="24"/>
        </w:rPr>
        <w:t xml:space="preserve"> következőket rendeli el:</w:t>
      </w:r>
    </w:p>
    <w:p w:rsidR="0098118E" w:rsidRDefault="0098118E" w:rsidP="00F4054B">
      <w:pPr>
        <w:autoSpaceDE w:val="0"/>
        <w:autoSpaceDN w:val="0"/>
        <w:adjustRightInd w:val="0"/>
        <w:spacing w:before="120" w:after="0" w:line="240" w:lineRule="auto"/>
        <w:jc w:val="both"/>
        <w:rPr>
          <w:rFonts w:ascii="Times New Roman" w:hAnsi="Times New Roman"/>
          <w:sz w:val="24"/>
          <w:szCs w:val="24"/>
        </w:rPr>
      </w:pPr>
    </w:p>
    <w:p w:rsidR="00901E08" w:rsidRDefault="00901E08" w:rsidP="00F4054B">
      <w:pPr>
        <w:autoSpaceDE w:val="0"/>
        <w:autoSpaceDN w:val="0"/>
        <w:adjustRightInd w:val="0"/>
        <w:spacing w:before="120" w:after="0" w:line="240" w:lineRule="auto"/>
        <w:jc w:val="both"/>
        <w:rPr>
          <w:rFonts w:ascii="Times New Roman" w:hAnsi="Times New Roman"/>
          <w:sz w:val="24"/>
          <w:szCs w:val="24"/>
        </w:rPr>
      </w:pPr>
    </w:p>
    <w:p w:rsidR="00901E08" w:rsidRPr="00FF1123" w:rsidRDefault="00901E08" w:rsidP="00F4054B">
      <w:pPr>
        <w:autoSpaceDE w:val="0"/>
        <w:autoSpaceDN w:val="0"/>
        <w:adjustRightInd w:val="0"/>
        <w:spacing w:before="120" w:after="0" w:line="240" w:lineRule="auto"/>
        <w:jc w:val="both"/>
        <w:rPr>
          <w:rFonts w:ascii="Times New Roman" w:hAnsi="Times New Roman"/>
          <w:sz w:val="24"/>
          <w:szCs w:val="24"/>
        </w:rPr>
      </w:pPr>
    </w:p>
    <w:p w:rsidR="0098118E" w:rsidRDefault="0098118E" w:rsidP="001E7E2F">
      <w:pPr>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sidRPr="00C31DDD">
        <w:rPr>
          <w:rFonts w:ascii="Times New Roman" w:eastAsia="Calibri" w:hAnsi="Times New Roman"/>
          <w:b/>
          <w:bCs/>
          <w:sz w:val="24"/>
          <w:szCs w:val="24"/>
          <w:lang w:eastAsia="hu-HU"/>
        </w:rPr>
        <w:t>§</w:t>
      </w:r>
    </w:p>
    <w:p w:rsidR="00462913" w:rsidRPr="00462913" w:rsidRDefault="00462913" w:rsidP="00462913">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462913">
        <w:rPr>
          <w:rFonts w:ascii="Times New Roman" w:eastAsia="Calibri" w:hAnsi="Times New Roman"/>
          <w:bCs/>
          <w:sz w:val="24"/>
          <w:szCs w:val="24"/>
          <w:lang w:eastAsia="hu-HU"/>
        </w:rPr>
        <w:t xml:space="preserve"> fővárosi kitüntető díjak alapításáról és adományozásáról</w:t>
      </w:r>
      <w:r>
        <w:rPr>
          <w:rFonts w:ascii="Times New Roman" w:eastAsia="Calibri" w:hAnsi="Times New Roman"/>
          <w:bCs/>
          <w:sz w:val="24"/>
          <w:szCs w:val="24"/>
          <w:lang w:eastAsia="hu-HU"/>
        </w:rPr>
        <w:t xml:space="preserve"> szóló </w:t>
      </w:r>
      <w:r w:rsidRPr="00462913">
        <w:rPr>
          <w:rFonts w:ascii="Times New Roman" w:eastAsia="Calibri" w:hAnsi="Times New Roman"/>
          <w:bCs/>
          <w:sz w:val="24"/>
          <w:szCs w:val="24"/>
          <w:lang w:eastAsia="hu-HU"/>
        </w:rPr>
        <w:t xml:space="preserve">28/1992. (X. 1.) Főv. Kgy. </w:t>
      </w:r>
      <w:proofErr w:type="gramStart"/>
      <w:r w:rsidRPr="00462913">
        <w:rPr>
          <w:rFonts w:ascii="Times New Roman" w:eastAsia="Calibri" w:hAnsi="Times New Roman"/>
          <w:bCs/>
          <w:sz w:val="24"/>
          <w:szCs w:val="24"/>
          <w:lang w:eastAsia="hu-HU"/>
        </w:rPr>
        <w:t>rendelet</w:t>
      </w:r>
      <w:proofErr w:type="gramEnd"/>
      <w:r>
        <w:rPr>
          <w:rFonts w:ascii="Times New Roman" w:eastAsia="Calibri" w:hAnsi="Times New Roman"/>
          <w:bCs/>
          <w:sz w:val="24"/>
          <w:szCs w:val="24"/>
          <w:lang w:eastAsia="hu-HU"/>
        </w:rPr>
        <w:t xml:space="preserve"> 4/A. § (3) bekezdésében az „Oktatási Bizottság” szövegrész helyébe az „</w:t>
      </w:r>
      <w:r w:rsidRPr="00E15F00">
        <w:rPr>
          <w:rFonts w:ascii="Times New Roman" w:eastAsia="Calibri" w:hAnsi="Times New Roman"/>
          <w:i/>
          <w:sz w:val="24"/>
          <w:szCs w:val="24"/>
          <w:lang w:eastAsia="hu-HU"/>
        </w:rPr>
        <w:t>Emberi Erőforrások és Nemzetközi Kapcsolatok Bizottsága</w:t>
      </w:r>
      <w:r>
        <w:rPr>
          <w:rFonts w:ascii="Times New Roman" w:eastAsia="Calibri" w:hAnsi="Times New Roman"/>
          <w:i/>
          <w:sz w:val="24"/>
          <w:szCs w:val="24"/>
          <w:lang w:eastAsia="hu-HU"/>
        </w:rPr>
        <w:t xml:space="preserve">” </w:t>
      </w:r>
      <w:r>
        <w:rPr>
          <w:rFonts w:ascii="Times New Roman" w:eastAsia="Calibri" w:hAnsi="Times New Roman"/>
          <w:sz w:val="24"/>
          <w:szCs w:val="24"/>
          <w:lang w:eastAsia="hu-HU"/>
        </w:rPr>
        <w:t>szöveg lép.</w:t>
      </w:r>
    </w:p>
    <w:p w:rsidR="00462913" w:rsidRPr="00462913" w:rsidRDefault="00462913" w:rsidP="00462913">
      <w:pPr>
        <w:autoSpaceDE w:val="0"/>
        <w:autoSpaceDN w:val="0"/>
        <w:adjustRightInd w:val="0"/>
        <w:spacing w:after="120" w:line="240" w:lineRule="auto"/>
        <w:jc w:val="both"/>
        <w:rPr>
          <w:rFonts w:ascii="Times New Roman" w:eastAsia="Calibri" w:hAnsi="Times New Roman"/>
          <w:bCs/>
          <w:sz w:val="24"/>
          <w:szCs w:val="24"/>
          <w:lang w:eastAsia="hu-HU"/>
        </w:rPr>
      </w:pPr>
      <w:r w:rsidRPr="00462913">
        <w:rPr>
          <w:rFonts w:ascii="Times New Roman" w:eastAsia="Calibri" w:hAnsi="Times New Roman"/>
          <w:bCs/>
          <w:sz w:val="24"/>
          <w:szCs w:val="24"/>
          <w:lang w:eastAsia="hu-HU"/>
        </w:rPr>
        <w:t xml:space="preserve">   </w:t>
      </w:r>
    </w:p>
    <w:p w:rsidR="00462913" w:rsidRDefault="00462913" w:rsidP="001E7E2F">
      <w:pPr>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274D61" w:rsidRPr="00274D61" w:rsidRDefault="00274D61" w:rsidP="00274D61">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274D61">
        <w:rPr>
          <w:rFonts w:ascii="Times New Roman" w:eastAsia="Calibri" w:hAnsi="Times New Roman"/>
          <w:bCs/>
          <w:sz w:val="24"/>
          <w:szCs w:val="24"/>
          <w:lang w:eastAsia="hu-HU"/>
        </w:rPr>
        <w:t xml:space="preserve"> Budapest Főváros Önkormányzata tulajdonában lévő önkormányzati bérlakások eladásának feltételeiről</w:t>
      </w:r>
      <w:r>
        <w:rPr>
          <w:rFonts w:ascii="Times New Roman" w:eastAsia="Calibri" w:hAnsi="Times New Roman"/>
          <w:bCs/>
          <w:sz w:val="24"/>
          <w:szCs w:val="24"/>
          <w:lang w:eastAsia="hu-HU"/>
        </w:rPr>
        <w:t xml:space="preserve"> szóló </w:t>
      </w:r>
      <w:r w:rsidRPr="00274D61">
        <w:rPr>
          <w:rFonts w:ascii="Times New Roman" w:eastAsia="Calibri" w:hAnsi="Times New Roman"/>
          <w:bCs/>
          <w:sz w:val="24"/>
          <w:szCs w:val="24"/>
          <w:lang w:eastAsia="hu-HU"/>
        </w:rPr>
        <w:t xml:space="preserve">33/1994. (VI. 10.) Főv. Kgy. </w:t>
      </w:r>
      <w:proofErr w:type="gramStart"/>
      <w:r w:rsidRPr="00274D61">
        <w:rPr>
          <w:rFonts w:ascii="Times New Roman" w:eastAsia="Calibri" w:hAnsi="Times New Roman"/>
          <w:bCs/>
          <w:sz w:val="24"/>
          <w:szCs w:val="24"/>
          <w:lang w:eastAsia="hu-HU"/>
        </w:rPr>
        <w:t>rendelet</w:t>
      </w:r>
      <w:proofErr w:type="gramEnd"/>
      <w:r>
        <w:rPr>
          <w:rFonts w:ascii="Times New Roman" w:eastAsia="Calibri" w:hAnsi="Times New Roman"/>
          <w:bCs/>
          <w:sz w:val="24"/>
          <w:szCs w:val="24"/>
          <w:lang w:eastAsia="hu-HU"/>
        </w:rPr>
        <w:t xml:space="preserve"> 4. § (1) bekezdésében, 9. § (1), (4),(5) és (6) bekezdésében </w:t>
      </w:r>
      <w:r w:rsidRPr="00F95637">
        <w:rPr>
          <w:rFonts w:ascii="Times New Roman" w:eastAsia="Calibri" w:hAnsi="Times New Roman"/>
          <w:sz w:val="24"/>
          <w:szCs w:val="24"/>
          <w:lang w:eastAsia="hu-HU"/>
        </w:rPr>
        <w:t>a „</w:t>
      </w:r>
      <w:r>
        <w:rPr>
          <w:rFonts w:ascii="Times New Roman" w:eastAsia="Calibri" w:hAnsi="Times New Roman"/>
          <w:sz w:val="24"/>
          <w:szCs w:val="24"/>
          <w:lang w:eastAsia="hu-HU"/>
        </w:rPr>
        <w:t>főpolgármester</w:t>
      </w:r>
      <w:r w:rsidRPr="00F95637">
        <w:rPr>
          <w:rFonts w:ascii="Times New Roman" w:eastAsia="Calibri" w:hAnsi="Times New Roman"/>
          <w:sz w:val="24"/>
          <w:szCs w:val="24"/>
          <w:lang w:eastAsia="hu-HU"/>
        </w:rPr>
        <w:t>” szövegrész helyébe a „</w:t>
      </w:r>
      <w:r w:rsidRPr="00F95637">
        <w:rPr>
          <w:rFonts w:ascii="Times New Roman" w:eastAsia="Calibri" w:hAnsi="Times New Roman"/>
          <w:i/>
          <w:sz w:val="24"/>
          <w:szCs w:val="24"/>
          <w:lang w:eastAsia="hu-HU"/>
        </w:rPr>
        <w:t>Tulajdonosi,</w:t>
      </w:r>
      <w:r w:rsidRPr="00F95637">
        <w:rPr>
          <w:rFonts w:ascii="Times New Roman" w:eastAsia="Calibri" w:hAnsi="Times New Roman"/>
          <w:sz w:val="24"/>
          <w:szCs w:val="24"/>
          <w:lang w:eastAsia="hu-HU"/>
        </w:rPr>
        <w:t xml:space="preserve"> </w:t>
      </w:r>
      <w:r w:rsidRPr="00F95637">
        <w:rPr>
          <w:rFonts w:ascii="Times New Roman" w:eastAsia="Calibri" w:hAnsi="Times New Roman"/>
          <w:i/>
          <w:sz w:val="24"/>
          <w:szCs w:val="24"/>
          <w:lang w:eastAsia="hu-HU"/>
        </w:rPr>
        <w:t>Gazdasági és Közterület-hasznosítási Bizottság</w:t>
      </w:r>
      <w:r w:rsidRPr="00F95637">
        <w:rPr>
          <w:rFonts w:ascii="Times New Roman" w:eastAsia="Calibri" w:hAnsi="Times New Roman"/>
          <w:sz w:val="24"/>
          <w:szCs w:val="24"/>
          <w:lang w:eastAsia="hu-HU"/>
        </w:rPr>
        <w:t>” szöveg lép.</w:t>
      </w:r>
    </w:p>
    <w:p w:rsidR="00656299" w:rsidRPr="00656299" w:rsidRDefault="00274D61" w:rsidP="00274D61">
      <w:pPr>
        <w:autoSpaceDE w:val="0"/>
        <w:autoSpaceDN w:val="0"/>
        <w:adjustRightInd w:val="0"/>
        <w:spacing w:after="120" w:line="240" w:lineRule="auto"/>
        <w:jc w:val="both"/>
        <w:rPr>
          <w:rFonts w:ascii="Times New Roman" w:eastAsia="Calibri" w:hAnsi="Times New Roman"/>
          <w:bCs/>
          <w:sz w:val="24"/>
          <w:szCs w:val="24"/>
          <w:lang w:eastAsia="hu-HU"/>
        </w:rPr>
      </w:pPr>
      <w:r w:rsidRPr="00274D61">
        <w:rPr>
          <w:rFonts w:ascii="Times New Roman" w:eastAsia="Calibri" w:hAnsi="Times New Roman"/>
          <w:bCs/>
          <w:sz w:val="24"/>
          <w:szCs w:val="24"/>
          <w:lang w:eastAsia="hu-HU"/>
        </w:rPr>
        <w:t xml:space="preserve">   </w:t>
      </w:r>
    </w:p>
    <w:p w:rsidR="00656299" w:rsidRDefault="00656299" w:rsidP="001E7E2F">
      <w:pPr>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F95637" w:rsidRDefault="009962A7" w:rsidP="009962A7">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9962A7">
        <w:rPr>
          <w:rFonts w:ascii="Times New Roman" w:eastAsia="Calibri" w:hAnsi="Times New Roman"/>
          <w:bCs/>
          <w:sz w:val="24"/>
          <w:szCs w:val="24"/>
          <w:lang w:eastAsia="hu-HU"/>
        </w:rPr>
        <w:t xml:space="preserve"> vásárcsarnokokról, piacokról</w:t>
      </w:r>
      <w:r>
        <w:rPr>
          <w:rFonts w:ascii="Times New Roman" w:eastAsia="Calibri" w:hAnsi="Times New Roman"/>
          <w:bCs/>
          <w:sz w:val="24"/>
          <w:szCs w:val="24"/>
          <w:lang w:eastAsia="hu-HU"/>
        </w:rPr>
        <w:t xml:space="preserve"> szóló </w:t>
      </w:r>
      <w:r w:rsidRPr="009962A7">
        <w:rPr>
          <w:rFonts w:ascii="Times New Roman" w:eastAsia="Calibri" w:hAnsi="Times New Roman"/>
          <w:bCs/>
          <w:sz w:val="24"/>
          <w:szCs w:val="24"/>
          <w:lang w:eastAsia="hu-HU"/>
        </w:rPr>
        <w:t xml:space="preserve">37/1994. (VI. 24.) Főv. Kgy. </w:t>
      </w:r>
      <w:proofErr w:type="gramStart"/>
      <w:r w:rsidRPr="009962A7">
        <w:rPr>
          <w:rFonts w:ascii="Times New Roman" w:eastAsia="Calibri" w:hAnsi="Times New Roman"/>
          <w:bCs/>
          <w:sz w:val="24"/>
          <w:szCs w:val="24"/>
          <w:lang w:eastAsia="hu-HU"/>
        </w:rPr>
        <w:t>rendelet</w:t>
      </w:r>
      <w:proofErr w:type="gramEnd"/>
      <w:r>
        <w:rPr>
          <w:rFonts w:ascii="Times New Roman" w:eastAsia="Calibri" w:hAnsi="Times New Roman"/>
          <w:bCs/>
          <w:sz w:val="24"/>
          <w:szCs w:val="24"/>
          <w:lang w:eastAsia="hu-HU"/>
        </w:rPr>
        <w:t xml:space="preserve"> </w:t>
      </w:r>
    </w:p>
    <w:p w:rsidR="00F95637" w:rsidRPr="00F95637" w:rsidRDefault="00F95637" w:rsidP="001E7E2F">
      <w:pPr>
        <w:pStyle w:val="Listaszerbekezds"/>
        <w:numPr>
          <w:ilvl w:val="0"/>
          <w:numId w:val="14"/>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3. </w:t>
      </w:r>
      <w:r w:rsidR="009962A7" w:rsidRPr="00F95637">
        <w:rPr>
          <w:rFonts w:ascii="Times New Roman" w:eastAsia="Calibri" w:hAnsi="Times New Roman"/>
          <w:bCs/>
          <w:sz w:val="24"/>
          <w:szCs w:val="24"/>
          <w:lang w:eastAsia="hu-HU"/>
        </w:rPr>
        <w:t xml:space="preserve">§ (7) bekezdésében </w:t>
      </w:r>
      <w:r w:rsidR="009962A7" w:rsidRPr="00F95637">
        <w:rPr>
          <w:rFonts w:ascii="Times New Roman" w:eastAsia="Calibri" w:hAnsi="Times New Roman"/>
          <w:sz w:val="24"/>
          <w:szCs w:val="24"/>
          <w:lang w:eastAsia="hu-HU"/>
        </w:rPr>
        <w:t>a „Gazdasági Bizottság” szövegrész helyébe a „</w:t>
      </w:r>
      <w:r w:rsidR="009962A7" w:rsidRPr="00F95637">
        <w:rPr>
          <w:rFonts w:ascii="Times New Roman" w:eastAsia="Calibri" w:hAnsi="Times New Roman"/>
          <w:i/>
          <w:sz w:val="24"/>
          <w:szCs w:val="24"/>
          <w:lang w:eastAsia="hu-HU"/>
        </w:rPr>
        <w:t>Tulajdonosi,</w:t>
      </w:r>
      <w:r w:rsidR="009962A7" w:rsidRPr="00F95637">
        <w:rPr>
          <w:rFonts w:ascii="Times New Roman" w:eastAsia="Calibri" w:hAnsi="Times New Roman"/>
          <w:sz w:val="24"/>
          <w:szCs w:val="24"/>
          <w:lang w:eastAsia="hu-HU"/>
        </w:rPr>
        <w:t xml:space="preserve"> </w:t>
      </w:r>
      <w:r w:rsidR="009962A7" w:rsidRPr="00F95637">
        <w:rPr>
          <w:rFonts w:ascii="Times New Roman" w:eastAsia="Calibri" w:hAnsi="Times New Roman"/>
          <w:i/>
          <w:sz w:val="24"/>
          <w:szCs w:val="24"/>
          <w:lang w:eastAsia="hu-HU"/>
        </w:rPr>
        <w:t>Gazdasági és Közterület-hasznosítási Bizottság</w:t>
      </w:r>
      <w:r w:rsidR="009962A7" w:rsidRPr="00F95637">
        <w:rPr>
          <w:rFonts w:ascii="Times New Roman" w:eastAsia="Calibri" w:hAnsi="Times New Roman"/>
          <w:sz w:val="24"/>
          <w:szCs w:val="24"/>
          <w:lang w:eastAsia="hu-HU"/>
        </w:rPr>
        <w:t>” szöveg</w:t>
      </w:r>
      <w:r>
        <w:rPr>
          <w:rFonts w:ascii="Times New Roman" w:eastAsia="Calibri" w:hAnsi="Times New Roman"/>
          <w:sz w:val="24"/>
          <w:szCs w:val="24"/>
          <w:lang w:eastAsia="hu-HU"/>
        </w:rPr>
        <w:t>,</w:t>
      </w:r>
    </w:p>
    <w:p w:rsidR="009962A7" w:rsidRPr="00F95637" w:rsidRDefault="00F95637" w:rsidP="001E7E2F">
      <w:pPr>
        <w:pStyle w:val="Listaszerbekezds"/>
        <w:numPr>
          <w:ilvl w:val="0"/>
          <w:numId w:val="14"/>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sz w:val="24"/>
          <w:szCs w:val="24"/>
          <w:lang w:eastAsia="hu-HU"/>
        </w:rPr>
        <w:t>5. §</w:t>
      </w:r>
      <w:proofErr w:type="spellStart"/>
      <w:r>
        <w:rPr>
          <w:rFonts w:ascii="Times New Roman" w:eastAsia="Calibri" w:hAnsi="Times New Roman"/>
          <w:sz w:val="24"/>
          <w:szCs w:val="24"/>
          <w:lang w:eastAsia="hu-HU"/>
        </w:rPr>
        <w:t>-ában</w:t>
      </w:r>
      <w:proofErr w:type="spellEnd"/>
      <w:r>
        <w:rPr>
          <w:rFonts w:ascii="Times New Roman" w:eastAsia="Calibri" w:hAnsi="Times New Roman"/>
          <w:sz w:val="24"/>
          <w:szCs w:val="24"/>
          <w:lang w:eastAsia="hu-HU"/>
        </w:rPr>
        <w:t xml:space="preserve"> </w:t>
      </w:r>
      <w:r w:rsidRPr="00F95637">
        <w:rPr>
          <w:rFonts w:ascii="Times New Roman" w:eastAsia="Calibri" w:hAnsi="Times New Roman"/>
          <w:sz w:val="24"/>
          <w:szCs w:val="24"/>
          <w:lang w:eastAsia="hu-HU"/>
        </w:rPr>
        <w:t>a „</w:t>
      </w:r>
      <w:r>
        <w:rPr>
          <w:rFonts w:ascii="Times New Roman" w:eastAsia="Calibri" w:hAnsi="Times New Roman"/>
          <w:sz w:val="24"/>
          <w:szCs w:val="24"/>
          <w:lang w:eastAsia="hu-HU"/>
        </w:rPr>
        <w:t>főpolgármester</w:t>
      </w:r>
      <w:r w:rsidRPr="00F95637">
        <w:rPr>
          <w:rFonts w:ascii="Times New Roman" w:eastAsia="Calibri" w:hAnsi="Times New Roman"/>
          <w:sz w:val="24"/>
          <w:szCs w:val="24"/>
          <w:lang w:eastAsia="hu-HU"/>
        </w:rPr>
        <w:t>” szövegrész helyébe a „</w:t>
      </w:r>
      <w:r w:rsidRPr="00F95637">
        <w:rPr>
          <w:rFonts w:ascii="Times New Roman" w:eastAsia="Calibri" w:hAnsi="Times New Roman"/>
          <w:i/>
          <w:sz w:val="24"/>
          <w:szCs w:val="24"/>
          <w:lang w:eastAsia="hu-HU"/>
        </w:rPr>
        <w:t>Tulajdonosi,</w:t>
      </w:r>
      <w:r w:rsidRPr="00F95637">
        <w:rPr>
          <w:rFonts w:ascii="Times New Roman" w:eastAsia="Calibri" w:hAnsi="Times New Roman"/>
          <w:sz w:val="24"/>
          <w:szCs w:val="24"/>
          <w:lang w:eastAsia="hu-HU"/>
        </w:rPr>
        <w:t xml:space="preserve"> </w:t>
      </w:r>
      <w:r w:rsidRPr="00F95637">
        <w:rPr>
          <w:rFonts w:ascii="Times New Roman" w:eastAsia="Calibri" w:hAnsi="Times New Roman"/>
          <w:i/>
          <w:sz w:val="24"/>
          <w:szCs w:val="24"/>
          <w:lang w:eastAsia="hu-HU"/>
        </w:rPr>
        <w:t>Gazdasági és Közterület-hasznosítási Bizottság</w:t>
      </w:r>
      <w:r w:rsidRPr="00F95637">
        <w:rPr>
          <w:rFonts w:ascii="Times New Roman" w:eastAsia="Calibri" w:hAnsi="Times New Roman"/>
          <w:sz w:val="24"/>
          <w:szCs w:val="24"/>
          <w:lang w:eastAsia="hu-HU"/>
        </w:rPr>
        <w:t>” szöveg</w:t>
      </w:r>
      <w:r w:rsidR="009962A7" w:rsidRPr="00F95637">
        <w:rPr>
          <w:rFonts w:ascii="Times New Roman" w:eastAsia="Calibri" w:hAnsi="Times New Roman"/>
          <w:sz w:val="24"/>
          <w:szCs w:val="24"/>
          <w:lang w:eastAsia="hu-HU"/>
        </w:rPr>
        <w:t xml:space="preserve"> lép.</w:t>
      </w:r>
    </w:p>
    <w:p w:rsidR="009962A7" w:rsidRPr="009962A7" w:rsidRDefault="005E53A2" w:rsidP="009962A7">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  </w:t>
      </w:r>
    </w:p>
    <w:p w:rsidR="009962A7" w:rsidRDefault="009962A7" w:rsidP="001E7E2F">
      <w:pPr>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ED4DA9" w:rsidRPr="00FD4975" w:rsidRDefault="00FD4975" w:rsidP="00FD4975">
      <w:pPr>
        <w:autoSpaceDE w:val="0"/>
        <w:autoSpaceDN w:val="0"/>
        <w:adjustRightInd w:val="0"/>
        <w:spacing w:after="120" w:line="24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A</w:t>
      </w:r>
      <w:r w:rsidRPr="00FD4975">
        <w:rPr>
          <w:rFonts w:ascii="Times New Roman" w:eastAsia="Calibri" w:hAnsi="Times New Roman"/>
          <w:sz w:val="24"/>
          <w:szCs w:val="24"/>
          <w:lang w:eastAsia="hu-HU"/>
        </w:rPr>
        <w:t xml:space="preserve"> főváros feladatkörébe tartozó településrendezési célok megvalósításához szükséges terület biztosítása érdekében a Fővárosi Önkormányzatot megillető elővásárlási jog gyakorlásáról</w:t>
      </w:r>
      <w:r>
        <w:rPr>
          <w:rFonts w:ascii="Times New Roman" w:eastAsia="Calibri" w:hAnsi="Times New Roman"/>
          <w:sz w:val="24"/>
          <w:szCs w:val="24"/>
          <w:lang w:eastAsia="hu-HU"/>
        </w:rPr>
        <w:t xml:space="preserve"> szóló </w:t>
      </w:r>
      <w:r w:rsidRPr="00FD4975">
        <w:rPr>
          <w:rFonts w:ascii="Times New Roman" w:eastAsia="Calibri" w:hAnsi="Times New Roman"/>
          <w:sz w:val="24"/>
          <w:szCs w:val="24"/>
          <w:lang w:eastAsia="hu-HU"/>
        </w:rPr>
        <w:t xml:space="preserve">18/2001. (IV. 18.) Főv. Kgy. </w:t>
      </w:r>
      <w:proofErr w:type="gramStart"/>
      <w:r w:rsidRPr="00FD4975">
        <w:rPr>
          <w:rFonts w:ascii="Times New Roman" w:eastAsia="Calibri" w:hAnsi="Times New Roman"/>
          <w:sz w:val="24"/>
          <w:szCs w:val="24"/>
          <w:lang w:eastAsia="hu-HU"/>
        </w:rPr>
        <w:t>rendelet</w:t>
      </w:r>
      <w:proofErr w:type="gramEnd"/>
      <w:r>
        <w:rPr>
          <w:rFonts w:ascii="Times New Roman" w:eastAsia="Calibri" w:hAnsi="Times New Roman"/>
          <w:sz w:val="24"/>
          <w:szCs w:val="24"/>
          <w:lang w:eastAsia="hu-HU"/>
        </w:rPr>
        <w:t xml:space="preserve"> 4. §</w:t>
      </w:r>
      <w:proofErr w:type="spellStart"/>
      <w:r>
        <w:rPr>
          <w:rFonts w:ascii="Times New Roman" w:eastAsia="Calibri" w:hAnsi="Times New Roman"/>
          <w:sz w:val="24"/>
          <w:szCs w:val="24"/>
          <w:lang w:eastAsia="hu-HU"/>
        </w:rPr>
        <w:t>-</w:t>
      </w:r>
      <w:r w:rsidR="00BA4DF5">
        <w:rPr>
          <w:rFonts w:ascii="Times New Roman" w:eastAsia="Calibri" w:hAnsi="Times New Roman"/>
          <w:sz w:val="24"/>
          <w:szCs w:val="24"/>
          <w:lang w:eastAsia="hu-HU"/>
        </w:rPr>
        <w:t>á</w:t>
      </w:r>
      <w:r>
        <w:rPr>
          <w:rFonts w:ascii="Times New Roman" w:eastAsia="Calibri" w:hAnsi="Times New Roman"/>
          <w:sz w:val="24"/>
          <w:szCs w:val="24"/>
          <w:lang w:eastAsia="hu-HU"/>
        </w:rPr>
        <w:t>ban</w:t>
      </w:r>
      <w:proofErr w:type="spellEnd"/>
      <w:r w:rsidR="00BA4DF5">
        <w:rPr>
          <w:rFonts w:ascii="Times New Roman" w:eastAsia="Calibri" w:hAnsi="Times New Roman"/>
          <w:sz w:val="24"/>
          <w:szCs w:val="24"/>
          <w:lang w:eastAsia="hu-HU"/>
        </w:rPr>
        <w:t xml:space="preserve"> </w:t>
      </w:r>
      <w:r>
        <w:rPr>
          <w:rFonts w:ascii="Times New Roman" w:eastAsia="Calibri" w:hAnsi="Times New Roman"/>
          <w:sz w:val="24"/>
          <w:szCs w:val="24"/>
          <w:lang w:eastAsia="hu-HU"/>
        </w:rPr>
        <w:t xml:space="preserve">„a főpolgármester” szövegrész helyébe </w:t>
      </w:r>
      <w:r w:rsidRPr="00FD4975">
        <w:rPr>
          <w:rFonts w:ascii="Times New Roman" w:eastAsia="Calibri" w:hAnsi="Times New Roman"/>
          <w:i/>
          <w:sz w:val="24"/>
          <w:szCs w:val="24"/>
          <w:lang w:eastAsia="hu-HU"/>
        </w:rPr>
        <w:t>„a Fővárosi Közgyűléstől átruházott hatáskörben eljárva a főjegyző”</w:t>
      </w:r>
      <w:r>
        <w:rPr>
          <w:rFonts w:ascii="Times New Roman" w:eastAsia="Calibri" w:hAnsi="Times New Roman"/>
          <w:sz w:val="24"/>
          <w:szCs w:val="24"/>
          <w:lang w:eastAsia="hu-HU"/>
        </w:rPr>
        <w:t xml:space="preserve"> szöveg lép.</w:t>
      </w:r>
      <w:r w:rsidRPr="00FD4975">
        <w:rPr>
          <w:rFonts w:ascii="Times New Roman" w:eastAsia="Calibri" w:hAnsi="Times New Roman"/>
          <w:sz w:val="24"/>
          <w:szCs w:val="24"/>
          <w:lang w:eastAsia="hu-HU"/>
        </w:rPr>
        <w:t xml:space="preserve"> </w:t>
      </w:r>
    </w:p>
    <w:p w:rsidR="001E7627" w:rsidRPr="0014531C" w:rsidRDefault="00ED4DA9" w:rsidP="0014531C">
      <w:pPr>
        <w:autoSpaceDE w:val="0"/>
        <w:autoSpaceDN w:val="0"/>
        <w:adjustRightInd w:val="0"/>
        <w:spacing w:after="120" w:line="240" w:lineRule="auto"/>
        <w:jc w:val="both"/>
        <w:rPr>
          <w:rFonts w:ascii="Times New Roman" w:eastAsia="Calibri" w:hAnsi="Times New Roman"/>
          <w:sz w:val="24"/>
          <w:szCs w:val="24"/>
          <w:lang w:eastAsia="hu-HU"/>
        </w:rPr>
      </w:pPr>
      <w:r w:rsidRPr="00ED4DA9">
        <w:rPr>
          <w:rFonts w:ascii="Times New Roman" w:eastAsia="Calibri" w:hAnsi="Times New Roman"/>
          <w:sz w:val="24"/>
          <w:szCs w:val="24"/>
          <w:lang w:eastAsia="hu-HU"/>
        </w:rPr>
        <w:t xml:space="preserve">  </w:t>
      </w:r>
      <w:r w:rsidR="001E7627" w:rsidRPr="001E7627">
        <w:rPr>
          <w:rFonts w:ascii="Times New Roman" w:eastAsia="Calibri" w:hAnsi="Times New Roman"/>
          <w:bCs/>
          <w:sz w:val="24"/>
          <w:szCs w:val="24"/>
          <w:lang w:eastAsia="hu-HU"/>
        </w:rPr>
        <w:t xml:space="preserve">  </w:t>
      </w:r>
    </w:p>
    <w:p w:rsidR="001E7627" w:rsidRDefault="001E7627"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D35DC3" w:rsidRDefault="00D35DC3" w:rsidP="00D35DC3">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00B7738C" w:rsidRPr="00D35DC3">
        <w:rPr>
          <w:rFonts w:ascii="Times New Roman" w:eastAsia="Calibri" w:hAnsi="Times New Roman"/>
          <w:bCs/>
          <w:sz w:val="24"/>
          <w:szCs w:val="24"/>
          <w:lang w:eastAsia="hu-HU"/>
        </w:rPr>
        <w:t xml:space="preserve"> Fővárosi Szociálpolitikai Kerekasztal létrehozásáról</w:t>
      </w:r>
      <w:r>
        <w:rPr>
          <w:rFonts w:ascii="Times New Roman" w:eastAsia="Calibri" w:hAnsi="Times New Roman"/>
          <w:bCs/>
          <w:sz w:val="24"/>
          <w:szCs w:val="24"/>
          <w:lang w:eastAsia="hu-HU"/>
        </w:rPr>
        <w:t xml:space="preserve"> szóló </w:t>
      </w:r>
      <w:r w:rsidRPr="00D35DC3">
        <w:rPr>
          <w:rFonts w:ascii="Times New Roman" w:eastAsia="Calibri" w:hAnsi="Times New Roman"/>
          <w:bCs/>
          <w:sz w:val="24"/>
          <w:szCs w:val="24"/>
          <w:lang w:eastAsia="hu-HU"/>
        </w:rPr>
        <w:t xml:space="preserve">66/2003. (XII. 12.) Főv. Kgy. </w:t>
      </w:r>
      <w:proofErr w:type="gramStart"/>
      <w:r w:rsidRPr="00D35DC3">
        <w:rPr>
          <w:rFonts w:ascii="Times New Roman" w:eastAsia="Calibri" w:hAnsi="Times New Roman"/>
          <w:bCs/>
          <w:sz w:val="24"/>
          <w:szCs w:val="24"/>
          <w:lang w:eastAsia="hu-HU"/>
        </w:rPr>
        <w:t>rendelet</w:t>
      </w:r>
      <w:proofErr w:type="gramEnd"/>
      <w:r>
        <w:rPr>
          <w:rFonts w:ascii="Times New Roman" w:eastAsia="Calibri" w:hAnsi="Times New Roman"/>
          <w:bCs/>
          <w:sz w:val="24"/>
          <w:szCs w:val="24"/>
          <w:lang w:eastAsia="hu-HU"/>
        </w:rPr>
        <w:t xml:space="preserve"> </w:t>
      </w:r>
    </w:p>
    <w:p w:rsidR="00D35DC3" w:rsidRDefault="00D35DC3" w:rsidP="001E7E2F">
      <w:pPr>
        <w:pStyle w:val="Listaszerbekezds"/>
        <w:numPr>
          <w:ilvl w:val="0"/>
          <w:numId w:val="11"/>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2. § (1) bekezdés a) pontj</w:t>
      </w:r>
      <w:r w:rsidR="00A72419">
        <w:rPr>
          <w:rFonts w:ascii="Times New Roman" w:eastAsia="Calibri" w:hAnsi="Times New Roman"/>
          <w:bCs/>
          <w:sz w:val="24"/>
          <w:szCs w:val="24"/>
          <w:lang w:eastAsia="hu-HU"/>
        </w:rPr>
        <w:t>a második francia bekezdésében</w:t>
      </w:r>
      <w:r>
        <w:rPr>
          <w:rFonts w:ascii="Times New Roman" w:eastAsia="Calibri" w:hAnsi="Times New Roman"/>
          <w:bCs/>
          <w:sz w:val="24"/>
          <w:szCs w:val="24"/>
          <w:lang w:eastAsia="hu-HU"/>
        </w:rPr>
        <w:t xml:space="preserve"> </w:t>
      </w:r>
      <w:r w:rsidR="00A72419">
        <w:rPr>
          <w:rFonts w:ascii="Times New Roman" w:eastAsia="Calibri" w:hAnsi="Times New Roman"/>
          <w:bCs/>
          <w:sz w:val="24"/>
          <w:szCs w:val="24"/>
          <w:lang w:eastAsia="hu-HU"/>
        </w:rPr>
        <w:t xml:space="preserve">az </w:t>
      </w:r>
      <w:r w:rsidR="00A72419">
        <w:rPr>
          <w:rFonts w:ascii="Times New Roman" w:hAnsi="Times New Roman"/>
          <w:bCs/>
          <w:sz w:val="24"/>
          <w:szCs w:val="24"/>
        </w:rPr>
        <w:t>„Egészségpolitikai és Szociális Bizottságának” szövegrész helyébe az „</w:t>
      </w:r>
      <w:r w:rsidR="00A72419" w:rsidRPr="001E7627">
        <w:rPr>
          <w:rFonts w:ascii="Times New Roman" w:eastAsia="Calibri" w:hAnsi="Times New Roman"/>
          <w:bCs/>
          <w:i/>
          <w:sz w:val="24"/>
          <w:szCs w:val="24"/>
          <w:lang w:eastAsia="hu-HU"/>
        </w:rPr>
        <w:t>Emberi Erőforrások és Nemzetközi Kapcsolatok Bizottság</w:t>
      </w:r>
      <w:r w:rsidR="00A72419">
        <w:rPr>
          <w:rFonts w:ascii="Times New Roman" w:eastAsia="Calibri" w:hAnsi="Times New Roman"/>
          <w:bCs/>
          <w:i/>
          <w:sz w:val="24"/>
          <w:szCs w:val="24"/>
          <w:lang w:eastAsia="hu-HU"/>
        </w:rPr>
        <w:t xml:space="preserve">ának” </w:t>
      </w:r>
      <w:r w:rsidR="00A72419">
        <w:rPr>
          <w:rFonts w:ascii="Times New Roman" w:eastAsia="Calibri" w:hAnsi="Times New Roman"/>
          <w:bCs/>
          <w:sz w:val="24"/>
          <w:szCs w:val="24"/>
          <w:lang w:eastAsia="hu-HU"/>
        </w:rPr>
        <w:t>szöveg,</w:t>
      </w:r>
    </w:p>
    <w:p w:rsidR="00A72419" w:rsidRDefault="00A72419" w:rsidP="001E7E2F">
      <w:pPr>
        <w:pStyle w:val="Listaszerbekezds"/>
        <w:numPr>
          <w:ilvl w:val="0"/>
          <w:numId w:val="11"/>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3. § (1) és (2) bekezdésében „a főpolgármester” szövegrész helyébe „</w:t>
      </w:r>
      <w:r w:rsidRPr="00EE5550">
        <w:rPr>
          <w:rFonts w:ascii="Times New Roman" w:eastAsia="Calibri" w:hAnsi="Times New Roman"/>
          <w:bCs/>
          <w:i/>
          <w:sz w:val="24"/>
          <w:szCs w:val="24"/>
          <w:lang w:eastAsia="hu-HU"/>
        </w:rPr>
        <w:t xml:space="preserve">a Fővárosi Közgyűléstől átruházott hatáskörben eljárva az </w:t>
      </w:r>
      <w:r w:rsidRPr="001E7627">
        <w:rPr>
          <w:rFonts w:ascii="Times New Roman" w:eastAsia="Calibri" w:hAnsi="Times New Roman"/>
          <w:bCs/>
          <w:i/>
          <w:sz w:val="24"/>
          <w:szCs w:val="24"/>
          <w:lang w:eastAsia="hu-HU"/>
        </w:rPr>
        <w:t>Emberi Erőforrások és Nemzetközi Kapcsolatok Bizottsága</w:t>
      </w:r>
      <w:r>
        <w:rPr>
          <w:rFonts w:ascii="Times New Roman" w:eastAsia="Calibri" w:hAnsi="Times New Roman"/>
          <w:bCs/>
          <w:i/>
          <w:sz w:val="24"/>
          <w:szCs w:val="24"/>
          <w:lang w:eastAsia="hu-HU"/>
        </w:rPr>
        <w:t xml:space="preserve">” </w:t>
      </w:r>
      <w:r>
        <w:rPr>
          <w:rFonts w:ascii="Times New Roman" w:eastAsia="Calibri" w:hAnsi="Times New Roman"/>
          <w:bCs/>
          <w:sz w:val="24"/>
          <w:szCs w:val="24"/>
          <w:lang w:eastAsia="hu-HU"/>
        </w:rPr>
        <w:t>szöveg</w:t>
      </w:r>
    </w:p>
    <w:p w:rsidR="00A72419" w:rsidRPr="00A72419" w:rsidRDefault="00A72419" w:rsidP="00A72419">
      <w:pPr>
        <w:autoSpaceDE w:val="0"/>
        <w:autoSpaceDN w:val="0"/>
        <w:adjustRightInd w:val="0"/>
        <w:spacing w:after="120" w:line="240" w:lineRule="auto"/>
        <w:jc w:val="both"/>
        <w:rPr>
          <w:rFonts w:ascii="Times New Roman" w:eastAsia="Calibri" w:hAnsi="Times New Roman"/>
          <w:bCs/>
          <w:sz w:val="24"/>
          <w:szCs w:val="24"/>
          <w:lang w:eastAsia="hu-HU"/>
        </w:rPr>
      </w:pPr>
      <w:r w:rsidRPr="00A72419">
        <w:rPr>
          <w:rFonts w:ascii="Times New Roman" w:eastAsia="Calibri" w:hAnsi="Times New Roman"/>
          <w:bCs/>
          <w:sz w:val="24"/>
          <w:szCs w:val="24"/>
          <w:lang w:eastAsia="hu-HU"/>
        </w:rPr>
        <w:t xml:space="preserve"> </w:t>
      </w:r>
      <w:proofErr w:type="gramStart"/>
      <w:r w:rsidRPr="00A72419">
        <w:rPr>
          <w:rFonts w:ascii="Times New Roman" w:eastAsia="Calibri" w:hAnsi="Times New Roman"/>
          <w:bCs/>
          <w:sz w:val="24"/>
          <w:szCs w:val="24"/>
          <w:lang w:eastAsia="hu-HU"/>
        </w:rPr>
        <w:t>lép</w:t>
      </w:r>
      <w:proofErr w:type="gramEnd"/>
      <w:r>
        <w:rPr>
          <w:rFonts w:ascii="Times New Roman" w:eastAsia="Calibri" w:hAnsi="Times New Roman"/>
          <w:bCs/>
          <w:sz w:val="24"/>
          <w:szCs w:val="24"/>
          <w:lang w:eastAsia="hu-HU"/>
        </w:rPr>
        <w:t>.</w:t>
      </w:r>
    </w:p>
    <w:p w:rsidR="00B7738C" w:rsidRPr="00B7738C" w:rsidRDefault="00B7738C" w:rsidP="00B7738C">
      <w:pPr>
        <w:autoSpaceDE w:val="0"/>
        <w:autoSpaceDN w:val="0"/>
        <w:adjustRightInd w:val="0"/>
        <w:spacing w:after="120" w:line="240" w:lineRule="auto"/>
        <w:rPr>
          <w:rFonts w:ascii="Times New Roman" w:eastAsia="Calibri" w:hAnsi="Times New Roman"/>
          <w:b/>
          <w:bCs/>
          <w:sz w:val="24"/>
          <w:szCs w:val="24"/>
          <w:lang w:eastAsia="hu-HU"/>
        </w:rPr>
      </w:pPr>
      <w:r w:rsidRPr="00B7738C">
        <w:rPr>
          <w:rFonts w:ascii="Times New Roman" w:eastAsia="Calibri" w:hAnsi="Times New Roman"/>
          <w:b/>
          <w:bCs/>
          <w:sz w:val="24"/>
          <w:szCs w:val="24"/>
          <w:lang w:eastAsia="hu-HU"/>
        </w:rPr>
        <w:t xml:space="preserve">   </w:t>
      </w:r>
    </w:p>
    <w:p w:rsidR="00B7738C" w:rsidRDefault="00B7738C"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804FFF" w:rsidRDefault="00812158" w:rsidP="00812158">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(1) </w:t>
      </w:r>
      <w:r w:rsidR="00F430FC">
        <w:rPr>
          <w:rFonts w:ascii="Times New Roman" w:eastAsia="Calibri" w:hAnsi="Times New Roman"/>
          <w:bCs/>
          <w:sz w:val="24"/>
          <w:szCs w:val="24"/>
          <w:lang w:eastAsia="hu-HU"/>
        </w:rPr>
        <w:t>A</w:t>
      </w:r>
      <w:r w:rsidR="00F430FC" w:rsidRPr="00F430FC">
        <w:rPr>
          <w:rFonts w:ascii="Times New Roman" w:eastAsia="Calibri" w:hAnsi="Times New Roman"/>
          <w:bCs/>
          <w:sz w:val="24"/>
          <w:szCs w:val="24"/>
          <w:lang w:eastAsia="hu-HU"/>
        </w:rPr>
        <w:t xml:space="preserve"> Fővárosi Önkormányzat tulajdonában lévő önkormányzati lakások bérletéről, a lakbérek mértékéről, valamint a Fővárosi Önkormányzatot megillető </w:t>
      </w:r>
      <w:proofErr w:type="spellStart"/>
      <w:r w:rsidR="00F430FC" w:rsidRPr="00F430FC">
        <w:rPr>
          <w:rFonts w:ascii="Times New Roman" w:eastAsia="Calibri" w:hAnsi="Times New Roman"/>
          <w:bCs/>
          <w:sz w:val="24"/>
          <w:szCs w:val="24"/>
          <w:lang w:eastAsia="hu-HU"/>
        </w:rPr>
        <w:t>bérlőkiválasztási</w:t>
      </w:r>
      <w:proofErr w:type="spellEnd"/>
      <w:r w:rsidR="00F430FC" w:rsidRPr="00F430FC">
        <w:rPr>
          <w:rFonts w:ascii="Times New Roman" w:eastAsia="Calibri" w:hAnsi="Times New Roman"/>
          <w:bCs/>
          <w:sz w:val="24"/>
          <w:szCs w:val="24"/>
          <w:lang w:eastAsia="hu-HU"/>
        </w:rPr>
        <w:t xml:space="preserve"> jogok hasznosításának szabályairól</w:t>
      </w:r>
      <w:r w:rsidR="00F430FC">
        <w:rPr>
          <w:rFonts w:ascii="Times New Roman" w:eastAsia="Calibri" w:hAnsi="Times New Roman"/>
          <w:bCs/>
          <w:sz w:val="24"/>
          <w:szCs w:val="24"/>
          <w:lang w:eastAsia="hu-HU"/>
        </w:rPr>
        <w:t xml:space="preserve"> szóló </w:t>
      </w:r>
      <w:r w:rsidR="00F430FC" w:rsidRPr="00F430FC">
        <w:rPr>
          <w:rFonts w:ascii="Times New Roman" w:eastAsia="Calibri" w:hAnsi="Times New Roman"/>
          <w:bCs/>
          <w:sz w:val="24"/>
          <w:szCs w:val="24"/>
          <w:lang w:eastAsia="hu-HU"/>
        </w:rPr>
        <w:t xml:space="preserve">29/2006. (VI. 12.) Főv. Kgy. </w:t>
      </w:r>
      <w:proofErr w:type="gramStart"/>
      <w:r w:rsidR="00F430FC" w:rsidRPr="00F430FC">
        <w:rPr>
          <w:rFonts w:ascii="Times New Roman" w:eastAsia="Calibri" w:hAnsi="Times New Roman"/>
          <w:bCs/>
          <w:sz w:val="24"/>
          <w:szCs w:val="24"/>
          <w:lang w:eastAsia="hu-HU"/>
        </w:rPr>
        <w:t>rendelet</w:t>
      </w:r>
      <w:proofErr w:type="gramEnd"/>
      <w:r w:rsidR="00F430FC">
        <w:rPr>
          <w:rFonts w:ascii="Times New Roman" w:eastAsia="Calibri" w:hAnsi="Times New Roman"/>
          <w:bCs/>
          <w:sz w:val="24"/>
          <w:szCs w:val="24"/>
          <w:lang w:eastAsia="hu-HU"/>
        </w:rPr>
        <w:t xml:space="preserve"> </w:t>
      </w:r>
      <w:r>
        <w:rPr>
          <w:rFonts w:ascii="Times New Roman" w:eastAsia="Calibri" w:hAnsi="Times New Roman"/>
          <w:bCs/>
          <w:sz w:val="24"/>
          <w:szCs w:val="24"/>
          <w:lang w:eastAsia="hu-HU"/>
        </w:rPr>
        <w:t xml:space="preserve"> (a továbbiakban: </w:t>
      </w:r>
      <w:proofErr w:type="spellStart"/>
      <w:r>
        <w:rPr>
          <w:rFonts w:ascii="Times New Roman" w:eastAsia="Calibri" w:hAnsi="Times New Roman"/>
          <w:bCs/>
          <w:sz w:val="24"/>
          <w:szCs w:val="24"/>
          <w:lang w:eastAsia="hu-HU"/>
        </w:rPr>
        <w:t>Lr</w:t>
      </w:r>
      <w:proofErr w:type="spellEnd"/>
      <w:r>
        <w:rPr>
          <w:rFonts w:ascii="Times New Roman" w:eastAsia="Calibri" w:hAnsi="Times New Roman"/>
          <w:bCs/>
          <w:sz w:val="24"/>
          <w:szCs w:val="24"/>
          <w:lang w:eastAsia="hu-HU"/>
        </w:rPr>
        <w:t xml:space="preserve">.) </w:t>
      </w:r>
      <w:r w:rsidR="008E2715">
        <w:rPr>
          <w:rFonts w:ascii="Times New Roman" w:eastAsia="Calibri" w:hAnsi="Times New Roman"/>
          <w:bCs/>
          <w:sz w:val="24"/>
          <w:szCs w:val="24"/>
          <w:lang w:eastAsia="hu-HU"/>
        </w:rPr>
        <w:t xml:space="preserve">  </w:t>
      </w:r>
      <w:r w:rsidR="00804FFF">
        <w:rPr>
          <w:rFonts w:ascii="Times New Roman" w:eastAsia="Calibri" w:hAnsi="Times New Roman"/>
          <w:bCs/>
          <w:sz w:val="24"/>
          <w:szCs w:val="24"/>
          <w:lang w:eastAsia="hu-HU"/>
        </w:rPr>
        <w:t>2. § (2) bekezdés</w:t>
      </w:r>
      <w:r w:rsidR="00373601">
        <w:rPr>
          <w:rFonts w:ascii="Times New Roman" w:eastAsia="Calibri" w:hAnsi="Times New Roman"/>
          <w:bCs/>
          <w:sz w:val="24"/>
          <w:szCs w:val="24"/>
          <w:lang w:eastAsia="hu-HU"/>
        </w:rPr>
        <w:t>e</w:t>
      </w:r>
      <w:r w:rsidR="00AB3E5C">
        <w:rPr>
          <w:rFonts w:ascii="Times New Roman" w:eastAsia="Calibri" w:hAnsi="Times New Roman"/>
          <w:bCs/>
          <w:sz w:val="24"/>
          <w:szCs w:val="24"/>
          <w:lang w:eastAsia="hu-HU"/>
        </w:rPr>
        <w:t xml:space="preserve"> </w:t>
      </w:r>
      <w:r w:rsidR="00373601">
        <w:rPr>
          <w:rFonts w:ascii="Times New Roman" w:eastAsia="Calibri" w:hAnsi="Times New Roman"/>
          <w:bCs/>
          <w:sz w:val="24"/>
          <w:szCs w:val="24"/>
          <w:lang w:eastAsia="hu-HU"/>
        </w:rPr>
        <w:t>helyébe az alábbi rendelkezés lép:</w:t>
      </w:r>
    </w:p>
    <w:p w:rsidR="00373601" w:rsidRDefault="00373601" w:rsidP="00812158">
      <w:pPr>
        <w:autoSpaceDE w:val="0"/>
        <w:autoSpaceDN w:val="0"/>
        <w:adjustRightInd w:val="0"/>
        <w:spacing w:after="120" w:line="240" w:lineRule="auto"/>
        <w:jc w:val="both"/>
        <w:rPr>
          <w:rFonts w:ascii="Times New Roman" w:eastAsia="Calibri" w:hAnsi="Times New Roman"/>
          <w:i/>
          <w:sz w:val="24"/>
          <w:szCs w:val="24"/>
          <w:lang w:eastAsia="hu-HU"/>
        </w:rPr>
      </w:pPr>
      <w:r>
        <w:rPr>
          <w:rFonts w:ascii="Times New Roman" w:eastAsia="Calibri" w:hAnsi="Times New Roman"/>
          <w:i/>
          <w:sz w:val="24"/>
          <w:szCs w:val="24"/>
          <w:lang w:eastAsia="hu-HU"/>
        </w:rPr>
        <w:t>„</w:t>
      </w:r>
      <w:r w:rsidRPr="00373601">
        <w:rPr>
          <w:rFonts w:ascii="Times New Roman" w:eastAsia="Calibri" w:hAnsi="Times New Roman"/>
          <w:i/>
          <w:sz w:val="24"/>
          <w:szCs w:val="24"/>
          <w:lang w:eastAsia="hu-HU"/>
        </w:rPr>
        <w:t>(2) Ahol a Törvény a felek megállapodására utal, ott a megállapodás tartalmát bérbeadói részről a Fővárosi Közgyűléstől átruházott hatáskörben eljárva a Tulajdonosi, Gazdasági és Közterület-haszn</w:t>
      </w:r>
      <w:r>
        <w:rPr>
          <w:rFonts w:ascii="Times New Roman" w:eastAsia="Calibri" w:hAnsi="Times New Roman"/>
          <w:i/>
          <w:sz w:val="24"/>
          <w:szCs w:val="24"/>
          <w:lang w:eastAsia="hu-HU"/>
        </w:rPr>
        <w:t>osítási Bizottság határozza meg.”</w:t>
      </w:r>
    </w:p>
    <w:p w:rsidR="00373601" w:rsidRDefault="00373601" w:rsidP="00812158">
      <w:pPr>
        <w:autoSpaceDE w:val="0"/>
        <w:autoSpaceDN w:val="0"/>
        <w:adjustRightInd w:val="0"/>
        <w:spacing w:after="120" w:line="240" w:lineRule="auto"/>
        <w:jc w:val="both"/>
        <w:rPr>
          <w:rFonts w:ascii="Times New Roman" w:eastAsia="Calibri" w:hAnsi="Times New Roman"/>
          <w:i/>
          <w:sz w:val="24"/>
          <w:szCs w:val="24"/>
          <w:lang w:eastAsia="hu-HU"/>
        </w:rPr>
      </w:pPr>
    </w:p>
    <w:p w:rsidR="00812158" w:rsidRPr="00804FFF" w:rsidRDefault="00812158" w:rsidP="00812158">
      <w:pPr>
        <w:autoSpaceDE w:val="0"/>
        <w:autoSpaceDN w:val="0"/>
        <w:adjustRightInd w:val="0"/>
        <w:spacing w:after="120" w:line="240" w:lineRule="auto"/>
        <w:jc w:val="both"/>
        <w:rPr>
          <w:rFonts w:ascii="Times New Roman" w:eastAsia="Calibri" w:hAnsi="Times New Roman"/>
          <w:sz w:val="24"/>
          <w:szCs w:val="24"/>
          <w:lang w:eastAsia="hu-HU"/>
        </w:rPr>
      </w:pPr>
      <w:r>
        <w:rPr>
          <w:rFonts w:ascii="Times New Roman" w:eastAsia="Calibri" w:hAnsi="Times New Roman"/>
          <w:bCs/>
          <w:sz w:val="24"/>
          <w:szCs w:val="24"/>
          <w:lang w:eastAsia="hu-HU"/>
        </w:rPr>
        <w:t xml:space="preserve">(2) </w:t>
      </w:r>
      <w:r w:rsidR="00373601">
        <w:rPr>
          <w:rFonts w:ascii="Times New Roman" w:eastAsia="Calibri" w:hAnsi="Times New Roman"/>
          <w:bCs/>
          <w:sz w:val="24"/>
          <w:szCs w:val="24"/>
          <w:lang w:eastAsia="hu-HU"/>
        </w:rPr>
        <w:t xml:space="preserve">A </w:t>
      </w:r>
      <w:proofErr w:type="spellStart"/>
      <w:r w:rsidR="00373601">
        <w:rPr>
          <w:rFonts w:ascii="Times New Roman" w:eastAsia="Calibri" w:hAnsi="Times New Roman"/>
          <w:bCs/>
          <w:sz w:val="24"/>
          <w:szCs w:val="24"/>
          <w:lang w:eastAsia="hu-HU"/>
        </w:rPr>
        <w:t>Lr</w:t>
      </w:r>
      <w:proofErr w:type="spellEnd"/>
      <w:r w:rsidR="00373601">
        <w:rPr>
          <w:rFonts w:ascii="Times New Roman" w:eastAsia="Calibri" w:hAnsi="Times New Roman"/>
          <w:bCs/>
          <w:sz w:val="24"/>
          <w:szCs w:val="24"/>
          <w:lang w:eastAsia="hu-HU"/>
        </w:rPr>
        <w:t xml:space="preserve">. </w:t>
      </w:r>
    </w:p>
    <w:p w:rsidR="00C02166" w:rsidRDefault="00C02166" w:rsidP="001E7E2F">
      <w:pPr>
        <w:pStyle w:val="Listaszerbekezds"/>
        <w:numPr>
          <w:ilvl w:val="0"/>
          <w:numId w:val="5"/>
        </w:numPr>
        <w:autoSpaceDE w:val="0"/>
        <w:autoSpaceDN w:val="0"/>
        <w:adjustRightInd w:val="0"/>
        <w:spacing w:after="120" w:line="240" w:lineRule="auto"/>
        <w:jc w:val="both"/>
        <w:rPr>
          <w:rFonts w:ascii="Times New Roman" w:eastAsia="Calibri" w:hAnsi="Times New Roman"/>
          <w:sz w:val="24"/>
          <w:szCs w:val="24"/>
          <w:lang w:eastAsia="hu-HU"/>
        </w:rPr>
      </w:pPr>
      <w:r w:rsidRPr="00C02166">
        <w:rPr>
          <w:rFonts w:ascii="Times New Roman" w:eastAsia="Calibri" w:hAnsi="Times New Roman"/>
          <w:sz w:val="24"/>
          <w:szCs w:val="24"/>
          <w:lang w:eastAsia="hu-HU"/>
        </w:rPr>
        <w:t>2. §</w:t>
      </w:r>
      <w:r w:rsidR="00F430FC" w:rsidRPr="00C02166">
        <w:rPr>
          <w:rFonts w:ascii="Times New Roman" w:eastAsia="Calibri" w:hAnsi="Times New Roman"/>
          <w:sz w:val="24"/>
          <w:szCs w:val="24"/>
          <w:lang w:eastAsia="hu-HU"/>
        </w:rPr>
        <w:t xml:space="preserve"> </w:t>
      </w:r>
      <w:r>
        <w:rPr>
          <w:rFonts w:ascii="Times New Roman" w:eastAsia="Calibri" w:hAnsi="Times New Roman"/>
          <w:sz w:val="24"/>
          <w:szCs w:val="24"/>
          <w:lang w:eastAsia="hu-HU"/>
        </w:rPr>
        <w:t xml:space="preserve">(1) </w:t>
      </w:r>
      <w:r w:rsidR="008E2715">
        <w:rPr>
          <w:rFonts w:ascii="Times New Roman" w:eastAsia="Calibri" w:hAnsi="Times New Roman"/>
          <w:sz w:val="24"/>
          <w:szCs w:val="24"/>
          <w:lang w:eastAsia="hu-HU"/>
        </w:rPr>
        <w:t xml:space="preserve">bekezdésében </w:t>
      </w:r>
      <w:r>
        <w:rPr>
          <w:rFonts w:ascii="Times New Roman" w:eastAsia="Calibri" w:hAnsi="Times New Roman"/>
          <w:sz w:val="24"/>
          <w:szCs w:val="24"/>
          <w:lang w:eastAsia="hu-HU"/>
        </w:rPr>
        <w:t>a „Gazdasági Bizottságra” szövegrész helyébe a „</w:t>
      </w:r>
      <w:r w:rsidRPr="00E15F00">
        <w:rPr>
          <w:rFonts w:ascii="Times New Roman" w:eastAsia="Calibri" w:hAnsi="Times New Roman"/>
          <w:i/>
          <w:sz w:val="24"/>
          <w:szCs w:val="24"/>
          <w:lang w:eastAsia="hu-HU"/>
        </w:rPr>
        <w:t>Tulajdonosi,</w:t>
      </w:r>
      <w:r>
        <w:rPr>
          <w:rFonts w:ascii="Times New Roman" w:eastAsia="Calibri" w:hAnsi="Times New Roman"/>
          <w:sz w:val="24"/>
          <w:szCs w:val="24"/>
          <w:lang w:eastAsia="hu-HU"/>
        </w:rPr>
        <w:t xml:space="preserve"> </w:t>
      </w:r>
      <w:r w:rsidRPr="00C02166">
        <w:rPr>
          <w:rFonts w:ascii="Times New Roman" w:eastAsia="Calibri" w:hAnsi="Times New Roman"/>
          <w:i/>
          <w:sz w:val="24"/>
          <w:szCs w:val="24"/>
          <w:lang w:eastAsia="hu-HU"/>
        </w:rPr>
        <w:t xml:space="preserve">Gazdasági </w:t>
      </w:r>
      <w:r>
        <w:rPr>
          <w:rFonts w:ascii="Times New Roman" w:eastAsia="Calibri" w:hAnsi="Times New Roman"/>
          <w:i/>
          <w:sz w:val="24"/>
          <w:szCs w:val="24"/>
          <w:lang w:eastAsia="hu-HU"/>
        </w:rPr>
        <w:t xml:space="preserve">és Közterület-hasznosítási </w:t>
      </w:r>
      <w:r w:rsidRPr="00C02166">
        <w:rPr>
          <w:rFonts w:ascii="Times New Roman" w:eastAsia="Calibri" w:hAnsi="Times New Roman"/>
          <w:i/>
          <w:sz w:val="24"/>
          <w:szCs w:val="24"/>
          <w:lang w:eastAsia="hu-HU"/>
        </w:rPr>
        <w:t>Bizottság</w:t>
      </w:r>
      <w:r>
        <w:rPr>
          <w:rFonts w:ascii="Times New Roman" w:eastAsia="Calibri" w:hAnsi="Times New Roman"/>
          <w:i/>
          <w:sz w:val="24"/>
          <w:szCs w:val="24"/>
          <w:lang w:eastAsia="hu-HU"/>
        </w:rPr>
        <w:t>ra</w:t>
      </w:r>
      <w:r>
        <w:rPr>
          <w:rFonts w:ascii="Times New Roman" w:eastAsia="Calibri" w:hAnsi="Times New Roman"/>
          <w:sz w:val="24"/>
          <w:szCs w:val="24"/>
          <w:lang w:eastAsia="hu-HU"/>
        </w:rPr>
        <w:t>”</w:t>
      </w:r>
      <w:r w:rsidR="00D4423A">
        <w:rPr>
          <w:rFonts w:ascii="Times New Roman" w:eastAsia="Calibri" w:hAnsi="Times New Roman"/>
          <w:sz w:val="24"/>
          <w:szCs w:val="24"/>
          <w:lang w:eastAsia="hu-HU"/>
        </w:rPr>
        <w:t xml:space="preserve"> szöveg</w:t>
      </w:r>
      <w:r>
        <w:rPr>
          <w:rFonts w:ascii="Times New Roman" w:eastAsia="Calibri" w:hAnsi="Times New Roman"/>
          <w:sz w:val="24"/>
          <w:szCs w:val="24"/>
          <w:lang w:eastAsia="hu-HU"/>
        </w:rPr>
        <w:t>,</w:t>
      </w:r>
    </w:p>
    <w:p w:rsidR="00E15F00" w:rsidRDefault="00E15F00" w:rsidP="001E7E2F">
      <w:pPr>
        <w:pStyle w:val="Listaszerbekezds"/>
        <w:numPr>
          <w:ilvl w:val="0"/>
          <w:numId w:val="5"/>
        </w:numPr>
        <w:autoSpaceDE w:val="0"/>
        <w:autoSpaceDN w:val="0"/>
        <w:adjustRightInd w:val="0"/>
        <w:spacing w:after="120" w:line="240" w:lineRule="auto"/>
        <w:jc w:val="both"/>
        <w:rPr>
          <w:rFonts w:ascii="Times New Roman" w:eastAsia="Calibri" w:hAnsi="Times New Roman"/>
          <w:sz w:val="24"/>
          <w:szCs w:val="24"/>
          <w:lang w:eastAsia="hu-HU"/>
        </w:rPr>
      </w:pPr>
      <w:r w:rsidRPr="00E15F00">
        <w:rPr>
          <w:rFonts w:ascii="Times New Roman" w:eastAsia="Calibri" w:hAnsi="Times New Roman"/>
          <w:sz w:val="24"/>
          <w:szCs w:val="24"/>
          <w:lang w:eastAsia="hu-HU"/>
        </w:rPr>
        <w:t xml:space="preserve">6. § (9) bekezdésében, 9. § (1) bekezdésében, </w:t>
      </w:r>
      <w:r w:rsidR="008879F9">
        <w:rPr>
          <w:rFonts w:ascii="Times New Roman" w:eastAsia="Calibri" w:hAnsi="Times New Roman"/>
          <w:sz w:val="24"/>
          <w:szCs w:val="24"/>
          <w:lang w:eastAsia="hu-HU"/>
        </w:rPr>
        <w:t>9. § (5) bekezdésében</w:t>
      </w:r>
      <w:r w:rsidR="0014531C">
        <w:rPr>
          <w:rFonts w:ascii="Times New Roman" w:eastAsia="Calibri" w:hAnsi="Times New Roman"/>
          <w:sz w:val="24"/>
          <w:szCs w:val="24"/>
          <w:lang w:eastAsia="hu-HU"/>
        </w:rPr>
        <w:t xml:space="preserve">, </w:t>
      </w:r>
      <w:r w:rsidR="008879F9">
        <w:rPr>
          <w:rFonts w:ascii="Times New Roman" w:eastAsia="Calibri" w:hAnsi="Times New Roman"/>
          <w:sz w:val="24"/>
          <w:szCs w:val="24"/>
          <w:lang w:eastAsia="hu-HU"/>
        </w:rPr>
        <w:t>37. § (3) bekezdésében</w:t>
      </w:r>
      <w:r w:rsidR="0014531C">
        <w:rPr>
          <w:rFonts w:ascii="Times New Roman" w:eastAsia="Calibri" w:hAnsi="Times New Roman"/>
          <w:sz w:val="24"/>
          <w:szCs w:val="24"/>
          <w:lang w:eastAsia="hu-HU"/>
        </w:rPr>
        <w:t xml:space="preserve">, </w:t>
      </w:r>
      <w:r w:rsidR="00D86736">
        <w:rPr>
          <w:rFonts w:ascii="Times New Roman" w:eastAsia="Calibri" w:hAnsi="Times New Roman"/>
          <w:sz w:val="24"/>
          <w:szCs w:val="24"/>
          <w:lang w:eastAsia="hu-HU"/>
        </w:rPr>
        <w:t xml:space="preserve">38. § (2) és (5) bekezdésében </w:t>
      </w:r>
      <w:r w:rsidRPr="00E15F00">
        <w:rPr>
          <w:rFonts w:ascii="Times New Roman" w:eastAsia="Calibri" w:hAnsi="Times New Roman"/>
          <w:sz w:val="24"/>
          <w:szCs w:val="24"/>
          <w:lang w:eastAsia="hu-HU"/>
        </w:rPr>
        <w:t>a „Gazdasági Bizottság” szövegrész helyébe a „</w:t>
      </w:r>
      <w:r w:rsidR="00D86736" w:rsidRPr="00D86736">
        <w:rPr>
          <w:rFonts w:ascii="Times New Roman" w:eastAsia="Calibri" w:hAnsi="Times New Roman"/>
          <w:i/>
          <w:sz w:val="24"/>
          <w:szCs w:val="24"/>
          <w:lang w:eastAsia="hu-HU"/>
        </w:rPr>
        <w:t>Fővárosi Közgyűléstől átruházott hatáskörben eljár</w:t>
      </w:r>
      <w:r w:rsidR="00BA2444">
        <w:rPr>
          <w:rFonts w:ascii="Times New Roman" w:eastAsia="Calibri" w:hAnsi="Times New Roman"/>
          <w:i/>
          <w:sz w:val="24"/>
          <w:szCs w:val="24"/>
          <w:lang w:eastAsia="hu-HU"/>
        </w:rPr>
        <w:t xml:space="preserve">va a </w:t>
      </w:r>
      <w:r w:rsidRPr="00E15F00">
        <w:rPr>
          <w:rFonts w:ascii="Times New Roman" w:eastAsia="Calibri" w:hAnsi="Times New Roman"/>
          <w:i/>
          <w:sz w:val="24"/>
          <w:szCs w:val="24"/>
          <w:lang w:eastAsia="hu-HU"/>
        </w:rPr>
        <w:t>Tulajdonosi, Gazdasági és Közterület-hasznosítási Bizottság</w:t>
      </w:r>
      <w:r w:rsidRPr="00E15F00">
        <w:rPr>
          <w:rFonts w:ascii="Times New Roman" w:eastAsia="Calibri" w:hAnsi="Times New Roman"/>
          <w:sz w:val="24"/>
          <w:szCs w:val="24"/>
          <w:lang w:eastAsia="hu-HU"/>
        </w:rPr>
        <w:t>”</w:t>
      </w:r>
      <w:r w:rsidR="00D4423A">
        <w:rPr>
          <w:rFonts w:ascii="Times New Roman" w:eastAsia="Calibri" w:hAnsi="Times New Roman"/>
          <w:sz w:val="24"/>
          <w:szCs w:val="24"/>
          <w:lang w:eastAsia="hu-HU"/>
        </w:rPr>
        <w:t xml:space="preserve"> szöveg</w:t>
      </w:r>
      <w:r w:rsidRPr="00E15F00">
        <w:rPr>
          <w:rFonts w:ascii="Times New Roman" w:eastAsia="Calibri" w:hAnsi="Times New Roman"/>
          <w:sz w:val="24"/>
          <w:szCs w:val="24"/>
          <w:lang w:eastAsia="hu-HU"/>
        </w:rPr>
        <w:t>,</w:t>
      </w:r>
    </w:p>
    <w:p w:rsidR="00D86736" w:rsidRDefault="00D86736" w:rsidP="001E7E2F">
      <w:pPr>
        <w:pStyle w:val="Listaszerbekezds"/>
        <w:numPr>
          <w:ilvl w:val="0"/>
          <w:numId w:val="5"/>
        </w:numPr>
        <w:autoSpaceDE w:val="0"/>
        <w:autoSpaceDN w:val="0"/>
        <w:adjustRightInd w:val="0"/>
        <w:spacing w:after="120" w:line="240" w:lineRule="auto"/>
        <w:jc w:val="both"/>
        <w:rPr>
          <w:rFonts w:ascii="Times New Roman" w:eastAsia="Calibri" w:hAnsi="Times New Roman"/>
          <w:sz w:val="24"/>
          <w:szCs w:val="24"/>
          <w:lang w:eastAsia="hu-HU"/>
        </w:rPr>
      </w:pPr>
      <w:r w:rsidRPr="00E15F00">
        <w:rPr>
          <w:rFonts w:ascii="Times New Roman" w:eastAsia="Calibri" w:hAnsi="Times New Roman"/>
          <w:sz w:val="24"/>
          <w:szCs w:val="24"/>
          <w:lang w:eastAsia="hu-HU"/>
        </w:rPr>
        <w:t xml:space="preserve"> </w:t>
      </w:r>
      <w:r>
        <w:rPr>
          <w:rFonts w:ascii="Times New Roman" w:eastAsia="Calibri" w:hAnsi="Times New Roman"/>
          <w:sz w:val="24"/>
          <w:szCs w:val="24"/>
          <w:lang w:eastAsia="hu-HU"/>
        </w:rPr>
        <w:t xml:space="preserve">9. § (3) bekezdés g) pontjában és 38. § (3) bekezdés e) pontjában </w:t>
      </w:r>
      <w:r w:rsidRPr="00E15F00">
        <w:rPr>
          <w:rFonts w:ascii="Times New Roman" w:eastAsia="Calibri" w:hAnsi="Times New Roman"/>
          <w:sz w:val="24"/>
          <w:szCs w:val="24"/>
          <w:lang w:eastAsia="hu-HU"/>
        </w:rPr>
        <w:t>a „Gazdasági Bizottság” szövegrész helyébe a „</w:t>
      </w:r>
      <w:r w:rsidRPr="00E15F00">
        <w:rPr>
          <w:rFonts w:ascii="Times New Roman" w:eastAsia="Calibri" w:hAnsi="Times New Roman"/>
          <w:i/>
          <w:sz w:val="24"/>
          <w:szCs w:val="24"/>
          <w:lang w:eastAsia="hu-HU"/>
        </w:rPr>
        <w:t>Tulajdonosi, Gazdasági és Közterület-hasznosítási Bizottság</w:t>
      </w:r>
      <w:r w:rsidRPr="00E15F00">
        <w:rPr>
          <w:rFonts w:ascii="Times New Roman" w:eastAsia="Calibri" w:hAnsi="Times New Roman"/>
          <w:sz w:val="24"/>
          <w:szCs w:val="24"/>
          <w:lang w:eastAsia="hu-HU"/>
        </w:rPr>
        <w:t>”</w:t>
      </w:r>
      <w:r>
        <w:rPr>
          <w:rFonts w:ascii="Times New Roman" w:eastAsia="Calibri" w:hAnsi="Times New Roman"/>
          <w:sz w:val="24"/>
          <w:szCs w:val="24"/>
          <w:lang w:eastAsia="hu-HU"/>
        </w:rPr>
        <w:t xml:space="preserve"> szöveg</w:t>
      </w:r>
      <w:r w:rsidRPr="00E15F00">
        <w:rPr>
          <w:rFonts w:ascii="Times New Roman" w:eastAsia="Calibri" w:hAnsi="Times New Roman"/>
          <w:sz w:val="24"/>
          <w:szCs w:val="24"/>
          <w:lang w:eastAsia="hu-HU"/>
        </w:rPr>
        <w:t>,</w:t>
      </w:r>
    </w:p>
    <w:p w:rsidR="001652BE" w:rsidRDefault="00E15F00" w:rsidP="001E7E2F">
      <w:pPr>
        <w:pStyle w:val="Listaszerbekezds"/>
        <w:numPr>
          <w:ilvl w:val="0"/>
          <w:numId w:val="5"/>
        </w:numPr>
        <w:autoSpaceDE w:val="0"/>
        <w:autoSpaceDN w:val="0"/>
        <w:adjustRightInd w:val="0"/>
        <w:spacing w:after="120" w:line="24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9. § (1) bekezdésében</w:t>
      </w:r>
      <w:r w:rsidR="008879F9">
        <w:rPr>
          <w:rFonts w:ascii="Times New Roman" w:eastAsia="Calibri" w:hAnsi="Times New Roman"/>
          <w:sz w:val="24"/>
          <w:szCs w:val="24"/>
          <w:lang w:eastAsia="hu-HU"/>
        </w:rPr>
        <w:t>,</w:t>
      </w:r>
      <w:r w:rsidRPr="00C02166">
        <w:rPr>
          <w:rFonts w:ascii="Times New Roman" w:eastAsia="Calibri" w:hAnsi="Times New Roman"/>
          <w:sz w:val="24"/>
          <w:szCs w:val="24"/>
          <w:lang w:eastAsia="hu-HU"/>
        </w:rPr>
        <w:t xml:space="preserve"> </w:t>
      </w:r>
      <w:r w:rsidR="008879F9">
        <w:rPr>
          <w:rFonts w:ascii="Times New Roman" w:eastAsia="Calibri" w:hAnsi="Times New Roman"/>
          <w:sz w:val="24"/>
          <w:szCs w:val="24"/>
          <w:lang w:eastAsia="hu-HU"/>
        </w:rPr>
        <w:t>9. § (3) bekezdés g) pontjában</w:t>
      </w:r>
      <w:r w:rsidR="00430818">
        <w:rPr>
          <w:rFonts w:ascii="Times New Roman" w:eastAsia="Calibri" w:hAnsi="Times New Roman"/>
          <w:sz w:val="24"/>
          <w:szCs w:val="24"/>
          <w:lang w:eastAsia="hu-HU"/>
        </w:rPr>
        <w:t xml:space="preserve"> és</w:t>
      </w:r>
      <w:r w:rsidR="008879F9">
        <w:rPr>
          <w:rFonts w:ascii="Times New Roman" w:eastAsia="Calibri" w:hAnsi="Times New Roman"/>
          <w:sz w:val="24"/>
          <w:szCs w:val="24"/>
          <w:lang w:eastAsia="hu-HU"/>
        </w:rPr>
        <w:t xml:space="preserve"> 9. § (5) bekezdésében </w:t>
      </w:r>
      <w:r>
        <w:rPr>
          <w:rFonts w:ascii="Times New Roman" w:eastAsia="Calibri" w:hAnsi="Times New Roman"/>
          <w:sz w:val="24"/>
          <w:szCs w:val="24"/>
          <w:lang w:eastAsia="hu-HU"/>
        </w:rPr>
        <w:t>az „Egészségpolitikai és Szociális Bizottság” szövegrész helyébe az „</w:t>
      </w:r>
      <w:r w:rsidRPr="00E15F00">
        <w:rPr>
          <w:rFonts w:ascii="Times New Roman" w:eastAsia="Calibri" w:hAnsi="Times New Roman"/>
          <w:i/>
          <w:sz w:val="24"/>
          <w:szCs w:val="24"/>
          <w:lang w:eastAsia="hu-HU"/>
        </w:rPr>
        <w:t>Emberi Erőforrások és Nemzetközi Kapcsolatok Bizottsága</w:t>
      </w:r>
      <w:r>
        <w:rPr>
          <w:rFonts w:ascii="Times New Roman" w:eastAsia="Calibri" w:hAnsi="Times New Roman"/>
          <w:sz w:val="24"/>
          <w:szCs w:val="24"/>
          <w:lang w:eastAsia="hu-HU"/>
        </w:rPr>
        <w:t>”</w:t>
      </w:r>
      <w:r w:rsidR="00D4423A">
        <w:rPr>
          <w:rFonts w:ascii="Times New Roman" w:eastAsia="Calibri" w:hAnsi="Times New Roman"/>
          <w:sz w:val="24"/>
          <w:szCs w:val="24"/>
          <w:lang w:eastAsia="hu-HU"/>
        </w:rPr>
        <w:t xml:space="preserve"> szöveg</w:t>
      </w:r>
      <w:r>
        <w:rPr>
          <w:rFonts w:ascii="Times New Roman" w:eastAsia="Calibri" w:hAnsi="Times New Roman"/>
          <w:sz w:val="24"/>
          <w:szCs w:val="24"/>
          <w:lang w:eastAsia="hu-HU"/>
        </w:rPr>
        <w:t>,</w:t>
      </w:r>
      <w:r w:rsidR="00D4423A">
        <w:rPr>
          <w:rFonts w:ascii="Times New Roman" w:eastAsia="Calibri" w:hAnsi="Times New Roman"/>
          <w:sz w:val="24"/>
          <w:szCs w:val="24"/>
          <w:lang w:eastAsia="hu-HU"/>
        </w:rPr>
        <w:t xml:space="preserve"> </w:t>
      </w:r>
    </w:p>
    <w:p w:rsidR="005F7EB3" w:rsidRPr="00C02166" w:rsidRDefault="005F7EB3" w:rsidP="005F7EB3">
      <w:pPr>
        <w:pStyle w:val="Listaszerbekezds"/>
        <w:numPr>
          <w:ilvl w:val="0"/>
          <w:numId w:val="5"/>
        </w:numPr>
        <w:autoSpaceDE w:val="0"/>
        <w:autoSpaceDN w:val="0"/>
        <w:adjustRightInd w:val="0"/>
        <w:spacing w:after="120" w:line="240" w:lineRule="auto"/>
        <w:jc w:val="both"/>
        <w:rPr>
          <w:rFonts w:ascii="Times New Roman" w:eastAsia="Calibri" w:hAnsi="Times New Roman"/>
          <w:sz w:val="24"/>
          <w:szCs w:val="24"/>
          <w:lang w:eastAsia="hu-HU"/>
        </w:rPr>
      </w:pPr>
      <w:r w:rsidRPr="00C02166">
        <w:rPr>
          <w:rFonts w:ascii="Times New Roman" w:eastAsia="Calibri" w:hAnsi="Times New Roman"/>
          <w:bCs/>
          <w:sz w:val="24"/>
          <w:szCs w:val="24"/>
          <w:lang w:eastAsia="hu-HU"/>
        </w:rPr>
        <w:t>15. § (3) bekezdésében a „főpolgármester” szövegrész helyébe a „</w:t>
      </w:r>
      <w:r w:rsidRPr="00C02166">
        <w:rPr>
          <w:rFonts w:ascii="Times New Roman" w:eastAsia="Calibri" w:hAnsi="Times New Roman"/>
          <w:i/>
          <w:sz w:val="24"/>
          <w:szCs w:val="24"/>
          <w:lang w:eastAsia="hu-HU"/>
        </w:rPr>
        <w:t>Fővárosi Közgyűléstől átruházott hatáskörben eljárva a</w:t>
      </w:r>
      <w:r w:rsidRPr="00373601">
        <w:rPr>
          <w:rFonts w:ascii="Times New Roman" w:eastAsia="Calibri" w:hAnsi="Times New Roman"/>
          <w:i/>
          <w:sz w:val="24"/>
          <w:szCs w:val="24"/>
          <w:lang w:eastAsia="hu-HU"/>
        </w:rPr>
        <w:t xml:space="preserve"> </w:t>
      </w:r>
      <w:r w:rsidRPr="00E15F00">
        <w:rPr>
          <w:rFonts w:ascii="Times New Roman" w:eastAsia="Calibri" w:hAnsi="Times New Roman"/>
          <w:i/>
          <w:sz w:val="24"/>
          <w:szCs w:val="24"/>
          <w:lang w:eastAsia="hu-HU"/>
        </w:rPr>
        <w:t>Tulajdonosi, Gazdasági és Közterület-hasznosítási Bizottság</w:t>
      </w:r>
      <w:r w:rsidRPr="00C02166">
        <w:rPr>
          <w:rFonts w:ascii="Times New Roman" w:eastAsia="Calibri" w:hAnsi="Times New Roman"/>
          <w:i/>
          <w:sz w:val="24"/>
          <w:szCs w:val="24"/>
          <w:lang w:eastAsia="hu-HU"/>
        </w:rPr>
        <w:t>”</w:t>
      </w:r>
      <w:r>
        <w:rPr>
          <w:rFonts w:ascii="Times New Roman" w:eastAsia="Calibri" w:hAnsi="Times New Roman"/>
          <w:i/>
          <w:sz w:val="24"/>
          <w:szCs w:val="24"/>
          <w:lang w:eastAsia="hu-HU"/>
        </w:rPr>
        <w:t xml:space="preserve"> </w:t>
      </w:r>
      <w:r>
        <w:rPr>
          <w:rFonts w:ascii="Times New Roman" w:eastAsia="Calibri" w:hAnsi="Times New Roman"/>
          <w:sz w:val="24"/>
          <w:szCs w:val="24"/>
          <w:lang w:eastAsia="hu-HU"/>
        </w:rPr>
        <w:t>szöveg</w:t>
      </w:r>
      <w:r>
        <w:rPr>
          <w:rFonts w:ascii="Times New Roman" w:eastAsia="Calibri" w:hAnsi="Times New Roman"/>
          <w:i/>
          <w:sz w:val="24"/>
          <w:szCs w:val="24"/>
          <w:lang w:eastAsia="hu-HU"/>
        </w:rPr>
        <w:t>,</w:t>
      </w:r>
    </w:p>
    <w:p w:rsidR="00E15F00" w:rsidRDefault="001652BE" w:rsidP="001E7E2F">
      <w:pPr>
        <w:pStyle w:val="Listaszerbekezds"/>
        <w:numPr>
          <w:ilvl w:val="0"/>
          <w:numId w:val="5"/>
        </w:numPr>
        <w:autoSpaceDE w:val="0"/>
        <w:autoSpaceDN w:val="0"/>
        <w:adjustRightInd w:val="0"/>
        <w:spacing w:after="120" w:line="240" w:lineRule="auto"/>
        <w:jc w:val="both"/>
        <w:rPr>
          <w:rFonts w:ascii="Times New Roman" w:eastAsia="Calibri" w:hAnsi="Times New Roman"/>
          <w:sz w:val="24"/>
          <w:szCs w:val="24"/>
          <w:lang w:eastAsia="hu-HU"/>
        </w:rPr>
      </w:pPr>
      <w:r w:rsidRPr="00C02166">
        <w:rPr>
          <w:rFonts w:ascii="Times New Roman" w:eastAsia="Calibri" w:hAnsi="Times New Roman"/>
          <w:bCs/>
          <w:sz w:val="24"/>
          <w:szCs w:val="24"/>
          <w:lang w:eastAsia="hu-HU"/>
        </w:rPr>
        <w:t>32. § (2) bekezdésében a „főpolgármester” szövegrész helyébe a „</w:t>
      </w:r>
      <w:r w:rsidRPr="00C02166">
        <w:rPr>
          <w:rFonts w:ascii="Times New Roman" w:eastAsia="Calibri" w:hAnsi="Times New Roman"/>
          <w:i/>
          <w:sz w:val="24"/>
          <w:szCs w:val="24"/>
          <w:lang w:eastAsia="hu-HU"/>
        </w:rPr>
        <w:t>Fővárosi Közgyűléstől átruházott hatáskörben eljárva a</w:t>
      </w:r>
      <w:r w:rsidRPr="00373601">
        <w:rPr>
          <w:rFonts w:ascii="Times New Roman" w:eastAsia="Calibri" w:hAnsi="Times New Roman"/>
          <w:i/>
          <w:sz w:val="24"/>
          <w:szCs w:val="24"/>
          <w:lang w:eastAsia="hu-HU"/>
        </w:rPr>
        <w:t xml:space="preserve"> </w:t>
      </w:r>
      <w:r>
        <w:rPr>
          <w:rFonts w:ascii="Times New Roman" w:eastAsia="Calibri" w:hAnsi="Times New Roman"/>
          <w:i/>
          <w:sz w:val="24"/>
          <w:szCs w:val="24"/>
          <w:lang w:eastAsia="hu-HU"/>
        </w:rPr>
        <w:t>főjegyző</w:t>
      </w:r>
      <w:r w:rsidRPr="00C02166">
        <w:rPr>
          <w:rFonts w:ascii="Times New Roman" w:eastAsia="Calibri" w:hAnsi="Times New Roman"/>
          <w:i/>
          <w:sz w:val="24"/>
          <w:szCs w:val="24"/>
          <w:lang w:eastAsia="hu-HU"/>
        </w:rPr>
        <w:t>”</w:t>
      </w:r>
      <w:r>
        <w:rPr>
          <w:rFonts w:ascii="Times New Roman" w:eastAsia="Calibri" w:hAnsi="Times New Roman"/>
          <w:i/>
          <w:sz w:val="24"/>
          <w:szCs w:val="24"/>
          <w:lang w:eastAsia="hu-HU"/>
        </w:rPr>
        <w:t xml:space="preserve"> </w:t>
      </w:r>
      <w:r>
        <w:rPr>
          <w:rFonts w:ascii="Times New Roman" w:eastAsia="Calibri" w:hAnsi="Times New Roman"/>
          <w:sz w:val="24"/>
          <w:szCs w:val="24"/>
          <w:lang w:eastAsia="hu-HU"/>
        </w:rPr>
        <w:t>szöveg</w:t>
      </w:r>
      <w:r>
        <w:rPr>
          <w:rFonts w:ascii="Times New Roman" w:eastAsia="Calibri" w:hAnsi="Times New Roman"/>
          <w:i/>
          <w:sz w:val="24"/>
          <w:szCs w:val="24"/>
          <w:lang w:eastAsia="hu-HU"/>
        </w:rPr>
        <w:t xml:space="preserve">, </w:t>
      </w:r>
      <w:r w:rsidR="00D4423A">
        <w:rPr>
          <w:rFonts w:ascii="Times New Roman" w:eastAsia="Calibri" w:hAnsi="Times New Roman"/>
          <w:sz w:val="24"/>
          <w:szCs w:val="24"/>
          <w:lang w:eastAsia="hu-HU"/>
        </w:rPr>
        <w:t>és</w:t>
      </w:r>
    </w:p>
    <w:p w:rsidR="008879F9" w:rsidRPr="008879F9" w:rsidRDefault="008879F9" w:rsidP="001E7E2F">
      <w:pPr>
        <w:pStyle w:val="Listaszerbekezds"/>
        <w:numPr>
          <w:ilvl w:val="0"/>
          <w:numId w:val="5"/>
        </w:numPr>
        <w:autoSpaceDE w:val="0"/>
        <w:autoSpaceDN w:val="0"/>
        <w:adjustRightInd w:val="0"/>
        <w:spacing w:after="120" w:line="24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 xml:space="preserve">33. § (4) bekezdésében a </w:t>
      </w:r>
      <w:r>
        <w:rPr>
          <w:rFonts w:ascii="Times New Roman" w:eastAsia="Calibri" w:hAnsi="Times New Roman"/>
          <w:bCs/>
          <w:sz w:val="24"/>
          <w:szCs w:val="24"/>
          <w:lang w:eastAsia="hu-HU"/>
        </w:rPr>
        <w:t>„Pénzügyi és Költségvetési Bizottság” szövegrész helyébe a „</w:t>
      </w:r>
      <w:r w:rsidRPr="00380682">
        <w:rPr>
          <w:rFonts w:ascii="Times New Roman" w:eastAsia="Calibri" w:hAnsi="Times New Roman"/>
          <w:bCs/>
          <w:i/>
          <w:sz w:val="24"/>
          <w:szCs w:val="24"/>
          <w:lang w:eastAsia="hu-HU"/>
        </w:rPr>
        <w:t>Költségvetési Bizottság</w:t>
      </w:r>
      <w:r>
        <w:rPr>
          <w:rFonts w:ascii="Times New Roman" w:eastAsia="Calibri" w:hAnsi="Times New Roman"/>
          <w:bCs/>
          <w:sz w:val="24"/>
          <w:szCs w:val="24"/>
          <w:lang w:eastAsia="hu-HU"/>
        </w:rPr>
        <w:t>”</w:t>
      </w:r>
      <w:r w:rsidR="00D4423A">
        <w:rPr>
          <w:rFonts w:ascii="Times New Roman" w:eastAsia="Calibri" w:hAnsi="Times New Roman"/>
          <w:bCs/>
          <w:sz w:val="24"/>
          <w:szCs w:val="24"/>
          <w:lang w:eastAsia="hu-HU"/>
        </w:rPr>
        <w:t xml:space="preserve"> szöveg</w:t>
      </w:r>
    </w:p>
    <w:p w:rsidR="00F430FC" w:rsidRPr="008879F9" w:rsidRDefault="00F430FC" w:rsidP="008879F9">
      <w:pPr>
        <w:autoSpaceDE w:val="0"/>
        <w:autoSpaceDN w:val="0"/>
        <w:adjustRightInd w:val="0"/>
        <w:spacing w:after="120" w:line="240" w:lineRule="auto"/>
        <w:jc w:val="both"/>
        <w:rPr>
          <w:rFonts w:ascii="Times New Roman" w:eastAsia="Calibri" w:hAnsi="Times New Roman"/>
          <w:sz w:val="24"/>
          <w:szCs w:val="24"/>
          <w:lang w:eastAsia="hu-HU"/>
        </w:rPr>
      </w:pPr>
      <w:proofErr w:type="gramStart"/>
      <w:r w:rsidRPr="008879F9">
        <w:rPr>
          <w:rFonts w:ascii="Times New Roman" w:eastAsia="Calibri" w:hAnsi="Times New Roman"/>
          <w:sz w:val="24"/>
          <w:szCs w:val="24"/>
          <w:lang w:eastAsia="hu-HU"/>
        </w:rPr>
        <w:t>lép</w:t>
      </w:r>
      <w:proofErr w:type="gramEnd"/>
      <w:r w:rsidRPr="008879F9">
        <w:rPr>
          <w:rFonts w:ascii="Times New Roman" w:eastAsia="Calibri" w:hAnsi="Times New Roman"/>
          <w:sz w:val="24"/>
          <w:szCs w:val="24"/>
          <w:lang w:eastAsia="hu-HU"/>
        </w:rPr>
        <w:t>.</w:t>
      </w:r>
    </w:p>
    <w:p w:rsidR="00F430FC" w:rsidRPr="00F430FC" w:rsidRDefault="00F430FC" w:rsidP="00F430FC">
      <w:pPr>
        <w:autoSpaceDE w:val="0"/>
        <w:autoSpaceDN w:val="0"/>
        <w:adjustRightInd w:val="0"/>
        <w:spacing w:after="120" w:line="240" w:lineRule="auto"/>
        <w:jc w:val="both"/>
        <w:rPr>
          <w:rFonts w:ascii="Times New Roman" w:eastAsia="Calibri" w:hAnsi="Times New Roman"/>
          <w:bCs/>
          <w:sz w:val="24"/>
          <w:szCs w:val="24"/>
          <w:lang w:eastAsia="hu-HU"/>
        </w:rPr>
      </w:pPr>
      <w:r w:rsidRPr="00F430FC">
        <w:rPr>
          <w:rFonts w:ascii="Times New Roman" w:eastAsia="Calibri" w:hAnsi="Times New Roman"/>
          <w:bCs/>
          <w:sz w:val="24"/>
          <w:szCs w:val="24"/>
          <w:lang w:eastAsia="hu-HU"/>
        </w:rPr>
        <w:t xml:space="preserve">   </w:t>
      </w:r>
    </w:p>
    <w:p w:rsidR="00F430FC" w:rsidRDefault="00F430FC"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1F343B" w:rsidRDefault="00794090" w:rsidP="001F343B">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794090">
        <w:rPr>
          <w:rFonts w:ascii="Times New Roman" w:eastAsia="Calibri" w:hAnsi="Times New Roman"/>
          <w:bCs/>
          <w:sz w:val="24"/>
          <w:szCs w:val="24"/>
          <w:lang w:eastAsia="hu-HU"/>
        </w:rPr>
        <w:t xml:space="preserve"> Fővárosi Önkormányzat tulajdonában lévő nem lakás céljára szolgáló helyiségek feletti tulajdonosi jogok gyakorlásáról</w:t>
      </w:r>
      <w:r>
        <w:rPr>
          <w:rFonts w:ascii="Times New Roman" w:eastAsia="Calibri" w:hAnsi="Times New Roman"/>
          <w:bCs/>
          <w:sz w:val="24"/>
          <w:szCs w:val="24"/>
          <w:lang w:eastAsia="hu-HU"/>
        </w:rPr>
        <w:t xml:space="preserve"> szóló </w:t>
      </w:r>
      <w:r w:rsidRPr="00794090">
        <w:rPr>
          <w:rFonts w:ascii="Times New Roman" w:eastAsia="Calibri" w:hAnsi="Times New Roman"/>
          <w:bCs/>
          <w:sz w:val="24"/>
          <w:szCs w:val="24"/>
          <w:lang w:eastAsia="hu-HU"/>
        </w:rPr>
        <w:t xml:space="preserve">40/2006. (VII. 14.) Főv. Kgy. </w:t>
      </w:r>
      <w:proofErr w:type="gramStart"/>
      <w:r w:rsidRPr="00794090">
        <w:rPr>
          <w:rFonts w:ascii="Times New Roman" w:eastAsia="Calibri" w:hAnsi="Times New Roman"/>
          <w:bCs/>
          <w:sz w:val="24"/>
          <w:szCs w:val="24"/>
          <w:lang w:eastAsia="hu-HU"/>
        </w:rPr>
        <w:t>rendelet</w:t>
      </w:r>
      <w:proofErr w:type="gramEnd"/>
    </w:p>
    <w:p w:rsidR="001F343B" w:rsidRPr="00071D4A" w:rsidRDefault="001F343B" w:rsidP="001E7E2F">
      <w:pPr>
        <w:pStyle w:val="Listaszerbekezds"/>
        <w:numPr>
          <w:ilvl w:val="0"/>
          <w:numId w:val="6"/>
        </w:numPr>
        <w:autoSpaceDE w:val="0"/>
        <w:autoSpaceDN w:val="0"/>
        <w:adjustRightInd w:val="0"/>
        <w:spacing w:after="120" w:line="240" w:lineRule="auto"/>
        <w:jc w:val="both"/>
        <w:rPr>
          <w:rFonts w:ascii="Times New Roman" w:eastAsia="Calibri" w:hAnsi="Times New Roman"/>
          <w:bCs/>
          <w:sz w:val="24"/>
          <w:szCs w:val="24"/>
          <w:lang w:eastAsia="hu-HU"/>
        </w:rPr>
      </w:pPr>
      <w:r w:rsidRPr="001F343B">
        <w:rPr>
          <w:rFonts w:ascii="Times New Roman" w:eastAsia="Calibri" w:hAnsi="Times New Roman"/>
          <w:bCs/>
          <w:sz w:val="24"/>
          <w:szCs w:val="24"/>
          <w:lang w:eastAsia="hu-HU"/>
        </w:rPr>
        <w:t>2. § (4) bekezdésében a „főpolgármester” szövegrész helyébe a „</w:t>
      </w:r>
      <w:r w:rsidRPr="001F343B">
        <w:rPr>
          <w:rFonts w:ascii="Times New Roman" w:eastAsia="Calibri" w:hAnsi="Times New Roman"/>
          <w:i/>
          <w:sz w:val="24"/>
          <w:szCs w:val="24"/>
          <w:lang w:eastAsia="hu-HU"/>
        </w:rPr>
        <w:t xml:space="preserve">Fővárosi Közgyűléstől átruházott hatáskörben eljárva a főjegyző” </w:t>
      </w:r>
      <w:r w:rsidRPr="001F343B">
        <w:rPr>
          <w:rFonts w:ascii="Times New Roman" w:eastAsia="Calibri" w:hAnsi="Times New Roman"/>
          <w:sz w:val="24"/>
          <w:szCs w:val="24"/>
          <w:lang w:eastAsia="hu-HU"/>
        </w:rPr>
        <w:t>szöveg</w:t>
      </w:r>
      <w:r w:rsidR="00D4423A">
        <w:rPr>
          <w:rFonts w:ascii="Times New Roman" w:eastAsia="Calibri" w:hAnsi="Times New Roman"/>
          <w:sz w:val="24"/>
          <w:szCs w:val="24"/>
          <w:lang w:eastAsia="hu-HU"/>
        </w:rPr>
        <w:t>,</w:t>
      </w:r>
    </w:p>
    <w:p w:rsidR="00071D4A" w:rsidRPr="001F343B" w:rsidRDefault="00071D4A" w:rsidP="001E7E2F">
      <w:pPr>
        <w:pStyle w:val="Listaszerbekezds"/>
        <w:numPr>
          <w:ilvl w:val="0"/>
          <w:numId w:val="6"/>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sz w:val="24"/>
          <w:szCs w:val="24"/>
          <w:lang w:eastAsia="hu-HU"/>
        </w:rPr>
        <w:t xml:space="preserve">26. § (2) és (7) bekezdésében </w:t>
      </w:r>
      <w:r w:rsidRPr="00D32D23">
        <w:rPr>
          <w:rFonts w:ascii="Times New Roman" w:eastAsia="Calibri" w:hAnsi="Times New Roman"/>
          <w:bCs/>
          <w:sz w:val="24"/>
          <w:szCs w:val="24"/>
          <w:lang w:eastAsia="hu-HU"/>
        </w:rPr>
        <w:t>a „főpolgármester” szövegrész helyébe a „</w:t>
      </w:r>
      <w:r w:rsidRPr="00D32D23">
        <w:rPr>
          <w:rFonts w:ascii="Times New Roman" w:eastAsia="Calibri" w:hAnsi="Times New Roman"/>
          <w:i/>
          <w:sz w:val="24"/>
          <w:szCs w:val="24"/>
          <w:lang w:eastAsia="hu-HU"/>
        </w:rPr>
        <w:t xml:space="preserve">Fővárosi Közgyűléstől átruházott hatáskörben eljárva a Tulajdonosi, Gazdasági és Közterület-hasznosítási Bizottság” </w:t>
      </w:r>
      <w:r w:rsidRPr="00D32D23">
        <w:rPr>
          <w:rFonts w:ascii="Times New Roman" w:eastAsia="Calibri" w:hAnsi="Times New Roman"/>
          <w:sz w:val="24"/>
          <w:szCs w:val="24"/>
          <w:lang w:eastAsia="hu-HU"/>
        </w:rPr>
        <w:t>szöveg</w:t>
      </w:r>
      <w:r>
        <w:rPr>
          <w:rFonts w:ascii="Times New Roman" w:eastAsia="Calibri" w:hAnsi="Times New Roman"/>
          <w:sz w:val="24"/>
          <w:szCs w:val="24"/>
          <w:lang w:eastAsia="hu-HU"/>
        </w:rPr>
        <w:t>,</w:t>
      </w:r>
    </w:p>
    <w:p w:rsidR="00430818" w:rsidRPr="00430818" w:rsidRDefault="001F343B" w:rsidP="001E7E2F">
      <w:pPr>
        <w:pStyle w:val="Listaszerbekezds"/>
        <w:numPr>
          <w:ilvl w:val="0"/>
          <w:numId w:val="6"/>
        </w:numPr>
        <w:autoSpaceDE w:val="0"/>
        <w:autoSpaceDN w:val="0"/>
        <w:adjustRightInd w:val="0"/>
        <w:spacing w:after="120" w:line="240" w:lineRule="auto"/>
        <w:jc w:val="both"/>
        <w:rPr>
          <w:rFonts w:ascii="Times New Roman" w:eastAsia="Calibri" w:hAnsi="Times New Roman"/>
          <w:bCs/>
          <w:sz w:val="24"/>
          <w:szCs w:val="24"/>
          <w:lang w:eastAsia="hu-HU"/>
        </w:rPr>
      </w:pPr>
      <w:r w:rsidRPr="001F343B">
        <w:rPr>
          <w:rFonts w:ascii="Times New Roman" w:eastAsia="Calibri" w:hAnsi="Times New Roman"/>
          <w:bCs/>
          <w:sz w:val="24"/>
          <w:szCs w:val="24"/>
          <w:lang w:eastAsia="hu-HU"/>
        </w:rPr>
        <w:t>34. § (1) bekezdésében a „főpolgármester” szövegrész helyébe a „</w:t>
      </w:r>
      <w:r w:rsidRPr="001F343B">
        <w:rPr>
          <w:rFonts w:ascii="Times New Roman" w:eastAsia="Calibri" w:hAnsi="Times New Roman"/>
          <w:i/>
          <w:sz w:val="24"/>
          <w:szCs w:val="24"/>
          <w:lang w:eastAsia="hu-HU"/>
        </w:rPr>
        <w:t xml:space="preserve">főjegyző” </w:t>
      </w:r>
      <w:r w:rsidR="00D4423A">
        <w:rPr>
          <w:rFonts w:ascii="Times New Roman" w:eastAsia="Calibri" w:hAnsi="Times New Roman"/>
          <w:sz w:val="24"/>
          <w:szCs w:val="24"/>
          <w:lang w:eastAsia="hu-HU"/>
        </w:rPr>
        <w:t>szöveg</w:t>
      </w:r>
    </w:p>
    <w:p w:rsidR="00794090" w:rsidRPr="00430818" w:rsidRDefault="001F343B" w:rsidP="00430818">
      <w:pPr>
        <w:autoSpaceDE w:val="0"/>
        <w:autoSpaceDN w:val="0"/>
        <w:adjustRightInd w:val="0"/>
        <w:spacing w:after="120" w:line="240" w:lineRule="auto"/>
        <w:jc w:val="both"/>
        <w:rPr>
          <w:rFonts w:ascii="Times New Roman" w:eastAsia="Calibri" w:hAnsi="Times New Roman"/>
          <w:bCs/>
          <w:sz w:val="24"/>
          <w:szCs w:val="24"/>
          <w:lang w:eastAsia="hu-HU"/>
        </w:rPr>
      </w:pPr>
      <w:proofErr w:type="gramStart"/>
      <w:r w:rsidRPr="00430818">
        <w:rPr>
          <w:rFonts w:ascii="Times New Roman" w:eastAsia="Calibri" w:hAnsi="Times New Roman"/>
          <w:sz w:val="24"/>
          <w:szCs w:val="24"/>
          <w:lang w:eastAsia="hu-HU"/>
        </w:rPr>
        <w:t>lép</w:t>
      </w:r>
      <w:proofErr w:type="gramEnd"/>
      <w:r w:rsidRPr="00430818">
        <w:rPr>
          <w:rFonts w:ascii="Times New Roman" w:eastAsia="Calibri" w:hAnsi="Times New Roman"/>
          <w:sz w:val="24"/>
          <w:szCs w:val="24"/>
          <w:lang w:eastAsia="hu-HU"/>
        </w:rPr>
        <w:t>.</w:t>
      </w:r>
    </w:p>
    <w:p w:rsidR="00794090" w:rsidRPr="00794090" w:rsidRDefault="00794090" w:rsidP="00794090">
      <w:pPr>
        <w:autoSpaceDE w:val="0"/>
        <w:autoSpaceDN w:val="0"/>
        <w:adjustRightInd w:val="0"/>
        <w:spacing w:after="120" w:line="240" w:lineRule="auto"/>
        <w:rPr>
          <w:rFonts w:ascii="Times New Roman" w:eastAsia="Calibri" w:hAnsi="Times New Roman"/>
          <w:bCs/>
          <w:sz w:val="24"/>
          <w:szCs w:val="24"/>
          <w:lang w:eastAsia="hu-HU"/>
        </w:rPr>
      </w:pPr>
      <w:r w:rsidRPr="00794090">
        <w:rPr>
          <w:rFonts w:ascii="Times New Roman" w:eastAsia="Calibri" w:hAnsi="Times New Roman"/>
          <w:bCs/>
          <w:sz w:val="24"/>
          <w:szCs w:val="24"/>
          <w:lang w:eastAsia="hu-HU"/>
        </w:rPr>
        <w:t xml:space="preserve">   </w:t>
      </w:r>
    </w:p>
    <w:p w:rsidR="00794090" w:rsidRDefault="00794090"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92373A" w:rsidRDefault="0092373A" w:rsidP="0092373A">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92373A">
        <w:rPr>
          <w:rFonts w:ascii="Times New Roman" w:eastAsia="Calibri" w:hAnsi="Times New Roman"/>
          <w:bCs/>
          <w:sz w:val="24"/>
          <w:szCs w:val="24"/>
          <w:lang w:eastAsia="hu-HU"/>
        </w:rPr>
        <w:t xml:space="preserve"> Budapest Ösztöndíj Programról</w:t>
      </w:r>
      <w:r>
        <w:rPr>
          <w:rFonts w:ascii="Times New Roman" w:eastAsia="Calibri" w:hAnsi="Times New Roman"/>
          <w:bCs/>
          <w:sz w:val="24"/>
          <w:szCs w:val="24"/>
          <w:lang w:eastAsia="hu-HU"/>
        </w:rPr>
        <w:t xml:space="preserve"> szóló </w:t>
      </w:r>
      <w:r w:rsidRPr="0092373A">
        <w:rPr>
          <w:rFonts w:ascii="Times New Roman" w:eastAsia="Calibri" w:hAnsi="Times New Roman"/>
          <w:bCs/>
          <w:sz w:val="24"/>
          <w:szCs w:val="24"/>
          <w:lang w:eastAsia="hu-HU"/>
        </w:rPr>
        <w:t xml:space="preserve">44/2008. (IX. 10.) Főv. Kgy. </w:t>
      </w:r>
      <w:proofErr w:type="gramStart"/>
      <w:r w:rsidRPr="0092373A">
        <w:rPr>
          <w:rFonts w:ascii="Times New Roman" w:eastAsia="Calibri" w:hAnsi="Times New Roman"/>
          <w:bCs/>
          <w:sz w:val="24"/>
          <w:szCs w:val="24"/>
          <w:lang w:eastAsia="hu-HU"/>
        </w:rPr>
        <w:t>rendelet</w:t>
      </w:r>
      <w:proofErr w:type="gramEnd"/>
      <w:r>
        <w:rPr>
          <w:rFonts w:ascii="Times New Roman" w:eastAsia="Calibri" w:hAnsi="Times New Roman"/>
          <w:bCs/>
          <w:sz w:val="24"/>
          <w:szCs w:val="24"/>
          <w:lang w:eastAsia="hu-HU"/>
        </w:rPr>
        <w:t xml:space="preserve"> </w:t>
      </w:r>
      <w:r w:rsidR="00EE385A">
        <w:rPr>
          <w:rFonts w:ascii="Times New Roman" w:eastAsia="Calibri" w:hAnsi="Times New Roman"/>
          <w:bCs/>
          <w:sz w:val="24"/>
          <w:szCs w:val="24"/>
          <w:lang w:eastAsia="hu-HU"/>
        </w:rPr>
        <w:t>3. § (2) bekezdése helyébe az alábbi rendelkezés lép:</w:t>
      </w:r>
    </w:p>
    <w:p w:rsidR="00EE385A" w:rsidRPr="00EE385A" w:rsidRDefault="00EE385A" w:rsidP="00EE385A">
      <w:pPr>
        <w:autoSpaceDE w:val="0"/>
        <w:autoSpaceDN w:val="0"/>
        <w:adjustRightInd w:val="0"/>
        <w:spacing w:after="120" w:line="240" w:lineRule="auto"/>
        <w:jc w:val="both"/>
        <w:rPr>
          <w:rFonts w:ascii="Times New Roman" w:eastAsia="Calibri" w:hAnsi="Times New Roman"/>
          <w:bCs/>
          <w:i/>
          <w:sz w:val="24"/>
          <w:szCs w:val="24"/>
          <w:lang w:eastAsia="hu-HU"/>
        </w:rPr>
      </w:pPr>
      <w:r w:rsidRPr="00EE385A">
        <w:rPr>
          <w:rFonts w:ascii="Times New Roman" w:eastAsia="Calibri" w:hAnsi="Times New Roman"/>
          <w:bCs/>
          <w:i/>
          <w:sz w:val="24"/>
          <w:szCs w:val="24"/>
          <w:lang w:eastAsia="hu-HU"/>
        </w:rPr>
        <w:t>„(2) A</w:t>
      </w:r>
      <w:r>
        <w:rPr>
          <w:rFonts w:ascii="Times New Roman" w:eastAsia="Calibri" w:hAnsi="Times New Roman"/>
          <w:bCs/>
          <w:i/>
          <w:sz w:val="24"/>
          <w:szCs w:val="24"/>
          <w:lang w:eastAsia="hu-HU"/>
        </w:rPr>
        <w:t xml:space="preserve">z </w:t>
      </w:r>
      <w:r w:rsidRPr="001E7627">
        <w:rPr>
          <w:rFonts w:ascii="Times New Roman" w:eastAsia="Calibri" w:hAnsi="Times New Roman"/>
          <w:bCs/>
          <w:i/>
          <w:sz w:val="24"/>
          <w:szCs w:val="24"/>
          <w:lang w:eastAsia="hu-HU"/>
        </w:rPr>
        <w:t>Emberi Erőforrások és Nemzetközi Kapcsolatok Bizottság</w:t>
      </w:r>
      <w:r>
        <w:rPr>
          <w:rFonts w:ascii="Times New Roman" w:eastAsia="Calibri" w:hAnsi="Times New Roman"/>
          <w:bCs/>
          <w:i/>
          <w:sz w:val="24"/>
          <w:szCs w:val="24"/>
          <w:lang w:eastAsia="hu-HU"/>
        </w:rPr>
        <w:t>ának</w:t>
      </w:r>
      <w:r w:rsidRPr="00EE385A">
        <w:rPr>
          <w:rFonts w:ascii="Times New Roman" w:eastAsia="Calibri" w:hAnsi="Times New Roman"/>
          <w:bCs/>
          <w:i/>
          <w:sz w:val="24"/>
          <w:szCs w:val="24"/>
          <w:lang w:eastAsia="hu-HU"/>
        </w:rPr>
        <w:t xml:space="preserve"> javaslata alapján az ösztöndíjak odaítéléséről a Fővárosi Közgyűlés dönt, ezt követően a főpolgármester átadja az ösztöndíjakat</w:t>
      </w:r>
      <w:r>
        <w:rPr>
          <w:rFonts w:ascii="Times New Roman" w:eastAsia="Calibri" w:hAnsi="Times New Roman"/>
          <w:bCs/>
          <w:i/>
          <w:sz w:val="24"/>
          <w:szCs w:val="24"/>
          <w:lang w:eastAsia="hu-HU"/>
        </w:rPr>
        <w:t xml:space="preserve">. </w:t>
      </w:r>
      <w:r w:rsidR="00803F3C">
        <w:rPr>
          <w:rFonts w:ascii="Times New Roman" w:eastAsia="Calibri" w:hAnsi="Times New Roman"/>
          <w:bCs/>
          <w:i/>
          <w:sz w:val="24"/>
          <w:szCs w:val="24"/>
          <w:lang w:eastAsia="hu-HU"/>
        </w:rPr>
        <w:t xml:space="preserve"> </w:t>
      </w:r>
      <w:r w:rsidRPr="00EE385A">
        <w:rPr>
          <w:rFonts w:ascii="Times New Roman" w:eastAsia="Calibri" w:hAnsi="Times New Roman"/>
          <w:bCs/>
          <w:i/>
          <w:sz w:val="24"/>
          <w:szCs w:val="24"/>
          <w:lang w:eastAsia="hu-HU"/>
        </w:rPr>
        <w:t>A</w:t>
      </w:r>
      <w:r>
        <w:rPr>
          <w:rFonts w:ascii="Times New Roman" w:eastAsia="Calibri" w:hAnsi="Times New Roman"/>
          <w:bCs/>
          <w:i/>
          <w:sz w:val="24"/>
          <w:szCs w:val="24"/>
          <w:lang w:eastAsia="hu-HU"/>
        </w:rPr>
        <w:t xml:space="preserve"> Fővárosi Közgyűléstől átruházott hatáskörben eljárva az </w:t>
      </w:r>
      <w:r w:rsidRPr="001E7627">
        <w:rPr>
          <w:rFonts w:ascii="Times New Roman" w:eastAsia="Calibri" w:hAnsi="Times New Roman"/>
          <w:bCs/>
          <w:i/>
          <w:sz w:val="24"/>
          <w:szCs w:val="24"/>
          <w:lang w:eastAsia="hu-HU"/>
        </w:rPr>
        <w:t>Emberi Erőforrások és Nemzetközi Kapcsolatok Bizottság</w:t>
      </w:r>
      <w:r>
        <w:rPr>
          <w:rFonts w:ascii="Times New Roman" w:eastAsia="Calibri" w:hAnsi="Times New Roman"/>
          <w:bCs/>
          <w:i/>
          <w:sz w:val="24"/>
          <w:szCs w:val="24"/>
          <w:lang w:eastAsia="hu-HU"/>
        </w:rPr>
        <w:t>a</w:t>
      </w:r>
      <w:r w:rsidRPr="00EE385A">
        <w:rPr>
          <w:rFonts w:ascii="Times New Roman" w:eastAsia="Calibri" w:hAnsi="Times New Roman"/>
          <w:bCs/>
          <w:i/>
          <w:sz w:val="24"/>
          <w:szCs w:val="24"/>
          <w:lang w:eastAsia="hu-HU"/>
        </w:rPr>
        <w:t xml:space="preserve"> megköti a Fővárosi Önkormányzat és a pályázatot elnyerő személy között létrejövő </w:t>
      </w:r>
      <w:r w:rsidR="00803F3C">
        <w:rPr>
          <w:rFonts w:ascii="Times New Roman" w:eastAsia="Calibri" w:hAnsi="Times New Roman"/>
          <w:bCs/>
          <w:i/>
          <w:sz w:val="24"/>
          <w:szCs w:val="24"/>
          <w:lang w:eastAsia="hu-HU"/>
        </w:rPr>
        <w:t>ösztöndíj-</w:t>
      </w:r>
      <w:r w:rsidRPr="00EE385A">
        <w:rPr>
          <w:rFonts w:ascii="Times New Roman" w:eastAsia="Calibri" w:hAnsi="Times New Roman"/>
          <w:bCs/>
          <w:i/>
          <w:sz w:val="24"/>
          <w:szCs w:val="24"/>
          <w:lang w:eastAsia="hu-HU"/>
        </w:rPr>
        <w:t>megállapodást.”</w:t>
      </w:r>
    </w:p>
    <w:p w:rsidR="0092373A" w:rsidRPr="0092373A" w:rsidRDefault="00EE385A" w:rsidP="0092373A">
      <w:pPr>
        <w:autoSpaceDE w:val="0"/>
        <w:autoSpaceDN w:val="0"/>
        <w:adjustRightInd w:val="0"/>
        <w:spacing w:after="120" w:line="240" w:lineRule="auto"/>
        <w:jc w:val="both"/>
        <w:rPr>
          <w:rFonts w:ascii="Times New Roman" w:eastAsia="Calibri" w:hAnsi="Times New Roman"/>
          <w:bCs/>
          <w:sz w:val="24"/>
          <w:szCs w:val="24"/>
          <w:lang w:eastAsia="hu-HU"/>
        </w:rPr>
      </w:pPr>
      <w:r w:rsidRPr="00EE385A">
        <w:rPr>
          <w:rFonts w:ascii="Times New Roman" w:eastAsia="Calibri" w:hAnsi="Times New Roman"/>
          <w:bCs/>
          <w:sz w:val="24"/>
          <w:szCs w:val="24"/>
          <w:lang w:eastAsia="hu-HU"/>
        </w:rPr>
        <w:t xml:space="preserve">   </w:t>
      </w:r>
      <w:r w:rsidR="0092373A" w:rsidRPr="0092373A">
        <w:rPr>
          <w:rFonts w:ascii="Times New Roman" w:eastAsia="Calibri" w:hAnsi="Times New Roman"/>
          <w:bCs/>
          <w:sz w:val="24"/>
          <w:szCs w:val="24"/>
          <w:lang w:eastAsia="hu-HU"/>
        </w:rPr>
        <w:t xml:space="preserve">  </w:t>
      </w:r>
    </w:p>
    <w:p w:rsidR="0092373A" w:rsidRDefault="0092373A"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A15B8C" w:rsidRPr="00A15B8C" w:rsidRDefault="00A15B8C" w:rsidP="00A15B8C">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A15B8C">
        <w:rPr>
          <w:rFonts w:ascii="Times New Roman" w:eastAsia="Calibri" w:hAnsi="Times New Roman"/>
          <w:bCs/>
          <w:sz w:val="24"/>
          <w:szCs w:val="24"/>
          <w:lang w:eastAsia="hu-HU"/>
        </w:rPr>
        <w:t xml:space="preserve"> Fővárosi Önkormányzat Környezetvédelmi Alapjáról</w:t>
      </w:r>
      <w:r>
        <w:rPr>
          <w:rFonts w:ascii="Times New Roman" w:eastAsia="Calibri" w:hAnsi="Times New Roman"/>
          <w:bCs/>
          <w:sz w:val="24"/>
          <w:szCs w:val="24"/>
          <w:lang w:eastAsia="hu-HU"/>
        </w:rPr>
        <w:t xml:space="preserve"> szóló </w:t>
      </w:r>
      <w:r w:rsidRPr="00A15B8C">
        <w:rPr>
          <w:rFonts w:ascii="Times New Roman" w:eastAsia="Calibri" w:hAnsi="Times New Roman"/>
          <w:bCs/>
          <w:sz w:val="24"/>
          <w:szCs w:val="24"/>
          <w:lang w:eastAsia="hu-HU"/>
        </w:rPr>
        <w:t xml:space="preserve">12/2009. (III. 13.) Főv. Kgy. </w:t>
      </w:r>
      <w:proofErr w:type="gramStart"/>
      <w:r w:rsidRPr="00A15B8C">
        <w:rPr>
          <w:rFonts w:ascii="Times New Roman" w:eastAsia="Calibri" w:hAnsi="Times New Roman"/>
          <w:bCs/>
          <w:sz w:val="24"/>
          <w:szCs w:val="24"/>
          <w:lang w:eastAsia="hu-HU"/>
        </w:rPr>
        <w:t>rendelet</w:t>
      </w:r>
      <w:proofErr w:type="gramEnd"/>
      <w:r>
        <w:rPr>
          <w:rFonts w:ascii="Times New Roman" w:eastAsia="Calibri" w:hAnsi="Times New Roman"/>
          <w:bCs/>
          <w:sz w:val="24"/>
          <w:szCs w:val="24"/>
          <w:lang w:eastAsia="hu-HU"/>
        </w:rPr>
        <w:t xml:space="preserve"> 4. § felvezető részében a „Városfejlesztési és Környezetvédelmi Bizottság” szövegrész helyébe a „</w:t>
      </w:r>
      <w:r w:rsidRPr="00A15B8C">
        <w:rPr>
          <w:rFonts w:ascii="Times New Roman" w:eastAsia="Calibri" w:hAnsi="Times New Roman"/>
          <w:bCs/>
          <w:i/>
          <w:sz w:val="24"/>
          <w:szCs w:val="24"/>
          <w:lang w:eastAsia="hu-HU"/>
        </w:rPr>
        <w:t>Városfejlesztési, Közlekedési és Környezetvédelmi Bizottság</w:t>
      </w:r>
      <w:r>
        <w:rPr>
          <w:rFonts w:ascii="Times New Roman" w:eastAsia="Calibri" w:hAnsi="Times New Roman"/>
          <w:bCs/>
          <w:sz w:val="24"/>
          <w:szCs w:val="24"/>
          <w:lang w:eastAsia="hu-HU"/>
        </w:rPr>
        <w:t>” szöveg lép.</w:t>
      </w:r>
    </w:p>
    <w:p w:rsidR="00A15B8C" w:rsidRPr="00A15B8C" w:rsidRDefault="00A15B8C" w:rsidP="00A15B8C">
      <w:pPr>
        <w:autoSpaceDE w:val="0"/>
        <w:autoSpaceDN w:val="0"/>
        <w:adjustRightInd w:val="0"/>
        <w:spacing w:after="120" w:line="240" w:lineRule="auto"/>
        <w:jc w:val="both"/>
        <w:rPr>
          <w:rFonts w:ascii="Times New Roman" w:eastAsia="Calibri" w:hAnsi="Times New Roman"/>
          <w:bCs/>
          <w:sz w:val="24"/>
          <w:szCs w:val="24"/>
          <w:lang w:eastAsia="hu-HU"/>
        </w:rPr>
      </w:pPr>
      <w:r w:rsidRPr="00A15B8C">
        <w:rPr>
          <w:rFonts w:ascii="Times New Roman" w:eastAsia="Calibri" w:hAnsi="Times New Roman"/>
          <w:bCs/>
          <w:sz w:val="24"/>
          <w:szCs w:val="24"/>
          <w:lang w:eastAsia="hu-HU"/>
        </w:rPr>
        <w:t xml:space="preserve">   </w:t>
      </w:r>
    </w:p>
    <w:p w:rsidR="00A556A7" w:rsidRDefault="00A15B8C" w:rsidP="00A556A7">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BD4D88" w:rsidRPr="00A15B8C" w:rsidRDefault="00A556A7" w:rsidP="00BD4D88">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A </w:t>
      </w:r>
      <w:r w:rsidRPr="00A556A7">
        <w:rPr>
          <w:rFonts w:ascii="Times New Roman" w:eastAsia="Calibri" w:hAnsi="Times New Roman"/>
          <w:bCs/>
          <w:sz w:val="24"/>
          <w:szCs w:val="24"/>
          <w:lang w:eastAsia="hu-HU"/>
        </w:rPr>
        <w:t>Budapest főváros közigazgatási területén a járművel várakozás rendjének egységes kialakításáról, a várakozás díjáról és az üzemképtelen járművek tárolásának szabályozásáról</w:t>
      </w:r>
      <w:r>
        <w:rPr>
          <w:rFonts w:ascii="Times New Roman" w:eastAsia="Calibri" w:hAnsi="Times New Roman"/>
          <w:bCs/>
          <w:sz w:val="24"/>
          <w:szCs w:val="24"/>
          <w:lang w:eastAsia="hu-HU"/>
        </w:rPr>
        <w:t xml:space="preserve"> szóló </w:t>
      </w:r>
      <w:r w:rsidRPr="00A556A7">
        <w:rPr>
          <w:rFonts w:ascii="Times New Roman" w:eastAsia="Calibri" w:hAnsi="Times New Roman"/>
          <w:bCs/>
          <w:sz w:val="24"/>
          <w:szCs w:val="24"/>
          <w:lang w:eastAsia="hu-HU"/>
        </w:rPr>
        <w:t xml:space="preserve">30/2010. (VI. 4.) Főv. Kgy. </w:t>
      </w:r>
      <w:proofErr w:type="gramStart"/>
      <w:r w:rsidRPr="00A556A7">
        <w:rPr>
          <w:rFonts w:ascii="Times New Roman" w:eastAsia="Calibri" w:hAnsi="Times New Roman"/>
          <w:bCs/>
          <w:sz w:val="24"/>
          <w:szCs w:val="24"/>
          <w:lang w:eastAsia="hu-HU"/>
        </w:rPr>
        <w:t>rendelet</w:t>
      </w:r>
      <w:proofErr w:type="gramEnd"/>
      <w:r w:rsidR="00BD4D88">
        <w:rPr>
          <w:rFonts w:ascii="Times New Roman" w:eastAsia="Calibri" w:hAnsi="Times New Roman"/>
          <w:bCs/>
          <w:sz w:val="24"/>
          <w:szCs w:val="24"/>
          <w:lang w:eastAsia="hu-HU"/>
        </w:rPr>
        <w:t xml:space="preserve"> 7. § (4) bekezdésében, 25. § (6) bekezdésében és 27. § (2) bekezdésében a „főpolgármester” szövegrész helyébe a „</w:t>
      </w:r>
      <w:r w:rsidR="00BD4D88" w:rsidRPr="00BD4D88">
        <w:rPr>
          <w:rFonts w:ascii="Times New Roman" w:eastAsia="Calibri" w:hAnsi="Times New Roman"/>
          <w:bCs/>
          <w:i/>
          <w:sz w:val="24"/>
          <w:szCs w:val="24"/>
          <w:lang w:eastAsia="hu-HU"/>
        </w:rPr>
        <w:t xml:space="preserve">Fővárosi Közgyűléstől átruházott hatáskörben eljáró </w:t>
      </w:r>
      <w:r w:rsidR="00BD4D88" w:rsidRPr="00A15B8C">
        <w:rPr>
          <w:rFonts w:ascii="Times New Roman" w:eastAsia="Calibri" w:hAnsi="Times New Roman"/>
          <w:bCs/>
          <w:i/>
          <w:sz w:val="24"/>
          <w:szCs w:val="24"/>
          <w:lang w:eastAsia="hu-HU"/>
        </w:rPr>
        <w:t>Városfejlesztési, Közlekedési és Környezetvédelmi Bizottság</w:t>
      </w:r>
      <w:r w:rsidR="00BD4D88">
        <w:rPr>
          <w:rFonts w:ascii="Times New Roman" w:eastAsia="Calibri" w:hAnsi="Times New Roman"/>
          <w:bCs/>
          <w:sz w:val="24"/>
          <w:szCs w:val="24"/>
          <w:lang w:eastAsia="hu-HU"/>
        </w:rPr>
        <w:t>” szöveg lép.</w:t>
      </w:r>
    </w:p>
    <w:p w:rsidR="00A556A7" w:rsidRPr="00A556A7" w:rsidRDefault="00A556A7" w:rsidP="00A556A7">
      <w:pPr>
        <w:autoSpaceDE w:val="0"/>
        <w:autoSpaceDN w:val="0"/>
        <w:adjustRightInd w:val="0"/>
        <w:spacing w:after="120" w:line="240" w:lineRule="auto"/>
        <w:jc w:val="both"/>
        <w:rPr>
          <w:rFonts w:ascii="Times New Roman" w:eastAsia="Calibri" w:hAnsi="Times New Roman"/>
          <w:bCs/>
          <w:sz w:val="24"/>
          <w:szCs w:val="24"/>
          <w:lang w:eastAsia="hu-HU"/>
        </w:rPr>
      </w:pPr>
      <w:r w:rsidRPr="00A556A7">
        <w:rPr>
          <w:rFonts w:ascii="Times New Roman" w:eastAsia="Calibri" w:hAnsi="Times New Roman"/>
          <w:bCs/>
          <w:sz w:val="24"/>
          <w:szCs w:val="24"/>
          <w:lang w:eastAsia="hu-HU"/>
        </w:rPr>
        <w:t xml:space="preserve">  </w:t>
      </w:r>
    </w:p>
    <w:p w:rsidR="00A556A7" w:rsidRPr="001E7627" w:rsidRDefault="00A556A7"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D32D23" w:rsidRDefault="0098118E" w:rsidP="00D32D23">
      <w:pPr>
        <w:autoSpaceDE w:val="0"/>
        <w:autoSpaceDN w:val="0"/>
        <w:adjustRightInd w:val="0"/>
        <w:spacing w:after="120" w:line="240" w:lineRule="auto"/>
        <w:jc w:val="both"/>
        <w:rPr>
          <w:rFonts w:ascii="Times New Roman" w:eastAsia="Calibri" w:hAnsi="Times New Roman"/>
          <w:bCs/>
          <w:sz w:val="24"/>
          <w:szCs w:val="24"/>
          <w:lang w:eastAsia="hu-HU"/>
        </w:rPr>
      </w:pPr>
      <w:r w:rsidRPr="00D8591E">
        <w:rPr>
          <w:rFonts w:ascii="Times New Roman" w:eastAsia="Calibri" w:hAnsi="Times New Roman"/>
          <w:bCs/>
          <w:sz w:val="24"/>
          <w:szCs w:val="24"/>
          <w:lang w:eastAsia="hu-HU"/>
        </w:rPr>
        <w:t xml:space="preserve">(1) </w:t>
      </w:r>
      <w:r>
        <w:rPr>
          <w:rFonts w:ascii="Times New Roman" w:eastAsia="Calibri" w:hAnsi="Times New Roman"/>
          <w:bCs/>
          <w:sz w:val="24"/>
          <w:szCs w:val="24"/>
          <w:lang w:eastAsia="hu-HU"/>
        </w:rPr>
        <w:t xml:space="preserve">A </w:t>
      </w:r>
      <w:r w:rsidRPr="00394E6F">
        <w:rPr>
          <w:rFonts w:ascii="Times New Roman" w:eastAsia="Calibri" w:hAnsi="Times New Roman"/>
          <w:bCs/>
          <w:sz w:val="24"/>
          <w:szCs w:val="24"/>
          <w:lang w:eastAsia="hu-HU"/>
        </w:rPr>
        <w:t>Budapest Főváros Önkormányzata vagyonáról, a vagyonelemek feletti tulajdonosi jogok gyakorlásáról</w:t>
      </w:r>
      <w:r>
        <w:rPr>
          <w:rFonts w:ascii="Times New Roman" w:eastAsia="Calibri" w:hAnsi="Times New Roman"/>
          <w:bCs/>
          <w:sz w:val="24"/>
          <w:szCs w:val="24"/>
          <w:lang w:eastAsia="hu-HU"/>
        </w:rPr>
        <w:t xml:space="preserve"> szóló </w:t>
      </w:r>
      <w:r w:rsidRPr="00394E6F">
        <w:rPr>
          <w:rFonts w:ascii="Times New Roman" w:eastAsia="Calibri" w:hAnsi="Times New Roman"/>
          <w:bCs/>
          <w:sz w:val="24"/>
          <w:szCs w:val="24"/>
          <w:lang w:eastAsia="hu-HU"/>
        </w:rPr>
        <w:t xml:space="preserve">22/2012. (III. 14.) Főv. Kgy. </w:t>
      </w:r>
      <w:proofErr w:type="gramStart"/>
      <w:r w:rsidRPr="00394E6F">
        <w:rPr>
          <w:rFonts w:ascii="Times New Roman" w:eastAsia="Calibri" w:hAnsi="Times New Roman"/>
          <w:bCs/>
          <w:sz w:val="24"/>
          <w:szCs w:val="24"/>
          <w:lang w:eastAsia="hu-HU"/>
        </w:rPr>
        <w:t>rendelet</w:t>
      </w:r>
      <w:proofErr w:type="gramEnd"/>
      <w:r>
        <w:rPr>
          <w:rFonts w:ascii="Times New Roman" w:eastAsia="Calibri" w:hAnsi="Times New Roman"/>
          <w:bCs/>
          <w:sz w:val="24"/>
          <w:szCs w:val="24"/>
          <w:lang w:eastAsia="hu-HU"/>
        </w:rPr>
        <w:t xml:space="preserve"> (a továbbiakban: </w:t>
      </w:r>
      <w:proofErr w:type="spellStart"/>
      <w:r>
        <w:rPr>
          <w:rFonts w:ascii="Times New Roman" w:eastAsia="Calibri" w:hAnsi="Times New Roman"/>
          <w:bCs/>
          <w:sz w:val="24"/>
          <w:szCs w:val="24"/>
          <w:lang w:eastAsia="hu-HU"/>
        </w:rPr>
        <w:t>Vr</w:t>
      </w:r>
      <w:proofErr w:type="spellEnd"/>
      <w:r>
        <w:rPr>
          <w:rFonts w:ascii="Times New Roman" w:eastAsia="Calibri" w:hAnsi="Times New Roman"/>
          <w:bCs/>
          <w:sz w:val="24"/>
          <w:szCs w:val="24"/>
          <w:lang w:eastAsia="hu-HU"/>
        </w:rPr>
        <w:t xml:space="preserve">.) </w:t>
      </w:r>
      <w:r w:rsidR="005E53A2">
        <w:rPr>
          <w:rFonts w:ascii="Times New Roman" w:eastAsia="Calibri" w:hAnsi="Times New Roman"/>
          <w:bCs/>
          <w:sz w:val="24"/>
          <w:szCs w:val="24"/>
          <w:lang w:eastAsia="hu-HU"/>
        </w:rPr>
        <w:t xml:space="preserve"> </w:t>
      </w:r>
    </w:p>
    <w:p w:rsidR="00D67AA4" w:rsidRDefault="00D67AA4" w:rsidP="001E7E2F">
      <w:pPr>
        <w:pStyle w:val="Listaszerbekezds"/>
        <w:numPr>
          <w:ilvl w:val="0"/>
          <w:numId w:val="12"/>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22. § (4) bekezdésében a </w:t>
      </w:r>
      <w:proofErr w:type="gramStart"/>
      <w:r>
        <w:rPr>
          <w:rFonts w:ascii="Times New Roman" w:eastAsia="Calibri" w:hAnsi="Times New Roman"/>
          <w:bCs/>
          <w:sz w:val="24"/>
          <w:szCs w:val="24"/>
          <w:lang w:eastAsia="hu-HU"/>
        </w:rPr>
        <w:t>„főpolgármester</w:t>
      </w:r>
      <w:proofErr w:type="gramEnd"/>
      <w:r>
        <w:rPr>
          <w:rFonts w:ascii="Times New Roman" w:eastAsia="Calibri" w:hAnsi="Times New Roman"/>
          <w:bCs/>
          <w:sz w:val="24"/>
          <w:szCs w:val="24"/>
          <w:lang w:eastAsia="hu-HU"/>
        </w:rPr>
        <w:t xml:space="preserve"> ellenszolgáltatás biztosításához kötheti” szövegrész helyébe a „</w:t>
      </w:r>
      <w:r w:rsidRPr="00D67AA4">
        <w:rPr>
          <w:rFonts w:ascii="Times New Roman" w:eastAsia="Calibri" w:hAnsi="Times New Roman"/>
          <w:bCs/>
          <w:i/>
          <w:sz w:val="24"/>
          <w:szCs w:val="24"/>
          <w:lang w:eastAsia="hu-HU"/>
        </w:rPr>
        <w:t>főpolgármester</w:t>
      </w:r>
      <w:r w:rsidR="0075085A">
        <w:rPr>
          <w:rFonts w:ascii="Times New Roman" w:eastAsia="Calibri" w:hAnsi="Times New Roman"/>
          <w:bCs/>
          <w:i/>
          <w:sz w:val="24"/>
          <w:szCs w:val="24"/>
          <w:lang w:eastAsia="hu-HU"/>
        </w:rPr>
        <w:t xml:space="preserve"> </w:t>
      </w:r>
      <w:r w:rsidRPr="00D32D23">
        <w:rPr>
          <w:rFonts w:ascii="Times New Roman" w:eastAsia="Calibri" w:hAnsi="Times New Roman"/>
          <w:i/>
          <w:sz w:val="24"/>
          <w:szCs w:val="24"/>
          <w:lang w:eastAsia="hu-HU"/>
        </w:rPr>
        <w:t>a</w:t>
      </w:r>
      <w:r w:rsidR="0075085A">
        <w:rPr>
          <w:rFonts w:ascii="Times New Roman" w:eastAsia="Calibri" w:hAnsi="Times New Roman"/>
          <w:i/>
          <w:sz w:val="24"/>
          <w:szCs w:val="24"/>
          <w:lang w:eastAsia="hu-HU"/>
        </w:rPr>
        <w:t xml:space="preserve"> </w:t>
      </w:r>
      <w:r w:rsidRPr="00D32D23">
        <w:rPr>
          <w:rFonts w:ascii="Times New Roman" w:eastAsia="Calibri" w:hAnsi="Times New Roman"/>
          <w:i/>
          <w:sz w:val="24"/>
          <w:szCs w:val="24"/>
          <w:lang w:eastAsia="hu-HU"/>
        </w:rPr>
        <w:t>Tulajdonosi, Gazdasági és Közterület-hasznosítási Bizottság</w:t>
      </w:r>
      <w:r>
        <w:rPr>
          <w:rFonts w:ascii="Times New Roman" w:eastAsia="Calibri" w:hAnsi="Times New Roman"/>
          <w:bCs/>
          <w:i/>
          <w:sz w:val="24"/>
          <w:szCs w:val="24"/>
          <w:lang w:eastAsia="hu-HU"/>
        </w:rPr>
        <w:t xml:space="preserve"> javaslata alapján </w:t>
      </w:r>
      <w:r w:rsidRPr="00D67AA4">
        <w:rPr>
          <w:rFonts w:ascii="Times New Roman" w:eastAsia="Calibri" w:hAnsi="Times New Roman"/>
          <w:bCs/>
          <w:i/>
          <w:sz w:val="24"/>
          <w:szCs w:val="24"/>
          <w:lang w:eastAsia="hu-HU"/>
        </w:rPr>
        <w:t>ellenszolgáltatás biztosításához kötheti</w:t>
      </w:r>
      <w:r>
        <w:rPr>
          <w:rFonts w:ascii="Times New Roman" w:eastAsia="Calibri" w:hAnsi="Times New Roman"/>
          <w:bCs/>
          <w:sz w:val="24"/>
          <w:szCs w:val="24"/>
          <w:lang w:eastAsia="hu-HU"/>
        </w:rPr>
        <w:t>” szöveg;</w:t>
      </w:r>
    </w:p>
    <w:p w:rsidR="00D32D23" w:rsidRPr="00D32D23" w:rsidRDefault="003472B5" w:rsidP="001E7E2F">
      <w:pPr>
        <w:pStyle w:val="Listaszerbekezds"/>
        <w:numPr>
          <w:ilvl w:val="0"/>
          <w:numId w:val="12"/>
        </w:numPr>
        <w:autoSpaceDE w:val="0"/>
        <w:autoSpaceDN w:val="0"/>
        <w:adjustRightInd w:val="0"/>
        <w:spacing w:after="120" w:line="240" w:lineRule="auto"/>
        <w:jc w:val="both"/>
        <w:rPr>
          <w:rFonts w:ascii="Times New Roman" w:eastAsia="Calibri" w:hAnsi="Times New Roman"/>
          <w:bCs/>
          <w:sz w:val="24"/>
          <w:szCs w:val="24"/>
          <w:lang w:eastAsia="hu-HU"/>
        </w:rPr>
      </w:pPr>
      <w:r w:rsidRPr="00D32D23">
        <w:rPr>
          <w:rFonts w:ascii="Times New Roman" w:eastAsia="Calibri" w:hAnsi="Times New Roman"/>
          <w:bCs/>
          <w:sz w:val="24"/>
          <w:szCs w:val="24"/>
          <w:lang w:eastAsia="hu-HU"/>
        </w:rPr>
        <w:t>37. § (1) bekezdésében</w:t>
      </w:r>
      <w:r w:rsidR="00D32D23" w:rsidRPr="00D32D23">
        <w:rPr>
          <w:rFonts w:ascii="Times New Roman" w:eastAsia="Calibri" w:hAnsi="Times New Roman"/>
          <w:bCs/>
          <w:sz w:val="24"/>
          <w:szCs w:val="24"/>
          <w:lang w:eastAsia="hu-HU"/>
        </w:rPr>
        <w:t>, 40. §</w:t>
      </w:r>
      <w:proofErr w:type="spellStart"/>
      <w:r w:rsidR="00D32D23" w:rsidRPr="00D32D23">
        <w:rPr>
          <w:rFonts w:ascii="Times New Roman" w:eastAsia="Calibri" w:hAnsi="Times New Roman"/>
          <w:bCs/>
          <w:sz w:val="24"/>
          <w:szCs w:val="24"/>
          <w:lang w:eastAsia="hu-HU"/>
        </w:rPr>
        <w:t>-ában</w:t>
      </w:r>
      <w:proofErr w:type="spellEnd"/>
      <w:r w:rsidR="00D32D23" w:rsidRPr="00D32D23">
        <w:rPr>
          <w:rFonts w:ascii="Times New Roman" w:eastAsia="Calibri" w:hAnsi="Times New Roman"/>
          <w:bCs/>
          <w:sz w:val="24"/>
          <w:szCs w:val="24"/>
          <w:lang w:eastAsia="hu-HU"/>
        </w:rPr>
        <w:t>, 49. § (1) bekezdésében</w:t>
      </w:r>
      <w:r w:rsidR="00DA113F">
        <w:rPr>
          <w:rFonts w:ascii="Times New Roman" w:eastAsia="Calibri" w:hAnsi="Times New Roman"/>
          <w:bCs/>
          <w:sz w:val="24"/>
          <w:szCs w:val="24"/>
          <w:lang w:eastAsia="hu-HU"/>
        </w:rPr>
        <w:t>, 51/B. §</w:t>
      </w:r>
      <w:proofErr w:type="spellStart"/>
      <w:r w:rsidR="00DA113F">
        <w:rPr>
          <w:rFonts w:ascii="Times New Roman" w:eastAsia="Calibri" w:hAnsi="Times New Roman"/>
          <w:bCs/>
          <w:sz w:val="24"/>
          <w:szCs w:val="24"/>
          <w:lang w:eastAsia="hu-HU"/>
        </w:rPr>
        <w:t>-ában</w:t>
      </w:r>
      <w:proofErr w:type="spellEnd"/>
      <w:r w:rsidR="00DA113F">
        <w:rPr>
          <w:rFonts w:ascii="Times New Roman" w:eastAsia="Calibri" w:hAnsi="Times New Roman"/>
          <w:bCs/>
          <w:sz w:val="24"/>
          <w:szCs w:val="24"/>
          <w:lang w:eastAsia="hu-HU"/>
        </w:rPr>
        <w:t xml:space="preserve"> és 52. § (1) bekezdés</w:t>
      </w:r>
      <w:r w:rsidR="00CF3B76">
        <w:rPr>
          <w:rFonts w:ascii="Times New Roman" w:eastAsia="Calibri" w:hAnsi="Times New Roman"/>
          <w:bCs/>
          <w:sz w:val="24"/>
          <w:szCs w:val="24"/>
          <w:lang w:eastAsia="hu-HU"/>
        </w:rPr>
        <w:t xml:space="preserve"> felvezető </w:t>
      </w:r>
      <w:r w:rsidR="000510F3">
        <w:rPr>
          <w:rFonts w:ascii="Times New Roman" w:eastAsia="Calibri" w:hAnsi="Times New Roman"/>
          <w:bCs/>
          <w:sz w:val="24"/>
          <w:szCs w:val="24"/>
          <w:lang w:eastAsia="hu-HU"/>
        </w:rPr>
        <w:t>részében</w:t>
      </w:r>
      <w:r w:rsidR="00D32D23" w:rsidRPr="00D32D23">
        <w:rPr>
          <w:rFonts w:ascii="Times New Roman" w:eastAsia="Calibri" w:hAnsi="Times New Roman"/>
          <w:bCs/>
          <w:sz w:val="24"/>
          <w:szCs w:val="24"/>
          <w:lang w:eastAsia="hu-HU"/>
        </w:rPr>
        <w:t xml:space="preserve"> </w:t>
      </w:r>
      <w:r w:rsidRPr="00D32D23">
        <w:rPr>
          <w:rFonts w:ascii="Times New Roman" w:eastAsia="Calibri" w:hAnsi="Times New Roman"/>
          <w:bCs/>
          <w:sz w:val="24"/>
          <w:szCs w:val="24"/>
          <w:lang w:eastAsia="hu-HU"/>
        </w:rPr>
        <w:t>a „főpolgármester” szövegrész helyébe a „</w:t>
      </w:r>
      <w:r w:rsidRPr="00D32D23">
        <w:rPr>
          <w:rFonts w:ascii="Times New Roman" w:eastAsia="Calibri" w:hAnsi="Times New Roman"/>
          <w:i/>
          <w:sz w:val="24"/>
          <w:szCs w:val="24"/>
          <w:lang w:eastAsia="hu-HU"/>
        </w:rPr>
        <w:t xml:space="preserve">Fővárosi Közgyűléstől átruházott hatáskörben eljárva a Tulajdonosi, Gazdasági és Közterület-hasznosítási Bizottság” </w:t>
      </w:r>
      <w:r w:rsidRPr="00D32D23">
        <w:rPr>
          <w:rFonts w:ascii="Times New Roman" w:eastAsia="Calibri" w:hAnsi="Times New Roman"/>
          <w:sz w:val="24"/>
          <w:szCs w:val="24"/>
          <w:lang w:eastAsia="hu-HU"/>
        </w:rPr>
        <w:t>szöveg</w:t>
      </w:r>
      <w:r w:rsidR="00D67AA4">
        <w:rPr>
          <w:rFonts w:ascii="Times New Roman" w:eastAsia="Calibri" w:hAnsi="Times New Roman"/>
          <w:sz w:val="24"/>
          <w:szCs w:val="24"/>
          <w:lang w:eastAsia="hu-HU"/>
        </w:rPr>
        <w:t>;</w:t>
      </w:r>
    </w:p>
    <w:p w:rsidR="002D607E" w:rsidRDefault="002D607E" w:rsidP="001E7E2F">
      <w:pPr>
        <w:pStyle w:val="Listaszerbekezds"/>
        <w:numPr>
          <w:ilvl w:val="0"/>
          <w:numId w:val="12"/>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46/A. § (2) bekezdésében a „BVK HOLDING Budapesti Városüzemeltetési Központ Zrt.” szövegrészek helyébe a </w:t>
      </w:r>
      <w:r w:rsidRPr="002D607E">
        <w:rPr>
          <w:rFonts w:ascii="Times New Roman" w:eastAsia="Calibri" w:hAnsi="Times New Roman"/>
          <w:bCs/>
          <w:i/>
          <w:sz w:val="24"/>
          <w:szCs w:val="24"/>
          <w:lang w:eastAsia="hu-HU"/>
        </w:rPr>
        <w:t>„Budapesti Városigazgatóság Zrt.”</w:t>
      </w:r>
      <w:r w:rsidR="00FF37BE">
        <w:rPr>
          <w:rFonts w:ascii="Times New Roman" w:eastAsia="Calibri" w:hAnsi="Times New Roman"/>
          <w:bCs/>
          <w:sz w:val="24"/>
          <w:szCs w:val="24"/>
          <w:lang w:eastAsia="hu-HU"/>
        </w:rPr>
        <w:t xml:space="preserve"> szöveg;</w:t>
      </w:r>
    </w:p>
    <w:p w:rsidR="00D32D23" w:rsidRPr="00D67AA4" w:rsidRDefault="00D32D23" w:rsidP="001E7E2F">
      <w:pPr>
        <w:pStyle w:val="Listaszerbekezds"/>
        <w:numPr>
          <w:ilvl w:val="0"/>
          <w:numId w:val="12"/>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49. § (2) és (3) bekezdésében</w:t>
      </w:r>
      <w:r w:rsidRPr="00D32D23">
        <w:rPr>
          <w:rFonts w:ascii="Times New Roman" w:eastAsia="Calibri" w:hAnsi="Times New Roman"/>
          <w:bCs/>
          <w:sz w:val="24"/>
          <w:szCs w:val="24"/>
          <w:lang w:eastAsia="hu-HU"/>
        </w:rPr>
        <w:t xml:space="preserve"> a „főpolgármester” szövegrész helyébe a „</w:t>
      </w:r>
      <w:r w:rsidRPr="00D32D23">
        <w:rPr>
          <w:rFonts w:ascii="Times New Roman" w:eastAsia="Calibri" w:hAnsi="Times New Roman"/>
          <w:i/>
          <w:sz w:val="24"/>
          <w:szCs w:val="24"/>
          <w:lang w:eastAsia="hu-HU"/>
        </w:rPr>
        <w:t xml:space="preserve">Tulajdonosi, Gazdasági és Közterület-hasznosítási Bizottság” </w:t>
      </w:r>
      <w:r w:rsidRPr="00D32D23">
        <w:rPr>
          <w:rFonts w:ascii="Times New Roman" w:eastAsia="Calibri" w:hAnsi="Times New Roman"/>
          <w:sz w:val="24"/>
          <w:szCs w:val="24"/>
          <w:lang w:eastAsia="hu-HU"/>
        </w:rPr>
        <w:t>szöveg</w:t>
      </w:r>
      <w:r w:rsidR="00D67AA4">
        <w:rPr>
          <w:rFonts w:ascii="Times New Roman" w:eastAsia="Calibri" w:hAnsi="Times New Roman"/>
          <w:sz w:val="24"/>
          <w:szCs w:val="24"/>
          <w:lang w:eastAsia="hu-HU"/>
        </w:rPr>
        <w:t>;</w:t>
      </w:r>
    </w:p>
    <w:p w:rsidR="00D67AA4" w:rsidRPr="00FF37BE" w:rsidRDefault="00D67AA4" w:rsidP="001E7E2F">
      <w:pPr>
        <w:pStyle w:val="Listaszerbekezds"/>
        <w:numPr>
          <w:ilvl w:val="0"/>
          <w:numId w:val="12"/>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sz w:val="24"/>
          <w:szCs w:val="24"/>
          <w:lang w:eastAsia="hu-HU"/>
        </w:rPr>
        <w:t>51. §</w:t>
      </w:r>
      <w:proofErr w:type="spellStart"/>
      <w:r>
        <w:rPr>
          <w:rFonts w:ascii="Times New Roman" w:eastAsia="Calibri" w:hAnsi="Times New Roman"/>
          <w:sz w:val="24"/>
          <w:szCs w:val="24"/>
          <w:lang w:eastAsia="hu-HU"/>
        </w:rPr>
        <w:t>-ban</w:t>
      </w:r>
      <w:proofErr w:type="spellEnd"/>
      <w:r>
        <w:rPr>
          <w:rFonts w:ascii="Times New Roman" w:eastAsia="Calibri" w:hAnsi="Times New Roman"/>
          <w:sz w:val="24"/>
          <w:szCs w:val="24"/>
          <w:lang w:eastAsia="hu-HU"/>
        </w:rPr>
        <w:t xml:space="preserve"> a „főpolgármester” szövegrész helyébe a „</w:t>
      </w:r>
      <w:r w:rsidRPr="00D67AA4">
        <w:rPr>
          <w:rFonts w:ascii="Times New Roman" w:eastAsia="Calibri" w:hAnsi="Times New Roman"/>
          <w:i/>
          <w:sz w:val="24"/>
          <w:szCs w:val="24"/>
          <w:lang w:eastAsia="hu-HU"/>
        </w:rPr>
        <w:t>főpolgármester (megbízottja útján)</w:t>
      </w:r>
      <w:r>
        <w:rPr>
          <w:rFonts w:ascii="Times New Roman" w:eastAsia="Calibri" w:hAnsi="Times New Roman"/>
          <w:sz w:val="24"/>
          <w:szCs w:val="24"/>
          <w:lang w:eastAsia="hu-HU"/>
        </w:rPr>
        <w:t>” szöveg</w:t>
      </w:r>
      <w:r w:rsidR="00D55BBB">
        <w:rPr>
          <w:rFonts w:ascii="Times New Roman" w:eastAsia="Calibri" w:hAnsi="Times New Roman"/>
          <w:sz w:val="24"/>
          <w:szCs w:val="24"/>
          <w:lang w:eastAsia="hu-HU"/>
        </w:rPr>
        <w:t>;</w:t>
      </w:r>
    </w:p>
    <w:p w:rsidR="00FF37BE" w:rsidRDefault="00FF37BE" w:rsidP="001E7E2F">
      <w:pPr>
        <w:pStyle w:val="Listaszerbekezds"/>
        <w:numPr>
          <w:ilvl w:val="0"/>
          <w:numId w:val="12"/>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sz w:val="24"/>
          <w:szCs w:val="24"/>
          <w:lang w:eastAsia="hu-HU"/>
        </w:rPr>
        <w:t>4. mellékletének 27</w:t>
      </w:r>
      <w:proofErr w:type="gramStart"/>
      <w:r>
        <w:rPr>
          <w:rFonts w:ascii="Times New Roman" w:eastAsia="Calibri" w:hAnsi="Times New Roman"/>
          <w:sz w:val="24"/>
          <w:szCs w:val="24"/>
          <w:lang w:eastAsia="hu-HU"/>
        </w:rPr>
        <w:t>.,</w:t>
      </w:r>
      <w:proofErr w:type="gramEnd"/>
      <w:r>
        <w:rPr>
          <w:rFonts w:ascii="Times New Roman" w:eastAsia="Calibri" w:hAnsi="Times New Roman"/>
          <w:sz w:val="24"/>
          <w:szCs w:val="24"/>
          <w:lang w:eastAsia="hu-HU"/>
        </w:rPr>
        <w:t xml:space="preserve"> 27/a. és 27/b. pontjában a  </w:t>
      </w:r>
      <w:r>
        <w:rPr>
          <w:rFonts w:ascii="Times New Roman" w:eastAsia="Calibri" w:hAnsi="Times New Roman"/>
          <w:bCs/>
          <w:sz w:val="24"/>
          <w:szCs w:val="24"/>
          <w:lang w:eastAsia="hu-HU"/>
        </w:rPr>
        <w:t xml:space="preserve">„BVK Holding Budapesti Városüzemeltetési Központ Zrt.” szövegrész helyébe a </w:t>
      </w:r>
      <w:r w:rsidRPr="002D607E">
        <w:rPr>
          <w:rFonts w:ascii="Times New Roman" w:eastAsia="Calibri" w:hAnsi="Times New Roman"/>
          <w:bCs/>
          <w:i/>
          <w:sz w:val="24"/>
          <w:szCs w:val="24"/>
          <w:lang w:eastAsia="hu-HU"/>
        </w:rPr>
        <w:t>„Budapesti Városigazgatóság Zrt.”</w:t>
      </w:r>
      <w:r>
        <w:rPr>
          <w:rFonts w:ascii="Times New Roman" w:eastAsia="Calibri" w:hAnsi="Times New Roman"/>
          <w:bCs/>
          <w:sz w:val="24"/>
          <w:szCs w:val="24"/>
          <w:lang w:eastAsia="hu-HU"/>
        </w:rPr>
        <w:t xml:space="preserve"> szöveg;</w:t>
      </w:r>
    </w:p>
    <w:p w:rsidR="00FF37BE" w:rsidRPr="00D55BBB" w:rsidRDefault="00FF37BE" w:rsidP="001E7E2F">
      <w:pPr>
        <w:pStyle w:val="Listaszerbekezds"/>
        <w:numPr>
          <w:ilvl w:val="0"/>
          <w:numId w:val="12"/>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6. mellékletének címében a „BVK HOLDING Budapesti Városüzemeltetési Központ Zrt.” szövegrész helyébe a </w:t>
      </w:r>
      <w:r w:rsidRPr="002D607E">
        <w:rPr>
          <w:rFonts w:ascii="Times New Roman" w:eastAsia="Calibri" w:hAnsi="Times New Roman"/>
          <w:bCs/>
          <w:i/>
          <w:sz w:val="24"/>
          <w:szCs w:val="24"/>
          <w:lang w:eastAsia="hu-HU"/>
        </w:rPr>
        <w:t>„Budapesti Városigazgatóság Zrt.”</w:t>
      </w:r>
      <w:r>
        <w:rPr>
          <w:rFonts w:ascii="Times New Roman" w:eastAsia="Calibri" w:hAnsi="Times New Roman"/>
          <w:bCs/>
          <w:sz w:val="24"/>
          <w:szCs w:val="24"/>
          <w:lang w:eastAsia="hu-HU"/>
        </w:rPr>
        <w:t xml:space="preserve"> szöveg</w:t>
      </w:r>
    </w:p>
    <w:p w:rsidR="0014531C" w:rsidRDefault="003472B5" w:rsidP="00D32D23">
      <w:pPr>
        <w:autoSpaceDE w:val="0"/>
        <w:autoSpaceDN w:val="0"/>
        <w:adjustRightInd w:val="0"/>
        <w:spacing w:after="120" w:line="240" w:lineRule="auto"/>
        <w:jc w:val="both"/>
        <w:rPr>
          <w:rFonts w:ascii="Times New Roman" w:eastAsia="Calibri" w:hAnsi="Times New Roman"/>
          <w:sz w:val="24"/>
          <w:szCs w:val="24"/>
          <w:lang w:eastAsia="hu-HU"/>
        </w:rPr>
      </w:pPr>
      <w:proofErr w:type="gramStart"/>
      <w:r w:rsidRPr="00D32D23">
        <w:rPr>
          <w:rFonts w:ascii="Times New Roman" w:eastAsia="Calibri" w:hAnsi="Times New Roman"/>
          <w:sz w:val="24"/>
          <w:szCs w:val="24"/>
          <w:lang w:eastAsia="hu-HU"/>
        </w:rPr>
        <w:t>lép</w:t>
      </w:r>
      <w:proofErr w:type="gramEnd"/>
      <w:r w:rsidRPr="00D32D23">
        <w:rPr>
          <w:rFonts w:ascii="Times New Roman" w:eastAsia="Calibri" w:hAnsi="Times New Roman"/>
          <w:sz w:val="24"/>
          <w:szCs w:val="24"/>
          <w:lang w:eastAsia="hu-HU"/>
        </w:rPr>
        <w:t>.</w:t>
      </w:r>
    </w:p>
    <w:p w:rsidR="005901EB" w:rsidRDefault="005901EB" w:rsidP="00D32D23">
      <w:pPr>
        <w:autoSpaceDE w:val="0"/>
        <w:autoSpaceDN w:val="0"/>
        <w:adjustRightInd w:val="0"/>
        <w:spacing w:after="120" w:line="240" w:lineRule="auto"/>
        <w:jc w:val="both"/>
        <w:rPr>
          <w:rFonts w:ascii="Times New Roman" w:eastAsia="Calibri" w:hAnsi="Times New Roman"/>
          <w:sz w:val="24"/>
          <w:szCs w:val="24"/>
          <w:lang w:eastAsia="hu-HU"/>
        </w:rPr>
      </w:pPr>
    </w:p>
    <w:p w:rsidR="00D55BBB" w:rsidRDefault="00D55BBB" w:rsidP="00D55BBB">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(2) A </w:t>
      </w:r>
      <w:proofErr w:type="spellStart"/>
      <w:r>
        <w:rPr>
          <w:rFonts w:ascii="Times New Roman" w:eastAsia="Calibri" w:hAnsi="Times New Roman"/>
          <w:bCs/>
          <w:sz w:val="24"/>
          <w:szCs w:val="24"/>
          <w:lang w:eastAsia="hu-HU"/>
        </w:rPr>
        <w:t>Vr</w:t>
      </w:r>
      <w:proofErr w:type="spellEnd"/>
      <w:r>
        <w:rPr>
          <w:rFonts w:ascii="Times New Roman" w:eastAsia="Calibri" w:hAnsi="Times New Roman"/>
          <w:bCs/>
          <w:sz w:val="24"/>
          <w:szCs w:val="24"/>
          <w:lang w:eastAsia="hu-HU"/>
        </w:rPr>
        <w:t>. 42/A. §</w:t>
      </w:r>
      <w:proofErr w:type="spellStart"/>
      <w:r>
        <w:rPr>
          <w:rFonts w:ascii="Times New Roman" w:eastAsia="Calibri" w:hAnsi="Times New Roman"/>
          <w:bCs/>
          <w:sz w:val="24"/>
          <w:szCs w:val="24"/>
          <w:lang w:eastAsia="hu-HU"/>
        </w:rPr>
        <w:t>-a</w:t>
      </w:r>
      <w:proofErr w:type="spellEnd"/>
      <w:r>
        <w:rPr>
          <w:rFonts w:ascii="Times New Roman" w:eastAsia="Calibri" w:hAnsi="Times New Roman"/>
          <w:bCs/>
          <w:sz w:val="24"/>
          <w:szCs w:val="24"/>
          <w:lang w:eastAsia="hu-HU"/>
        </w:rPr>
        <w:t xml:space="preserve"> helyébe az alábbi rendelkezés lép:</w:t>
      </w:r>
    </w:p>
    <w:p w:rsidR="00D55BBB" w:rsidRPr="00E7052B" w:rsidRDefault="00D55BBB" w:rsidP="00D55BBB">
      <w:pPr>
        <w:autoSpaceDE w:val="0"/>
        <w:autoSpaceDN w:val="0"/>
        <w:adjustRightInd w:val="0"/>
        <w:spacing w:after="120" w:line="240" w:lineRule="auto"/>
        <w:jc w:val="both"/>
        <w:rPr>
          <w:rFonts w:ascii="Times New Roman" w:eastAsia="Calibri" w:hAnsi="Times New Roman"/>
          <w:bCs/>
          <w:i/>
          <w:sz w:val="24"/>
          <w:szCs w:val="24"/>
          <w:lang w:eastAsia="hu-HU"/>
        </w:rPr>
      </w:pPr>
      <w:r>
        <w:rPr>
          <w:rFonts w:ascii="Times New Roman" w:eastAsia="Calibri" w:hAnsi="Times New Roman"/>
          <w:bCs/>
          <w:sz w:val="24"/>
          <w:szCs w:val="24"/>
          <w:lang w:eastAsia="hu-HU"/>
        </w:rPr>
        <w:t>„</w:t>
      </w:r>
      <w:r w:rsidRPr="00E7052B">
        <w:rPr>
          <w:rFonts w:ascii="Times New Roman" w:eastAsia="Calibri" w:hAnsi="Times New Roman"/>
          <w:bCs/>
          <w:i/>
          <w:sz w:val="24"/>
          <w:szCs w:val="24"/>
          <w:lang w:eastAsia="hu-HU"/>
        </w:rPr>
        <w:t>42/A. § A Fővárosi Önkormányzat vagyonkezelésében lévő vagyonelemek vonatkozásában a vagyonkezelőt megillető jogokat</w:t>
      </w:r>
      <w:r>
        <w:rPr>
          <w:rFonts w:ascii="Times New Roman" w:eastAsia="Calibri" w:hAnsi="Times New Roman"/>
          <w:bCs/>
          <w:i/>
          <w:sz w:val="24"/>
          <w:szCs w:val="24"/>
          <w:lang w:eastAsia="hu-HU"/>
        </w:rPr>
        <w:t xml:space="preserve"> –</w:t>
      </w:r>
      <w:r w:rsidRPr="00E7052B">
        <w:rPr>
          <w:rFonts w:ascii="Times New Roman" w:eastAsia="Calibri" w:hAnsi="Times New Roman"/>
          <w:bCs/>
          <w:i/>
          <w:sz w:val="24"/>
          <w:szCs w:val="24"/>
          <w:lang w:eastAsia="hu-HU"/>
        </w:rPr>
        <w:t xml:space="preserve"> a 42/B. §</w:t>
      </w:r>
      <w:proofErr w:type="spellStart"/>
      <w:r w:rsidRPr="00E7052B">
        <w:rPr>
          <w:rFonts w:ascii="Times New Roman" w:eastAsia="Calibri" w:hAnsi="Times New Roman"/>
          <w:bCs/>
          <w:i/>
          <w:sz w:val="24"/>
          <w:szCs w:val="24"/>
          <w:lang w:eastAsia="hu-HU"/>
        </w:rPr>
        <w:t>-ban</w:t>
      </w:r>
      <w:proofErr w:type="spellEnd"/>
      <w:r w:rsidRPr="00E7052B">
        <w:rPr>
          <w:rFonts w:ascii="Times New Roman" w:eastAsia="Calibri" w:hAnsi="Times New Roman"/>
          <w:bCs/>
          <w:i/>
          <w:sz w:val="24"/>
          <w:szCs w:val="24"/>
          <w:lang w:eastAsia="hu-HU"/>
        </w:rPr>
        <w:t xml:space="preserve"> foglaltak kivételével</w:t>
      </w:r>
      <w:r>
        <w:rPr>
          <w:rFonts w:ascii="Times New Roman" w:eastAsia="Calibri" w:hAnsi="Times New Roman"/>
          <w:bCs/>
          <w:i/>
          <w:sz w:val="24"/>
          <w:szCs w:val="24"/>
          <w:lang w:eastAsia="hu-HU"/>
        </w:rPr>
        <w:t xml:space="preserve"> –</w:t>
      </w:r>
      <w:r w:rsidRPr="00E7052B">
        <w:rPr>
          <w:rFonts w:ascii="Times New Roman" w:eastAsia="Calibri" w:hAnsi="Times New Roman"/>
          <w:bCs/>
          <w:i/>
          <w:sz w:val="24"/>
          <w:szCs w:val="24"/>
          <w:lang w:eastAsia="hu-HU"/>
        </w:rPr>
        <w:t xml:space="preserve"> az alábbi szervek gyakorolják:</w:t>
      </w:r>
    </w:p>
    <w:p w:rsidR="00D55BBB" w:rsidRPr="00E7052B" w:rsidRDefault="00D55BBB" w:rsidP="00D55BBB">
      <w:pPr>
        <w:pStyle w:val="Listaszerbekezds"/>
        <w:numPr>
          <w:ilvl w:val="0"/>
          <w:numId w:val="8"/>
        </w:numPr>
        <w:autoSpaceDE w:val="0"/>
        <w:autoSpaceDN w:val="0"/>
        <w:adjustRightInd w:val="0"/>
        <w:spacing w:after="120" w:line="240" w:lineRule="auto"/>
        <w:ind w:left="709"/>
        <w:jc w:val="both"/>
        <w:rPr>
          <w:rFonts w:ascii="Times New Roman" w:eastAsia="Calibri" w:hAnsi="Times New Roman"/>
          <w:bCs/>
          <w:i/>
          <w:sz w:val="24"/>
          <w:szCs w:val="24"/>
          <w:lang w:eastAsia="hu-HU"/>
        </w:rPr>
      </w:pPr>
      <w:proofErr w:type="gramStart"/>
      <w:r w:rsidRPr="00E7052B">
        <w:rPr>
          <w:rFonts w:ascii="Times New Roman" w:eastAsia="Calibri" w:hAnsi="Times New Roman"/>
          <w:bCs/>
          <w:i/>
          <w:sz w:val="24"/>
          <w:szCs w:val="24"/>
          <w:lang w:eastAsia="hu-HU"/>
        </w:rPr>
        <w:t>a Fővárosi Közgyűléstől átruházott hatáskörben a főpolgármester</w:t>
      </w:r>
      <w:r>
        <w:rPr>
          <w:rFonts w:ascii="Times New Roman" w:eastAsia="Calibri" w:hAnsi="Times New Roman"/>
          <w:bCs/>
          <w:i/>
          <w:sz w:val="24"/>
          <w:szCs w:val="24"/>
          <w:lang w:eastAsia="hu-HU"/>
        </w:rPr>
        <w:t xml:space="preserve"> –</w:t>
      </w:r>
      <w:r w:rsidRPr="00E7052B">
        <w:rPr>
          <w:rFonts w:ascii="Times New Roman" w:eastAsia="Calibri" w:hAnsi="Times New Roman"/>
          <w:bCs/>
          <w:i/>
          <w:sz w:val="24"/>
          <w:szCs w:val="24"/>
          <w:lang w:eastAsia="hu-HU"/>
        </w:rPr>
        <w:t xml:space="preserve"> a </w:t>
      </w:r>
      <w:r w:rsidRPr="00E15F00">
        <w:rPr>
          <w:rFonts w:ascii="Times New Roman" w:eastAsia="Calibri" w:hAnsi="Times New Roman"/>
          <w:i/>
          <w:sz w:val="24"/>
          <w:szCs w:val="24"/>
          <w:lang w:eastAsia="hu-HU"/>
        </w:rPr>
        <w:t>Tulajdonosi,</w:t>
      </w:r>
      <w:r>
        <w:rPr>
          <w:rFonts w:ascii="Times New Roman" w:eastAsia="Calibri" w:hAnsi="Times New Roman"/>
          <w:sz w:val="24"/>
          <w:szCs w:val="24"/>
          <w:lang w:eastAsia="hu-HU"/>
        </w:rPr>
        <w:t xml:space="preserve"> </w:t>
      </w:r>
      <w:r w:rsidRPr="00C02166">
        <w:rPr>
          <w:rFonts w:ascii="Times New Roman" w:eastAsia="Calibri" w:hAnsi="Times New Roman"/>
          <w:i/>
          <w:sz w:val="24"/>
          <w:szCs w:val="24"/>
          <w:lang w:eastAsia="hu-HU"/>
        </w:rPr>
        <w:t xml:space="preserve">Gazdasági </w:t>
      </w:r>
      <w:r>
        <w:rPr>
          <w:rFonts w:ascii="Times New Roman" w:eastAsia="Calibri" w:hAnsi="Times New Roman"/>
          <w:i/>
          <w:sz w:val="24"/>
          <w:szCs w:val="24"/>
          <w:lang w:eastAsia="hu-HU"/>
        </w:rPr>
        <w:t xml:space="preserve">és Közterület-hasznosítási </w:t>
      </w:r>
      <w:r w:rsidRPr="00C02166">
        <w:rPr>
          <w:rFonts w:ascii="Times New Roman" w:eastAsia="Calibri" w:hAnsi="Times New Roman"/>
          <w:i/>
          <w:sz w:val="24"/>
          <w:szCs w:val="24"/>
          <w:lang w:eastAsia="hu-HU"/>
        </w:rPr>
        <w:t>Bizottság</w:t>
      </w:r>
      <w:r w:rsidRPr="00E7052B">
        <w:rPr>
          <w:rFonts w:ascii="Times New Roman" w:eastAsia="Calibri" w:hAnsi="Times New Roman"/>
          <w:bCs/>
          <w:i/>
          <w:sz w:val="24"/>
          <w:szCs w:val="24"/>
          <w:lang w:eastAsia="hu-HU"/>
        </w:rPr>
        <w:t xml:space="preserve"> </w:t>
      </w:r>
      <w:r>
        <w:rPr>
          <w:rFonts w:ascii="Times New Roman" w:eastAsia="Calibri" w:hAnsi="Times New Roman"/>
          <w:bCs/>
          <w:i/>
          <w:sz w:val="24"/>
          <w:szCs w:val="24"/>
          <w:lang w:eastAsia="hu-HU"/>
        </w:rPr>
        <w:t xml:space="preserve">javaslatának kikérésével – </w:t>
      </w:r>
      <w:r w:rsidRPr="00E7052B">
        <w:rPr>
          <w:rFonts w:ascii="Times New Roman" w:eastAsia="Calibri" w:hAnsi="Times New Roman"/>
          <w:bCs/>
          <w:i/>
          <w:sz w:val="24"/>
          <w:szCs w:val="24"/>
          <w:lang w:eastAsia="hu-HU"/>
        </w:rPr>
        <w:t>dönt a Fővárosi Önkormányzat vagyonkezelésében lévő közterületeken</w:t>
      </w:r>
      <w:r>
        <w:rPr>
          <w:rFonts w:ascii="Times New Roman" w:eastAsia="Calibri" w:hAnsi="Times New Roman"/>
          <w:bCs/>
          <w:i/>
          <w:sz w:val="24"/>
          <w:szCs w:val="24"/>
          <w:lang w:eastAsia="hu-HU"/>
        </w:rPr>
        <w:t xml:space="preserve"> </w:t>
      </w:r>
      <w:r w:rsidRPr="00E7052B">
        <w:rPr>
          <w:rFonts w:ascii="Times New Roman" w:eastAsia="Calibri" w:hAnsi="Times New Roman"/>
          <w:bCs/>
          <w:i/>
          <w:sz w:val="24"/>
          <w:szCs w:val="24"/>
          <w:lang w:eastAsia="hu-HU"/>
        </w:rPr>
        <w:t>a felszíni és felszín alatti építmények, továbbá a közművek, valamint az azokkal összefüggő egyéb építmények létesítéséhez, bővítéséhez, áthelyezéséhez, cseréjéhez, valamint a már meglévő építmények ingatlan-nyilvántartási feltüntetéséhez szükséges tulajdonosi hozzájárulás megadásáról és az ezzel összefüggő, jogszabályban előírt szolgalmi, vezetékjogi, igénybevételi vagy más</w:t>
      </w:r>
      <w:proofErr w:type="gramEnd"/>
      <w:r w:rsidRPr="00E7052B">
        <w:rPr>
          <w:rFonts w:ascii="Times New Roman" w:eastAsia="Calibri" w:hAnsi="Times New Roman"/>
          <w:bCs/>
          <w:i/>
          <w:sz w:val="24"/>
          <w:szCs w:val="24"/>
          <w:lang w:eastAsia="hu-HU"/>
        </w:rPr>
        <w:t xml:space="preserve"> megállapodás megkötéséről, a nemzeti vagyonról szóló törvény keretei között. A tulajdonosi hozzájárulás megadását és a megállapodás megkötését – jogszabály eltérő rendelkezése hiányában – a főpolgármester ellenszolgáltatás biztosításához kötheti.</w:t>
      </w:r>
    </w:p>
    <w:p w:rsidR="00D55BBB" w:rsidRPr="00E7052B" w:rsidRDefault="00D55BBB" w:rsidP="00D55BBB">
      <w:pPr>
        <w:pStyle w:val="Listaszerbekezds"/>
        <w:numPr>
          <w:ilvl w:val="0"/>
          <w:numId w:val="8"/>
        </w:numPr>
        <w:autoSpaceDE w:val="0"/>
        <w:autoSpaceDN w:val="0"/>
        <w:adjustRightInd w:val="0"/>
        <w:spacing w:after="120" w:line="240" w:lineRule="auto"/>
        <w:jc w:val="both"/>
        <w:rPr>
          <w:rFonts w:ascii="Times New Roman" w:eastAsia="Calibri" w:hAnsi="Times New Roman"/>
          <w:bCs/>
          <w:i/>
          <w:sz w:val="24"/>
          <w:szCs w:val="24"/>
          <w:lang w:eastAsia="hu-HU"/>
        </w:rPr>
      </w:pPr>
      <w:r w:rsidRPr="00E7052B">
        <w:rPr>
          <w:rFonts w:ascii="Times New Roman" w:eastAsia="Calibri" w:hAnsi="Times New Roman"/>
          <w:bCs/>
          <w:i/>
          <w:sz w:val="24"/>
          <w:szCs w:val="24"/>
          <w:lang w:eastAsia="hu-HU"/>
        </w:rPr>
        <w:t xml:space="preserve">a Fővárosi Közgyűléstől átruházott hatáskörben a </w:t>
      </w:r>
      <w:r>
        <w:rPr>
          <w:rFonts w:ascii="Times New Roman" w:eastAsia="Calibri" w:hAnsi="Times New Roman"/>
          <w:bCs/>
          <w:i/>
          <w:sz w:val="24"/>
          <w:szCs w:val="24"/>
          <w:lang w:eastAsia="hu-HU"/>
        </w:rPr>
        <w:t>főjegyző –</w:t>
      </w:r>
      <w:r w:rsidRPr="00E7052B">
        <w:rPr>
          <w:rFonts w:ascii="Times New Roman" w:eastAsia="Calibri" w:hAnsi="Times New Roman"/>
          <w:bCs/>
          <w:i/>
          <w:sz w:val="24"/>
          <w:szCs w:val="24"/>
          <w:lang w:eastAsia="hu-HU"/>
        </w:rPr>
        <w:t xml:space="preserve"> a </w:t>
      </w:r>
      <w:r w:rsidRPr="00E15F00">
        <w:rPr>
          <w:rFonts w:ascii="Times New Roman" w:eastAsia="Calibri" w:hAnsi="Times New Roman"/>
          <w:i/>
          <w:sz w:val="24"/>
          <w:szCs w:val="24"/>
          <w:lang w:eastAsia="hu-HU"/>
        </w:rPr>
        <w:t>Tulajdonosi,</w:t>
      </w:r>
      <w:r>
        <w:rPr>
          <w:rFonts w:ascii="Times New Roman" w:eastAsia="Calibri" w:hAnsi="Times New Roman"/>
          <w:sz w:val="24"/>
          <w:szCs w:val="24"/>
          <w:lang w:eastAsia="hu-HU"/>
        </w:rPr>
        <w:t xml:space="preserve"> </w:t>
      </w:r>
      <w:r w:rsidRPr="00C02166">
        <w:rPr>
          <w:rFonts w:ascii="Times New Roman" w:eastAsia="Calibri" w:hAnsi="Times New Roman"/>
          <w:i/>
          <w:sz w:val="24"/>
          <w:szCs w:val="24"/>
          <w:lang w:eastAsia="hu-HU"/>
        </w:rPr>
        <w:t xml:space="preserve">Gazdasági </w:t>
      </w:r>
      <w:r>
        <w:rPr>
          <w:rFonts w:ascii="Times New Roman" w:eastAsia="Calibri" w:hAnsi="Times New Roman"/>
          <w:i/>
          <w:sz w:val="24"/>
          <w:szCs w:val="24"/>
          <w:lang w:eastAsia="hu-HU"/>
        </w:rPr>
        <w:t xml:space="preserve">és Közterület-hasznosítási </w:t>
      </w:r>
      <w:r w:rsidRPr="00C02166">
        <w:rPr>
          <w:rFonts w:ascii="Times New Roman" w:eastAsia="Calibri" w:hAnsi="Times New Roman"/>
          <w:i/>
          <w:sz w:val="24"/>
          <w:szCs w:val="24"/>
          <w:lang w:eastAsia="hu-HU"/>
        </w:rPr>
        <w:t>Bizottság</w:t>
      </w:r>
      <w:r w:rsidRPr="00E7052B">
        <w:rPr>
          <w:rFonts w:ascii="Times New Roman" w:eastAsia="Calibri" w:hAnsi="Times New Roman"/>
          <w:bCs/>
          <w:i/>
          <w:sz w:val="24"/>
          <w:szCs w:val="24"/>
          <w:lang w:eastAsia="hu-HU"/>
        </w:rPr>
        <w:t xml:space="preserve"> </w:t>
      </w:r>
      <w:r>
        <w:rPr>
          <w:rFonts w:ascii="Times New Roman" w:eastAsia="Calibri" w:hAnsi="Times New Roman"/>
          <w:bCs/>
          <w:i/>
          <w:sz w:val="24"/>
          <w:szCs w:val="24"/>
          <w:lang w:eastAsia="hu-HU"/>
        </w:rPr>
        <w:t xml:space="preserve">javaslatának kikérésével – </w:t>
      </w:r>
      <w:r w:rsidRPr="00E7052B">
        <w:rPr>
          <w:rFonts w:ascii="Times New Roman" w:eastAsia="Calibri" w:hAnsi="Times New Roman"/>
          <w:bCs/>
          <w:i/>
          <w:sz w:val="24"/>
          <w:szCs w:val="24"/>
          <w:lang w:eastAsia="hu-HU"/>
        </w:rPr>
        <w:t>dönt a Fővárosi Önkormányzat vagyonkezelésében lévő közterületek</w:t>
      </w:r>
    </w:p>
    <w:p w:rsidR="00D55BBB" w:rsidRPr="00E7052B" w:rsidRDefault="00D55BBB" w:rsidP="00D55BBB">
      <w:pPr>
        <w:pStyle w:val="Listaszerbekezds"/>
        <w:autoSpaceDE w:val="0"/>
        <w:autoSpaceDN w:val="0"/>
        <w:adjustRightInd w:val="0"/>
        <w:spacing w:after="120" w:line="240" w:lineRule="auto"/>
        <w:ind w:left="1134"/>
        <w:jc w:val="both"/>
        <w:rPr>
          <w:rFonts w:ascii="Times New Roman" w:eastAsia="Calibri" w:hAnsi="Times New Roman"/>
          <w:bCs/>
          <w:i/>
          <w:sz w:val="24"/>
          <w:szCs w:val="24"/>
          <w:lang w:eastAsia="hu-HU"/>
        </w:rPr>
      </w:pPr>
      <w:proofErr w:type="spellStart"/>
      <w:r>
        <w:rPr>
          <w:rFonts w:ascii="Times New Roman" w:eastAsia="Calibri" w:hAnsi="Times New Roman"/>
          <w:bCs/>
          <w:i/>
          <w:sz w:val="24"/>
          <w:szCs w:val="24"/>
          <w:lang w:eastAsia="hu-HU"/>
        </w:rPr>
        <w:t>ba</w:t>
      </w:r>
      <w:proofErr w:type="spellEnd"/>
      <w:r w:rsidRPr="00E7052B">
        <w:rPr>
          <w:rFonts w:ascii="Times New Roman" w:eastAsia="Calibri" w:hAnsi="Times New Roman"/>
          <w:bCs/>
          <w:i/>
          <w:sz w:val="24"/>
          <w:szCs w:val="24"/>
          <w:lang w:eastAsia="hu-HU"/>
        </w:rPr>
        <w:t>) alatt vagy felett elektronikus hírközlési berendezések és az ezekkel összefüggő építmények létesítésével, elhelyezésével, bővítésével és áthelyezésével összefüggésben</w:t>
      </w:r>
      <w:r>
        <w:rPr>
          <w:rFonts w:ascii="Times New Roman" w:eastAsia="Calibri" w:hAnsi="Times New Roman"/>
          <w:bCs/>
          <w:i/>
          <w:sz w:val="24"/>
          <w:szCs w:val="24"/>
          <w:lang w:eastAsia="hu-HU"/>
        </w:rPr>
        <w:t xml:space="preserve"> –</w:t>
      </w:r>
      <w:r w:rsidRPr="00E7052B">
        <w:rPr>
          <w:rFonts w:ascii="Times New Roman" w:eastAsia="Calibri" w:hAnsi="Times New Roman"/>
          <w:bCs/>
          <w:i/>
          <w:sz w:val="24"/>
          <w:szCs w:val="24"/>
          <w:lang w:eastAsia="hu-HU"/>
        </w:rPr>
        <w:t xml:space="preserve"> amennyiben ahhoz elvi építési engedély, építési engedély szükséges</w:t>
      </w:r>
      <w:r>
        <w:rPr>
          <w:rFonts w:ascii="Times New Roman" w:eastAsia="Calibri" w:hAnsi="Times New Roman"/>
          <w:bCs/>
          <w:i/>
          <w:sz w:val="24"/>
          <w:szCs w:val="24"/>
          <w:lang w:eastAsia="hu-HU"/>
        </w:rPr>
        <w:t xml:space="preserve"> –</w:t>
      </w:r>
      <w:r w:rsidRPr="00E7052B">
        <w:rPr>
          <w:rFonts w:ascii="Times New Roman" w:eastAsia="Calibri" w:hAnsi="Times New Roman"/>
          <w:bCs/>
          <w:i/>
          <w:sz w:val="24"/>
          <w:szCs w:val="24"/>
          <w:lang w:eastAsia="hu-HU"/>
        </w:rPr>
        <w:t xml:space="preserve"> az építési jogosultság igazolása, a tulajdonosi hozzájárulás, továbbá az ingatlanok tulajdonjogának korlátozása miatt kártalanítással kapcsolatos kérdésekben, 50 millió forint értékhatárig, a nemzeti vagyonról szóló törv</w:t>
      </w:r>
      <w:r>
        <w:rPr>
          <w:rFonts w:ascii="Times New Roman" w:eastAsia="Calibri" w:hAnsi="Times New Roman"/>
          <w:bCs/>
          <w:i/>
          <w:sz w:val="24"/>
          <w:szCs w:val="24"/>
          <w:lang w:eastAsia="hu-HU"/>
        </w:rPr>
        <w:t>ény keretei között;</w:t>
      </w:r>
    </w:p>
    <w:p w:rsidR="00D55BBB" w:rsidRPr="00E7052B" w:rsidRDefault="00D55BBB" w:rsidP="00D55BBB">
      <w:pPr>
        <w:pStyle w:val="Listaszerbekezds"/>
        <w:autoSpaceDE w:val="0"/>
        <w:autoSpaceDN w:val="0"/>
        <w:adjustRightInd w:val="0"/>
        <w:spacing w:after="120" w:line="240" w:lineRule="auto"/>
        <w:ind w:left="1134"/>
        <w:jc w:val="both"/>
        <w:rPr>
          <w:rFonts w:ascii="Times New Roman" w:eastAsia="Calibri" w:hAnsi="Times New Roman"/>
          <w:bCs/>
          <w:i/>
          <w:sz w:val="24"/>
          <w:szCs w:val="24"/>
          <w:lang w:eastAsia="hu-HU"/>
        </w:rPr>
      </w:pPr>
      <w:proofErr w:type="spellStart"/>
      <w:proofErr w:type="gramStart"/>
      <w:r w:rsidRPr="00E7052B">
        <w:rPr>
          <w:rFonts w:ascii="Times New Roman" w:eastAsia="Calibri" w:hAnsi="Times New Roman"/>
          <w:bCs/>
          <w:i/>
          <w:sz w:val="24"/>
          <w:szCs w:val="24"/>
          <w:lang w:eastAsia="hu-HU"/>
        </w:rPr>
        <w:t>b</w:t>
      </w:r>
      <w:r>
        <w:rPr>
          <w:rFonts w:ascii="Times New Roman" w:eastAsia="Calibri" w:hAnsi="Times New Roman"/>
          <w:bCs/>
          <w:i/>
          <w:sz w:val="24"/>
          <w:szCs w:val="24"/>
          <w:lang w:eastAsia="hu-HU"/>
        </w:rPr>
        <w:t>b</w:t>
      </w:r>
      <w:proofErr w:type="spellEnd"/>
      <w:r w:rsidRPr="00E7052B">
        <w:rPr>
          <w:rFonts w:ascii="Times New Roman" w:eastAsia="Calibri" w:hAnsi="Times New Roman"/>
          <w:bCs/>
          <w:i/>
          <w:sz w:val="24"/>
          <w:szCs w:val="24"/>
          <w:lang w:eastAsia="hu-HU"/>
        </w:rPr>
        <w:t>) alatt vagy felett, valamint abban zárt felhasználói csoport részére elektronikus hírközlési szolgáltatás nyújtását, továbbá zárt célú hálózaton elektronikus hírközlési szolgáltatás nyújtását szolgáló elektronikus hírközlési berendezés és az ezekkel összefüggő építmények létesítésével, elhelyezésével, bővítésével és áthelyezésével összefüggésben</w:t>
      </w:r>
      <w:r>
        <w:rPr>
          <w:rFonts w:ascii="Times New Roman" w:eastAsia="Calibri" w:hAnsi="Times New Roman"/>
          <w:bCs/>
          <w:i/>
          <w:sz w:val="24"/>
          <w:szCs w:val="24"/>
          <w:lang w:eastAsia="hu-HU"/>
        </w:rPr>
        <w:t xml:space="preserve"> –</w:t>
      </w:r>
      <w:r w:rsidRPr="00E7052B">
        <w:rPr>
          <w:rFonts w:ascii="Times New Roman" w:eastAsia="Calibri" w:hAnsi="Times New Roman"/>
          <w:bCs/>
          <w:i/>
          <w:sz w:val="24"/>
          <w:szCs w:val="24"/>
          <w:lang w:eastAsia="hu-HU"/>
        </w:rPr>
        <w:t xml:space="preserve"> amennyiben ahhoz elvi építési engedély, építési engedély szükséges</w:t>
      </w:r>
      <w:r>
        <w:rPr>
          <w:rFonts w:ascii="Times New Roman" w:eastAsia="Calibri" w:hAnsi="Times New Roman"/>
          <w:bCs/>
          <w:i/>
          <w:sz w:val="24"/>
          <w:szCs w:val="24"/>
          <w:lang w:eastAsia="hu-HU"/>
        </w:rPr>
        <w:t xml:space="preserve"> –</w:t>
      </w:r>
      <w:r w:rsidRPr="00E7052B">
        <w:rPr>
          <w:rFonts w:ascii="Times New Roman" w:eastAsia="Calibri" w:hAnsi="Times New Roman"/>
          <w:bCs/>
          <w:i/>
          <w:sz w:val="24"/>
          <w:szCs w:val="24"/>
          <w:lang w:eastAsia="hu-HU"/>
        </w:rPr>
        <w:t xml:space="preserve"> az építési jogosultság igazolása, a tulajdonosi hozzájárulás, valamint az ellenszolgáltatás kérdésében, 50 millió forint értékhatárig, a nemzeti vagyonról szóló törvény keretei között</w:t>
      </w:r>
      <w:proofErr w:type="gramEnd"/>
      <w:r w:rsidRPr="00E7052B">
        <w:rPr>
          <w:rFonts w:ascii="Times New Roman" w:eastAsia="Calibri" w:hAnsi="Times New Roman"/>
          <w:bCs/>
          <w:i/>
          <w:sz w:val="24"/>
          <w:szCs w:val="24"/>
          <w:lang w:eastAsia="hu-HU"/>
        </w:rPr>
        <w:t>.</w:t>
      </w:r>
    </w:p>
    <w:p w:rsidR="00D55BBB" w:rsidRDefault="00D55BBB" w:rsidP="00D55BBB">
      <w:pPr>
        <w:pStyle w:val="Listaszerbekezds"/>
        <w:numPr>
          <w:ilvl w:val="0"/>
          <w:numId w:val="8"/>
        </w:numPr>
        <w:autoSpaceDE w:val="0"/>
        <w:autoSpaceDN w:val="0"/>
        <w:adjustRightInd w:val="0"/>
        <w:spacing w:after="120" w:line="240" w:lineRule="auto"/>
        <w:jc w:val="both"/>
        <w:rPr>
          <w:rFonts w:ascii="Times New Roman" w:eastAsia="Calibri" w:hAnsi="Times New Roman"/>
          <w:bCs/>
          <w:i/>
          <w:sz w:val="24"/>
          <w:szCs w:val="24"/>
          <w:lang w:eastAsia="hu-HU"/>
        </w:rPr>
      </w:pPr>
      <w:r w:rsidRPr="00E7052B">
        <w:rPr>
          <w:rFonts w:ascii="Times New Roman" w:eastAsia="Calibri" w:hAnsi="Times New Roman"/>
          <w:bCs/>
          <w:i/>
          <w:sz w:val="24"/>
          <w:szCs w:val="24"/>
          <w:lang w:eastAsia="hu-HU"/>
        </w:rPr>
        <w:t xml:space="preserve">a Fővárosi Közgyűléstől átruházott hatáskörben a </w:t>
      </w:r>
      <w:r w:rsidRPr="00E15F00">
        <w:rPr>
          <w:rFonts w:ascii="Times New Roman" w:eastAsia="Calibri" w:hAnsi="Times New Roman"/>
          <w:i/>
          <w:sz w:val="24"/>
          <w:szCs w:val="24"/>
          <w:lang w:eastAsia="hu-HU"/>
        </w:rPr>
        <w:t>Tulajdonosi,</w:t>
      </w:r>
      <w:r>
        <w:rPr>
          <w:rFonts w:ascii="Times New Roman" w:eastAsia="Calibri" w:hAnsi="Times New Roman"/>
          <w:sz w:val="24"/>
          <w:szCs w:val="24"/>
          <w:lang w:eastAsia="hu-HU"/>
        </w:rPr>
        <w:t xml:space="preserve"> </w:t>
      </w:r>
      <w:r w:rsidRPr="00C02166">
        <w:rPr>
          <w:rFonts w:ascii="Times New Roman" w:eastAsia="Calibri" w:hAnsi="Times New Roman"/>
          <w:i/>
          <w:sz w:val="24"/>
          <w:szCs w:val="24"/>
          <w:lang w:eastAsia="hu-HU"/>
        </w:rPr>
        <w:t xml:space="preserve">Gazdasági </w:t>
      </w:r>
      <w:r>
        <w:rPr>
          <w:rFonts w:ascii="Times New Roman" w:eastAsia="Calibri" w:hAnsi="Times New Roman"/>
          <w:i/>
          <w:sz w:val="24"/>
          <w:szCs w:val="24"/>
          <w:lang w:eastAsia="hu-HU"/>
        </w:rPr>
        <w:t xml:space="preserve">és Közterület-hasznosítási </w:t>
      </w:r>
      <w:r w:rsidRPr="00C02166">
        <w:rPr>
          <w:rFonts w:ascii="Times New Roman" w:eastAsia="Calibri" w:hAnsi="Times New Roman"/>
          <w:i/>
          <w:sz w:val="24"/>
          <w:szCs w:val="24"/>
          <w:lang w:eastAsia="hu-HU"/>
        </w:rPr>
        <w:t>Bizottság</w:t>
      </w:r>
      <w:r w:rsidRPr="00E7052B">
        <w:rPr>
          <w:rFonts w:ascii="Times New Roman" w:eastAsia="Calibri" w:hAnsi="Times New Roman"/>
          <w:bCs/>
          <w:i/>
          <w:sz w:val="24"/>
          <w:szCs w:val="24"/>
          <w:lang w:eastAsia="hu-HU"/>
        </w:rPr>
        <w:t xml:space="preserve"> dönt az a)</w:t>
      </w:r>
      <w:proofErr w:type="spellStart"/>
      <w:r w:rsidRPr="00E7052B">
        <w:rPr>
          <w:rFonts w:ascii="Times New Roman" w:eastAsia="Calibri" w:hAnsi="Times New Roman"/>
          <w:bCs/>
          <w:i/>
          <w:sz w:val="24"/>
          <w:szCs w:val="24"/>
          <w:lang w:eastAsia="hu-HU"/>
        </w:rPr>
        <w:t>-b</w:t>
      </w:r>
      <w:proofErr w:type="spellEnd"/>
      <w:r w:rsidRPr="00E7052B">
        <w:rPr>
          <w:rFonts w:ascii="Times New Roman" w:eastAsia="Calibri" w:hAnsi="Times New Roman"/>
          <w:bCs/>
          <w:i/>
          <w:sz w:val="24"/>
          <w:szCs w:val="24"/>
          <w:lang w:eastAsia="hu-HU"/>
        </w:rPr>
        <w:t>) pontokban nem szabályozott egyéb kérdésekben.”</w:t>
      </w:r>
    </w:p>
    <w:p w:rsidR="004E7BCE" w:rsidRDefault="004E7BCE" w:rsidP="00D55BBB">
      <w:pPr>
        <w:autoSpaceDE w:val="0"/>
        <w:autoSpaceDN w:val="0"/>
        <w:adjustRightInd w:val="0"/>
        <w:spacing w:after="120" w:line="240" w:lineRule="auto"/>
        <w:ind w:left="360"/>
        <w:jc w:val="both"/>
        <w:rPr>
          <w:rFonts w:ascii="Times New Roman" w:eastAsia="Calibri" w:hAnsi="Times New Roman"/>
          <w:bCs/>
          <w:sz w:val="24"/>
          <w:szCs w:val="24"/>
          <w:lang w:eastAsia="hu-HU"/>
        </w:rPr>
      </w:pPr>
    </w:p>
    <w:p w:rsidR="00D55BBB" w:rsidRDefault="00D55BBB" w:rsidP="00CF3B76">
      <w:pPr>
        <w:autoSpaceDE w:val="0"/>
        <w:autoSpaceDN w:val="0"/>
        <w:adjustRightInd w:val="0"/>
        <w:spacing w:after="120" w:line="240" w:lineRule="auto"/>
        <w:ind w:left="360"/>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(3) </w:t>
      </w:r>
      <w:r w:rsidR="004E7BCE" w:rsidRPr="004E7BCE">
        <w:rPr>
          <w:rFonts w:ascii="Times New Roman" w:eastAsia="Calibri" w:hAnsi="Times New Roman"/>
          <w:bCs/>
          <w:sz w:val="24"/>
          <w:szCs w:val="24"/>
          <w:lang w:eastAsia="hu-HU"/>
        </w:rPr>
        <w:t xml:space="preserve"> </w:t>
      </w:r>
      <w:r w:rsidR="004E7BCE">
        <w:rPr>
          <w:rFonts w:ascii="Times New Roman" w:eastAsia="Calibri" w:hAnsi="Times New Roman"/>
          <w:bCs/>
          <w:sz w:val="24"/>
          <w:szCs w:val="24"/>
          <w:lang w:eastAsia="hu-HU"/>
        </w:rPr>
        <w:t xml:space="preserve"> </w:t>
      </w:r>
      <w:r>
        <w:rPr>
          <w:rFonts w:ascii="Times New Roman" w:eastAsia="Calibri" w:hAnsi="Times New Roman"/>
          <w:bCs/>
          <w:sz w:val="24"/>
          <w:szCs w:val="24"/>
          <w:lang w:eastAsia="hu-HU"/>
        </w:rPr>
        <w:t xml:space="preserve">A </w:t>
      </w:r>
      <w:proofErr w:type="spellStart"/>
      <w:r>
        <w:rPr>
          <w:rFonts w:ascii="Times New Roman" w:eastAsia="Calibri" w:hAnsi="Times New Roman"/>
          <w:bCs/>
          <w:sz w:val="24"/>
          <w:szCs w:val="24"/>
          <w:lang w:eastAsia="hu-HU"/>
        </w:rPr>
        <w:t>Vr</w:t>
      </w:r>
      <w:proofErr w:type="spellEnd"/>
      <w:r>
        <w:rPr>
          <w:rFonts w:ascii="Times New Roman" w:eastAsia="Calibri" w:hAnsi="Times New Roman"/>
          <w:bCs/>
          <w:sz w:val="24"/>
          <w:szCs w:val="24"/>
          <w:lang w:eastAsia="hu-HU"/>
        </w:rPr>
        <w:t>. 57. §</w:t>
      </w:r>
      <w:proofErr w:type="spellStart"/>
      <w:r w:rsidR="005901EB">
        <w:rPr>
          <w:rFonts w:ascii="Times New Roman" w:eastAsia="Calibri" w:hAnsi="Times New Roman"/>
          <w:bCs/>
          <w:sz w:val="24"/>
          <w:szCs w:val="24"/>
          <w:lang w:eastAsia="hu-HU"/>
        </w:rPr>
        <w:t>-</w:t>
      </w:r>
      <w:proofErr w:type="gramStart"/>
      <w:r w:rsidR="005901EB">
        <w:rPr>
          <w:rFonts w:ascii="Times New Roman" w:eastAsia="Calibri" w:hAnsi="Times New Roman"/>
          <w:bCs/>
          <w:sz w:val="24"/>
          <w:szCs w:val="24"/>
          <w:lang w:eastAsia="hu-HU"/>
        </w:rPr>
        <w:t>a</w:t>
      </w:r>
      <w:proofErr w:type="spellEnd"/>
      <w:r>
        <w:rPr>
          <w:rFonts w:ascii="Times New Roman" w:eastAsia="Calibri" w:hAnsi="Times New Roman"/>
          <w:bCs/>
          <w:sz w:val="24"/>
          <w:szCs w:val="24"/>
          <w:lang w:eastAsia="hu-HU"/>
        </w:rPr>
        <w:t xml:space="preserve">  helyébe</w:t>
      </w:r>
      <w:proofErr w:type="gramEnd"/>
      <w:r>
        <w:rPr>
          <w:rFonts w:ascii="Times New Roman" w:eastAsia="Calibri" w:hAnsi="Times New Roman"/>
          <w:bCs/>
          <w:sz w:val="24"/>
          <w:szCs w:val="24"/>
          <w:lang w:eastAsia="hu-HU"/>
        </w:rPr>
        <w:t xml:space="preserve"> az alábbi rendelkezés lép:</w:t>
      </w:r>
    </w:p>
    <w:p w:rsidR="005901EB" w:rsidRDefault="00D55BBB" w:rsidP="00D55BBB">
      <w:pPr>
        <w:autoSpaceDE w:val="0"/>
        <w:autoSpaceDN w:val="0"/>
        <w:adjustRightInd w:val="0"/>
        <w:spacing w:after="120" w:line="240" w:lineRule="auto"/>
        <w:ind w:left="360"/>
        <w:jc w:val="both"/>
        <w:rPr>
          <w:rFonts w:ascii="Times New Roman" w:eastAsia="Calibri" w:hAnsi="Times New Roman"/>
          <w:bCs/>
          <w:i/>
          <w:sz w:val="24"/>
          <w:szCs w:val="24"/>
          <w:lang w:eastAsia="hu-HU"/>
        </w:rPr>
      </w:pPr>
      <w:r w:rsidRPr="00125C04">
        <w:rPr>
          <w:rFonts w:ascii="Times New Roman" w:eastAsia="Calibri" w:hAnsi="Times New Roman"/>
          <w:bCs/>
          <w:i/>
          <w:sz w:val="24"/>
          <w:szCs w:val="24"/>
          <w:lang w:eastAsia="hu-HU"/>
        </w:rPr>
        <w:t>„</w:t>
      </w:r>
      <w:r w:rsidR="00125C04" w:rsidRPr="00125C04">
        <w:rPr>
          <w:rFonts w:ascii="Times New Roman" w:eastAsia="Calibri" w:hAnsi="Times New Roman"/>
          <w:bCs/>
          <w:i/>
          <w:sz w:val="24"/>
          <w:szCs w:val="24"/>
          <w:lang w:eastAsia="hu-HU"/>
        </w:rPr>
        <w:t xml:space="preserve">57. § (1) </w:t>
      </w:r>
      <w:proofErr w:type="gramStart"/>
      <w:r w:rsidR="00125C04" w:rsidRPr="00125C04">
        <w:rPr>
          <w:rFonts w:ascii="Times New Roman" w:eastAsia="Calibri" w:hAnsi="Times New Roman"/>
          <w:bCs/>
          <w:i/>
          <w:sz w:val="24"/>
          <w:szCs w:val="24"/>
          <w:lang w:eastAsia="hu-HU"/>
        </w:rPr>
        <w:t xml:space="preserve">A </w:t>
      </w:r>
      <w:r w:rsidRPr="00125C04">
        <w:rPr>
          <w:rFonts w:ascii="Times New Roman" w:eastAsia="Calibri" w:hAnsi="Times New Roman"/>
          <w:bCs/>
          <w:i/>
          <w:sz w:val="24"/>
          <w:szCs w:val="24"/>
          <w:lang w:eastAsia="hu-HU"/>
        </w:rPr>
        <w:t>Budapesti Város</w:t>
      </w:r>
      <w:r w:rsidR="00125C04" w:rsidRPr="00125C04">
        <w:rPr>
          <w:rFonts w:ascii="Times New Roman" w:eastAsia="Calibri" w:hAnsi="Times New Roman"/>
          <w:bCs/>
          <w:i/>
          <w:sz w:val="24"/>
          <w:szCs w:val="24"/>
          <w:lang w:eastAsia="hu-HU"/>
        </w:rPr>
        <w:t>igazgatóság</w:t>
      </w:r>
      <w:r w:rsidRPr="00125C04">
        <w:rPr>
          <w:rFonts w:ascii="Times New Roman" w:eastAsia="Calibri" w:hAnsi="Times New Roman"/>
          <w:bCs/>
          <w:i/>
          <w:sz w:val="24"/>
          <w:szCs w:val="24"/>
          <w:lang w:eastAsia="hu-HU"/>
        </w:rPr>
        <w:t xml:space="preserve"> Zrt. </w:t>
      </w:r>
      <w:r w:rsidR="00125C04" w:rsidRPr="00125C04">
        <w:rPr>
          <w:rFonts w:ascii="Times New Roman" w:eastAsia="Calibri" w:hAnsi="Times New Roman"/>
          <w:bCs/>
          <w:i/>
          <w:sz w:val="24"/>
          <w:szCs w:val="24"/>
          <w:lang w:eastAsia="hu-HU"/>
        </w:rPr>
        <w:t>irányítása alatt álló</w:t>
      </w:r>
      <w:r w:rsidRPr="00125C04">
        <w:rPr>
          <w:rFonts w:ascii="Times New Roman" w:eastAsia="Calibri" w:hAnsi="Times New Roman"/>
          <w:bCs/>
          <w:i/>
          <w:sz w:val="24"/>
          <w:szCs w:val="24"/>
          <w:lang w:eastAsia="hu-HU"/>
        </w:rPr>
        <w:t xml:space="preserve"> – e rendelet 6. mellékletében felsorolt – gazdasági társaságok vonatkozásában az e </w:t>
      </w:r>
      <w:r w:rsidR="00125C04" w:rsidRPr="00125C04">
        <w:rPr>
          <w:rFonts w:ascii="Times New Roman" w:eastAsia="Calibri" w:hAnsi="Times New Roman"/>
          <w:bCs/>
          <w:i/>
          <w:sz w:val="24"/>
          <w:szCs w:val="24"/>
          <w:lang w:eastAsia="hu-HU"/>
        </w:rPr>
        <w:t>társaságok</w:t>
      </w:r>
      <w:r w:rsidRPr="00125C04">
        <w:rPr>
          <w:rFonts w:ascii="Times New Roman" w:eastAsia="Calibri" w:hAnsi="Times New Roman"/>
          <w:bCs/>
          <w:i/>
          <w:sz w:val="24"/>
          <w:szCs w:val="24"/>
          <w:lang w:eastAsia="hu-HU"/>
        </w:rPr>
        <w:t xml:space="preserve"> legfőbb szervének egyes – a Budapesti Város</w:t>
      </w:r>
      <w:r w:rsidR="00125C04" w:rsidRPr="00125C04">
        <w:rPr>
          <w:rFonts w:ascii="Times New Roman" w:eastAsia="Calibri" w:hAnsi="Times New Roman"/>
          <w:bCs/>
          <w:i/>
          <w:sz w:val="24"/>
          <w:szCs w:val="24"/>
          <w:lang w:eastAsia="hu-HU"/>
        </w:rPr>
        <w:t>igazgatóság</w:t>
      </w:r>
      <w:r w:rsidRPr="00125C04">
        <w:rPr>
          <w:rFonts w:ascii="Times New Roman" w:eastAsia="Calibri" w:hAnsi="Times New Roman"/>
          <w:bCs/>
          <w:i/>
          <w:sz w:val="24"/>
          <w:szCs w:val="24"/>
          <w:lang w:eastAsia="hu-HU"/>
        </w:rPr>
        <w:t xml:space="preserve"> Zrt. mindenkori alapító okiratában a Fővárosi Önkormányzat által magához vont – hatáskörei közül </w:t>
      </w:r>
      <w:r w:rsidR="00125C04" w:rsidRPr="00125C04">
        <w:rPr>
          <w:rFonts w:ascii="Times New Roman" w:eastAsia="Calibri" w:hAnsi="Times New Roman"/>
          <w:bCs/>
          <w:i/>
          <w:sz w:val="24"/>
          <w:szCs w:val="24"/>
          <w:lang w:eastAsia="hu-HU"/>
        </w:rPr>
        <w:t xml:space="preserve">a Fővárosi Közgyűléstől átruházott hatáskörben eljárva </w:t>
      </w:r>
      <w:r w:rsidRPr="00125C04">
        <w:rPr>
          <w:rFonts w:ascii="Times New Roman" w:eastAsia="Calibri" w:hAnsi="Times New Roman"/>
          <w:bCs/>
          <w:i/>
          <w:sz w:val="24"/>
          <w:szCs w:val="24"/>
          <w:lang w:eastAsia="hu-HU"/>
        </w:rPr>
        <w:t>a főpolgármester közvetlenül gyakorolja</w:t>
      </w:r>
      <w:r w:rsidR="00125C04" w:rsidRPr="00125C04">
        <w:rPr>
          <w:rFonts w:ascii="Times New Roman" w:eastAsia="Calibri" w:hAnsi="Times New Roman"/>
          <w:bCs/>
          <w:i/>
          <w:sz w:val="24"/>
          <w:szCs w:val="24"/>
          <w:lang w:eastAsia="hu-HU"/>
        </w:rPr>
        <w:t xml:space="preserve"> a társaság</w:t>
      </w:r>
      <w:r w:rsidRPr="00125C04">
        <w:rPr>
          <w:rFonts w:ascii="Times New Roman" w:eastAsia="Calibri" w:hAnsi="Times New Roman"/>
          <w:bCs/>
          <w:i/>
          <w:sz w:val="24"/>
          <w:szCs w:val="24"/>
          <w:lang w:eastAsia="hu-HU"/>
        </w:rPr>
        <w:t xml:space="preserve"> vezető tisztségviselői közül az ügyvezető(k), igazgató(k</w:t>
      </w:r>
      <w:r w:rsidR="00125C04" w:rsidRPr="00125C04">
        <w:rPr>
          <w:rFonts w:ascii="Times New Roman" w:eastAsia="Calibri" w:hAnsi="Times New Roman"/>
          <w:bCs/>
          <w:i/>
          <w:sz w:val="24"/>
          <w:szCs w:val="24"/>
          <w:lang w:eastAsia="hu-HU"/>
        </w:rPr>
        <w:t>)</w:t>
      </w:r>
      <w:r w:rsidRPr="00125C04">
        <w:rPr>
          <w:rFonts w:ascii="Times New Roman" w:eastAsia="Calibri" w:hAnsi="Times New Roman"/>
          <w:bCs/>
          <w:i/>
          <w:sz w:val="24"/>
          <w:szCs w:val="24"/>
          <w:lang w:eastAsia="hu-HU"/>
        </w:rPr>
        <w:t>, vezérigazgató</w:t>
      </w:r>
      <w:r w:rsidR="00125C04" w:rsidRPr="00125C04">
        <w:rPr>
          <w:rFonts w:ascii="Times New Roman" w:eastAsia="Calibri" w:hAnsi="Times New Roman"/>
          <w:bCs/>
          <w:i/>
          <w:sz w:val="24"/>
          <w:szCs w:val="24"/>
          <w:lang w:eastAsia="hu-HU"/>
        </w:rPr>
        <w:t>(k)</w:t>
      </w:r>
      <w:r w:rsidRPr="00125C04">
        <w:rPr>
          <w:rFonts w:ascii="Times New Roman" w:eastAsia="Calibri" w:hAnsi="Times New Roman"/>
          <w:bCs/>
          <w:i/>
          <w:sz w:val="24"/>
          <w:szCs w:val="24"/>
          <w:lang w:eastAsia="hu-HU"/>
        </w:rPr>
        <w:t>, valamint cégvezetők megválasztás</w:t>
      </w:r>
      <w:r w:rsidR="00125C04" w:rsidRPr="00125C04">
        <w:rPr>
          <w:rFonts w:ascii="Times New Roman" w:eastAsia="Calibri" w:hAnsi="Times New Roman"/>
          <w:bCs/>
          <w:i/>
          <w:sz w:val="24"/>
          <w:szCs w:val="24"/>
          <w:lang w:eastAsia="hu-HU"/>
        </w:rPr>
        <w:t>át</w:t>
      </w:r>
      <w:r w:rsidRPr="00125C04">
        <w:rPr>
          <w:rFonts w:ascii="Times New Roman" w:eastAsia="Calibri" w:hAnsi="Times New Roman"/>
          <w:bCs/>
          <w:i/>
          <w:sz w:val="24"/>
          <w:szCs w:val="24"/>
          <w:lang w:eastAsia="hu-HU"/>
        </w:rPr>
        <w:t>, kinevezés</w:t>
      </w:r>
      <w:r w:rsidR="00125C04" w:rsidRPr="00125C04">
        <w:rPr>
          <w:rFonts w:ascii="Times New Roman" w:eastAsia="Calibri" w:hAnsi="Times New Roman"/>
          <w:bCs/>
          <w:i/>
          <w:sz w:val="24"/>
          <w:szCs w:val="24"/>
          <w:lang w:eastAsia="hu-HU"/>
        </w:rPr>
        <w:t>ét</w:t>
      </w:r>
      <w:r w:rsidRPr="00125C04">
        <w:rPr>
          <w:rFonts w:ascii="Times New Roman" w:eastAsia="Calibri" w:hAnsi="Times New Roman"/>
          <w:bCs/>
          <w:i/>
          <w:sz w:val="24"/>
          <w:szCs w:val="24"/>
          <w:lang w:eastAsia="hu-HU"/>
        </w:rPr>
        <w:t>, visszahívás</w:t>
      </w:r>
      <w:r w:rsidR="00125C04" w:rsidRPr="00125C04">
        <w:rPr>
          <w:rFonts w:ascii="Times New Roman" w:eastAsia="Calibri" w:hAnsi="Times New Roman"/>
          <w:bCs/>
          <w:i/>
          <w:sz w:val="24"/>
          <w:szCs w:val="24"/>
          <w:lang w:eastAsia="hu-HU"/>
        </w:rPr>
        <w:t>át</w:t>
      </w:r>
      <w:r w:rsidRPr="00125C04">
        <w:rPr>
          <w:rFonts w:ascii="Times New Roman" w:eastAsia="Calibri" w:hAnsi="Times New Roman"/>
          <w:bCs/>
          <w:i/>
          <w:sz w:val="24"/>
          <w:szCs w:val="24"/>
          <w:lang w:eastAsia="hu-HU"/>
        </w:rPr>
        <w:t>, díjazásuk és egyéb juttatásaik megállapítás</w:t>
      </w:r>
      <w:r w:rsidR="00125C04" w:rsidRPr="00125C04">
        <w:rPr>
          <w:rFonts w:ascii="Times New Roman" w:eastAsia="Calibri" w:hAnsi="Times New Roman"/>
          <w:bCs/>
          <w:i/>
          <w:sz w:val="24"/>
          <w:szCs w:val="24"/>
          <w:lang w:eastAsia="hu-HU"/>
        </w:rPr>
        <w:t>át</w:t>
      </w:r>
      <w:r w:rsidRPr="00125C04">
        <w:rPr>
          <w:rFonts w:ascii="Times New Roman" w:eastAsia="Calibri" w:hAnsi="Times New Roman"/>
          <w:bCs/>
          <w:i/>
          <w:sz w:val="24"/>
          <w:szCs w:val="24"/>
          <w:lang w:eastAsia="hu-HU"/>
        </w:rPr>
        <w:t>.</w:t>
      </w:r>
      <w:proofErr w:type="gramEnd"/>
    </w:p>
    <w:p w:rsidR="00D55BBB" w:rsidRPr="00125C04" w:rsidRDefault="005901EB" w:rsidP="005901EB">
      <w:pPr>
        <w:autoSpaceDE w:val="0"/>
        <w:autoSpaceDN w:val="0"/>
        <w:adjustRightInd w:val="0"/>
        <w:spacing w:after="120" w:line="240" w:lineRule="auto"/>
        <w:ind w:left="360"/>
        <w:jc w:val="both"/>
        <w:rPr>
          <w:rFonts w:ascii="Times New Roman" w:eastAsia="Calibri" w:hAnsi="Times New Roman"/>
          <w:bCs/>
          <w:i/>
          <w:sz w:val="24"/>
          <w:szCs w:val="24"/>
          <w:lang w:eastAsia="hu-HU"/>
        </w:rPr>
      </w:pPr>
      <w:r w:rsidRPr="005901EB">
        <w:rPr>
          <w:rFonts w:ascii="Times New Roman" w:eastAsia="Calibri" w:hAnsi="Times New Roman"/>
          <w:bCs/>
          <w:i/>
          <w:sz w:val="24"/>
          <w:szCs w:val="24"/>
          <w:lang w:eastAsia="hu-HU"/>
        </w:rPr>
        <w:t xml:space="preserve">(2) E rendelet eltérő rendelkezése hiányában a </w:t>
      </w:r>
      <w:r w:rsidRPr="00125C04">
        <w:rPr>
          <w:rFonts w:ascii="Times New Roman" w:eastAsia="Calibri" w:hAnsi="Times New Roman"/>
          <w:bCs/>
          <w:i/>
          <w:sz w:val="24"/>
          <w:szCs w:val="24"/>
          <w:lang w:eastAsia="hu-HU"/>
        </w:rPr>
        <w:t xml:space="preserve">Budapesti Városigazgatóság Zrt. </w:t>
      </w:r>
      <w:r w:rsidRPr="005901EB">
        <w:rPr>
          <w:rFonts w:ascii="Times New Roman" w:eastAsia="Calibri" w:hAnsi="Times New Roman"/>
          <w:bCs/>
          <w:i/>
          <w:sz w:val="24"/>
          <w:szCs w:val="24"/>
          <w:lang w:eastAsia="hu-HU"/>
        </w:rPr>
        <w:t>mindenkori alapító okiratában meghatározott</w:t>
      </w:r>
      <w:r>
        <w:rPr>
          <w:rFonts w:ascii="Times New Roman" w:eastAsia="Calibri" w:hAnsi="Times New Roman"/>
          <w:bCs/>
          <w:i/>
          <w:sz w:val="24"/>
          <w:szCs w:val="24"/>
          <w:lang w:eastAsia="hu-HU"/>
        </w:rPr>
        <w:t xml:space="preserve"> –</w:t>
      </w:r>
      <w:r w:rsidRPr="005901EB">
        <w:rPr>
          <w:rFonts w:ascii="Times New Roman" w:eastAsia="Calibri" w:hAnsi="Times New Roman"/>
          <w:bCs/>
          <w:i/>
          <w:sz w:val="24"/>
          <w:szCs w:val="24"/>
          <w:lang w:eastAsia="hu-HU"/>
        </w:rPr>
        <w:t xml:space="preserve"> az e rendelet 6. mellékletében felsorolt gazdasági társaságokkal (leányvállalatokkal) kapcsolatos</w:t>
      </w:r>
      <w:r>
        <w:rPr>
          <w:rFonts w:ascii="Times New Roman" w:eastAsia="Calibri" w:hAnsi="Times New Roman"/>
          <w:bCs/>
          <w:i/>
          <w:sz w:val="24"/>
          <w:szCs w:val="24"/>
          <w:lang w:eastAsia="hu-HU"/>
        </w:rPr>
        <w:t xml:space="preserve"> – </w:t>
      </w:r>
      <w:r w:rsidRPr="005901EB">
        <w:rPr>
          <w:rFonts w:ascii="Times New Roman" w:eastAsia="Calibri" w:hAnsi="Times New Roman"/>
          <w:bCs/>
          <w:i/>
          <w:sz w:val="24"/>
          <w:szCs w:val="24"/>
          <w:lang w:eastAsia="hu-HU"/>
        </w:rPr>
        <w:t xml:space="preserve">az (1) bekezdésben foglaltakon kívüli egyéb, a Fővárosi Önkormányzat által magához vont hatásköröket a </w:t>
      </w:r>
      <w:r w:rsidRPr="00125C04">
        <w:rPr>
          <w:rFonts w:ascii="Times New Roman" w:eastAsia="Calibri" w:hAnsi="Times New Roman"/>
          <w:bCs/>
          <w:i/>
          <w:sz w:val="24"/>
          <w:szCs w:val="24"/>
          <w:lang w:eastAsia="hu-HU"/>
        </w:rPr>
        <w:t xml:space="preserve">Budapesti Városigazgatóság Zrt. </w:t>
      </w:r>
      <w:r w:rsidRPr="005901EB">
        <w:rPr>
          <w:rFonts w:ascii="Times New Roman" w:eastAsia="Calibri" w:hAnsi="Times New Roman"/>
          <w:bCs/>
          <w:i/>
          <w:sz w:val="24"/>
          <w:szCs w:val="24"/>
          <w:lang w:eastAsia="hu-HU"/>
        </w:rPr>
        <w:t>Igazgatóságának javaslatára a Fővárosi Közgyűlés gyakorolja.</w:t>
      </w:r>
      <w:r w:rsidR="00D55BBB" w:rsidRPr="00125C04">
        <w:rPr>
          <w:rFonts w:ascii="Times New Roman" w:eastAsia="Calibri" w:hAnsi="Times New Roman"/>
          <w:bCs/>
          <w:i/>
          <w:sz w:val="24"/>
          <w:szCs w:val="24"/>
          <w:lang w:eastAsia="hu-HU"/>
        </w:rPr>
        <w:t>”</w:t>
      </w:r>
    </w:p>
    <w:p w:rsidR="0014531C" w:rsidRDefault="00D55BBB" w:rsidP="00125C04">
      <w:pPr>
        <w:autoSpaceDE w:val="0"/>
        <w:autoSpaceDN w:val="0"/>
        <w:adjustRightInd w:val="0"/>
        <w:spacing w:after="120" w:line="240" w:lineRule="auto"/>
        <w:ind w:left="360"/>
        <w:jc w:val="both"/>
        <w:rPr>
          <w:rFonts w:ascii="Times New Roman" w:eastAsia="Calibri" w:hAnsi="Times New Roman"/>
          <w:bCs/>
          <w:sz w:val="24"/>
          <w:szCs w:val="24"/>
          <w:lang w:eastAsia="hu-HU"/>
        </w:rPr>
      </w:pPr>
      <w:r w:rsidRPr="00D55BBB">
        <w:rPr>
          <w:rFonts w:ascii="Times New Roman" w:eastAsia="Calibri" w:hAnsi="Times New Roman"/>
          <w:bCs/>
          <w:sz w:val="24"/>
          <w:szCs w:val="24"/>
          <w:lang w:eastAsia="hu-HU"/>
        </w:rPr>
        <w:t xml:space="preserve"> </w:t>
      </w:r>
    </w:p>
    <w:p w:rsidR="00901E08" w:rsidRDefault="00FF37BE" w:rsidP="00125C04">
      <w:pPr>
        <w:autoSpaceDE w:val="0"/>
        <w:autoSpaceDN w:val="0"/>
        <w:adjustRightInd w:val="0"/>
        <w:spacing w:after="120" w:line="240" w:lineRule="auto"/>
        <w:ind w:left="360"/>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(4) A </w:t>
      </w:r>
      <w:proofErr w:type="spellStart"/>
      <w:r>
        <w:rPr>
          <w:rFonts w:ascii="Times New Roman" w:eastAsia="Calibri" w:hAnsi="Times New Roman"/>
          <w:bCs/>
          <w:sz w:val="24"/>
          <w:szCs w:val="24"/>
          <w:lang w:eastAsia="hu-HU"/>
        </w:rPr>
        <w:t>Vr</w:t>
      </w:r>
      <w:proofErr w:type="spellEnd"/>
      <w:r>
        <w:rPr>
          <w:rFonts w:ascii="Times New Roman" w:eastAsia="Calibri" w:hAnsi="Times New Roman"/>
          <w:bCs/>
          <w:sz w:val="24"/>
          <w:szCs w:val="24"/>
          <w:lang w:eastAsia="hu-HU"/>
        </w:rPr>
        <w:t>. 1. mellékletének 1. pontja helyébe az alábbi rendelkezés lép:</w:t>
      </w:r>
    </w:p>
    <w:p w:rsidR="00FF37BE" w:rsidRDefault="00FF37BE" w:rsidP="00125C04">
      <w:pPr>
        <w:autoSpaceDE w:val="0"/>
        <w:autoSpaceDN w:val="0"/>
        <w:adjustRightInd w:val="0"/>
        <w:spacing w:after="120" w:line="240" w:lineRule="auto"/>
        <w:ind w:left="360"/>
        <w:jc w:val="both"/>
        <w:rPr>
          <w:rFonts w:ascii="Times New Roman" w:eastAsia="Calibri" w:hAnsi="Times New Roman"/>
          <w:bCs/>
          <w:sz w:val="24"/>
          <w:szCs w:val="24"/>
          <w:lang w:eastAsia="hu-HU"/>
        </w:rPr>
      </w:pPr>
      <w:r w:rsidRPr="00FF37BE">
        <w:rPr>
          <w:rFonts w:ascii="Times New Roman" w:eastAsia="Calibri" w:hAnsi="Times New Roman"/>
          <w:bCs/>
          <w:i/>
          <w:sz w:val="24"/>
          <w:szCs w:val="24"/>
          <w:lang w:eastAsia="hu-HU"/>
        </w:rPr>
        <w:t>„</w:t>
      </w:r>
      <w:r>
        <w:rPr>
          <w:rFonts w:ascii="Times New Roman" w:eastAsia="Calibri" w:hAnsi="Times New Roman"/>
          <w:bCs/>
          <w:i/>
          <w:sz w:val="24"/>
          <w:szCs w:val="24"/>
          <w:lang w:eastAsia="hu-HU"/>
        </w:rPr>
        <w:t>3</w:t>
      </w:r>
      <w:r w:rsidRPr="00FF37BE">
        <w:rPr>
          <w:rFonts w:ascii="Times New Roman" w:eastAsia="Calibri" w:hAnsi="Times New Roman"/>
          <w:bCs/>
          <w:i/>
          <w:sz w:val="24"/>
          <w:szCs w:val="24"/>
          <w:lang w:eastAsia="hu-HU"/>
        </w:rPr>
        <w:t>.</w:t>
      </w:r>
      <w:r>
        <w:rPr>
          <w:rFonts w:ascii="Times New Roman" w:eastAsia="Calibri" w:hAnsi="Times New Roman"/>
          <w:bCs/>
          <w:sz w:val="24"/>
          <w:szCs w:val="24"/>
          <w:lang w:eastAsia="hu-HU"/>
        </w:rPr>
        <w:t xml:space="preserve"> </w:t>
      </w:r>
      <w:r w:rsidRPr="002D607E">
        <w:rPr>
          <w:rFonts w:ascii="Times New Roman" w:eastAsia="Calibri" w:hAnsi="Times New Roman"/>
          <w:bCs/>
          <w:i/>
          <w:sz w:val="24"/>
          <w:szCs w:val="24"/>
          <w:lang w:eastAsia="hu-HU"/>
        </w:rPr>
        <w:t>Budapesti Városigazgatóság Zrt.”</w:t>
      </w:r>
      <w:r>
        <w:rPr>
          <w:rFonts w:ascii="Times New Roman" w:eastAsia="Calibri" w:hAnsi="Times New Roman"/>
          <w:bCs/>
          <w:sz w:val="24"/>
          <w:szCs w:val="24"/>
          <w:lang w:eastAsia="hu-HU"/>
        </w:rPr>
        <w:t xml:space="preserve"> </w:t>
      </w:r>
    </w:p>
    <w:p w:rsidR="00FF37BE" w:rsidRDefault="00FF37BE" w:rsidP="00125C04">
      <w:pPr>
        <w:autoSpaceDE w:val="0"/>
        <w:autoSpaceDN w:val="0"/>
        <w:adjustRightInd w:val="0"/>
        <w:spacing w:after="120" w:line="240" w:lineRule="auto"/>
        <w:ind w:left="360"/>
        <w:jc w:val="both"/>
        <w:rPr>
          <w:rFonts w:ascii="Times New Roman" w:eastAsia="Calibri" w:hAnsi="Times New Roman"/>
          <w:bCs/>
          <w:sz w:val="24"/>
          <w:szCs w:val="24"/>
          <w:lang w:eastAsia="hu-HU"/>
        </w:rPr>
      </w:pPr>
    </w:p>
    <w:p w:rsidR="00FF37BE" w:rsidRPr="00D55BBB" w:rsidRDefault="00FF37BE" w:rsidP="00125C04">
      <w:pPr>
        <w:autoSpaceDE w:val="0"/>
        <w:autoSpaceDN w:val="0"/>
        <w:adjustRightInd w:val="0"/>
        <w:spacing w:after="120" w:line="240" w:lineRule="auto"/>
        <w:ind w:left="360"/>
        <w:jc w:val="both"/>
        <w:rPr>
          <w:rFonts w:ascii="Times New Roman" w:eastAsia="Calibri" w:hAnsi="Times New Roman"/>
          <w:bCs/>
          <w:sz w:val="24"/>
          <w:szCs w:val="24"/>
          <w:lang w:eastAsia="hu-HU"/>
        </w:rPr>
      </w:pPr>
    </w:p>
    <w:p w:rsidR="00E7052B" w:rsidRDefault="0014531C"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sidRPr="0014531C">
        <w:rPr>
          <w:rFonts w:ascii="Times New Roman" w:eastAsia="Calibri" w:hAnsi="Times New Roman"/>
          <w:b/>
          <w:bCs/>
          <w:sz w:val="24"/>
          <w:szCs w:val="24"/>
          <w:lang w:eastAsia="hu-HU"/>
        </w:rPr>
        <w:t>§</w:t>
      </w:r>
    </w:p>
    <w:p w:rsidR="00BA4DF5" w:rsidRPr="00BA4DF5" w:rsidRDefault="00BA4DF5" w:rsidP="00BA4DF5">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BA4DF5">
        <w:rPr>
          <w:rFonts w:ascii="Times New Roman" w:eastAsia="Calibri" w:hAnsi="Times New Roman"/>
          <w:bCs/>
          <w:sz w:val="24"/>
          <w:szCs w:val="24"/>
          <w:lang w:eastAsia="hu-HU"/>
        </w:rPr>
        <w:t xml:space="preserve"> fővárosi önkormányzati tulajdonú közterületeken megrendezésre kerülő futó sportesemények szabályozásáról</w:t>
      </w:r>
      <w:r>
        <w:rPr>
          <w:rFonts w:ascii="Times New Roman" w:eastAsia="Calibri" w:hAnsi="Times New Roman"/>
          <w:bCs/>
          <w:sz w:val="24"/>
          <w:szCs w:val="24"/>
          <w:lang w:eastAsia="hu-HU"/>
        </w:rPr>
        <w:t xml:space="preserve"> szóló </w:t>
      </w:r>
      <w:r w:rsidRPr="00BA4DF5">
        <w:rPr>
          <w:rFonts w:ascii="Times New Roman" w:eastAsia="Calibri" w:hAnsi="Times New Roman"/>
          <w:bCs/>
          <w:sz w:val="24"/>
          <w:szCs w:val="24"/>
          <w:lang w:eastAsia="hu-HU"/>
        </w:rPr>
        <w:t xml:space="preserve">40/2012. (V. 8.) Főv. Kgy. </w:t>
      </w:r>
      <w:proofErr w:type="gramStart"/>
      <w:r w:rsidRPr="00BA4DF5">
        <w:rPr>
          <w:rFonts w:ascii="Times New Roman" w:eastAsia="Calibri" w:hAnsi="Times New Roman"/>
          <w:bCs/>
          <w:sz w:val="24"/>
          <w:szCs w:val="24"/>
          <w:lang w:eastAsia="hu-HU"/>
        </w:rPr>
        <w:t>rendelet</w:t>
      </w:r>
      <w:proofErr w:type="gramEnd"/>
      <w:r>
        <w:rPr>
          <w:rFonts w:ascii="Times New Roman" w:eastAsia="Calibri" w:hAnsi="Times New Roman"/>
          <w:bCs/>
          <w:sz w:val="24"/>
          <w:szCs w:val="24"/>
          <w:lang w:eastAsia="hu-HU"/>
        </w:rPr>
        <w:t xml:space="preserve"> </w:t>
      </w:r>
      <w:r w:rsidR="007C2C39">
        <w:rPr>
          <w:rFonts w:ascii="Times New Roman" w:eastAsia="Calibri" w:hAnsi="Times New Roman"/>
          <w:bCs/>
          <w:sz w:val="24"/>
          <w:szCs w:val="24"/>
          <w:lang w:eastAsia="hu-HU"/>
        </w:rPr>
        <w:t xml:space="preserve">4. § (1) és (2) bekezdésében, 7. § (1) bekezdésében, 9. § (1) és (2) bekezdésében </w:t>
      </w:r>
      <w:r w:rsidR="00832F2A">
        <w:rPr>
          <w:rFonts w:ascii="Times New Roman" w:eastAsia="Calibri" w:hAnsi="Times New Roman"/>
          <w:bCs/>
          <w:sz w:val="24"/>
          <w:szCs w:val="24"/>
          <w:lang w:eastAsia="hu-HU"/>
        </w:rPr>
        <w:t xml:space="preserve">és 10. § (2) bekezdésében </w:t>
      </w:r>
      <w:r w:rsidR="007C2C39">
        <w:rPr>
          <w:rFonts w:ascii="Times New Roman" w:eastAsia="Calibri" w:hAnsi="Times New Roman"/>
          <w:bCs/>
          <w:sz w:val="24"/>
          <w:szCs w:val="24"/>
          <w:lang w:eastAsia="hu-HU"/>
        </w:rPr>
        <w:t>a „Köz</w:t>
      </w:r>
      <w:r w:rsidR="00832F2A">
        <w:rPr>
          <w:rFonts w:ascii="Times New Roman" w:eastAsia="Calibri" w:hAnsi="Times New Roman"/>
          <w:bCs/>
          <w:sz w:val="24"/>
          <w:szCs w:val="24"/>
          <w:lang w:eastAsia="hu-HU"/>
        </w:rPr>
        <w:t>te</w:t>
      </w:r>
      <w:r w:rsidR="007C2C39">
        <w:rPr>
          <w:rFonts w:ascii="Times New Roman" w:eastAsia="Calibri" w:hAnsi="Times New Roman"/>
          <w:bCs/>
          <w:sz w:val="24"/>
          <w:szCs w:val="24"/>
          <w:lang w:eastAsia="hu-HU"/>
        </w:rPr>
        <w:t>rület-</w:t>
      </w:r>
      <w:r w:rsidR="00832F2A">
        <w:rPr>
          <w:rFonts w:ascii="Times New Roman" w:eastAsia="Calibri" w:hAnsi="Times New Roman"/>
          <w:bCs/>
          <w:sz w:val="24"/>
          <w:szCs w:val="24"/>
          <w:lang w:eastAsia="hu-HU"/>
        </w:rPr>
        <w:t xml:space="preserve">hasznosítási Bizottság” szövegrész helyébe a </w:t>
      </w:r>
      <w:r w:rsidR="00832F2A" w:rsidRPr="00E15F00">
        <w:rPr>
          <w:rFonts w:ascii="Times New Roman" w:eastAsia="Calibri" w:hAnsi="Times New Roman"/>
          <w:sz w:val="24"/>
          <w:szCs w:val="24"/>
          <w:lang w:eastAsia="hu-HU"/>
        </w:rPr>
        <w:t>„</w:t>
      </w:r>
      <w:r w:rsidR="00AE75F4" w:rsidRPr="00E7052B">
        <w:rPr>
          <w:rFonts w:ascii="Times New Roman" w:eastAsia="Calibri" w:hAnsi="Times New Roman"/>
          <w:bCs/>
          <w:i/>
          <w:sz w:val="24"/>
          <w:szCs w:val="24"/>
          <w:lang w:eastAsia="hu-HU"/>
        </w:rPr>
        <w:t xml:space="preserve">Fővárosi Közgyűléstől átruházott hatáskörben </w:t>
      </w:r>
      <w:r w:rsidR="00BB1DC5">
        <w:rPr>
          <w:rFonts w:ascii="Times New Roman" w:eastAsia="Calibri" w:hAnsi="Times New Roman"/>
          <w:bCs/>
          <w:i/>
          <w:sz w:val="24"/>
          <w:szCs w:val="24"/>
          <w:lang w:eastAsia="hu-HU"/>
        </w:rPr>
        <w:t xml:space="preserve">eljárva </w:t>
      </w:r>
      <w:r w:rsidR="00D81199" w:rsidRPr="0014531C">
        <w:rPr>
          <w:rFonts w:ascii="Times New Roman" w:eastAsia="Calibri" w:hAnsi="Times New Roman"/>
          <w:bCs/>
          <w:i/>
          <w:sz w:val="24"/>
          <w:szCs w:val="24"/>
          <w:lang w:eastAsia="hu-HU"/>
        </w:rPr>
        <w:t>az Emberi Erőforrások és Nemzetközi Kapcsolatok Bizottsága</w:t>
      </w:r>
      <w:r w:rsidR="00832F2A" w:rsidRPr="00E15F00">
        <w:rPr>
          <w:rFonts w:ascii="Times New Roman" w:eastAsia="Calibri" w:hAnsi="Times New Roman"/>
          <w:sz w:val="24"/>
          <w:szCs w:val="24"/>
          <w:lang w:eastAsia="hu-HU"/>
        </w:rPr>
        <w:t>”</w:t>
      </w:r>
      <w:r w:rsidR="00832F2A">
        <w:rPr>
          <w:rFonts w:ascii="Times New Roman" w:eastAsia="Calibri" w:hAnsi="Times New Roman"/>
          <w:sz w:val="24"/>
          <w:szCs w:val="24"/>
          <w:lang w:eastAsia="hu-HU"/>
        </w:rPr>
        <w:t xml:space="preserve"> szöveg lép.</w:t>
      </w:r>
    </w:p>
    <w:p w:rsidR="00BA4DF5" w:rsidRPr="00BA4DF5" w:rsidRDefault="00BA4DF5" w:rsidP="00BA4DF5">
      <w:pPr>
        <w:autoSpaceDE w:val="0"/>
        <w:autoSpaceDN w:val="0"/>
        <w:adjustRightInd w:val="0"/>
        <w:spacing w:after="120" w:line="240" w:lineRule="auto"/>
        <w:jc w:val="both"/>
        <w:rPr>
          <w:rFonts w:ascii="Times New Roman" w:eastAsia="Calibri" w:hAnsi="Times New Roman"/>
          <w:bCs/>
          <w:sz w:val="24"/>
          <w:szCs w:val="24"/>
          <w:lang w:eastAsia="hu-HU"/>
        </w:rPr>
      </w:pPr>
      <w:r w:rsidRPr="00BA4DF5">
        <w:rPr>
          <w:rFonts w:ascii="Times New Roman" w:eastAsia="Calibri" w:hAnsi="Times New Roman"/>
          <w:bCs/>
          <w:sz w:val="24"/>
          <w:szCs w:val="24"/>
          <w:lang w:eastAsia="hu-HU"/>
        </w:rPr>
        <w:t xml:space="preserve">   </w:t>
      </w:r>
    </w:p>
    <w:p w:rsidR="00BA4DF5" w:rsidRDefault="00BA4DF5"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14531C" w:rsidRPr="0014531C" w:rsidRDefault="0014531C" w:rsidP="001F0DC5">
      <w:pPr>
        <w:autoSpaceDE w:val="0"/>
        <w:autoSpaceDN w:val="0"/>
        <w:adjustRightInd w:val="0"/>
        <w:spacing w:after="120" w:line="240" w:lineRule="auto"/>
        <w:jc w:val="both"/>
        <w:rPr>
          <w:rFonts w:ascii="Times New Roman" w:eastAsia="Calibri" w:hAnsi="Times New Roman"/>
          <w:bCs/>
          <w:sz w:val="24"/>
          <w:szCs w:val="24"/>
          <w:lang w:eastAsia="hu-HU"/>
        </w:rPr>
      </w:pPr>
      <w:r w:rsidRPr="0014531C">
        <w:rPr>
          <w:rFonts w:ascii="Times New Roman" w:eastAsia="Calibri" w:hAnsi="Times New Roman"/>
          <w:bCs/>
          <w:sz w:val="24"/>
          <w:szCs w:val="24"/>
          <w:lang w:eastAsia="hu-HU"/>
        </w:rPr>
        <w:t xml:space="preserve">(1) Az önkormányzati biztos kirendelésének és tevékenységének rendjéről szóló </w:t>
      </w:r>
      <w:r w:rsidR="001F0DC5">
        <w:rPr>
          <w:rFonts w:ascii="Times New Roman" w:eastAsia="Calibri" w:hAnsi="Times New Roman"/>
          <w:bCs/>
          <w:sz w:val="24"/>
          <w:szCs w:val="24"/>
          <w:lang w:eastAsia="hu-HU"/>
        </w:rPr>
        <w:t xml:space="preserve">59/2012.      </w:t>
      </w:r>
      <w:r w:rsidRPr="0014531C">
        <w:rPr>
          <w:rFonts w:ascii="Times New Roman" w:eastAsia="Calibri" w:hAnsi="Times New Roman"/>
          <w:bCs/>
          <w:sz w:val="24"/>
          <w:szCs w:val="24"/>
          <w:lang w:eastAsia="hu-HU"/>
        </w:rPr>
        <w:t xml:space="preserve">(VII. 6.) Főv. Kgy. </w:t>
      </w:r>
      <w:proofErr w:type="gramStart"/>
      <w:r w:rsidRPr="0014531C">
        <w:rPr>
          <w:rFonts w:ascii="Times New Roman" w:eastAsia="Calibri" w:hAnsi="Times New Roman"/>
          <w:bCs/>
          <w:sz w:val="24"/>
          <w:szCs w:val="24"/>
          <w:lang w:eastAsia="hu-HU"/>
        </w:rPr>
        <w:t>rendelet</w:t>
      </w:r>
      <w:proofErr w:type="gramEnd"/>
      <w:r w:rsidRPr="0014531C">
        <w:rPr>
          <w:rFonts w:ascii="Times New Roman" w:eastAsia="Calibri" w:hAnsi="Times New Roman"/>
          <w:bCs/>
          <w:sz w:val="24"/>
          <w:szCs w:val="24"/>
          <w:lang w:eastAsia="hu-HU"/>
        </w:rPr>
        <w:t xml:space="preserve"> (a továbbiakban:  </w:t>
      </w:r>
      <w:proofErr w:type="spellStart"/>
      <w:r w:rsidRPr="0014531C">
        <w:rPr>
          <w:rFonts w:ascii="Times New Roman" w:eastAsia="Calibri" w:hAnsi="Times New Roman"/>
          <w:bCs/>
          <w:sz w:val="24"/>
          <w:szCs w:val="24"/>
          <w:lang w:eastAsia="hu-HU"/>
        </w:rPr>
        <w:t>Öbr</w:t>
      </w:r>
      <w:proofErr w:type="spellEnd"/>
      <w:r w:rsidRPr="0014531C">
        <w:rPr>
          <w:rFonts w:ascii="Times New Roman" w:eastAsia="Calibri" w:hAnsi="Times New Roman"/>
          <w:bCs/>
          <w:sz w:val="24"/>
          <w:szCs w:val="24"/>
          <w:lang w:eastAsia="hu-HU"/>
        </w:rPr>
        <w:t>.) 2. § (3) bekezdése helyébe az alábbi rendelkezés lép:</w:t>
      </w:r>
    </w:p>
    <w:p w:rsidR="0014531C" w:rsidRPr="0014531C" w:rsidRDefault="0014531C" w:rsidP="0014531C">
      <w:pPr>
        <w:autoSpaceDE w:val="0"/>
        <w:autoSpaceDN w:val="0"/>
        <w:adjustRightInd w:val="0"/>
        <w:spacing w:after="120" w:line="240" w:lineRule="auto"/>
        <w:jc w:val="both"/>
        <w:rPr>
          <w:rFonts w:ascii="Times New Roman" w:eastAsia="Calibri" w:hAnsi="Times New Roman"/>
          <w:bCs/>
          <w:i/>
          <w:sz w:val="24"/>
          <w:szCs w:val="24"/>
          <w:lang w:eastAsia="hu-HU"/>
        </w:rPr>
      </w:pPr>
      <w:r w:rsidRPr="0014531C">
        <w:rPr>
          <w:rFonts w:ascii="Times New Roman" w:eastAsia="Calibri" w:hAnsi="Times New Roman"/>
          <w:bCs/>
          <w:i/>
          <w:sz w:val="24"/>
          <w:szCs w:val="24"/>
          <w:lang w:eastAsia="hu-HU"/>
        </w:rPr>
        <w:t>„(3) A (2) bekezdésben meghatározott intézkedési tervet a Fővárosi Közgyűléstől átruházott hatáskörben eljárva a főjegyző haladéktalanul megküldi a szociális ágazathoz tartozó költségvetési szervek esetén az Emberi Erőforrások és Nemzetközi Kapcsolatok Bizottsága, vagy az egyéb ágazathoz tartozó költségvetési szervek esetén a Fővárosi Közgyűlés részére. A Fővárosi Közgyűlés, vagy a Fővárosi Közgyűléstől átruházott hatáskörben eljáró Emberi Erőforrások és Nemzetközi Kapcsolatok Bizottsága a tárgyhónapot követő hó végéig megtárgyalja és</w:t>
      </w:r>
    </w:p>
    <w:p w:rsidR="0014531C" w:rsidRPr="0014531C" w:rsidRDefault="0014531C" w:rsidP="0014531C">
      <w:pPr>
        <w:autoSpaceDE w:val="0"/>
        <w:autoSpaceDN w:val="0"/>
        <w:adjustRightInd w:val="0"/>
        <w:spacing w:after="120" w:line="240" w:lineRule="auto"/>
        <w:rPr>
          <w:rFonts w:ascii="Times New Roman" w:eastAsia="Calibri" w:hAnsi="Times New Roman"/>
          <w:bCs/>
          <w:i/>
          <w:sz w:val="24"/>
          <w:szCs w:val="24"/>
          <w:lang w:eastAsia="hu-HU"/>
        </w:rPr>
      </w:pPr>
      <w:proofErr w:type="gramStart"/>
      <w:r w:rsidRPr="0014531C">
        <w:rPr>
          <w:rFonts w:ascii="Times New Roman" w:eastAsia="Calibri" w:hAnsi="Times New Roman"/>
          <w:bCs/>
          <w:i/>
          <w:sz w:val="24"/>
          <w:szCs w:val="24"/>
          <w:lang w:eastAsia="hu-HU"/>
        </w:rPr>
        <w:t>a</w:t>
      </w:r>
      <w:proofErr w:type="gramEnd"/>
      <w:r w:rsidRPr="0014531C">
        <w:rPr>
          <w:rFonts w:ascii="Times New Roman" w:eastAsia="Calibri" w:hAnsi="Times New Roman"/>
          <w:bCs/>
          <w:i/>
          <w:sz w:val="24"/>
          <w:szCs w:val="24"/>
          <w:lang w:eastAsia="hu-HU"/>
        </w:rPr>
        <w:t>) dönt az intézkedési terv elfogadásáról, vagy</w:t>
      </w:r>
    </w:p>
    <w:p w:rsidR="0014531C" w:rsidRDefault="0014531C" w:rsidP="0014531C">
      <w:pPr>
        <w:autoSpaceDE w:val="0"/>
        <w:autoSpaceDN w:val="0"/>
        <w:adjustRightInd w:val="0"/>
        <w:spacing w:after="120" w:line="240" w:lineRule="auto"/>
        <w:rPr>
          <w:rFonts w:ascii="Times New Roman" w:eastAsia="Calibri" w:hAnsi="Times New Roman"/>
          <w:bCs/>
          <w:i/>
          <w:sz w:val="24"/>
          <w:szCs w:val="24"/>
          <w:lang w:eastAsia="hu-HU"/>
        </w:rPr>
      </w:pPr>
      <w:r w:rsidRPr="0014531C">
        <w:rPr>
          <w:rFonts w:ascii="Times New Roman" w:eastAsia="Calibri" w:hAnsi="Times New Roman"/>
          <w:bCs/>
          <w:i/>
          <w:sz w:val="24"/>
          <w:szCs w:val="24"/>
          <w:lang w:eastAsia="hu-HU"/>
        </w:rPr>
        <w:t>b) javaslatot tesz a főpolgármester felé önkormányzati biztos kirendelésén kezdeményezésére.”</w:t>
      </w:r>
    </w:p>
    <w:p w:rsidR="00CF3B76" w:rsidRDefault="00CF3B76" w:rsidP="0014531C">
      <w:pPr>
        <w:autoSpaceDE w:val="0"/>
        <w:autoSpaceDN w:val="0"/>
        <w:adjustRightInd w:val="0"/>
        <w:spacing w:after="120" w:line="240" w:lineRule="auto"/>
        <w:rPr>
          <w:rFonts w:ascii="Times New Roman" w:eastAsia="Calibri" w:hAnsi="Times New Roman"/>
          <w:bCs/>
          <w:i/>
          <w:sz w:val="24"/>
          <w:szCs w:val="24"/>
          <w:lang w:eastAsia="hu-HU"/>
        </w:rPr>
      </w:pPr>
    </w:p>
    <w:p w:rsidR="0014531C" w:rsidRPr="0014531C" w:rsidRDefault="0014531C" w:rsidP="0014531C">
      <w:pPr>
        <w:autoSpaceDE w:val="0"/>
        <w:autoSpaceDN w:val="0"/>
        <w:adjustRightInd w:val="0"/>
        <w:spacing w:after="120" w:line="240" w:lineRule="auto"/>
        <w:jc w:val="both"/>
        <w:rPr>
          <w:rFonts w:ascii="Times New Roman" w:eastAsia="Calibri" w:hAnsi="Times New Roman"/>
          <w:bCs/>
          <w:sz w:val="24"/>
          <w:szCs w:val="24"/>
          <w:lang w:eastAsia="hu-HU"/>
        </w:rPr>
      </w:pPr>
      <w:r w:rsidRPr="0014531C">
        <w:rPr>
          <w:rFonts w:ascii="Times New Roman" w:eastAsia="Calibri" w:hAnsi="Times New Roman"/>
          <w:bCs/>
          <w:sz w:val="24"/>
          <w:szCs w:val="24"/>
          <w:lang w:eastAsia="hu-HU"/>
        </w:rPr>
        <w:t xml:space="preserve">(2) Az </w:t>
      </w:r>
      <w:proofErr w:type="spellStart"/>
      <w:r w:rsidRPr="0014531C">
        <w:rPr>
          <w:rFonts w:ascii="Times New Roman" w:eastAsia="Calibri" w:hAnsi="Times New Roman"/>
          <w:bCs/>
          <w:sz w:val="24"/>
          <w:szCs w:val="24"/>
          <w:lang w:eastAsia="hu-HU"/>
        </w:rPr>
        <w:t>Öbr</w:t>
      </w:r>
      <w:proofErr w:type="spellEnd"/>
      <w:r w:rsidRPr="0014531C">
        <w:rPr>
          <w:rFonts w:ascii="Times New Roman" w:eastAsia="Calibri" w:hAnsi="Times New Roman"/>
          <w:bCs/>
          <w:sz w:val="24"/>
          <w:szCs w:val="24"/>
          <w:lang w:eastAsia="hu-HU"/>
        </w:rPr>
        <w:t>.  3. §</w:t>
      </w:r>
      <w:proofErr w:type="spellStart"/>
      <w:r w:rsidRPr="0014531C">
        <w:rPr>
          <w:rFonts w:ascii="Times New Roman" w:eastAsia="Calibri" w:hAnsi="Times New Roman"/>
          <w:bCs/>
          <w:sz w:val="24"/>
          <w:szCs w:val="24"/>
          <w:lang w:eastAsia="hu-HU"/>
        </w:rPr>
        <w:t>-ában</w:t>
      </w:r>
      <w:proofErr w:type="spellEnd"/>
      <w:r w:rsidRPr="0014531C">
        <w:rPr>
          <w:rFonts w:ascii="Times New Roman" w:eastAsia="Calibri" w:hAnsi="Times New Roman"/>
          <w:bCs/>
          <w:sz w:val="24"/>
          <w:szCs w:val="24"/>
          <w:lang w:eastAsia="hu-HU"/>
        </w:rPr>
        <w:t xml:space="preserve"> a „Pénzügyi és Költségvetési Bizottsága” szövegrész helyébe a „</w:t>
      </w:r>
      <w:r w:rsidRPr="0014531C">
        <w:rPr>
          <w:rFonts w:ascii="Times New Roman" w:eastAsia="Calibri" w:hAnsi="Times New Roman"/>
          <w:bCs/>
          <w:i/>
          <w:sz w:val="24"/>
          <w:szCs w:val="24"/>
          <w:lang w:eastAsia="hu-HU"/>
        </w:rPr>
        <w:t>Költségvetési Bizottsága</w:t>
      </w:r>
      <w:r w:rsidRPr="0014531C">
        <w:rPr>
          <w:rFonts w:ascii="Times New Roman" w:eastAsia="Calibri" w:hAnsi="Times New Roman"/>
          <w:bCs/>
          <w:sz w:val="24"/>
          <w:szCs w:val="24"/>
          <w:lang w:eastAsia="hu-HU"/>
        </w:rPr>
        <w:t xml:space="preserve">” szöveg lép. </w:t>
      </w:r>
    </w:p>
    <w:p w:rsidR="0014531C" w:rsidRPr="0014531C" w:rsidRDefault="0014531C" w:rsidP="0014531C">
      <w:pPr>
        <w:autoSpaceDE w:val="0"/>
        <w:autoSpaceDN w:val="0"/>
        <w:adjustRightInd w:val="0"/>
        <w:spacing w:after="120" w:line="240" w:lineRule="auto"/>
        <w:jc w:val="both"/>
        <w:rPr>
          <w:rFonts w:ascii="Times New Roman" w:eastAsia="Calibri" w:hAnsi="Times New Roman"/>
          <w:bCs/>
          <w:sz w:val="24"/>
          <w:szCs w:val="24"/>
          <w:lang w:eastAsia="hu-HU"/>
        </w:rPr>
      </w:pPr>
    </w:p>
    <w:p w:rsidR="0014531C" w:rsidRDefault="0014531C"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1B1DB3" w:rsidRDefault="001B1DB3" w:rsidP="001B1DB3">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1B1DB3">
        <w:rPr>
          <w:rFonts w:ascii="Times New Roman" w:eastAsia="Calibri" w:hAnsi="Times New Roman"/>
          <w:bCs/>
          <w:sz w:val="24"/>
          <w:szCs w:val="24"/>
          <w:lang w:eastAsia="hu-HU"/>
        </w:rPr>
        <w:t xml:space="preserve"> Fővárosi Önkormányzat tulajdonában álló közterületek használatáról</w:t>
      </w:r>
      <w:r>
        <w:rPr>
          <w:rFonts w:ascii="Times New Roman" w:eastAsia="Calibri" w:hAnsi="Times New Roman"/>
          <w:bCs/>
          <w:sz w:val="24"/>
          <w:szCs w:val="24"/>
          <w:lang w:eastAsia="hu-HU"/>
        </w:rPr>
        <w:t xml:space="preserve"> szóló </w:t>
      </w:r>
      <w:r w:rsidRPr="001B1DB3">
        <w:rPr>
          <w:rFonts w:ascii="Times New Roman" w:eastAsia="Calibri" w:hAnsi="Times New Roman"/>
          <w:bCs/>
          <w:sz w:val="24"/>
          <w:szCs w:val="24"/>
          <w:lang w:eastAsia="hu-HU"/>
        </w:rPr>
        <w:t xml:space="preserve">3/2013. (III. 8.) Főv. Kgy. </w:t>
      </w:r>
      <w:proofErr w:type="gramStart"/>
      <w:r w:rsidRPr="001B1DB3">
        <w:rPr>
          <w:rFonts w:ascii="Times New Roman" w:eastAsia="Calibri" w:hAnsi="Times New Roman"/>
          <w:bCs/>
          <w:sz w:val="24"/>
          <w:szCs w:val="24"/>
          <w:lang w:eastAsia="hu-HU"/>
        </w:rPr>
        <w:t>rendelet</w:t>
      </w:r>
      <w:proofErr w:type="gramEnd"/>
    </w:p>
    <w:p w:rsidR="001B1DB3" w:rsidRPr="00F4092F" w:rsidRDefault="00F4092F" w:rsidP="001E7E2F">
      <w:pPr>
        <w:pStyle w:val="Listaszerbekezds"/>
        <w:numPr>
          <w:ilvl w:val="0"/>
          <w:numId w:val="13"/>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6. § (1) bekezdés 25. pontjában, </w:t>
      </w:r>
      <w:r w:rsidR="001B1DB3">
        <w:rPr>
          <w:rFonts w:ascii="Times New Roman" w:eastAsia="Calibri" w:hAnsi="Times New Roman"/>
          <w:bCs/>
          <w:sz w:val="24"/>
          <w:szCs w:val="24"/>
          <w:lang w:eastAsia="hu-HU"/>
        </w:rPr>
        <w:t>10. § (2) bekezdésében, 14. § (1) bekezdésében, 18. § (1) bekezdésében, 19. § (1)</w:t>
      </w:r>
      <w:r>
        <w:rPr>
          <w:rFonts w:ascii="Times New Roman" w:eastAsia="Calibri" w:hAnsi="Times New Roman"/>
          <w:bCs/>
          <w:sz w:val="24"/>
          <w:szCs w:val="24"/>
          <w:lang w:eastAsia="hu-HU"/>
        </w:rPr>
        <w:t>,</w:t>
      </w:r>
      <w:r w:rsidR="001B1DB3">
        <w:rPr>
          <w:rFonts w:ascii="Times New Roman" w:eastAsia="Calibri" w:hAnsi="Times New Roman"/>
          <w:bCs/>
          <w:sz w:val="24"/>
          <w:szCs w:val="24"/>
          <w:lang w:eastAsia="hu-HU"/>
        </w:rPr>
        <w:t xml:space="preserve"> (2) </w:t>
      </w:r>
      <w:r>
        <w:rPr>
          <w:rFonts w:ascii="Times New Roman" w:eastAsia="Calibri" w:hAnsi="Times New Roman"/>
          <w:bCs/>
          <w:sz w:val="24"/>
          <w:szCs w:val="24"/>
          <w:lang w:eastAsia="hu-HU"/>
        </w:rPr>
        <w:t xml:space="preserve">és (5) </w:t>
      </w:r>
      <w:r w:rsidR="001B1DB3">
        <w:rPr>
          <w:rFonts w:ascii="Times New Roman" w:eastAsia="Calibri" w:hAnsi="Times New Roman"/>
          <w:bCs/>
          <w:sz w:val="24"/>
          <w:szCs w:val="24"/>
          <w:lang w:eastAsia="hu-HU"/>
        </w:rPr>
        <w:t xml:space="preserve">bekezdésében, </w:t>
      </w:r>
      <w:r>
        <w:rPr>
          <w:rFonts w:ascii="Times New Roman" w:eastAsia="Calibri" w:hAnsi="Times New Roman"/>
          <w:bCs/>
          <w:sz w:val="24"/>
          <w:szCs w:val="24"/>
          <w:lang w:eastAsia="hu-HU"/>
        </w:rPr>
        <w:t>32. §</w:t>
      </w:r>
      <w:proofErr w:type="spellStart"/>
      <w:r>
        <w:rPr>
          <w:rFonts w:ascii="Times New Roman" w:eastAsia="Calibri" w:hAnsi="Times New Roman"/>
          <w:bCs/>
          <w:sz w:val="24"/>
          <w:szCs w:val="24"/>
          <w:lang w:eastAsia="hu-HU"/>
        </w:rPr>
        <w:t>-ában</w:t>
      </w:r>
      <w:proofErr w:type="spellEnd"/>
      <w:r>
        <w:rPr>
          <w:rFonts w:ascii="Times New Roman" w:eastAsia="Calibri" w:hAnsi="Times New Roman"/>
          <w:bCs/>
          <w:sz w:val="24"/>
          <w:szCs w:val="24"/>
          <w:lang w:eastAsia="hu-HU"/>
        </w:rPr>
        <w:t xml:space="preserve"> </w:t>
      </w:r>
      <w:r w:rsidR="001B1DB3">
        <w:rPr>
          <w:rFonts w:ascii="Times New Roman" w:eastAsia="Calibri" w:hAnsi="Times New Roman"/>
          <w:bCs/>
          <w:sz w:val="24"/>
          <w:szCs w:val="24"/>
          <w:lang w:eastAsia="hu-HU"/>
        </w:rPr>
        <w:t xml:space="preserve">a „Közterület-hasznosítási Bizottság” szövegrész helyébe a </w:t>
      </w:r>
      <w:r w:rsidR="001B1DB3" w:rsidRPr="00E15F00">
        <w:rPr>
          <w:rFonts w:ascii="Times New Roman" w:eastAsia="Calibri" w:hAnsi="Times New Roman"/>
          <w:sz w:val="24"/>
          <w:szCs w:val="24"/>
          <w:lang w:eastAsia="hu-HU"/>
        </w:rPr>
        <w:t>„</w:t>
      </w:r>
      <w:r w:rsidR="001B1DB3" w:rsidRPr="00E15F00">
        <w:rPr>
          <w:rFonts w:ascii="Times New Roman" w:eastAsia="Calibri" w:hAnsi="Times New Roman"/>
          <w:i/>
          <w:sz w:val="24"/>
          <w:szCs w:val="24"/>
          <w:lang w:eastAsia="hu-HU"/>
        </w:rPr>
        <w:t>Tulajdonosi, Gazdasági és Közterület-hasznosítási Bizottság</w:t>
      </w:r>
      <w:r w:rsidR="001B1DB3" w:rsidRPr="00E15F00">
        <w:rPr>
          <w:rFonts w:ascii="Times New Roman" w:eastAsia="Calibri" w:hAnsi="Times New Roman"/>
          <w:sz w:val="24"/>
          <w:szCs w:val="24"/>
          <w:lang w:eastAsia="hu-HU"/>
        </w:rPr>
        <w:t>”</w:t>
      </w:r>
      <w:r w:rsidR="001B1DB3">
        <w:rPr>
          <w:rFonts w:ascii="Times New Roman" w:eastAsia="Calibri" w:hAnsi="Times New Roman"/>
          <w:sz w:val="24"/>
          <w:szCs w:val="24"/>
          <w:lang w:eastAsia="hu-HU"/>
        </w:rPr>
        <w:t xml:space="preserve"> szöveg,</w:t>
      </w:r>
    </w:p>
    <w:p w:rsidR="001B1DB3" w:rsidRPr="001B1DB3" w:rsidRDefault="001B1DB3" w:rsidP="001E7E2F">
      <w:pPr>
        <w:pStyle w:val="Listaszerbekezds"/>
        <w:numPr>
          <w:ilvl w:val="0"/>
          <w:numId w:val="13"/>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sz w:val="24"/>
          <w:szCs w:val="24"/>
          <w:lang w:eastAsia="hu-HU"/>
        </w:rPr>
        <w:t>11. § (3) bekezdés a) pontjában a „Budapest Főváros Közterület-felügyeletét” szövegrész helyébe „</w:t>
      </w:r>
      <w:r w:rsidR="00B50DCB" w:rsidRPr="00B50DCB">
        <w:rPr>
          <w:rFonts w:ascii="Times New Roman" w:eastAsia="Calibri" w:hAnsi="Times New Roman"/>
          <w:i/>
          <w:sz w:val="24"/>
          <w:szCs w:val="24"/>
          <w:lang w:eastAsia="hu-HU"/>
        </w:rPr>
        <w:t xml:space="preserve">a </w:t>
      </w:r>
      <w:r w:rsidRPr="001B1DB3">
        <w:rPr>
          <w:rFonts w:ascii="Times New Roman" w:eastAsia="Calibri" w:hAnsi="Times New Roman"/>
          <w:i/>
          <w:sz w:val="24"/>
          <w:szCs w:val="24"/>
          <w:lang w:eastAsia="hu-HU"/>
        </w:rPr>
        <w:t>Fővárosi Önkormányzati Rendészeti Igazgatóságot</w:t>
      </w:r>
      <w:r>
        <w:rPr>
          <w:rFonts w:ascii="Times New Roman" w:eastAsia="Calibri" w:hAnsi="Times New Roman"/>
          <w:sz w:val="24"/>
          <w:szCs w:val="24"/>
          <w:lang w:eastAsia="hu-HU"/>
        </w:rPr>
        <w:t xml:space="preserve">” szöveg,  </w:t>
      </w:r>
    </w:p>
    <w:p w:rsidR="001B1DB3" w:rsidRPr="001B1DB3" w:rsidRDefault="001B1DB3" w:rsidP="001E7E2F">
      <w:pPr>
        <w:pStyle w:val="Listaszerbekezds"/>
        <w:numPr>
          <w:ilvl w:val="0"/>
          <w:numId w:val="13"/>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sz w:val="24"/>
          <w:szCs w:val="24"/>
          <w:lang w:eastAsia="hu-HU"/>
        </w:rPr>
        <w:t>11. § (4) bekezdés b) pontjában a „Budapest Főváros Közterület-felügyeletével” szövegrész helyébe „</w:t>
      </w:r>
      <w:r w:rsidR="00B50DCB" w:rsidRPr="00B50DCB">
        <w:rPr>
          <w:rFonts w:ascii="Times New Roman" w:eastAsia="Calibri" w:hAnsi="Times New Roman"/>
          <w:i/>
          <w:sz w:val="24"/>
          <w:szCs w:val="24"/>
          <w:lang w:eastAsia="hu-HU"/>
        </w:rPr>
        <w:t xml:space="preserve">a </w:t>
      </w:r>
      <w:r w:rsidRPr="00B50DCB">
        <w:rPr>
          <w:rFonts w:ascii="Times New Roman" w:eastAsia="Calibri" w:hAnsi="Times New Roman"/>
          <w:i/>
          <w:sz w:val="24"/>
          <w:szCs w:val="24"/>
          <w:lang w:eastAsia="hu-HU"/>
        </w:rPr>
        <w:t>F</w:t>
      </w:r>
      <w:r w:rsidRPr="001B1DB3">
        <w:rPr>
          <w:rFonts w:ascii="Times New Roman" w:eastAsia="Calibri" w:hAnsi="Times New Roman"/>
          <w:i/>
          <w:sz w:val="24"/>
          <w:szCs w:val="24"/>
          <w:lang w:eastAsia="hu-HU"/>
        </w:rPr>
        <w:t>ővárosi Önkormányzati Rendészeti Igazgatósággal</w:t>
      </w:r>
      <w:r>
        <w:rPr>
          <w:rFonts w:ascii="Times New Roman" w:eastAsia="Calibri" w:hAnsi="Times New Roman"/>
          <w:sz w:val="24"/>
          <w:szCs w:val="24"/>
          <w:lang w:eastAsia="hu-HU"/>
        </w:rPr>
        <w:t>” szöveg</w:t>
      </w:r>
    </w:p>
    <w:p w:rsidR="001B1DB3" w:rsidRDefault="001B1DB3" w:rsidP="001B1DB3">
      <w:pPr>
        <w:autoSpaceDE w:val="0"/>
        <w:autoSpaceDN w:val="0"/>
        <w:adjustRightInd w:val="0"/>
        <w:spacing w:after="120" w:line="240" w:lineRule="auto"/>
        <w:jc w:val="both"/>
        <w:rPr>
          <w:rFonts w:ascii="Times New Roman" w:eastAsia="Calibri" w:hAnsi="Times New Roman"/>
          <w:sz w:val="24"/>
          <w:szCs w:val="24"/>
          <w:lang w:eastAsia="hu-HU"/>
        </w:rPr>
      </w:pPr>
      <w:r w:rsidRPr="001B1DB3">
        <w:rPr>
          <w:rFonts w:ascii="Times New Roman" w:eastAsia="Calibri" w:hAnsi="Times New Roman"/>
          <w:sz w:val="24"/>
          <w:szCs w:val="24"/>
          <w:lang w:eastAsia="hu-HU"/>
        </w:rPr>
        <w:t xml:space="preserve"> </w:t>
      </w:r>
      <w:proofErr w:type="gramStart"/>
      <w:r w:rsidRPr="001B1DB3">
        <w:rPr>
          <w:rFonts w:ascii="Times New Roman" w:eastAsia="Calibri" w:hAnsi="Times New Roman"/>
          <w:sz w:val="24"/>
          <w:szCs w:val="24"/>
          <w:lang w:eastAsia="hu-HU"/>
        </w:rPr>
        <w:t>lép</w:t>
      </w:r>
      <w:proofErr w:type="gramEnd"/>
      <w:r w:rsidRPr="001B1DB3">
        <w:rPr>
          <w:rFonts w:ascii="Times New Roman" w:eastAsia="Calibri" w:hAnsi="Times New Roman"/>
          <w:sz w:val="24"/>
          <w:szCs w:val="24"/>
          <w:lang w:eastAsia="hu-HU"/>
        </w:rPr>
        <w:t>.</w:t>
      </w:r>
    </w:p>
    <w:p w:rsidR="00901E08" w:rsidRDefault="00901E08" w:rsidP="001B1DB3">
      <w:pPr>
        <w:autoSpaceDE w:val="0"/>
        <w:autoSpaceDN w:val="0"/>
        <w:adjustRightInd w:val="0"/>
        <w:spacing w:after="120" w:line="240" w:lineRule="auto"/>
        <w:jc w:val="both"/>
        <w:rPr>
          <w:rFonts w:ascii="Times New Roman" w:eastAsia="Calibri" w:hAnsi="Times New Roman"/>
          <w:sz w:val="24"/>
          <w:szCs w:val="24"/>
          <w:lang w:eastAsia="hu-HU"/>
        </w:rPr>
      </w:pPr>
    </w:p>
    <w:p w:rsidR="00901E08" w:rsidRPr="001B1DB3" w:rsidRDefault="00901E08" w:rsidP="001B1DB3">
      <w:pPr>
        <w:autoSpaceDE w:val="0"/>
        <w:autoSpaceDN w:val="0"/>
        <w:adjustRightInd w:val="0"/>
        <w:spacing w:after="120" w:line="240" w:lineRule="auto"/>
        <w:jc w:val="both"/>
        <w:rPr>
          <w:rFonts w:ascii="Times New Roman" w:eastAsia="Calibri" w:hAnsi="Times New Roman"/>
          <w:bCs/>
          <w:sz w:val="24"/>
          <w:szCs w:val="24"/>
          <w:lang w:eastAsia="hu-HU"/>
        </w:rPr>
      </w:pPr>
    </w:p>
    <w:p w:rsidR="001B1DB3" w:rsidRPr="001B1DB3" w:rsidRDefault="005E7569" w:rsidP="001B1DB3">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  </w:t>
      </w:r>
    </w:p>
    <w:p w:rsidR="001B1DB3" w:rsidRDefault="001B1DB3"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B7738C" w:rsidRDefault="00AE75F4" w:rsidP="00AE75F4">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AE75F4">
        <w:rPr>
          <w:rFonts w:ascii="Times New Roman" w:eastAsia="Calibri" w:hAnsi="Times New Roman"/>
          <w:bCs/>
          <w:sz w:val="24"/>
          <w:szCs w:val="24"/>
          <w:lang w:eastAsia="hu-HU"/>
        </w:rPr>
        <w:t xml:space="preserve"> személyes gondoskodást nyújtó szociális intézmények és a családok átmeneti otthonai által biztosított ellátások formáiról, azok igénybevételének rendjéről</w:t>
      </w:r>
      <w:r>
        <w:rPr>
          <w:rFonts w:ascii="Times New Roman" w:eastAsia="Calibri" w:hAnsi="Times New Roman"/>
          <w:bCs/>
          <w:sz w:val="24"/>
          <w:szCs w:val="24"/>
          <w:lang w:eastAsia="hu-HU"/>
        </w:rPr>
        <w:t xml:space="preserve"> szóló </w:t>
      </w:r>
      <w:r w:rsidRPr="00AE75F4">
        <w:rPr>
          <w:rFonts w:ascii="Times New Roman" w:eastAsia="Calibri" w:hAnsi="Times New Roman"/>
          <w:bCs/>
          <w:sz w:val="24"/>
          <w:szCs w:val="24"/>
          <w:lang w:eastAsia="hu-HU"/>
        </w:rPr>
        <w:t xml:space="preserve">29/2013. (IV. 18.) Főv. Kgy. </w:t>
      </w:r>
      <w:proofErr w:type="gramStart"/>
      <w:r w:rsidRPr="00AE75F4">
        <w:rPr>
          <w:rFonts w:ascii="Times New Roman" w:eastAsia="Calibri" w:hAnsi="Times New Roman"/>
          <w:bCs/>
          <w:sz w:val="24"/>
          <w:szCs w:val="24"/>
          <w:lang w:eastAsia="hu-HU"/>
        </w:rPr>
        <w:t>rendelet</w:t>
      </w:r>
      <w:proofErr w:type="gramEnd"/>
      <w:r w:rsidR="00B7738C">
        <w:rPr>
          <w:rFonts w:ascii="Times New Roman" w:eastAsia="Calibri" w:hAnsi="Times New Roman"/>
          <w:bCs/>
          <w:sz w:val="24"/>
          <w:szCs w:val="24"/>
          <w:lang w:eastAsia="hu-HU"/>
        </w:rPr>
        <w:t xml:space="preserve"> </w:t>
      </w:r>
    </w:p>
    <w:p w:rsidR="00B7738C" w:rsidRDefault="00B7738C" w:rsidP="001E7E2F">
      <w:pPr>
        <w:pStyle w:val="Listaszerbekezds"/>
        <w:numPr>
          <w:ilvl w:val="0"/>
          <w:numId w:val="10"/>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2. § (4) bekezdésében</w:t>
      </w:r>
      <w:r w:rsidRPr="00B7738C">
        <w:rPr>
          <w:rFonts w:ascii="Times New Roman" w:eastAsia="Calibri" w:hAnsi="Times New Roman"/>
          <w:bCs/>
          <w:sz w:val="24"/>
          <w:szCs w:val="24"/>
          <w:lang w:eastAsia="hu-HU"/>
        </w:rPr>
        <w:t xml:space="preserve"> a „főpolgármester” szövegrész helyébe a „</w:t>
      </w:r>
      <w:r w:rsidRPr="00B7738C">
        <w:rPr>
          <w:rFonts w:ascii="Times New Roman" w:eastAsia="Calibri" w:hAnsi="Times New Roman"/>
          <w:bCs/>
          <w:i/>
          <w:sz w:val="24"/>
          <w:szCs w:val="24"/>
          <w:lang w:eastAsia="hu-HU"/>
        </w:rPr>
        <w:t xml:space="preserve">Fővárosi Közgyűléstől átruházott hatáskörben eljárva az Emberi Erőforrások és Nemzetközi Kapcsolatok Bizottsága” </w:t>
      </w:r>
      <w:r w:rsidRPr="00B7738C">
        <w:rPr>
          <w:rFonts w:ascii="Times New Roman" w:eastAsia="Calibri" w:hAnsi="Times New Roman"/>
          <w:bCs/>
          <w:sz w:val="24"/>
          <w:szCs w:val="24"/>
          <w:lang w:eastAsia="hu-HU"/>
        </w:rPr>
        <w:t>szöveg</w:t>
      </w:r>
      <w:r>
        <w:rPr>
          <w:rFonts w:ascii="Times New Roman" w:eastAsia="Calibri" w:hAnsi="Times New Roman"/>
          <w:bCs/>
          <w:sz w:val="24"/>
          <w:szCs w:val="24"/>
          <w:lang w:eastAsia="hu-HU"/>
        </w:rPr>
        <w:t>,</w:t>
      </w:r>
    </w:p>
    <w:p w:rsidR="00A72419" w:rsidRDefault="00B7738C" w:rsidP="001E7E2F">
      <w:pPr>
        <w:pStyle w:val="Listaszerbekezds"/>
        <w:numPr>
          <w:ilvl w:val="0"/>
          <w:numId w:val="10"/>
        </w:numPr>
        <w:autoSpaceDE w:val="0"/>
        <w:autoSpaceDN w:val="0"/>
        <w:adjustRightInd w:val="0"/>
        <w:spacing w:after="120" w:line="240" w:lineRule="auto"/>
        <w:jc w:val="both"/>
        <w:rPr>
          <w:rFonts w:ascii="Times New Roman" w:eastAsia="Calibri" w:hAnsi="Times New Roman"/>
          <w:bCs/>
          <w:sz w:val="24"/>
          <w:szCs w:val="24"/>
          <w:lang w:eastAsia="hu-HU"/>
        </w:rPr>
      </w:pPr>
      <w:r w:rsidRPr="00B7738C">
        <w:rPr>
          <w:rFonts w:ascii="Times New Roman" w:eastAsia="Calibri" w:hAnsi="Times New Roman"/>
          <w:bCs/>
          <w:sz w:val="24"/>
          <w:szCs w:val="24"/>
          <w:lang w:eastAsia="hu-HU"/>
        </w:rPr>
        <w:t xml:space="preserve"> </w:t>
      </w:r>
      <w:r>
        <w:rPr>
          <w:rFonts w:ascii="Times New Roman" w:eastAsia="Calibri" w:hAnsi="Times New Roman"/>
          <w:bCs/>
          <w:sz w:val="24"/>
          <w:szCs w:val="24"/>
          <w:lang w:eastAsia="hu-HU"/>
        </w:rPr>
        <w:t xml:space="preserve">13. § (1) bekezdésében </w:t>
      </w:r>
      <w:r>
        <w:rPr>
          <w:rFonts w:ascii="Times New Roman" w:hAnsi="Times New Roman"/>
          <w:bCs/>
          <w:sz w:val="24"/>
          <w:szCs w:val="24"/>
        </w:rPr>
        <w:t>„az Egészségpolitikai és Szociális Bizottság” szövegrész helyébe „</w:t>
      </w:r>
      <w:r w:rsidRPr="00B7738C">
        <w:rPr>
          <w:rFonts w:ascii="Times New Roman" w:hAnsi="Times New Roman"/>
          <w:bCs/>
          <w:i/>
          <w:sz w:val="24"/>
          <w:szCs w:val="24"/>
        </w:rPr>
        <w:t xml:space="preserve">a </w:t>
      </w:r>
      <w:r w:rsidRPr="00EE5550">
        <w:rPr>
          <w:rFonts w:ascii="Times New Roman" w:eastAsia="Calibri" w:hAnsi="Times New Roman"/>
          <w:bCs/>
          <w:i/>
          <w:sz w:val="24"/>
          <w:szCs w:val="24"/>
          <w:lang w:eastAsia="hu-HU"/>
        </w:rPr>
        <w:t xml:space="preserve">Fővárosi Közgyűléstől átruházott hatáskörben eljárva az </w:t>
      </w:r>
      <w:r w:rsidRPr="001E7627">
        <w:rPr>
          <w:rFonts w:ascii="Times New Roman" w:eastAsia="Calibri" w:hAnsi="Times New Roman"/>
          <w:bCs/>
          <w:i/>
          <w:sz w:val="24"/>
          <w:szCs w:val="24"/>
          <w:lang w:eastAsia="hu-HU"/>
        </w:rPr>
        <w:t>Emberi Erőforrások és Nemzetközi Kapcsolatok Bizottsága</w:t>
      </w:r>
      <w:r>
        <w:rPr>
          <w:rFonts w:ascii="Times New Roman" w:eastAsia="Calibri" w:hAnsi="Times New Roman"/>
          <w:bCs/>
          <w:i/>
          <w:sz w:val="24"/>
          <w:szCs w:val="24"/>
          <w:lang w:eastAsia="hu-HU"/>
        </w:rPr>
        <w:t xml:space="preserve">” </w:t>
      </w:r>
      <w:r>
        <w:rPr>
          <w:rFonts w:ascii="Times New Roman" w:eastAsia="Calibri" w:hAnsi="Times New Roman"/>
          <w:bCs/>
          <w:sz w:val="24"/>
          <w:szCs w:val="24"/>
          <w:lang w:eastAsia="hu-HU"/>
        </w:rPr>
        <w:t>szöveg</w:t>
      </w:r>
      <w:r w:rsidR="00A72419">
        <w:rPr>
          <w:rFonts w:ascii="Times New Roman" w:eastAsia="Calibri" w:hAnsi="Times New Roman"/>
          <w:bCs/>
          <w:sz w:val="24"/>
          <w:szCs w:val="24"/>
          <w:lang w:eastAsia="hu-HU"/>
        </w:rPr>
        <w:t>,</w:t>
      </w:r>
    </w:p>
    <w:p w:rsidR="00B7738C" w:rsidRDefault="00A72419" w:rsidP="001E7E2F">
      <w:pPr>
        <w:pStyle w:val="Listaszerbekezds"/>
        <w:numPr>
          <w:ilvl w:val="0"/>
          <w:numId w:val="10"/>
        </w:num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 xml:space="preserve">13. § (4) bekezdésében </w:t>
      </w:r>
      <w:r w:rsidRPr="00B7738C">
        <w:rPr>
          <w:rFonts w:ascii="Times New Roman" w:eastAsia="Calibri" w:hAnsi="Times New Roman"/>
          <w:bCs/>
          <w:sz w:val="24"/>
          <w:szCs w:val="24"/>
          <w:lang w:eastAsia="hu-HU"/>
        </w:rPr>
        <w:t>„</w:t>
      </w:r>
      <w:r>
        <w:rPr>
          <w:rFonts w:ascii="Times New Roman" w:eastAsia="Calibri" w:hAnsi="Times New Roman"/>
          <w:bCs/>
          <w:sz w:val="24"/>
          <w:szCs w:val="24"/>
          <w:lang w:eastAsia="hu-HU"/>
        </w:rPr>
        <w:t xml:space="preserve">a </w:t>
      </w:r>
      <w:r w:rsidRPr="00B7738C">
        <w:rPr>
          <w:rFonts w:ascii="Times New Roman" w:eastAsia="Calibri" w:hAnsi="Times New Roman"/>
          <w:bCs/>
          <w:sz w:val="24"/>
          <w:szCs w:val="24"/>
          <w:lang w:eastAsia="hu-HU"/>
        </w:rPr>
        <w:t>főpolgármester</w:t>
      </w:r>
      <w:r>
        <w:rPr>
          <w:rFonts w:ascii="Times New Roman" w:eastAsia="Calibri" w:hAnsi="Times New Roman"/>
          <w:bCs/>
          <w:sz w:val="24"/>
          <w:szCs w:val="24"/>
          <w:lang w:eastAsia="hu-HU"/>
        </w:rPr>
        <w:t>hez</w:t>
      </w:r>
      <w:r w:rsidRPr="00B7738C">
        <w:rPr>
          <w:rFonts w:ascii="Times New Roman" w:eastAsia="Calibri" w:hAnsi="Times New Roman"/>
          <w:bCs/>
          <w:sz w:val="24"/>
          <w:szCs w:val="24"/>
          <w:lang w:eastAsia="hu-HU"/>
        </w:rPr>
        <w:t>” szövegrész helyébe „</w:t>
      </w:r>
      <w:r w:rsidRPr="00B7738C">
        <w:rPr>
          <w:rFonts w:ascii="Times New Roman" w:eastAsia="Calibri" w:hAnsi="Times New Roman"/>
          <w:bCs/>
          <w:i/>
          <w:sz w:val="24"/>
          <w:szCs w:val="24"/>
          <w:lang w:eastAsia="hu-HU"/>
        </w:rPr>
        <w:t>az Emberi Erőforrások és Nemzetközi Kapcsolatok Bizottság</w:t>
      </w:r>
      <w:r>
        <w:rPr>
          <w:rFonts w:ascii="Times New Roman" w:eastAsia="Calibri" w:hAnsi="Times New Roman"/>
          <w:bCs/>
          <w:i/>
          <w:sz w:val="24"/>
          <w:szCs w:val="24"/>
          <w:lang w:eastAsia="hu-HU"/>
        </w:rPr>
        <w:t>ához</w:t>
      </w:r>
      <w:r w:rsidRPr="00B7738C">
        <w:rPr>
          <w:rFonts w:ascii="Times New Roman" w:eastAsia="Calibri" w:hAnsi="Times New Roman"/>
          <w:bCs/>
          <w:i/>
          <w:sz w:val="24"/>
          <w:szCs w:val="24"/>
          <w:lang w:eastAsia="hu-HU"/>
        </w:rPr>
        <w:t xml:space="preserve">” </w:t>
      </w:r>
      <w:r w:rsidRPr="00B7738C">
        <w:rPr>
          <w:rFonts w:ascii="Times New Roman" w:eastAsia="Calibri" w:hAnsi="Times New Roman"/>
          <w:bCs/>
          <w:sz w:val="24"/>
          <w:szCs w:val="24"/>
          <w:lang w:eastAsia="hu-HU"/>
        </w:rPr>
        <w:t>szöveg</w:t>
      </w:r>
      <w:r w:rsidR="00B7738C" w:rsidRPr="00B7738C">
        <w:rPr>
          <w:rFonts w:ascii="Times New Roman" w:eastAsia="Calibri" w:hAnsi="Times New Roman"/>
          <w:bCs/>
          <w:sz w:val="24"/>
          <w:szCs w:val="24"/>
          <w:lang w:eastAsia="hu-HU"/>
        </w:rPr>
        <w:t xml:space="preserve"> </w:t>
      </w:r>
    </w:p>
    <w:p w:rsidR="00AE75F4" w:rsidRPr="00B7738C" w:rsidRDefault="00B7738C" w:rsidP="00B7738C">
      <w:pPr>
        <w:autoSpaceDE w:val="0"/>
        <w:autoSpaceDN w:val="0"/>
        <w:adjustRightInd w:val="0"/>
        <w:spacing w:after="120" w:line="240" w:lineRule="auto"/>
        <w:jc w:val="both"/>
        <w:rPr>
          <w:rFonts w:ascii="Times New Roman" w:eastAsia="Calibri" w:hAnsi="Times New Roman"/>
          <w:bCs/>
          <w:sz w:val="24"/>
          <w:szCs w:val="24"/>
          <w:lang w:eastAsia="hu-HU"/>
        </w:rPr>
      </w:pPr>
      <w:proofErr w:type="gramStart"/>
      <w:r w:rsidRPr="00B7738C">
        <w:rPr>
          <w:rFonts w:ascii="Times New Roman" w:eastAsia="Calibri" w:hAnsi="Times New Roman"/>
          <w:bCs/>
          <w:sz w:val="24"/>
          <w:szCs w:val="24"/>
          <w:lang w:eastAsia="hu-HU"/>
        </w:rPr>
        <w:t>lép</w:t>
      </w:r>
      <w:proofErr w:type="gramEnd"/>
      <w:r w:rsidRPr="00B7738C">
        <w:rPr>
          <w:rFonts w:ascii="Times New Roman" w:eastAsia="Calibri" w:hAnsi="Times New Roman"/>
          <w:bCs/>
          <w:sz w:val="24"/>
          <w:szCs w:val="24"/>
          <w:lang w:eastAsia="hu-HU"/>
        </w:rPr>
        <w:t>.</w:t>
      </w:r>
    </w:p>
    <w:p w:rsidR="00AE75F4" w:rsidRPr="00AE75F4" w:rsidRDefault="00AE75F4" w:rsidP="00AE75F4">
      <w:pPr>
        <w:autoSpaceDE w:val="0"/>
        <w:autoSpaceDN w:val="0"/>
        <w:adjustRightInd w:val="0"/>
        <w:spacing w:after="120" w:line="240" w:lineRule="auto"/>
        <w:jc w:val="both"/>
        <w:rPr>
          <w:rFonts w:ascii="Times New Roman" w:eastAsia="Calibri" w:hAnsi="Times New Roman"/>
          <w:bCs/>
          <w:sz w:val="24"/>
          <w:szCs w:val="24"/>
          <w:lang w:eastAsia="hu-HU"/>
        </w:rPr>
      </w:pPr>
      <w:r w:rsidRPr="00AE75F4">
        <w:rPr>
          <w:rFonts w:ascii="Times New Roman" w:eastAsia="Calibri" w:hAnsi="Times New Roman"/>
          <w:bCs/>
          <w:sz w:val="24"/>
          <w:szCs w:val="24"/>
          <w:lang w:eastAsia="hu-HU"/>
        </w:rPr>
        <w:t xml:space="preserve">   </w:t>
      </w:r>
    </w:p>
    <w:p w:rsidR="00AE75F4" w:rsidRDefault="00AE75F4"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832F2A" w:rsidRPr="00832F2A" w:rsidRDefault="00832F2A" w:rsidP="00832F2A">
      <w:pPr>
        <w:autoSpaceDE w:val="0"/>
        <w:autoSpaceDN w:val="0"/>
        <w:adjustRightInd w:val="0"/>
        <w:spacing w:after="120" w:line="240" w:lineRule="auto"/>
        <w:jc w:val="both"/>
        <w:rPr>
          <w:rFonts w:ascii="Times New Roman" w:eastAsia="Calibri" w:hAnsi="Times New Roman"/>
          <w:bCs/>
          <w:sz w:val="24"/>
          <w:szCs w:val="24"/>
          <w:lang w:eastAsia="hu-HU"/>
        </w:rPr>
      </w:pPr>
      <w:r>
        <w:rPr>
          <w:rFonts w:ascii="Times New Roman" w:eastAsia="Calibri" w:hAnsi="Times New Roman"/>
          <w:bCs/>
          <w:sz w:val="24"/>
          <w:szCs w:val="24"/>
          <w:lang w:eastAsia="hu-HU"/>
        </w:rPr>
        <w:t>A</w:t>
      </w:r>
      <w:r w:rsidRPr="00832F2A">
        <w:rPr>
          <w:rFonts w:ascii="Times New Roman" w:eastAsia="Calibri" w:hAnsi="Times New Roman"/>
          <w:bCs/>
          <w:sz w:val="24"/>
          <w:szCs w:val="24"/>
          <w:lang w:eastAsia="hu-HU"/>
        </w:rPr>
        <w:t xml:space="preserve"> Fővárosi Önkormányzat fenntartásában lévő személyes gondoskodást nyújtó szakosított szociális intézmények, valamint a családok átmeneti otthonai térítési díjairól és a térítési díjakkal kapcsolatos eljárási rendről</w:t>
      </w:r>
      <w:r>
        <w:rPr>
          <w:rFonts w:ascii="Times New Roman" w:eastAsia="Calibri" w:hAnsi="Times New Roman"/>
          <w:bCs/>
          <w:sz w:val="24"/>
          <w:szCs w:val="24"/>
          <w:lang w:eastAsia="hu-HU"/>
        </w:rPr>
        <w:t xml:space="preserve"> szóló </w:t>
      </w:r>
      <w:r w:rsidRPr="00832F2A">
        <w:rPr>
          <w:rFonts w:ascii="Times New Roman" w:eastAsia="Calibri" w:hAnsi="Times New Roman"/>
          <w:bCs/>
          <w:sz w:val="24"/>
          <w:szCs w:val="24"/>
          <w:lang w:eastAsia="hu-HU"/>
        </w:rPr>
        <w:t xml:space="preserve">30/2013. (IV. 18.) Főv. Kgy. </w:t>
      </w:r>
      <w:proofErr w:type="gramStart"/>
      <w:r w:rsidRPr="00832F2A">
        <w:rPr>
          <w:rFonts w:ascii="Times New Roman" w:eastAsia="Calibri" w:hAnsi="Times New Roman"/>
          <w:bCs/>
          <w:sz w:val="24"/>
          <w:szCs w:val="24"/>
          <w:lang w:eastAsia="hu-HU"/>
        </w:rPr>
        <w:t>rendelet</w:t>
      </w:r>
      <w:proofErr w:type="gramEnd"/>
      <w:r>
        <w:rPr>
          <w:rFonts w:ascii="Times New Roman" w:eastAsia="Calibri" w:hAnsi="Times New Roman"/>
          <w:bCs/>
          <w:sz w:val="24"/>
          <w:szCs w:val="24"/>
          <w:lang w:eastAsia="hu-HU"/>
        </w:rPr>
        <w:t xml:space="preserve"> </w:t>
      </w:r>
      <w:r w:rsidR="00EE5550">
        <w:rPr>
          <w:rFonts w:ascii="Times New Roman" w:eastAsia="Calibri" w:hAnsi="Times New Roman"/>
          <w:bCs/>
          <w:sz w:val="24"/>
          <w:szCs w:val="24"/>
          <w:lang w:eastAsia="hu-HU"/>
        </w:rPr>
        <w:t>5. § (2) bekezdésében „a főpolgármester” szövegrész helyébe „</w:t>
      </w:r>
      <w:r w:rsidR="00EE5550" w:rsidRPr="00EE5550">
        <w:rPr>
          <w:rFonts w:ascii="Times New Roman" w:eastAsia="Calibri" w:hAnsi="Times New Roman"/>
          <w:bCs/>
          <w:i/>
          <w:sz w:val="24"/>
          <w:szCs w:val="24"/>
          <w:lang w:eastAsia="hu-HU"/>
        </w:rPr>
        <w:t xml:space="preserve">a Fővárosi Közgyűléstől átruházott hatáskörben eljárva az </w:t>
      </w:r>
      <w:r w:rsidR="00EE5550" w:rsidRPr="001E7627">
        <w:rPr>
          <w:rFonts w:ascii="Times New Roman" w:eastAsia="Calibri" w:hAnsi="Times New Roman"/>
          <w:bCs/>
          <w:i/>
          <w:sz w:val="24"/>
          <w:szCs w:val="24"/>
          <w:lang w:eastAsia="hu-HU"/>
        </w:rPr>
        <w:t>Emberi Erőforrások és Nemzetközi Kapcsolatok Bizottsága</w:t>
      </w:r>
      <w:r w:rsidR="00EE5550">
        <w:rPr>
          <w:rFonts w:ascii="Times New Roman" w:eastAsia="Calibri" w:hAnsi="Times New Roman"/>
          <w:bCs/>
          <w:i/>
          <w:sz w:val="24"/>
          <w:szCs w:val="24"/>
          <w:lang w:eastAsia="hu-HU"/>
        </w:rPr>
        <w:t xml:space="preserve">” </w:t>
      </w:r>
      <w:r w:rsidR="00EE5550">
        <w:rPr>
          <w:rFonts w:ascii="Times New Roman" w:eastAsia="Calibri" w:hAnsi="Times New Roman"/>
          <w:bCs/>
          <w:sz w:val="24"/>
          <w:szCs w:val="24"/>
          <w:lang w:eastAsia="hu-HU"/>
        </w:rPr>
        <w:t>szöveg lép.</w:t>
      </w:r>
    </w:p>
    <w:p w:rsidR="00832F2A" w:rsidRPr="00832F2A" w:rsidRDefault="00832F2A" w:rsidP="00832F2A">
      <w:pPr>
        <w:autoSpaceDE w:val="0"/>
        <w:autoSpaceDN w:val="0"/>
        <w:adjustRightInd w:val="0"/>
        <w:spacing w:after="120" w:line="240" w:lineRule="auto"/>
        <w:jc w:val="both"/>
        <w:rPr>
          <w:rFonts w:ascii="Times New Roman" w:eastAsia="Calibri" w:hAnsi="Times New Roman"/>
          <w:bCs/>
          <w:sz w:val="24"/>
          <w:szCs w:val="24"/>
          <w:lang w:eastAsia="hu-HU"/>
        </w:rPr>
      </w:pPr>
      <w:r w:rsidRPr="00832F2A">
        <w:rPr>
          <w:rFonts w:ascii="Times New Roman" w:eastAsia="Calibri" w:hAnsi="Times New Roman"/>
          <w:bCs/>
          <w:sz w:val="24"/>
          <w:szCs w:val="24"/>
          <w:lang w:eastAsia="hu-HU"/>
        </w:rPr>
        <w:t xml:space="preserve">   </w:t>
      </w:r>
    </w:p>
    <w:p w:rsidR="00832F2A" w:rsidRPr="0014531C" w:rsidRDefault="00832F2A" w:rsidP="001E7E2F">
      <w:pPr>
        <w:pStyle w:val="Listaszerbekezds"/>
        <w:numPr>
          <w:ilvl w:val="0"/>
          <w:numId w:val="2"/>
        </w:numPr>
        <w:autoSpaceDE w:val="0"/>
        <w:autoSpaceDN w:val="0"/>
        <w:adjustRightInd w:val="0"/>
        <w:spacing w:after="120" w:line="240" w:lineRule="auto"/>
        <w:jc w:val="center"/>
        <w:rPr>
          <w:rFonts w:ascii="Times New Roman" w:eastAsia="Calibri" w:hAnsi="Times New Roman"/>
          <w:b/>
          <w:bCs/>
          <w:sz w:val="24"/>
          <w:szCs w:val="24"/>
          <w:lang w:eastAsia="hu-HU"/>
        </w:rPr>
      </w:pPr>
      <w:r>
        <w:rPr>
          <w:rFonts w:ascii="Times New Roman" w:eastAsia="Calibri" w:hAnsi="Times New Roman"/>
          <w:b/>
          <w:bCs/>
          <w:sz w:val="24"/>
          <w:szCs w:val="24"/>
          <w:lang w:eastAsia="hu-HU"/>
        </w:rPr>
        <w:t>§</w:t>
      </w:r>
    </w:p>
    <w:p w:rsidR="0014531C" w:rsidRDefault="0014531C" w:rsidP="0014531C">
      <w:pPr>
        <w:autoSpaceDE w:val="0"/>
        <w:autoSpaceDN w:val="0"/>
        <w:adjustRightInd w:val="0"/>
        <w:spacing w:after="120" w:line="24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 xml:space="preserve">A </w:t>
      </w:r>
      <w:r w:rsidRPr="007E37BB">
        <w:rPr>
          <w:rFonts w:ascii="Times New Roman" w:eastAsia="Calibri" w:hAnsi="Times New Roman"/>
          <w:sz w:val="24"/>
          <w:szCs w:val="24"/>
          <w:lang w:eastAsia="hu-HU"/>
        </w:rPr>
        <w:t>Budapest főváros építészeti örökségének fővárosi helyi védelméről</w:t>
      </w:r>
      <w:r>
        <w:rPr>
          <w:rFonts w:ascii="Times New Roman" w:eastAsia="Calibri" w:hAnsi="Times New Roman"/>
          <w:sz w:val="24"/>
          <w:szCs w:val="24"/>
          <w:lang w:eastAsia="hu-HU"/>
        </w:rPr>
        <w:t xml:space="preserve"> szóló </w:t>
      </w:r>
      <w:r w:rsidRPr="007E37BB">
        <w:rPr>
          <w:rFonts w:ascii="Times New Roman" w:eastAsia="Calibri" w:hAnsi="Times New Roman"/>
          <w:sz w:val="24"/>
          <w:szCs w:val="24"/>
          <w:lang w:eastAsia="hu-HU"/>
        </w:rPr>
        <w:t xml:space="preserve">37/2013. (V. 10.) Főv. Kgy. </w:t>
      </w:r>
      <w:proofErr w:type="gramStart"/>
      <w:r w:rsidRPr="007E37BB">
        <w:rPr>
          <w:rFonts w:ascii="Times New Roman" w:eastAsia="Calibri" w:hAnsi="Times New Roman"/>
          <w:sz w:val="24"/>
          <w:szCs w:val="24"/>
          <w:lang w:eastAsia="hu-HU"/>
        </w:rPr>
        <w:t>rendelet</w:t>
      </w:r>
      <w:proofErr w:type="gramEnd"/>
      <w:r>
        <w:rPr>
          <w:rFonts w:ascii="Times New Roman" w:eastAsia="Calibri" w:hAnsi="Times New Roman"/>
          <w:sz w:val="24"/>
          <w:szCs w:val="24"/>
          <w:lang w:eastAsia="hu-HU"/>
        </w:rPr>
        <w:t xml:space="preserve"> </w:t>
      </w:r>
    </w:p>
    <w:p w:rsidR="0014531C" w:rsidRPr="00D4423A" w:rsidRDefault="0014531C" w:rsidP="001E7E2F">
      <w:pPr>
        <w:pStyle w:val="Listaszerbekezds"/>
        <w:numPr>
          <w:ilvl w:val="0"/>
          <w:numId w:val="7"/>
        </w:numPr>
        <w:autoSpaceDE w:val="0"/>
        <w:autoSpaceDN w:val="0"/>
        <w:adjustRightInd w:val="0"/>
        <w:spacing w:after="120" w:line="240" w:lineRule="auto"/>
        <w:jc w:val="both"/>
        <w:rPr>
          <w:rFonts w:ascii="Times New Roman" w:eastAsia="Calibri" w:hAnsi="Times New Roman"/>
          <w:sz w:val="24"/>
          <w:szCs w:val="24"/>
          <w:lang w:eastAsia="hu-HU"/>
        </w:rPr>
      </w:pPr>
      <w:r w:rsidRPr="00430818">
        <w:rPr>
          <w:rFonts w:ascii="Times New Roman" w:eastAsia="Calibri" w:hAnsi="Times New Roman"/>
          <w:sz w:val="24"/>
          <w:szCs w:val="24"/>
          <w:lang w:eastAsia="hu-HU"/>
        </w:rPr>
        <w:t xml:space="preserve">5. § (1) bekezdésében, 5. § (3) bekezdésében, 8. § (1) bekezdésében, 9. § (7) bekezdésében és 14. § (4) bekezdésében „a főpolgármester” szövegrész helyébe </w:t>
      </w:r>
      <w:r w:rsidRPr="00430818">
        <w:rPr>
          <w:rFonts w:ascii="Times New Roman" w:eastAsia="Calibri" w:hAnsi="Times New Roman"/>
          <w:i/>
          <w:sz w:val="24"/>
          <w:szCs w:val="24"/>
          <w:lang w:eastAsia="hu-HU"/>
        </w:rPr>
        <w:t>„a Fővárosi Közgyűléstől átruházott hatáskörben eljárva a főjegyző”</w:t>
      </w:r>
      <w:r>
        <w:rPr>
          <w:rFonts w:ascii="Times New Roman" w:eastAsia="Calibri" w:hAnsi="Times New Roman"/>
          <w:i/>
          <w:sz w:val="24"/>
          <w:szCs w:val="24"/>
          <w:lang w:eastAsia="hu-HU"/>
        </w:rPr>
        <w:t xml:space="preserve"> </w:t>
      </w:r>
      <w:r w:rsidRPr="00D4423A">
        <w:rPr>
          <w:rFonts w:ascii="Times New Roman" w:eastAsia="Calibri" w:hAnsi="Times New Roman"/>
          <w:sz w:val="24"/>
          <w:szCs w:val="24"/>
          <w:lang w:eastAsia="hu-HU"/>
        </w:rPr>
        <w:t xml:space="preserve">szöveg, </w:t>
      </w:r>
    </w:p>
    <w:p w:rsidR="0014531C" w:rsidRDefault="0014531C" w:rsidP="001E7E2F">
      <w:pPr>
        <w:pStyle w:val="Listaszerbekezds"/>
        <w:numPr>
          <w:ilvl w:val="0"/>
          <w:numId w:val="7"/>
        </w:numPr>
        <w:autoSpaceDE w:val="0"/>
        <w:autoSpaceDN w:val="0"/>
        <w:adjustRightInd w:val="0"/>
        <w:spacing w:after="120" w:line="240" w:lineRule="auto"/>
        <w:jc w:val="both"/>
        <w:rPr>
          <w:rFonts w:ascii="Times New Roman" w:eastAsia="Calibri" w:hAnsi="Times New Roman"/>
          <w:sz w:val="24"/>
          <w:szCs w:val="24"/>
          <w:lang w:eastAsia="hu-HU"/>
        </w:rPr>
      </w:pPr>
      <w:r>
        <w:rPr>
          <w:rFonts w:ascii="Times New Roman" w:eastAsia="Calibri" w:hAnsi="Times New Roman"/>
          <w:sz w:val="24"/>
          <w:szCs w:val="24"/>
          <w:lang w:eastAsia="hu-HU"/>
        </w:rPr>
        <w:t>7. §</w:t>
      </w:r>
      <w:proofErr w:type="spellStart"/>
      <w:r>
        <w:rPr>
          <w:rFonts w:ascii="Times New Roman" w:eastAsia="Calibri" w:hAnsi="Times New Roman"/>
          <w:sz w:val="24"/>
          <w:szCs w:val="24"/>
          <w:lang w:eastAsia="hu-HU"/>
        </w:rPr>
        <w:t>-ában</w:t>
      </w:r>
      <w:proofErr w:type="spellEnd"/>
      <w:r>
        <w:rPr>
          <w:rFonts w:ascii="Times New Roman" w:eastAsia="Calibri" w:hAnsi="Times New Roman"/>
          <w:sz w:val="24"/>
          <w:szCs w:val="24"/>
          <w:lang w:eastAsia="hu-HU"/>
        </w:rPr>
        <w:t xml:space="preserve"> </w:t>
      </w:r>
      <w:r w:rsidRPr="00430818">
        <w:rPr>
          <w:rFonts w:ascii="Times New Roman" w:eastAsia="Calibri" w:hAnsi="Times New Roman"/>
          <w:sz w:val="24"/>
          <w:szCs w:val="24"/>
          <w:lang w:eastAsia="hu-HU"/>
        </w:rPr>
        <w:t xml:space="preserve">„a főpolgármester” szövegrész helyébe </w:t>
      </w:r>
      <w:r w:rsidRPr="00430818">
        <w:rPr>
          <w:rFonts w:ascii="Times New Roman" w:eastAsia="Calibri" w:hAnsi="Times New Roman"/>
          <w:i/>
          <w:sz w:val="24"/>
          <w:szCs w:val="24"/>
          <w:lang w:eastAsia="hu-HU"/>
        </w:rPr>
        <w:t>„a főjegyző”</w:t>
      </w:r>
      <w:r>
        <w:rPr>
          <w:rFonts w:ascii="Times New Roman" w:eastAsia="Calibri" w:hAnsi="Times New Roman"/>
          <w:sz w:val="24"/>
          <w:szCs w:val="24"/>
          <w:lang w:eastAsia="hu-HU"/>
        </w:rPr>
        <w:t xml:space="preserve"> szöveg</w:t>
      </w:r>
    </w:p>
    <w:p w:rsidR="0014531C" w:rsidRPr="00430818" w:rsidRDefault="0014531C" w:rsidP="0014531C">
      <w:pPr>
        <w:autoSpaceDE w:val="0"/>
        <w:autoSpaceDN w:val="0"/>
        <w:adjustRightInd w:val="0"/>
        <w:spacing w:after="120" w:line="240" w:lineRule="auto"/>
        <w:jc w:val="both"/>
        <w:rPr>
          <w:rFonts w:ascii="Times New Roman" w:eastAsia="Calibri" w:hAnsi="Times New Roman"/>
          <w:sz w:val="24"/>
          <w:szCs w:val="24"/>
          <w:lang w:eastAsia="hu-HU"/>
        </w:rPr>
      </w:pPr>
      <w:proofErr w:type="gramStart"/>
      <w:r w:rsidRPr="00430818">
        <w:rPr>
          <w:rFonts w:ascii="Times New Roman" w:eastAsia="Calibri" w:hAnsi="Times New Roman"/>
          <w:sz w:val="24"/>
          <w:szCs w:val="24"/>
          <w:lang w:eastAsia="hu-HU"/>
        </w:rPr>
        <w:t>lép</w:t>
      </w:r>
      <w:proofErr w:type="gramEnd"/>
      <w:r w:rsidRPr="00430818">
        <w:rPr>
          <w:rFonts w:ascii="Times New Roman" w:eastAsia="Calibri" w:hAnsi="Times New Roman"/>
          <w:sz w:val="24"/>
          <w:szCs w:val="24"/>
          <w:lang w:eastAsia="hu-HU"/>
        </w:rPr>
        <w:t>.</w:t>
      </w:r>
    </w:p>
    <w:p w:rsidR="0014531C" w:rsidRPr="0014531C" w:rsidRDefault="0014531C" w:rsidP="0014531C">
      <w:pPr>
        <w:autoSpaceDE w:val="0"/>
        <w:autoSpaceDN w:val="0"/>
        <w:adjustRightInd w:val="0"/>
        <w:spacing w:before="120" w:after="0" w:line="240" w:lineRule="auto"/>
        <w:jc w:val="both"/>
        <w:rPr>
          <w:rFonts w:ascii="Times New Roman" w:hAnsi="Times New Roman"/>
          <w:bCs/>
          <w:sz w:val="24"/>
          <w:szCs w:val="24"/>
        </w:rPr>
      </w:pPr>
      <w:r w:rsidRPr="0014531C">
        <w:rPr>
          <w:rFonts w:ascii="Times New Roman" w:hAnsi="Times New Roman"/>
          <w:bCs/>
          <w:sz w:val="24"/>
          <w:szCs w:val="24"/>
        </w:rPr>
        <w:t xml:space="preserve">  </w:t>
      </w:r>
    </w:p>
    <w:p w:rsidR="0014531C" w:rsidRPr="0014531C" w:rsidRDefault="0014531C" w:rsidP="001E7E2F">
      <w:pPr>
        <w:pStyle w:val="Listaszerbekezds"/>
        <w:numPr>
          <w:ilvl w:val="0"/>
          <w:numId w:val="2"/>
        </w:numPr>
        <w:autoSpaceDE w:val="0"/>
        <w:autoSpaceDN w:val="0"/>
        <w:adjustRightInd w:val="0"/>
        <w:spacing w:before="120" w:after="0" w:line="240" w:lineRule="auto"/>
        <w:jc w:val="center"/>
        <w:rPr>
          <w:rFonts w:ascii="Times New Roman" w:hAnsi="Times New Roman"/>
          <w:b/>
          <w:bCs/>
          <w:sz w:val="24"/>
          <w:szCs w:val="24"/>
        </w:rPr>
      </w:pPr>
      <w:r>
        <w:rPr>
          <w:rFonts w:ascii="Times New Roman" w:hAnsi="Times New Roman"/>
          <w:b/>
          <w:bCs/>
          <w:sz w:val="24"/>
          <w:szCs w:val="24"/>
        </w:rPr>
        <w:t>§</w:t>
      </w:r>
    </w:p>
    <w:p w:rsidR="00FD4975" w:rsidRDefault="001C6826" w:rsidP="00AA6EAA">
      <w:pPr>
        <w:autoSpaceDE w:val="0"/>
        <w:autoSpaceDN w:val="0"/>
        <w:adjustRightInd w:val="0"/>
        <w:spacing w:before="120" w:after="120" w:line="240" w:lineRule="auto"/>
        <w:jc w:val="both"/>
        <w:rPr>
          <w:rFonts w:ascii="Times New Roman" w:hAnsi="Times New Roman"/>
          <w:bCs/>
          <w:sz w:val="24"/>
          <w:szCs w:val="24"/>
        </w:rPr>
      </w:pPr>
      <w:r>
        <w:rPr>
          <w:rFonts w:ascii="Times New Roman" w:hAnsi="Times New Roman"/>
          <w:bCs/>
          <w:sz w:val="24"/>
          <w:szCs w:val="24"/>
        </w:rPr>
        <w:t xml:space="preserve">(1) </w:t>
      </w:r>
      <w:r w:rsidR="00FD4975">
        <w:rPr>
          <w:rFonts w:ascii="Times New Roman" w:hAnsi="Times New Roman"/>
          <w:bCs/>
          <w:sz w:val="24"/>
          <w:szCs w:val="24"/>
        </w:rPr>
        <w:t>A</w:t>
      </w:r>
      <w:r w:rsidR="00FD4975" w:rsidRPr="00FD4975">
        <w:rPr>
          <w:rFonts w:ascii="Times New Roman" w:hAnsi="Times New Roman"/>
          <w:bCs/>
          <w:sz w:val="24"/>
          <w:szCs w:val="24"/>
        </w:rPr>
        <w:t xml:space="preserve"> Fővárosi Önkormányzat Szervezeti és Működési Szabályzatáról szóló</w:t>
      </w:r>
      <w:r w:rsidR="00FD4975">
        <w:rPr>
          <w:rFonts w:ascii="Times New Roman" w:hAnsi="Times New Roman"/>
          <w:bCs/>
          <w:sz w:val="24"/>
          <w:szCs w:val="24"/>
        </w:rPr>
        <w:t xml:space="preserve"> </w:t>
      </w:r>
      <w:r w:rsidR="005E7569">
        <w:rPr>
          <w:rFonts w:ascii="Times New Roman" w:hAnsi="Times New Roman"/>
          <w:bCs/>
          <w:sz w:val="24"/>
          <w:szCs w:val="24"/>
        </w:rPr>
        <w:t>53</w:t>
      </w:r>
      <w:r w:rsidR="00FD4975" w:rsidRPr="00FD4975">
        <w:rPr>
          <w:rFonts w:ascii="Times New Roman" w:hAnsi="Times New Roman"/>
          <w:bCs/>
          <w:sz w:val="24"/>
          <w:szCs w:val="24"/>
        </w:rPr>
        <w:t>/2014. (</w:t>
      </w:r>
      <w:r w:rsidR="005E7569">
        <w:rPr>
          <w:rFonts w:ascii="Times New Roman" w:hAnsi="Times New Roman"/>
          <w:bCs/>
          <w:sz w:val="24"/>
          <w:szCs w:val="24"/>
        </w:rPr>
        <w:t>XII. 12.</w:t>
      </w:r>
      <w:r w:rsidR="00FD4975" w:rsidRPr="00FD4975">
        <w:rPr>
          <w:rFonts w:ascii="Times New Roman" w:hAnsi="Times New Roman"/>
          <w:bCs/>
          <w:sz w:val="24"/>
          <w:szCs w:val="24"/>
        </w:rPr>
        <w:t xml:space="preserve">) Főv. Kgy. </w:t>
      </w:r>
      <w:proofErr w:type="gramStart"/>
      <w:r w:rsidR="00FD4975" w:rsidRPr="00FD4975">
        <w:rPr>
          <w:rFonts w:ascii="Times New Roman" w:hAnsi="Times New Roman"/>
          <w:bCs/>
          <w:sz w:val="24"/>
          <w:szCs w:val="24"/>
        </w:rPr>
        <w:t>rendelet</w:t>
      </w:r>
      <w:proofErr w:type="gramEnd"/>
      <w:r w:rsidR="00FD4975">
        <w:rPr>
          <w:rFonts w:ascii="Times New Roman" w:hAnsi="Times New Roman"/>
          <w:bCs/>
          <w:sz w:val="24"/>
          <w:szCs w:val="24"/>
        </w:rPr>
        <w:t xml:space="preserve"> </w:t>
      </w:r>
      <w:r>
        <w:rPr>
          <w:rFonts w:ascii="Times New Roman" w:hAnsi="Times New Roman"/>
          <w:bCs/>
          <w:sz w:val="24"/>
          <w:szCs w:val="24"/>
        </w:rPr>
        <w:t xml:space="preserve"> (a továbbiakban: SZMSZ)</w:t>
      </w:r>
      <w:r w:rsidR="009C7A2B">
        <w:rPr>
          <w:rFonts w:ascii="Times New Roman" w:hAnsi="Times New Roman"/>
          <w:bCs/>
          <w:sz w:val="24"/>
          <w:szCs w:val="24"/>
        </w:rPr>
        <w:t xml:space="preserve"> 40. § (2) bekezdése helyébe az alábbi rendelkezés lép:</w:t>
      </w:r>
    </w:p>
    <w:p w:rsidR="009C7A2B" w:rsidRDefault="009C7A2B" w:rsidP="009C7A2B">
      <w:pPr>
        <w:autoSpaceDE w:val="0"/>
        <w:autoSpaceDN w:val="0"/>
        <w:adjustRightInd w:val="0"/>
        <w:spacing w:before="120" w:after="120" w:line="240" w:lineRule="auto"/>
        <w:jc w:val="both"/>
        <w:rPr>
          <w:rFonts w:ascii="Times New Roman" w:hAnsi="Times New Roman"/>
          <w:bCs/>
          <w:sz w:val="24"/>
          <w:szCs w:val="24"/>
        </w:rPr>
      </w:pPr>
      <w:r w:rsidRPr="009C7A2B">
        <w:rPr>
          <w:rFonts w:ascii="Times New Roman" w:hAnsi="Times New Roman"/>
          <w:bCs/>
          <w:i/>
          <w:sz w:val="24"/>
          <w:szCs w:val="24"/>
        </w:rPr>
        <w:t xml:space="preserve">„(2) A bizottságok belső működésük szabályait az </w:t>
      </w:r>
      <w:proofErr w:type="spellStart"/>
      <w:r w:rsidRPr="009C7A2B">
        <w:rPr>
          <w:rFonts w:ascii="Times New Roman" w:hAnsi="Times New Roman"/>
          <w:bCs/>
          <w:i/>
          <w:sz w:val="24"/>
          <w:szCs w:val="24"/>
        </w:rPr>
        <w:t>Mötv</w:t>
      </w:r>
      <w:proofErr w:type="spellEnd"/>
      <w:r w:rsidRPr="009C7A2B">
        <w:rPr>
          <w:rFonts w:ascii="Times New Roman" w:hAnsi="Times New Roman"/>
          <w:bCs/>
          <w:i/>
          <w:sz w:val="24"/>
          <w:szCs w:val="24"/>
        </w:rPr>
        <w:t>. 60. §</w:t>
      </w:r>
      <w:proofErr w:type="spellStart"/>
      <w:r w:rsidRPr="009C7A2B">
        <w:rPr>
          <w:rFonts w:ascii="Times New Roman" w:hAnsi="Times New Roman"/>
          <w:bCs/>
          <w:i/>
          <w:sz w:val="24"/>
          <w:szCs w:val="24"/>
        </w:rPr>
        <w:t>-</w:t>
      </w:r>
      <w:proofErr w:type="gramStart"/>
      <w:r w:rsidRPr="009C7A2B">
        <w:rPr>
          <w:rFonts w:ascii="Times New Roman" w:hAnsi="Times New Roman"/>
          <w:bCs/>
          <w:i/>
          <w:sz w:val="24"/>
          <w:szCs w:val="24"/>
        </w:rPr>
        <w:t>a</w:t>
      </w:r>
      <w:proofErr w:type="spellEnd"/>
      <w:proofErr w:type="gramEnd"/>
      <w:r w:rsidRPr="009C7A2B">
        <w:rPr>
          <w:rFonts w:ascii="Times New Roman" w:hAnsi="Times New Roman"/>
          <w:bCs/>
          <w:i/>
          <w:sz w:val="24"/>
          <w:szCs w:val="24"/>
        </w:rPr>
        <w:t xml:space="preserve"> és e rendelet keretei között maguk határozzák meg. </w:t>
      </w:r>
      <w:proofErr w:type="gramStart"/>
      <w:r w:rsidRPr="009C7A2B">
        <w:rPr>
          <w:rFonts w:ascii="Times New Roman" w:hAnsi="Times New Roman"/>
          <w:bCs/>
          <w:i/>
          <w:sz w:val="24"/>
          <w:szCs w:val="24"/>
        </w:rPr>
        <w:t>A bizottságok e fejezetben nem szabályozott működésére egyebekben a rendelet Közgyűlésre vonatkozó előírásait kell</w:t>
      </w:r>
      <w:r>
        <w:rPr>
          <w:rFonts w:ascii="Times New Roman" w:hAnsi="Times New Roman"/>
          <w:bCs/>
          <w:i/>
          <w:sz w:val="24"/>
          <w:szCs w:val="24"/>
        </w:rPr>
        <w:t xml:space="preserve"> – </w:t>
      </w:r>
      <w:r w:rsidRPr="009C7A2B">
        <w:rPr>
          <w:rFonts w:ascii="Times New Roman" w:hAnsi="Times New Roman"/>
          <w:bCs/>
          <w:i/>
          <w:sz w:val="24"/>
          <w:szCs w:val="24"/>
        </w:rPr>
        <w:t>ideértve e rendelet 2. mellékletében foglaltakat is</w:t>
      </w:r>
      <w:r>
        <w:rPr>
          <w:rFonts w:ascii="Times New Roman" w:hAnsi="Times New Roman"/>
          <w:bCs/>
          <w:i/>
          <w:sz w:val="24"/>
          <w:szCs w:val="24"/>
        </w:rPr>
        <w:t xml:space="preserve"> –</w:t>
      </w:r>
      <w:r w:rsidRPr="009C7A2B">
        <w:rPr>
          <w:rFonts w:ascii="Times New Roman" w:hAnsi="Times New Roman"/>
          <w:bCs/>
          <w:i/>
          <w:sz w:val="24"/>
          <w:szCs w:val="24"/>
        </w:rPr>
        <w:t xml:space="preserve"> megfelelően alkalmazni</w:t>
      </w:r>
      <w:r>
        <w:rPr>
          <w:rFonts w:ascii="Times New Roman" w:hAnsi="Times New Roman"/>
          <w:bCs/>
          <w:i/>
          <w:sz w:val="24"/>
          <w:szCs w:val="24"/>
        </w:rPr>
        <w:t xml:space="preserve"> azzal az eltéréssel, hogy a </w:t>
      </w:r>
      <w:r w:rsidRPr="00E15F00">
        <w:rPr>
          <w:rFonts w:ascii="Times New Roman" w:eastAsia="Calibri" w:hAnsi="Times New Roman"/>
          <w:i/>
          <w:sz w:val="24"/>
          <w:szCs w:val="24"/>
          <w:lang w:eastAsia="hu-HU"/>
        </w:rPr>
        <w:t>Tulajdonosi, Gazdasági és Közterület-hasznosítási Bizottság</w:t>
      </w:r>
      <w:r>
        <w:rPr>
          <w:rFonts w:ascii="Times New Roman" w:eastAsia="Calibri" w:hAnsi="Times New Roman"/>
          <w:i/>
          <w:sz w:val="24"/>
          <w:szCs w:val="24"/>
          <w:lang w:eastAsia="hu-HU"/>
        </w:rPr>
        <w:t xml:space="preserve"> összehívásakor a </w:t>
      </w:r>
      <w:r w:rsidRPr="009C7A2B">
        <w:rPr>
          <w:rFonts w:ascii="Times New Roman" w:eastAsia="Calibri" w:hAnsi="Times New Roman"/>
          <w:i/>
          <w:sz w:val="24"/>
          <w:szCs w:val="24"/>
          <w:lang w:eastAsia="hu-HU"/>
        </w:rPr>
        <w:t xml:space="preserve">meghívót a tervezett napirendi javaslatok (előterjesztések, tájékoztatók, egyéb anyagok) írásos anyagaival együtt úgy kell kézbesíteni, hogy azt a képviselők és az egyéb meghívottak az ülés előtt legalább </w:t>
      </w:r>
      <w:r w:rsidR="008C4B0C">
        <w:rPr>
          <w:rFonts w:ascii="Times New Roman" w:eastAsia="Calibri" w:hAnsi="Times New Roman"/>
          <w:i/>
          <w:sz w:val="24"/>
          <w:szCs w:val="24"/>
          <w:lang w:eastAsia="hu-HU"/>
        </w:rPr>
        <w:t xml:space="preserve">4 </w:t>
      </w:r>
      <w:r>
        <w:rPr>
          <w:rFonts w:ascii="Times New Roman" w:eastAsia="Calibri" w:hAnsi="Times New Roman"/>
          <w:i/>
          <w:sz w:val="24"/>
          <w:szCs w:val="24"/>
          <w:lang w:eastAsia="hu-HU"/>
        </w:rPr>
        <w:t>–</w:t>
      </w:r>
      <w:r w:rsidRPr="009C7A2B">
        <w:rPr>
          <w:rFonts w:ascii="Times New Roman" w:eastAsia="Calibri" w:hAnsi="Times New Roman"/>
          <w:i/>
          <w:sz w:val="24"/>
          <w:szCs w:val="24"/>
          <w:lang w:eastAsia="hu-HU"/>
        </w:rPr>
        <w:t xml:space="preserve"> rendkívüli ülés esetén </w:t>
      </w:r>
      <w:r w:rsidR="008C4B0C">
        <w:rPr>
          <w:rFonts w:ascii="Times New Roman" w:eastAsia="Calibri" w:hAnsi="Times New Roman"/>
          <w:i/>
          <w:sz w:val="24"/>
          <w:szCs w:val="24"/>
          <w:lang w:eastAsia="hu-HU"/>
        </w:rPr>
        <w:t>3</w:t>
      </w:r>
      <w:r>
        <w:rPr>
          <w:rFonts w:ascii="Times New Roman" w:eastAsia="Calibri" w:hAnsi="Times New Roman"/>
          <w:i/>
          <w:sz w:val="24"/>
          <w:szCs w:val="24"/>
          <w:lang w:eastAsia="hu-HU"/>
        </w:rPr>
        <w:t xml:space="preserve"> –</w:t>
      </w:r>
      <w:r w:rsidRPr="009C7A2B">
        <w:rPr>
          <w:rFonts w:ascii="Times New Roman" w:eastAsia="Calibri" w:hAnsi="Times New Roman"/>
          <w:i/>
          <w:sz w:val="24"/>
          <w:szCs w:val="24"/>
          <w:lang w:eastAsia="hu-HU"/>
        </w:rPr>
        <w:t xml:space="preserve"> </w:t>
      </w:r>
      <w:r w:rsidR="008C4B0C">
        <w:rPr>
          <w:rFonts w:ascii="Times New Roman" w:eastAsia="Calibri" w:hAnsi="Times New Roman"/>
          <w:i/>
          <w:sz w:val="24"/>
          <w:szCs w:val="24"/>
          <w:lang w:eastAsia="hu-HU"/>
        </w:rPr>
        <w:t>naptári n</w:t>
      </w:r>
      <w:r>
        <w:rPr>
          <w:rFonts w:ascii="Times New Roman" w:eastAsia="Calibri" w:hAnsi="Times New Roman"/>
          <w:i/>
          <w:sz w:val="24"/>
          <w:szCs w:val="24"/>
          <w:lang w:eastAsia="hu-HU"/>
        </w:rPr>
        <w:t>appal korábban megkapják.”</w:t>
      </w:r>
      <w:proofErr w:type="gramEnd"/>
      <w:r w:rsidRPr="009C7A2B">
        <w:rPr>
          <w:rFonts w:ascii="Times New Roman" w:hAnsi="Times New Roman"/>
          <w:bCs/>
          <w:sz w:val="24"/>
          <w:szCs w:val="24"/>
        </w:rPr>
        <w:t xml:space="preserve">   </w:t>
      </w:r>
    </w:p>
    <w:p w:rsidR="009C7A2B" w:rsidRDefault="009C7A2B" w:rsidP="00AA6EAA">
      <w:pPr>
        <w:autoSpaceDE w:val="0"/>
        <w:autoSpaceDN w:val="0"/>
        <w:adjustRightInd w:val="0"/>
        <w:spacing w:before="120" w:after="120" w:line="240" w:lineRule="auto"/>
        <w:jc w:val="both"/>
        <w:rPr>
          <w:rFonts w:ascii="Times New Roman" w:hAnsi="Times New Roman"/>
          <w:bCs/>
          <w:sz w:val="24"/>
          <w:szCs w:val="24"/>
        </w:rPr>
      </w:pPr>
    </w:p>
    <w:p w:rsidR="009C7A2B" w:rsidRDefault="009C7A2B" w:rsidP="00AA6EAA">
      <w:pPr>
        <w:autoSpaceDE w:val="0"/>
        <w:autoSpaceDN w:val="0"/>
        <w:adjustRightInd w:val="0"/>
        <w:spacing w:before="120" w:after="120" w:line="240" w:lineRule="auto"/>
        <w:jc w:val="both"/>
        <w:rPr>
          <w:rFonts w:ascii="Times New Roman" w:hAnsi="Times New Roman"/>
          <w:bCs/>
          <w:sz w:val="24"/>
          <w:szCs w:val="24"/>
        </w:rPr>
      </w:pPr>
      <w:r>
        <w:rPr>
          <w:rFonts w:ascii="Times New Roman" w:hAnsi="Times New Roman"/>
          <w:bCs/>
          <w:sz w:val="24"/>
          <w:szCs w:val="24"/>
        </w:rPr>
        <w:t>(2) Az SZMSZ</w:t>
      </w:r>
    </w:p>
    <w:p w:rsidR="000D5DBA" w:rsidRDefault="000D5DBA"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40. § (9) bekezdésében a „költségkeretének felhasználásáról határozattal” szövegrész helyébe a „</w:t>
      </w:r>
      <w:r w:rsidRPr="000D5DBA">
        <w:rPr>
          <w:rFonts w:ascii="Times New Roman" w:hAnsi="Times New Roman"/>
          <w:bCs/>
          <w:i/>
          <w:sz w:val="24"/>
          <w:szCs w:val="24"/>
        </w:rPr>
        <w:t>költségkeretének felhasználásáról a bizottság elnökének javaslatára határozattal”</w:t>
      </w:r>
      <w:r>
        <w:rPr>
          <w:rFonts w:ascii="Times New Roman" w:hAnsi="Times New Roman"/>
          <w:bCs/>
          <w:sz w:val="24"/>
          <w:szCs w:val="24"/>
        </w:rPr>
        <w:t xml:space="preserve"> szöveg,</w:t>
      </w:r>
    </w:p>
    <w:p w:rsidR="006F3A7E" w:rsidRDefault="006F3A7E"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 xml:space="preserve">2. melléklet </w:t>
      </w:r>
      <w:r w:rsidR="008245D9">
        <w:rPr>
          <w:rFonts w:ascii="Times New Roman" w:hAnsi="Times New Roman"/>
          <w:bCs/>
          <w:sz w:val="24"/>
          <w:szCs w:val="24"/>
        </w:rPr>
        <w:t>2.9.1. pontjában a „Szervezési Főosztálya” szövegrész helyébe a „</w:t>
      </w:r>
      <w:r w:rsidR="008245D9" w:rsidRPr="008245D9">
        <w:rPr>
          <w:rFonts w:ascii="Times New Roman" w:hAnsi="Times New Roman"/>
          <w:bCs/>
          <w:i/>
          <w:sz w:val="24"/>
          <w:szCs w:val="24"/>
        </w:rPr>
        <w:t>Szervezési és Informatikai Főosztálya</w:t>
      </w:r>
      <w:r w:rsidR="008245D9">
        <w:rPr>
          <w:rFonts w:ascii="Times New Roman" w:hAnsi="Times New Roman"/>
          <w:bCs/>
          <w:sz w:val="24"/>
          <w:szCs w:val="24"/>
        </w:rPr>
        <w:t>” szöveg lép,</w:t>
      </w:r>
    </w:p>
    <w:p w:rsidR="008245D9" w:rsidRDefault="008245D9" w:rsidP="008245D9">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2. melléklet 2.9.2. pontjában a „Szervezési Főosztály</w:t>
      </w:r>
      <w:r w:rsidR="00D27D7C">
        <w:rPr>
          <w:rFonts w:ascii="Times New Roman" w:hAnsi="Times New Roman"/>
          <w:bCs/>
          <w:sz w:val="24"/>
          <w:szCs w:val="24"/>
        </w:rPr>
        <w:t>nak”</w:t>
      </w:r>
      <w:r>
        <w:rPr>
          <w:rFonts w:ascii="Times New Roman" w:hAnsi="Times New Roman"/>
          <w:bCs/>
          <w:sz w:val="24"/>
          <w:szCs w:val="24"/>
        </w:rPr>
        <w:t xml:space="preserve"> szövegrész helyébe a „</w:t>
      </w:r>
      <w:r w:rsidRPr="008245D9">
        <w:rPr>
          <w:rFonts w:ascii="Times New Roman" w:hAnsi="Times New Roman"/>
          <w:bCs/>
          <w:i/>
          <w:sz w:val="24"/>
          <w:szCs w:val="24"/>
        </w:rPr>
        <w:t>Szervezési és Informatikai Főosztály</w:t>
      </w:r>
      <w:r w:rsidR="00D27D7C">
        <w:rPr>
          <w:rFonts w:ascii="Times New Roman" w:hAnsi="Times New Roman"/>
          <w:bCs/>
          <w:i/>
          <w:sz w:val="24"/>
          <w:szCs w:val="24"/>
        </w:rPr>
        <w:t>nak</w:t>
      </w:r>
      <w:r>
        <w:rPr>
          <w:rFonts w:ascii="Times New Roman" w:hAnsi="Times New Roman"/>
          <w:bCs/>
          <w:sz w:val="24"/>
          <w:szCs w:val="24"/>
        </w:rPr>
        <w:t>” szöveg lép,</w:t>
      </w:r>
    </w:p>
    <w:p w:rsidR="00D27D7C" w:rsidRDefault="00D27D7C" w:rsidP="00D27D7C">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 xml:space="preserve">2. melléklet 2.9.3. pontjában </w:t>
      </w:r>
      <w:r w:rsidR="00B50DCB">
        <w:rPr>
          <w:rFonts w:ascii="Times New Roman" w:hAnsi="Times New Roman"/>
          <w:bCs/>
          <w:sz w:val="24"/>
          <w:szCs w:val="24"/>
        </w:rPr>
        <w:t xml:space="preserve">és 2.10.3. pontjában </w:t>
      </w:r>
      <w:r>
        <w:rPr>
          <w:rFonts w:ascii="Times New Roman" w:hAnsi="Times New Roman"/>
          <w:bCs/>
          <w:sz w:val="24"/>
          <w:szCs w:val="24"/>
        </w:rPr>
        <w:t>a „Szervezési Főosztályra” szövegrész</w:t>
      </w:r>
      <w:r w:rsidR="00B50DCB">
        <w:rPr>
          <w:rFonts w:ascii="Times New Roman" w:hAnsi="Times New Roman"/>
          <w:bCs/>
          <w:sz w:val="24"/>
          <w:szCs w:val="24"/>
        </w:rPr>
        <w:t>ek</w:t>
      </w:r>
      <w:r>
        <w:rPr>
          <w:rFonts w:ascii="Times New Roman" w:hAnsi="Times New Roman"/>
          <w:bCs/>
          <w:sz w:val="24"/>
          <w:szCs w:val="24"/>
        </w:rPr>
        <w:t xml:space="preserve"> helyébe a „</w:t>
      </w:r>
      <w:r w:rsidRPr="008245D9">
        <w:rPr>
          <w:rFonts w:ascii="Times New Roman" w:hAnsi="Times New Roman"/>
          <w:bCs/>
          <w:i/>
          <w:sz w:val="24"/>
          <w:szCs w:val="24"/>
        </w:rPr>
        <w:t>Szervezési és Informatikai Főosztály</w:t>
      </w:r>
      <w:r>
        <w:rPr>
          <w:rFonts w:ascii="Times New Roman" w:hAnsi="Times New Roman"/>
          <w:bCs/>
          <w:i/>
          <w:sz w:val="24"/>
          <w:szCs w:val="24"/>
        </w:rPr>
        <w:t>ra</w:t>
      </w:r>
      <w:r>
        <w:rPr>
          <w:rFonts w:ascii="Times New Roman" w:hAnsi="Times New Roman"/>
          <w:bCs/>
          <w:sz w:val="24"/>
          <w:szCs w:val="24"/>
        </w:rPr>
        <w:t>” szöveg lép,</w:t>
      </w:r>
    </w:p>
    <w:p w:rsidR="00D27D7C" w:rsidRDefault="00D27D7C" w:rsidP="00D27D7C">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2. melléklet 2.10.4. és 2.10.5. pontjában a „Szervezési Főosztály” szövegrészek helyébe a „</w:t>
      </w:r>
      <w:r w:rsidRPr="008245D9">
        <w:rPr>
          <w:rFonts w:ascii="Times New Roman" w:hAnsi="Times New Roman"/>
          <w:bCs/>
          <w:i/>
          <w:sz w:val="24"/>
          <w:szCs w:val="24"/>
        </w:rPr>
        <w:t>Szervezési és Informatikai Főosztály</w:t>
      </w:r>
      <w:r>
        <w:rPr>
          <w:rFonts w:ascii="Times New Roman" w:hAnsi="Times New Roman"/>
          <w:bCs/>
          <w:sz w:val="24"/>
          <w:szCs w:val="24"/>
        </w:rPr>
        <w:t>” szöveg lép,</w:t>
      </w:r>
    </w:p>
    <w:p w:rsidR="00587E38" w:rsidRDefault="00587E38"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7. melléklet 6.2. pontjában a jogszabályi hivatkozásként szereplő „</w:t>
      </w:r>
      <w:r w:rsidR="00AF4A79" w:rsidRPr="00AF4A79">
        <w:rPr>
          <w:rFonts w:ascii="Times New Roman" w:hAnsi="Times New Roman"/>
          <w:bCs/>
          <w:sz w:val="24"/>
          <w:szCs w:val="24"/>
        </w:rPr>
        <w:t>1959. évi IV. tv. (Ptk.) 332. §</w:t>
      </w:r>
      <w:r>
        <w:rPr>
          <w:rFonts w:ascii="Times New Roman" w:hAnsi="Times New Roman"/>
          <w:bCs/>
          <w:sz w:val="24"/>
          <w:szCs w:val="24"/>
        </w:rPr>
        <w:t xml:space="preserve">” szövegrész helyébe a </w:t>
      </w:r>
      <w:r w:rsidRPr="00D4423A">
        <w:rPr>
          <w:rFonts w:ascii="Times New Roman" w:hAnsi="Times New Roman"/>
          <w:bCs/>
          <w:i/>
          <w:sz w:val="24"/>
          <w:szCs w:val="24"/>
        </w:rPr>
        <w:t>„</w:t>
      </w:r>
      <w:r w:rsidR="00AF4A79">
        <w:rPr>
          <w:rFonts w:ascii="Times New Roman" w:hAnsi="Times New Roman"/>
          <w:bCs/>
          <w:i/>
          <w:sz w:val="24"/>
          <w:szCs w:val="24"/>
        </w:rPr>
        <w:t>2013. évi V. tv. (Ptk.) 6:203. §</w:t>
      </w:r>
      <w:r>
        <w:rPr>
          <w:rFonts w:ascii="Times New Roman" w:hAnsi="Times New Roman"/>
          <w:bCs/>
          <w:sz w:val="24"/>
          <w:szCs w:val="24"/>
        </w:rPr>
        <w:t>” szöveg,</w:t>
      </w:r>
    </w:p>
    <w:p w:rsidR="001C6826" w:rsidRDefault="001C6826"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 xml:space="preserve">8. melléklet 36. pontjában </w:t>
      </w:r>
      <w:r w:rsidR="003B59C8">
        <w:rPr>
          <w:rFonts w:ascii="Times New Roman" w:hAnsi="Times New Roman"/>
          <w:bCs/>
          <w:sz w:val="24"/>
          <w:szCs w:val="24"/>
        </w:rPr>
        <w:t>az „Egészségpolitikai és Szociális Bizottság” szövegrész helyébe az „</w:t>
      </w:r>
      <w:r w:rsidR="003B59C8" w:rsidRPr="001E7627">
        <w:rPr>
          <w:rFonts w:ascii="Times New Roman" w:eastAsia="Calibri" w:hAnsi="Times New Roman"/>
          <w:bCs/>
          <w:i/>
          <w:sz w:val="24"/>
          <w:szCs w:val="24"/>
          <w:lang w:eastAsia="hu-HU"/>
        </w:rPr>
        <w:t>Emberi Erőforrások és Nemzetközi Kapcsolatok Bizottsága</w:t>
      </w:r>
      <w:r w:rsidR="003B59C8">
        <w:rPr>
          <w:rFonts w:ascii="Times New Roman" w:eastAsia="Calibri" w:hAnsi="Times New Roman"/>
          <w:bCs/>
          <w:i/>
          <w:sz w:val="24"/>
          <w:szCs w:val="24"/>
          <w:lang w:eastAsia="hu-HU"/>
        </w:rPr>
        <w:t xml:space="preserve">” </w:t>
      </w:r>
      <w:r w:rsidR="003B59C8">
        <w:rPr>
          <w:rFonts w:ascii="Times New Roman" w:eastAsia="Calibri" w:hAnsi="Times New Roman"/>
          <w:bCs/>
          <w:sz w:val="24"/>
          <w:szCs w:val="24"/>
          <w:lang w:eastAsia="hu-HU"/>
        </w:rPr>
        <w:t>szöveg,</w:t>
      </w:r>
      <w:r w:rsidR="003B59C8" w:rsidRPr="001E7627">
        <w:rPr>
          <w:rFonts w:ascii="Times New Roman" w:eastAsia="Calibri" w:hAnsi="Times New Roman"/>
          <w:bCs/>
          <w:i/>
          <w:sz w:val="24"/>
          <w:szCs w:val="24"/>
          <w:lang w:eastAsia="hu-HU"/>
        </w:rPr>
        <w:t xml:space="preserve"> </w:t>
      </w:r>
      <w:r>
        <w:rPr>
          <w:rFonts w:ascii="Times New Roman" w:hAnsi="Times New Roman"/>
          <w:bCs/>
          <w:sz w:val="24"/>
          <w:szCs w:val="24"/>
        </w:rPr>
        <w:t>a jogszabályi hivatkozásaként szereplő „59/2012. (VII. 6.) Főv. Kgy. r. 2. § (3), (5), 3. §, 4. § (1), 6. §, 8. § (1), (3), (4), 9. § (2)-(3)” szövegrész helyébe az „</w:t>
      </w:r>
      <w:r w:rsidRPr="001C6826">
        <w:rPr>
          <w:rFonts w:ascii="Times New Roman" w:hAnsi="Times New Roman"/>
          <w:bCs/>
          <w:i/>
          <w:sz w:val="24"/>
          <w:szCs w:val="24"/>
        </w:rPr>
        <w:t>59/2012. (VII. 6.) Főv. Kgy. r. 2. § (3)</w:t>
      </w:r>
      <w:r>
        <w:rPr>
          <w:rFonts w:ascii="Times New Roman" w:hAnsi="Times New Roman"/>
          <w:bCs/>
          <w:sz w:val="24"/>
          <w:szCs w:val="24"/>
        </w:rPr>
        <w:t>” szöveg,</w:t>
      </w:r>
    </w:p>
    <w:p w:rsidR="00D4423A" w:rsidRDefault="00D4423A"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8. melléklet 41.1 pontjában a jogszabályi hivatkozásként szereplő „</w:t>
      </w:r>
      <w:r w:rsidRPr="00D4423A">
        <w:rPr>
          <w:rFonts w:ascii="Times New Roman" w:hAnsi="Times New Roman"/>
          <w:bCs/>
          <w:sz w:val="24"/>
          <w:szCs w:val="24"/>
        </w:rPr>
        <w:t>22/2012. (III. 14.) Főv. Kgy. r. 42/</w:t>
      </w:r>
      <w:proofErr w:type="gramStart"/>
      <w:r w:rsidRPr="00D4423A">
        <w:rPr>
          <w:rFonts w:ascii="Times New Roman" w:hAnsi="Times New Roman"/>
          <w:bCs/>
          <w:sz w:val="24"/>
          <w:szCs w:val="24"/>
        </w:rPr>
        <w:t>A</w:t>
      </w:r>
      <w:proofErr w:type="gramEnd"/>
      <w:r w:rsidRPr="00D4423A">
        <w:rPr>
          <w:rFonts w:ascii="Times New Roman" w:hAnsi="Times New Roman"/>
          <w:bCs/>
          <w:sz w:val="24"/>
          <w:szCs w:val="24"/>
        </w:rPr>
        <w:t xml:space="preserve">. § b) </w:t>
      </w:r>
      <w:proofErr w:type="spellStart"/>
      <w:r w:rsidRPr="00D4423A">
        <w:rPr>
          <w:rFonts w:ascii="Times New Roman" w:hAnsi="Times New Roman"/>
          <w:bCs/>
          <w:sz w:val="24"/>
          <w:szCs w:val="24"/>
        </w:rPr>
        <w:t>bb</w:t>
      </w:r>
      <w:proofErr w:type="spellEnd"/>
      <w:r w:rsidRPr="00D4423A">
        <w:rPr>
          <w:rFonts w:ascii="Times New Roman" w:hAnsi="Times New Roman"/>
          <w:bCs/>
          <w:sz w:val="24"/>
          <w:szCs w:val="24"/>
        </w:rPr>
        <w:t>)</w:t>
      </w:r>
      <w:r>
        <w:rPr>
          <w:rFonts w:ascii="Times New Roman" w:hAnsi="Times New Roman"/>
          <w:bCs/>
          <w:sz w:val="24"/>
          <w:szCs w:val="24"/>
        </w:rPr>
        <w:t xml:space="preserve">” szövegrész helyébe a </w:t>
      </w:r>
      <w:r w:rsidRPr="00D4423A">
        <w:rPr>
          <w:rFonts w:ascii="Times New Roman" w:hAnsi="Times New Roman"/>
          <w:bCs/>
          <w:i/>
          <w:sz w:val="24"/>
          <w:szCs w:val="24"/>
        </w:rPr>
        <w:t>„22/2012. (III. 14.) Főv. Kgy. r. 42/</w:t>
      </w:r>
      <w:proofErr w:type="gramStart"/>
      <w:r w:rsidRPr="00D4423A">
        <w:rPr>
          <w:rFonts w:ascii="Times New Roman" w:hAnsi="Times New Roman"/>
          <w:bCs/>
          <w:i/>
          <w:sz w:val="24"/>
          <w:szCs w:val="24"/>
        </w:rPr>
        <w:t>A</w:t>
      </w:r>
      <w:proofErr w:type="gramEnd"/>
      <w:r w:rsidRPr="00D4423A">
        <w:rPr>
          <w:rFonts w:ascii="Times New Roman" w:hAnsi="Times New Roman"/>
          <w:bCs/>
          <w:i/>
          <w:sz w:val="24"/>
          <w:szCs w:val="24"/>
        </w:rPr>
        <w:t xml:space="preserve">. § b) </w:t>
      </w:r>
      <w:proofErr w:type="spellStart"/>
      <w:r w:rsidRPr="00D4423A">
        <w:rPr>
          <w:rFonts w:ascii="Times New Roman" w:hAnsi="Times New Roman"/>
          <w:bCs/>
          <w:i/>
          <w:sz w:val="24"/>
          <w:szCs w:val="24"/>
        </w:rPr>
        <w:t>b</w:t>
      </w:r>
      <w:r>
        <w:rPr>
          <w:rFonts w:ascii="Times New Roman" w:hAnsi="Times New Roman"/>
          <w:bCs/>
          <w:i/>
          <w:sz w:val="24"/>
          <w:szCs w:val="24"/>
        </w:rPr>
        <w:t>a</w:t>
      </w:r>
      <w:proofErr w:type="spellEnd"/>
      <w:r w:rsidRPr="00D4423A">
        <w:rPr>
          <w:rFonts w:ascii="Times New Roman" w:hAnsi="Times New Roman"/>
          <w:bCs/>
          <w:i/>
          <w:sz w:val="24"/>
          <w:szCs w:val="24"/>
        </w:rPr>
        <w:t>)</w:t>
      </w:r>
      <w:r>
        <w:rPr>
          <w:rFonts w:ascii="Times New Roman" w:hAnsi="Times New Roman"/>
          <w:bCs/>
          <w:sz w:val="24"/>
          <w:szCs w:val="24"/>
        </w:rPr>
        <w:t>” szöveg,</w:t>
      </w:r>
    </w:p>
    <w:p w:rsidR="00D4423A" w:rsidRDefault="00D4423A"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8. melléklet 41.2 pontjában a jogszabályi hivatkozásként szereplő „</w:t>
      </w:r>
      <w:r w:rsidRPr="00D4423A">
        <w:rPr>
          <w:rFonts w:ascii="Times New Roman" w:hAnsi="Times New Roman"/>
          <w:bCs/>
          <w:sz w:val="24"/>
          <w:szCs w:val="24"/>
        </w:rPr>
        <w:t>22/2012. (III. 14.) Főv. Kgy. r. 42/</w:t>
      </w:r>
      <w:proofErr w:type="gramStart"/>
      <w:r w:rsidRPr="00D4423A">
        <w:rPr>
          <w:rFonts w:ascii="Times New Roman" w:hAnsi="Times New Roman"/>
          <w:bCs/>
          <w:sz w:val="24"/>
          <w:szCs w:val="24"/>
        </w:rPr>
        <w:t>A</w:t>
      </w:r>
      <w:proofErr w:type="gramEnd"/>
      <w:r w:rsidRPr="00D4423A">
        <w:rPr>
          <w:rFonts w:ascii="Times New Roman" w:hAnsi="Times New Roman"/>
          <w:bCs/>
          <w:sz w:val="24"/>
          <w:szCs w:val="24"/>
        </w:rPr>
        <w:t xml:space="preserve">. § b) </w:t>
      </w:r>
      <w:proofErr w:type="spellStart"/>
      <w:r w:rsidRPr="00D4423A">
        <w:rPr>
          <w:rFonts w:ascii="Times New Roman" w:hAnsi="Times New Roman"/>
          <w:bCs/>
          <w:sz w:val="24"/>
          <w:szCs w:val="24"/>
        </w:rPr>
        <w:t>b</w:t>
      </w:r>
      <w:r w:rsidR="00503FBD">
        <w:rPr>
          <w:rFonts w:ascii="Times New Roman" w:hAnsi="Times New Roman"/>
          <w:bCs/>
          <w:sz w:val="24"/>
          <w:szCs w:val="24"/>
        </w:rPr>
        <w:t>c</w:t>
      </w:r>
      <w:proofErr w:type="spellEnd"/>
      <w:r w:rsidRPr="00D4423A">
        <w:rPr>
          <w:rFonts w:ascii="Times New Roman" w:hAnsi="Times New Roman"/>
          <w:bCs/>
          <w:sz w:val="24"/>
          <w:szCs w:val="24"/>
        </w:rPr>
        <w:t>)</w:t>
      </w:r>
      <w:r>
        <w:rPr>
          <w:rFonts w:ascii="Times New Roman" w:hAnsi="Times New Roman"/>
          <w:bCs/>
          <w:sz w:val="24"/>
          <w:szCs w:val="24"/>
        </w:rPr>
        <w:t xml:space="preserve">” szövegrész helyébe a </w:t>
      </w:r>
      <w:r w:rsidRPr="00D4423A">
        <w:rPr>
          <w:rFonts w:ascii="Times New Roman" w:hAnsi="Times New Roman"/>
          <w:bCs/>
          <w:i/>
          <w:sz w:val="24"/>
          <w:szCs w:val="24"/>
        </w:rPr>
        <w:t>„22/2012. (III. 14.) Főv. Kgy. r. 42/</w:t>
      </w:r>
      <w:proofErr w:type="gramStart"/>
      <w:r w:rsidRPr="00D4423A">
        <w:rPr>
          <w:rFonts w:ascii="Times New Roman" w:hAnsi="Times New Roman"/>
          <w:bCs/>
          <w:i/>
          <w:sz w:val="24"/>
          <w:szCs w:val="24"/>
        </w:rPr>
        <w:t>A</w:t>
      </w:r>
      <w:proofErr w:type="gramEnd"/>
      <w:r w:rsidRPr="00D4423A">
        <w:rPr>
          <w:rFonts w:ascii="Times New Roman" w:hAnsi="Times New Roman"/>
          <w:bCs/>
          <w:i/>
          <w:sz w:val="24"/>
          <w:szCs w:val="24"/>
        </w:rPr>
        <w:t xml:space="preserve">. § b) </w:t>
      </w:r>
      <w:proofErr w:type="spellStart"/>
      <w:r w:rsidRPr="00D4423A">
        <w:rPr>
          <w:rFonts w:ascii="Times New Roman" w:hAnsi="Times New Roman"/>
          <w:bCs/>
          <w:i/>
          <w:sz w:val="24"/>
          <w:szCs w:val="24"/>
        </w:rPr>
        <w:t>b</w:t>
      </w:r>
      <w:r w:rsidR="00D6160D">
        <w:rPr>
          <w:rFonts w:ascii="Times New Roman" w:hAnsi="Times New Roman"/>
          <w:bCs/>
          <w:i/>
          <w:sz w:val="24"/>
          <w:szCs w:val="24"/>
        </w:rPr>
        <w:t>b</w:t>
      </w:r>
      <w:proofErr w:type="spellEnd"/>
      <w:r w:rsidRPr="00D4423A">
        <w:rPr>
          <w:rFonts w:ascii="Times New Roman" w:hAnsi="Times New Roman"/>
          <w:bCs/>
          <w:i/>
          <w:sz w:val="24"/>
          <w:szCs w:val="24"/>
        </w:rPr>
        <w:t>)</w:t>
      </w:r>
      <w:r>
        <w:rPr>
          <w:rFonts w:ascii="Times New Roman" w:hAnsi="Times New Roman"/>
          <w:bCs/>
          <w:sz w:val="24"/>
          <w:szCs w:val="24"/>
        </w:rPr>
        <w:t>” szöveg,</w:t>
      </w:r>
    </w:p>
    <w:p w:rsidR="000257A6" w:rsidRDefault="000257A6"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 xml:space="preserve">9. melléklet 3.6. pontjában a jogszabályi hivatkozásaként szereplő „40/2006. (VII. 14.) Főv. Kgy. r. 3. § (1), 5. § (1)” szövegrész helyébe a </w:t>
      </w:r>
      <w:r w:rsidRPr="00D4423A">
        <w:rPr>
          <w:rFonts w:ascii="Times New Roman" w:hAnsi="Times New Roman"/>
          <w:bCs/>
          <w:i/>
          <w:sz w:val="24"/>
          <w:szCs w:val="24"/>
        </w:rPr>
        <w:t>„</w:t>
      </w:r>
      <w:r w:rsidRPr="000257A6">
        <w:rPr>
          <w:rFonts w:ascii="Times New Roman" w:hAnsi="Times New Roman"/>
          <w:bCs/>
          <w:i/>
          <w:sz w:val="24"/>
          <w:szCs w:val="24"/>
        </w:rPr>
        <w:t>40/2006. (VII. 14.) Főv. Kgy. r. 5. § (1)</w:t>
      </w:r>
      <w:r>
        <w:rPr>
          <w:rFonts w:ascii="Times New Roman" w:hAnsi="Times New Roman"/>
          <w:bCs/>
          <w:sz w:val="24"/>
          <w:szCs w:val="24"/>
        </w:rPr>
        <w:t xml:space="preserve">” szöveg, </w:t>
      </w:r>
    </w:p>
    <w:p w:rsidR="00AB3E5C" w:rsidRDefault="00AB3E5C"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9. melléklet 3.16. pontjában az „Egészségpolitikai és Szociális Bizottság” szövegrész helyébe az „</w:t>
      </w:r>
      <w:r w:rsidRPr="001E7627">
        <w:rPr>
          <w:rFonts w:ascii="Times New Roman" w:eastAsia="Calibri" w:hAnsi="Times New Roman"/>
          <w:bCs/>
          <w:i/>
          <w:sz w:val="24"/>
          <w:szCs w:val="24"/>
          <w:lang w:eastAsia="hu-HU"/>
        </w:rPr>
        <w:t>Emberi Erőforrások és Nemzetközi Kapcsolatok Bizottsága</w:t>
      </w:r>
      <w:r>
        <w:rPr>
          <w:rFonts w:ascii="Times New Roman" w:eastAsia="Calibri" w:hAnsi="Times New Roman"/>
          <w:bCs/>
          <w:i/>
          <w:sz w:val="24"/>
          <w:szCs w:val="24"/>
          <w:lang w:eastAsia="hu-HU"/>
        </w:rPr>
        <w:t xml:space="preserve">” </w:t>
      </w:r>
      <w:r>
        <w:rPr>
          <w:rFonts w:ascii="Times New Roman" w:eastAsia="Calibri" w:hAnsi="Times New Roman"/>
          <w:bCs/>
          <w:sz w:val="24"/>
          <w:szCs w:val="24"/>
          <w:lang w:eastAsia="hu-HU"/>
        </w:rPr>
        <w:t>szöveg,</w:t>
      </w:r>
    </w:p>
    <w:p w:rsidR="00832FEE" w:rsidRDefault="00832FEE"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9. melléklet 3.21.2.4. pontjában a jogszabályi hivatkozásaként szereplő „</w:t>
      </w:r>
      <w:r w:rsidRPr="00D4423A">
        <w:rPr>
          <w:rFonts w:ascii="Times New Roman" w:hAnsi="Times New Roman"/>
          <w:bCs/>
          <w:sz w:val="24"/>
          <w:szCs w:val="24"/>
        </w:rPr>
        <w:t xml:space="preserve">22/2012. (III. 14.) Főv. Kgy. r. </w:t>
      </w:r>
      <w:r>
        <w:rPr>
          <w:rFonts w:ascii="Times New Roman" w:hAnsi="Times New Roman"/>
          <w:bCs/>
          <w:sz w:val="24"/>
          <w:szCs w:val="24"/>
        </w:rPr>
        <w:t>23</w:t>
      </w:r>
      <w:r w:rsidRPr="00D4423A">
        <w:rPr>
          <w:rFonts w:ascii="Times New Roman" w:hAnsi="Times New Roman"/>
          <w:bCs/>
          <w:sz w:val="24"/>
          <w:szCs w:val="24"/>
        </w:rPr>
        <w:t xml:space="preserve"> § </w:t>
      </w:r>
      <w:r>
        <w:rPr>
          <w:rFonts w:ascii="Times New Roman" w:hAnsi="Times New Roman"/>
          <w:bCs/>
          <w:sz w:val="24"/>
          <w:szCs w:val="24"/>
        </w:rPr>
        <w:t>(2</w:t>
      </w:r>
      <w:r w:rsidRPr="00D4423A">
        <w:rPr>
          <w:rFonts w:ascii="Times New Roman" w:hAnsi="Times New Roman"/>
          <w:bCs/>
          <w:sz w:val="24"/>
          <w:szCs w:val="24"/>
        </w:rPr>
        <w:t xml:space="preserve">) </w:t>
      </w:r>
      <w:r>
        <w:rPr>
          <w:rFonts w:ascii="Times New Roman" w:hAnsi="Times New Roman"/>
          <w:bCs/>
          <w:sz w:val="24"/>
          <w:szCs w:val="24"/>
        </w:rPr>
        <w:t xml:space="preserve">b) </w:t>
      </w:r>
      <w:proofErr w:type="spellStart"/>
      <w:r w:rsidRPr="00D4423A">
        <w:rPr>
          <w:rFonts w:ascii="Times New Roman" w:hAnsi="Times New Roman"/>
          <w:bCs/>
          <w:sz w:val="24"/>
          <w:szCs w:val="24"/>
        </w:rPr>
        <w:t>b</w:t>
      </w:r>
      <w:r>
        <w:rPr>
          <w:rFonts w:ascii="Times New Roman" w:hAnsi="Times New Roman"/>
          <w:bCs/>
          <w:sz w:val="24"/>
          <w:szCs w:val="24"/>
        </w:rPr>
        <w:t>d</w:t>
      </w:r>
      <w:proofErr w:type="spellEnd"/>
      <w:r w:rsidRPr="00D4423A">
        <w:rPr>
          <w:rFonts w:ascii="Times New Roman" w:hAnsi="Times New Roman"/>
          <w:bCs/>
          <w:sz w:val="24"/>
          <w:szCs w:val="24"/>
        </w:rPr>
        <w:t>)</w:t>
      </w:r>
      <w:r>
        <w:rPr>
          <w:rFonts w:ascii="Times New Roman" w:hAnsi="Times New Roman"/>
          <w:bCs/>
          <w:sz w:val="24"/>
          <w:szCs w:val="24"/>
        </w:rPr>
        <w:t xml:space="preserve">” szövegrész helyébe a </w:t>
      </w:r>
      <w:r w:rsidRPr="00D4423A">
        <w:rPr>
          <w:rFonts w:ascii="Times New Roman" w:hAnsi="Times New Roman"/>
          <w:bCs/>
          <w:i/>
          <w:sz w:val="24"/>
          <w:szCs w:val="24"/>
        </w:rPr>
        <w:t xml:space="preserve">„22/2012. (III. 14.) Főv. Kgy. r. </w:t>
      </w:r>
      <w:r>
        <w:rPr>
          <w:rFonts w:ascii="Times New Roman" w:hAnsi="Times New Roman"/>
          <w:bCs/>
          <w:i/>
          <w:sz w:val="24"/>
          <w:szCs w:val="24"/>
        </w:rPr>
        <w:t>23</w:t>
      </w:r>
      <w:r w:rsidRPr="00D4423A">
        <w:rPr>
          <w:rFonts w:ascii="Times New Roman" w:hAnsi="Times New Roman"/>
          <w:bCs/>
          <w:i/>
          <w:sz w:val="24"/>
          <w:szCs w:val="24"/>
        </w:rPr>
        <w:t xml:space="preserve">. § </w:t>
      </w:r>
      <w:r>
        <w:rPr>
          <w:rFonts w:ascii="Times New Roman" w:hAnsi="Times New Roman"/>
          <w:bCs/>
          <w:i/>
          <w:sz w:val="24"/>
          <w:szCs w:val="24"/>
        </w:rPr>
        <w:t>(2</w:t>
      </w:r>
      <w:r w:rsidRPr="00D4423A">
        <w:rPr>
          <w:rFonts w:ascii="Times New Roman" w:hAnsi="Times New Roman"/>
          <w:bCs/>
          <w:i/>
          <w:sz w:val="24"/>
          <w:szCs w:val="24"/>
        </w:rPr>
        <w:t>)</w:t>
      </w:r>
      <w:r>
        <w:rPr>
          <w:rFonts w:ascii="Times New Roman" w:hAnsi="Times New Roman"/>
          <w:bCs/>
          <w:sz w:val="24"/>
          <w:szCs w:val="24"/>
        </w:rPr>
        <w:t xml:space="preserve">” szöveg, </w:t>
      </w:r>
    </w:p>
    <w:p w:rsidR="00503FBD" w:rsidRDefault="001C6826"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10. melléklet 7.1. pontjában a jogszabályi hivatkozásaként szereplő „59/2012. (VII. 6.) Főv. Kgy. r. 2. § (3), (5), 3. §, 4. § (1), 6. §, 8. § (1), (3), (4), 9. § (2)-(3)” szövegrész helyébe az „</w:t>
      </w:r>
      <w:r w:rsidRPr="001C6826">
        <w:rPr>
          <w:rFonts w:ascii="Times New Roman" w:hAnsi="Times New Roman"/>
          <w:bCs/>
          <w:i/>
          <w:sz w:val="24"/>
          <w:szCs w:val="24"/>
        </w:rPr>
        <w:t>59/2012. (VII. 6.) Főv. Kgy. r. 2. § (5), 3. §, 4. § (1), 6. §, 8. § (1), (3), (4), 9. § (2)-(3)</w:t>
      </w:r>
      <w:r>
        <w:rPr>
          <w:rFonts w:ascii="Times New Roman" w:hAnsi="Times New Roman"/>
          <w:bCs/>
          <w:sz w:val="24"/>
          <w:szCs w:val="24"/>
        </w:rPr>
        <w:t>” szöveg</w:t>
      </w:r>
      <w:r w:rsidR="000723E1">
        <w:rPr>
          <w:rFonts w:ascii="Times New Roman" w:hAnsi="Times New Roman"/>
          <w:bCs/>
          <w:sz w:val="24"/>
          <w:szCs w:val="24"/>
        </w:rPr>
        <w:t>,</w:t>
      </w:r>
      <w:r>
        <w:rPr>
          <w:rFonts w:ascii="Times New Roman" w:hAnsi="Times New Roman"/>
          <w:bCs/>
          <w:sz w:val="24"/>
          <w:szCs w:val="24"/>
        </w:rPr>
        <w:t xml:space="preserve"> </w:t>
      </w:r>
    </w:p>
    <w:p w:rsidR="002D607E" w:rsidRDefault="002D607E"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10. melléklet 8.9. pontjában „az ügyvezető, valamint a cégvezető, vezérigazgató felett</w:t>
      </w:r>
      <w:r w:rsidR="00124A5D">
        <w:rPr>
          <w:rFonts w:ascii="Times New Roman" w:hAnsi="Times New Roman"/>
          <w:bCs/>
          <w:sz w:val="24"/>
          <w:szCs w:val="24"/>
        </w:rPr>
        <w:t>i</w:t>
      </w:r>
      <w:r>
        <w:rPr>
          <w:rFonts w:ascii="Times New Roman" w:hAnsi="Times New Roman"/>
          <w:bCs/>
          <w:sz w:val="24"/>
          <w:szCs w:val="24"/>
        </w:rPr>
        <w:t xml:space="preserve">” szövegrész helyébe </w:t>
      </w:r>
      <w:r w:rsidRPr="002D607E">
        <w:rPr>
          <w:rFonts w:ascii="Times New Roman" w:hAnsi="Times New Roman"/>
          <w:bCs/>
          <w:i/>
          <w:sz w:val="24"/>
          <w:szCs w:val="24"/>
        </w:rPr>
        <w:t>„az igazgatóság tagjai, az ügyvezető, valamint a cégvezető, vezérigazgató felett</w:t>
      </w:r>
      <w:r w:rsidR="00124A5D">
        <w:rPr>
          <w:rFonts w:ascii="Times New Roman" w:hAnsi="Times New Roman"/>
          <w:bCs/>
          <w:i/>
          <w:sz w:val="24"/>
          <w:szCs w:val="24"/>
        </w:rPr>
        <w:t>i</w:t>
      </w:r>
      <w:r w:rsidRPr="002D607E">
        <w:rPr>
          <w:rFonts w:ascii="Times New Roman" w:hAnsi="Times New Roman"/>
          <w:bCs/>
          <w:i/>
          <w:sz w:val="24"/>
          <w:szCs w:val="24"/>
        </w:rPr>
        <w:t>”</w:t>
      </w:r>
      <w:r>
        <w:rPr>
          <w:rFonts w:ascii="Times New Roman" w:hAnsi="Times New Roman"/>
          <w:bCs/>
          <w:sz w:val="24"/>
          <w:szCs w:val="24"/>
        </w:rPr>
        <w:t xml:space="preserve"> szöveg,</w:t>
      </w:r>
    </w:p>
    <w:p w:rsidR="00124A5D" w:rsidRDefault="00124A5D" w:rsidP="00124A5D">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10. melléklet 8.12. pontjában a jogszabályi hivatkozásaként szereplő „</w:t>
      </w:r>
      <w:r w:rsidRPr="00D4423A">
        <w:rPr>
          <w:rFonts w:ascii="Times New Roman" w:hAnsi="Times New Roman"/>
          <w:bCs/>
          <w:sz w:val="24"/>
          <w:szCs w:val="24"/>
        </w:rPr>
        <w:t>22/2012. (III. 14.) Főv. Kgy. r. 42/</w:t>
      </w:r>
      <w:proofErr w:type="gramStart"/>
      <w:r w:rsidRPr="00D4423A">
        <w:rPr>
          <w:rFonts w:ascii="Times New Roman" w:hAnsi="Times New Roman"/>
          <w:bCs/>
          <w:sz w:val="24"/>
          <w:szCs w:val="24"/>
        </w:rPr>
        <w:t>A</w:t>
      </w:r>
      <w:proofErr w:type="gramEnd"/>
      <w:r w:rsidRPr="00D4423A">
        <w:rPr>
          <w:rFonts w:ascii="Times New Roman" w:hAnsi="Times New Roman"/>
          <w:bCs/>
          <w:sz w:val="24"/>
          <w:szCs w:val="24"/>
        </w:rPr>
        <w:t xml:space="preserve">. § b) </w:t>
      </w:r>
      <w:proofErr w:type="spellStart"/>
      <w:r w:rsidRPr="00D4423A">
        <w:rPr>
          <w:rFonts w:ascii="Times New Roman" w:hAnsi="Times New Roman"/>
          <w:bCs/>
          <w:sz w:val="24"/>
          <w:szCs w:val="24"/>
        </w:rPr>
        <w:t>b</w:t>
      </w:r>
      <w:r>
        <w:rPr>
          <w:rFonts w:ascii="Times New Roman" w:hAnsi="Times New Roman"/>
          <w:bCs/>
          <w:sz w:val="24"/>
          <w:szCs w:val="24"/>
        </w:rPr>
        <w:t>a</w:t>
      </w:r>
      <w:proofErr w:type="spellEnd"/>
      <w:r w:rsidRPr="00D4423A">
        <w:rPr>
          <w:rFonts w:ascii="Times New Roman" w:hAnsi="Times New Roman"/>
          <w:bCs/>
          <w:sz w:val="24"/>
          <w:szCs w:val="24"/>
        </w:rPr>
        <w:t>)</w:t>
      </w:r>
      <w:r>
        <w:rPr>
          <w:rFonts w:ascii="Times New Roman" w:hAnsi="Times New Roman"/>
          <w:bCs/>
          <w:sz w:val="24"/>
          <w:szCs w:val="24"/>
        </w:rPr>
        <w:t xml:space="preserve">” szövegrész helyébe a </w:t>
      </w:r>
      <w:r w:rsidRPr="00D4423A">
        <w:rPr>
          <w:rFonts w:ascii="Times New Roman" w:hAnsi="Times New Roman"/>
          <w:bCs/>
          <w:i/>
          <w:sz w:val="24"/>
          <w:szCs w:val="24"/>
        </w:rPr>
        <w:t>„22/2012. (III. 14.) Főv. Kgy. r. 42/</w:t>
      </w:r>
      <w:proofErr w:type="gramStart"/>
      <w:r w:rsidRPr="00D4423A">
        <w:rPr>
          <w:rFonts w:ascii="Times New Roman" w:hAnsi="Times New Roman"/>
          <w:bCs/>
          <w:i/>
          <w:sz w:val="24"/>
          <w:szCs w:val="24"/>
        </w:rPr>
        <w:t>A</w:t>
      </w:r>
      <w:proofErr w:type="gramEnd"/>
      <w:r w:rsidRPr="00D4423A">
        <w:rPr>
          <w:rFonts w:ascii="Times New Roman" w:hAnsi="Times New Roman"/>
          <w:bCs/>
          <w:i/>
          <w:sz w:val="24"/>
          <w:szCs w:val="24"/>
        </w:rPr>
        <w:t xml:space="preserve">. § </w:t>
      </w:r>
      <w:r>
        <w:rPr>
          <w:rFonts w:ascii="Times New Roman" w:hAnsi="Times New Roman"/>
          <w:bCs/>
          <w:i/>
          <w:sz w:val="24"/>
          <w:szCs w:val="24"/>
        </w:rPr>
        <w:t>a</w:t>
      </w:r>
      <w:r w:rsidRPr="00D4423A">
        <w:rPr>
          <w:rFonts w:ascii="Times New Roman" w:hAnsi="Times New Roman"/>
          <w:bCs/>
          <w:i/>
          <w:sz w:val="24"/>
          <w:szCs w:val="24"/>
        </w:rPr>
        <w:t>)</w:t>
      </w:r>
      <w:r>
        <w:rPr>
          <w:rFonts w:ascii="Times New Roman" w:hAnsi="Times New Roman"/>
          <w:bCs/>
          <w:sz w:val="24"/>
          <w:szCs w:val="24"/>
        </w:rPr>
        <w:t>” szöveg,</w:t>
      </w:r>
    </w:p>
    <w:p w:rsidR="00503FBD" w:rsidRDefault="00750E00" w:rsidP="001E7E2F">
      <w:pPr>
        <w:pStyle w:val="Listaszerbekezds"/>
        <w:numPr>
          <w:ilvl w:val="0"/>
          <w:numId w:val="3"/>
        </w:numPr>
        <w:autoSpaceDE w:val="0"/>
        <w:autoSpaceDN w:val="0"/>
        <w:adjustRightInd w:val="0"/>
        <w:spacing w:before="120" w:after="120" w:line="240" w:lineRule="auto"/>
        <w:ind w:left="918" w:hanging="357"/>
        <w:jc w:val="both"/>
        <w:rPr>
          <w:rFonts w:ascii="Times New Roman" w:hAnsi="Times New Roman"/>
          <w:bCs/>
          <w:sz w:val="24"/>
          <w:szCs w:val="24"/>
        </w:rPr>
      </w:pPr>
      <w:r>
        <w:rPr>
          <w:rFonts w:ascii="Times New Roman" w:hAnsi="Times New Roman"/>
          <w:bCs/>
          <w:sz w:val="24"/>
          <w:szCs w:val="24"/>
        </w:rPr>
        <w:t xml:space="preserve">10. melléklet 10.3. és 10.4. pontjaiban </w:t>
      </w:r>
      <w:r w:rsidRPr="00750E00">
        <w:rPr>
          <w:rFonts w:ascii="Times New Roman" w:hAnsi="Times New Roman"/>
          <w:bCs/>
          <w:sz w:val="24"/>
          <w:szCs w:val="24"/>
        </w:rPr>
        <w:t>a „Városfejlesztési és Környezetvédelmi Bizottság” szövegrész</w:t>
      </w:r>
      <w:r w:rsidR="005E7569">
        <w:rPr>
          <w:rFonts w:ascii="Times New Roman" w:hAnsi="Times New Roman"/>
          <w:bCs/>
          <w:sz w:val="24"/>
          <w:szCs w:val="24"/>
        </w:rPr>
        <w:t>ek</w:t>
      </w:r>
      <w:r w:rsidRPr="00750E00">
        <w:rPr>
          <w:rFonts w:ascii="Times New Roman" w:hAnsi="Times New Roman"/>
          <w:bCs/>
          <w:sz w:val="24"/>
          <w:szCs w:val="24"/>
        </w:rPr>
        <w:t xml:space="preserve"> helyébe a „</w:t>
      </w:r>
      <w:r w:rsidRPr="00750E00">
        <w:rPr>
          <w:rFonts w:ascii="Times New Roman" w:hAnsi="Times New Roman"/>
          <w:bCs/>
          <w:i/>
          <w:sz w:val="24"/>
          <w:szCs w:val="24"/>
        </w:rPr>
        <w:t>Városfejlesztési, Közlekedési és Környezetvédelmi Bizottság</w:t>
      </w:r>
      <w:r w:rsidRPr="00750E00">
        <w:rPr>
          <w:rFonts w:ascii="Times New Roman" w:hAnsi="Times New Roman"/>
          <w:bCs/>
          <w:sz w:val="24"/>
          <w:szCs w:val="24"/>
        </w:rPr>
        <w:t xml:space="preserve">” szöveg </w:t>
      </w:r>
    </w:p>
    <w:p w:rsidR="001C6826" w:rsidRDefault="001C6826" w:rsidP="00EC635A">
      <w:pPr>
        <w:autoSpaceDE w:val="0"/>
        <w:autoSpaceDN w:val="0"/>
        <w:adjustRightInd w:val="0"/>
        <w:spacing w:before="120" w:after="120" w:line="240" w:lineRule="auto"/>
        <w:jc w:val="both"/>
        <w:rPr>
          <w:rFonts w:ascii="Times New Roman" w:hAnsi="Times New Roman"/>
          <w:bCs/>
          <w:sz w:val="24"/>
          <w:szCs w:val="24"/>
        </w:rPr>
      </w:pPr>
      <w:proofErr w:type="gramStart"/>
      <w:r w:rsidRPr="00EC635A">
        <w:rPr>
          <w:rFonts w:ascii="Times New Roman" w:hAnsi="Times New Roman"/>
          <w:bCs/>
          <w:sz w:val="24"/>
          <w:szCs w:val="24"/>
        </w:rPr>
        <w:t>lép</w:t>
      </w:r>
      <w:proofErr w:type="gramEnd"/>
      <w:r w:rsidR="00EE047D">
        <w:rPr>
          <w:rFonts w:ascii="Times New Roman" w:hAnsi="Times New Roman"/>
          <w:bCs/>
          <w:sz w:val="24"/>
          <w:szCs w:val="24"/>
        </w:rPr>
        <w:t>.</w:t>
      </w:r>
    </w:p>
    <w:p w:rsidR="002057CF" w:rsidRPr="00EC635A" w:rsidRDefault="002057CF" w:rsidP="00EC635A">
      <w:pPr>
        <w:autoSpaceDE w:val="0"/>
        <w:autoSpaceDN w:val="0"/>
        <w:adjustRightInd w:val="0"/>
        <w:spacing w:before="120" w:after="120" w:line="240" w:lineRule="auto"/>
        <w:jc w:val="both"/>
        <w:rPr>
          <w:rFonts w:ascii="Times New Roman" w:hAnsi="Times New Roman"/>
          <w:bCs/>
          <w:sz w:val="24"/>
          <w:szCs w:val="24"/>
        </w:rPr>
      </w:pPr>
    </w:p>
    <w:p w:rsidR="00BE7E21" w:rsidRDefault="001C6826" w:rsidP="00EE047D">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3901BD">
        <w:rPr>
          <w:rFonts w:ascii="Times New Roman" w:hAnsi="Times New Roman"/>
          <w:bCs/>
          <w:sz w:val="24"/>
          <w:szCs w:val="24"/>
        </w:rPr>
        <w:t>3</w:t>
      </w:r>
      <w:r>
        <w:rPr>
          <w:rFonts w:ascii="Times New Roman" w:hAnsi="Times New Roman"/>
          <w:bCs/>
          <w:sz w:val="24"/>
          <w:szCs w:val="24"/>
        </w:rPr>
        <w:t>)</w:t>
      </w:r>
      <w:r w:rsidR="00A13042" w:rsidRPr="00A13042">
        <w:rPr>
          <w:rFonts w:ascii="Times New Roman" w:hAnsi="Times New Roman"/>
          <w:bCs/>
          <w:sz w:val="24"/>
          <w:szCs w:val="24"/>
        </w:rPr>
        <w:t xml:space="preserve"> </w:t>
      </w:r>
      <w:r w:rsidR="00BE7E21">
        <w:rPr>
          <w:rFonts w:ascii="Times New Roman" w:hAnsi="Times New Roman"/>
          <w:bCs/>
          <w:sz w:val="24"/>
          <w:szCs w:val="24"/>
        </w:rPr>
        <w:t>Az SZMSZ 1. melléklete az alábbi új 15. ponttal egészül ki:</w:t>
      </w:r>
    </w:p>
    <w:p w:rsidR="00BE7E21" w:rsidRPr="00BE7E21" w:rsidRDefault="00BE7E21" w:rsidP="00EE047D">
      <w:pPr>
        <w:autoSpaceDE w:val="0"/>
        <w:autoSpaceDN w:val="0"/>
        <w:adjustRightInd w:val="0"/>
        <w:spacing w:before="120" w:after="0" w:line="240" w:lineRule="auto"/>
        <w:jc w:val="both"/>
        <w:rPr>
          <w:rFonts w:ascii="Times New Roman" w:hAnsi="Times New Roman"/>
          <w:bCs/>
          <w:i/>
          <w:sz w:val="24"/>
          <w:szCs w:val="24"/>
        </w:rPr>
      </w:pPr>
      <w:r w:rsidRPr="00BE7E21">
        <w:rPr>
          <w:rFonts w:ascii="Times New Roman" w:hAnsi="Times New Roman"/>
          <w:bCs/>
          <w:i/>
          <w:sz w:val="24"/>
          <w:szCs w:val="24"/>
        </w:rPr>
        <w:t xml:space="preserve">„15. </w:t>
      </w:r>
      <w:r w:rsidR="002C3521" w:rsidRPr="002C3521">
        <w:rPr>
          <w:rFonts w:ascii="Times New Roman" w:hAnsi="Times New Roman"/>
          <w:bCs/>
          <w:i/>
          <w:sz w:val="24"/>
          <w:szCs w:val="24"/>
        </w:rPr>
        <w:t xml:space="preserve">A fővárosi </w:t>
      </w:r>
      <w:proofErr w:type="spellStart"/>
      <w:r w:rsidR="002C3521" w:rsidRPr="002C3521">
        <w:rPr>
          <w:rFonts w:ascii="Times New Roman" w:hAnsi="Times New Roman"/>
          <w:bCs/>
          <w:i/>
          <w:sz w:val="24"/>
          <w:szCs w:val="24"/>
        </w:rPr>
        <w:t>városimázs</w:t>
      </w:r>
      <w:proofErr w:type="spellEnd"/>
      <w:r w:rsidR="002C3521" w:rsidRPr="002C3521">
        <w:rPr>
          <w:rFonts w:ascii="Times New Roman" w:hAnsi="Times New Roman"/>
          <w:bCs/>
          <w:i/>
          <w:sz w:val="24"/>
          <w:szCs w:val="24"/>
        </w:rPr>
        <w:t>, városarcul</w:t>
      </w:r>
      <w:r w:rsidR="002C3521">
        <w:rPr>
          <w:rFonts w:ascii="Times New Roman" w:hAnsi="Times New Roman"/>
          <w:bCs/>
          <w:i/>
          <w:sz w:val="24"/>
          <w:szCs w:val="24"/>
        </w:rPr>
        <w:t xml:space="preserve">ati és </w:t>
      </w:r>
      <w:r w:rsidR="009961D8">
        <w:rPr>
          <w:rFonts w:ascii="Times New Roman" w:hAnsi="Times New Roman"/>
          <w:bCs/>
          <w:i/>
          <w:sz w:val="24"/>
          <w:szCs w:val="24"/>
        </w:rPr>
        <w:t>közcélú tájékoztatási</w:t>
      </w:r>
      <w:r w:rsidR="002C3521">
        <w:rPr>
          <w:rFonts w:ascii="Times New Roman" w:hAnsi="Times New Roman"/>
          <w:bCs/>
          <w:i/>
          <w:sz w:val="24"/>
          <w:szCs w:val="24"/>
        </w:rPr>
        <w:t xml:space="preserve"> feladatok ellátása.”</w:t>
      </w:r>
    </w:p>
    <w:p w:rsidR="00BE7E21" w:rsidRDefault="00BE7E21" w:rsidP="00EE047D">
      <w:pPr>
        <w:autoSpaceDE w:val="0"/>
        <w:autoSpaceDN w:val="0"/>
        <w:adjustRightInd w:val="0"/>
        <w:spacing w:before="120" w:after="0" w:line="240" w:lineRule="auto"/>
        <w:jc w:val="both"/>
        <w:rPr>
          <w:rFonts w:ascii="Times New Roman" w:hAnsi="Times New Roman"/>
          <w:bCs/>
          <w:sz w:val="24"/>
          <w:szCs w:val="24"/>
        </w:rPr>
      </w:pPr>
    </w:p>
    <w:p w:rsidR="00A13042" w:rsidRDefault="00BE7E21" w:rsidP="00EE047D">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3901BD">
        <w:rPr>
          <w:rFonts w:ascii="Times New Roman" w:hAnsi="Times New Roman"/>
          <w:bCs/>
          <w:sz w:val="24"/>
          <w:szCs w:val="24"/>
        </w:rPr>
        <w:t>4</w:t>
      </w:r>
      <w:r>
        <w:rPr>
          <w:rFonts w:ascii="Times New Roman" w:hAnsi="Times New Roman"/>
          <w:bCs/>
          <w:sz w:val="24"/>
          <w:szCs w:val="24"/>
        </w:rPr>
        <w:t xml:space="preserve">) </w:t>
      </w:r>
      <w:r w:rsidR="00A13042">
        <w:rPr>
          <w:rFonts w:ascii="Times New Roman" w:hAnsi="Times New Roman"/>
          <w:bCs/>
          <w:sz w:val="24"/>
          <w:szCs w:val="24"/>
        </w:rPr>
        <w:t>Az SZMSZ 4. melléklet</w:t>
      </w:r>
      <w:r w:rsidR="00812158">
        <w:rPr>
          <w:rFonts w:ascii="Times New Roman" w:hAnsi="Times New Roman"/>
          <w:bCs/>
          <w:sz w:val="24"/>
          <w:szCs w:val="24"/>
        </w:rPr>
        <w:t xml:space="preserve"> 2.16. pontja helyébe az alábbi rendelkezés lép</w:t>
      </w:r>
      <w:r w:rsidR="00A13042">
        <w:rPr>
          <w:rFonts w:ascii="Times New Roman" w:hAnsi="Times New Roman"/>
          <w:bCs/>
          <w:sz w:val="24"/>
          <w:szCs w:val="24"/>
        </w:rPr>
        <w:t>:</w:t>
      </w:r>
    </w:p>
    <w:p w:rsidR="00A13042" w:rsidRPr="00A13042" w:rsidRDefault="0007228F" w:rsidP="00BF0636">
      <w:pPr>
        <w:autoSpaceDE w:val="0"/>
        <w:autoSpaceDN w:val="0"/>
        <w:adjustRightInd w:val="0"/>
        <w:spacing w:before="120" w:after="0" w:line="240" w:lineRule="auto"/>
        <w:jc w:val="both"/>
        <w:rPr>
          <w:rFonts w:ascii="Times New Roman" w:hAnsi="Times New Roman"/>
          <w:bCs/>
          <w:i/>
          <w:sz w:val="24"/>
          <w:szCs w:val="24"/>
        </w:rPr>
      </w:pPr>
      <w:r>
        <w:rPr>
          <w:rFonts w:ascii="Times New Roman" w:hAnsi="Times New Roman"/>
          <w:bCs/>
          <w:i/>
          <w:sz w:val="24"/>
          <w:szCs w:val="24"/>
        </w:rPr>
        <w:t>„2.16</w:t>
      </w:r>
      <w:r w:rsidR="00A13042" w:rsidRPr="00A13042">
        <w:rPr>
          <w:rFonts w:ascii="Times New Roman" w:hAnsi="Times New Roman"/>
          <w:bCs/>
          <w:i/>
          <w:sz w:val="24"/>
          <w:szCs w:val="24"/>
        </w:rPr>
        <w:t xml:space="preserve">. </w:t>
      </w:r>
      <w:r w:rsidR="00BF0636" w:rsidRPr="00BF0636">
        <w:rPr>
          <w:rFonts w:ascii="Times New Roman" w:hAnsi="Times New Roman"/>
          <w:bCs/>
          <w:i/>
          <w:sz w:val="24"/>
          <w:szCs w:val="24"/>
        </w:rPr>
        <w:t xml:space="preserve">Javaslatot tesz a </w:t>
      </w:r>
      <w:r w:rsidR="00BF0636">
        <w:rPr>
          <w:rFonts w:ascii="Times New Roman" w:hAnsi="Times New Roman"/>
          <w:bCs/>
          <w:i/>
          <w:sz w:val="24"/>
          <w:szCs w:val="24"/>
        </w:rPr>
        <w:t xml:space="preserve">főpolgármester </w:t>
      </w:r>
      <w:r w:rsidR="00A52A42">
        <w:rPr>
          <w:rFonts w:ascii="Times New Roman" w:hAnsi="Times New Roman"/>
          <w:bCs/>
          <w:i/>
          <w:sz w:val="24"/>
          <w:szCs w:val="24"/>
        </w:rPr>
        <w:t>részére</w:t>
      </w:r>
      <w:r w:rsidR="00BF0636">
        <w:rPr>
          <w:rFonts w:ascii="Times New Roman" w:hAnsi="Times New Roman"/>
          <w:bCs/>
          <w:i/>
          <w:sz w:val="24"/>
          <w:szCs w:val="24"/>
        </w:rPr>
        <w:t xml:space="preserve"> a </w:t>
      </w:r>
      <w:r w:rsidR="00BF0636" w:rsidRPr="00BF0636">
        <w:rPr>
          <w:rFonts w:ascii="Times New Roman" w:hAnsi="Times New Roman"/>
          <w:bCs/>
          <w:i/>
          <w:sz w:val="24"/>
          <w:szCs w:val="24"/>
        </w:rPr>
        <w:t>fővárosi rendvédelmi szervek, a Fővárosi Katasztrófavédelmi Igazgatóság, valamint a Budapesti és Agglomerációs Polgárőr Szervezetek Szövetsége részére nyújtandó támogatásokra.</w:t>
      </w:r>
      <w:r w:rsidR="00BF0636">
        <w:rPr>
          <w:rFonts w:ascii="Times New Roman" w:hAnsi="Times New Roman"/>
          <w:bCs/>
          <w:i/>
          <w:sz w:val="24"/>
          <w:szCs w:val="24"/>
        </w:rPr>
        <w:t>”</w:t>
      </w:r>
    </w:p>
    <w:p w:rsidR="00A13042" w:rsidRDefault="001C6826" w:rsidP="00EE047D">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 xml:space="preserve"> </w:t>
      </w:r>
    </w:p>
    <w:p w:rsidR="00EE047D" w:rsidRDefault="00A13042" w:rsidP="00EE047D">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3901BD">
        <w:rPr>
          <w:rFonts w:ascii="Times New Roman" w:hAnsi="Times New Roman"/>
          <w:bCs/>
          <w:sz w:val="24"/>
          <w:szCs w:val="24"/>
        </w:rPr>
        <w:t>5</w:t>
      </w:r>
      <w:r>
        <w:rPr>
          <w:rFonts w:ascii="Times New Roman" w:hAnsi="Times New Roman"/>
          <w:bCs/>
          <w:sz w:val="24"/>
          <w:szCs w:val="24"/>
        </w:rPr>
        <w:t xml:space="preserve">) </w:t>
      </w:r>
      <w:r w:rsidR="00EE047D">
        <w:rPr>
          <w:rFonts w:ascii="Times New Roman" w:hAnsi="Times New Roman"/>
          <w:bCs/>
          <w:sz w:val="24"/>
          <w:szCs w:val="24"/>
        </w:rPr>
        <w:t>Az SZMSZ 5. melléklete helyébe e rendelet 1. melléklete lép.</w:t>
      </w:r>
    </w:p>
    <w:p w:rsidR="002057CF" w:rsidRDefault="002057CF" w:rsidP="00EE047D">
      <w:pPr>
        <w:autoSpaceDE w:val="0"/>
        <w:autoSpaceDN w:val="0"/>
        <w:adjustRightInd w:val="0"/>
        <w:spacing w:before="120" w:after="0" w:line="240" w:lineRule="auto"/>
        <w:jc w:val="both"/>
        <w:rPr>
          <w:rFonts w:ascii="Times New Roman" w:hAnsi="Times New Roman"/>
          <w:bCs/>
          <w:sz w:val="24"/>
          <w:szCs w:val="24"/>
        </w:rPr>
      </w:pPr>
    </w:p>
    <w:p w:rsidR="00091C20" w:rsidRDefault="00903B3B" w:rsidP="00124A5D">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3901BD">
        <w:rPr>
          <w:rFonts w:ascii="Times New Roman" w:hAnsi="Times New Roman"/>
          <w:bCs/>
          <w:sz w:val="24"/>
          <w:szCs w:val="24"/>
        </w:rPr>
        <w:t>6</w:t>
      </w:r>
      <w:r>
        <w:rPr>
          <w:rFonts w:ascii="Times New Roman" w:hAnsi="Times New Roman"/>
          <w:bCs/>
          <w:sz w:val="24"/>
          <w:szCs w:val="24"/>
        </w:rPr>
        <w:t xml:space="preserve">) </w:t>
      </w:r>
      <w:r w:rsidR="00091C20">
        <w:rPr>
          <w:rFonts w:ascii="Times New Roman" w:hAnsi="Times New Roman"/>
          <w:bCs/>
          <w:sz w:val="24"/>
          <w:szCs w:val="24"/>
        </w:rPr>
        <w:t>Az SZMSZ 6. melléklet „3</w:t>
      </w:r>
      <w:r w:rsidR="00091C20" w:rsidRPr="00124A5D">
        <w:rPr>
          <w:rFonts w:ascii="Times New Roman" w:hAnsi="Times New Roman"/>
          <w:bCs/>
          <w:sz w:val="24"/>
          <w:szCs w:val="24"/>
        </w:rPr>
        <w:t xml:space="preserve">. </w:t>
      </w:r>
      <w:r w:rsidR="00091C20">
        <w:rPr>
          <w:rFonts w:ascii="Times New Roman" w:hAnsi="Times New Roman"/>
          <w:bCs/>
          <w:sz w:val="24"/>
          <w:szCs w:val="24"/>
        </w:rPr>
        <w:t xml:space="preserve">KÖZBESZERZÉSI </w:t>
      </w:r>
      <w:r w:rsidR="00091C20" w:rsidRPr="00124A5D">
        <w:rPr>
          <w:rFonts w:ascii="Times New Roman" w:hAnsi="Times New Roman"/>
          <w:bCs/>
          <w:sz w:val="24"/>
          <w:szCs w:val="24"/>
        </w:rPr>
        <w:t>BIZOTTSÁG</w:t>
      </w:r>
      <w:r w:rsidR="00091C20">
        <w:rPr>
          <w:rFonts w:ascii="Times New Roman" w:hAnsi="Times New Roman"/>
          <w:bCs/>
          <w:sz w:val="24"/>
          <w:szCs w:val="24"/>
        </w:rPr>
        <w:t>” cím az alábbi új 3.9. pont</w:t>
      </w:r>
      <w:r w:rsidR="009C7A2B">
        <w:rPr>
          <w:rFonts w:ascii="Times New Roman" w:hAnsi="Times New Roman"/>
          <w:bCs/>
          <w:sz w:val="24"/>
          <w:szCs w:val="24"/>
        </w:rPr>
        <w:t>ta</w:t>
      </w:r>
      <w:r w:rsidR="00091C20">
        <w:rPr>
          <w:rFonts w:ascii="Times New Roman" w:hAnsi="Times New Roman"/>
          <w:bCs/>
          <w:sz w:val="24"/>
          <w:szCs w:val="24"/>
        </w:rPr>
        <w:t>l egészül ki:</w:t>
      </w:r>
    </w:p>
    <w:p w:rsidR="00091C20" w:rsidRPr="00091C20" w:rsidRDefault="00091C20" w:rsidP="00124A5D">
      <w:pPr>
        <w:autoSpaceDE w:val="0"/>
        <w:autoSpaceDN w:val="0"/>
        <w:adjustRightInd w:val="0"/>
        <w:spacing w:before="120" w:after="0" w:line="240" w:lineRule="auto"/>
        <w:jc w:val="both"/>
        <w:rPr>
          <w:rFonts w:ascii="Times New Roman" w:hAnsi="Times New Roman"/>
          <w:bCs/>
          <w:i/>
          <w:sz w:val="24"/>
          <w:szCs w:val="24"/>
        </w:rPr>
      </w:pPr>
      <w:r w:rsidRPr="00091C20">
        <w:rPr>
          <w:rFonts w:ascii="Times New Roman" w:hAnsi="Times New Roman"/>
          <w:bCs/>
          <w:i/>
          <w:sz w:val="24"/>
          <w:szCs w:val="24"/>
        </w:rPr>
        <w:t xml:space="preserve">„3.9. </w:t>
      </w:r>
      <w:proofErr w:type="gramStart"/>
      <w:r w:rsidRPr="00091C20">
        <w:rPr>
          <w:rFonts w:ascii="Times New Roman" w:hAnsi="Times New Roman"/>
          <w:bCs/>
          <w:i/>
          <w:sz w:val="24"/>
          <w:szCs w:val="24"/>
        </w:rPr>
        <w:t>Értékhatártól függetlenül dönt a részben vagy egészben európai uniós támogatásból megvalósuló vagy megvalósítani tervezett projektekhez kapcsolódó közbeszerzési eljárásokban, így különösen a „Budapesti Központi Szennyvíztisztító Telep és kapcsolódó létesítményei”, „A fővárosi házhoz menő szelektív hulladékgyűjtési rendszer kialakítása”, „A Fővárosi Hulladékgazdálkodási Rendszer környezetbarát technológiáinak bővítése, a hulladékfeldolgozás és újrahasznosítás arányának növelése”, a „Hulladéklerakástól történő eltérítéshez szükséges eszközök beszerzése”, a „Fővárosi Önkormányzat Városháza épületenergetikai</w:t>
      </w:r>
      <w:proofErr w:type="gramEnd"/>
      <w:r w:rsidRPr="00091C20">
        <w:rPr>
          <w:rFonts w:ascii="Times New Roman" w:hAnsi="Times New Roman"/>
          <w:bCs/>
          <w:i/>
          <w:sz w:val="24"/>
          <w:szCs w:val="24"/>
        </w:rPr>
        <w:t xml:space="preserve"> </w:t>
      </w:r>
      <w:proofErr w:type="gramStart"/>
      <w:r w:rsidRPr="00091C20">
        <w:rPr>
          <w:rFonts w:ascii="Times New Roman" w:hAnsi="Times New Roman"/>
          <w:bCs/>
          <w:i/>
          <w:sz w:val="24"/>
          <w:szCs w:val="24"/>
        </w:rPr>
        <w:t>felújítása</w:t>
      </w:r>
      <w:proofErr w:type="gramEnd"/>
      <w:r w:rsidRPr="00091C20">
        <w:rPr>
          <w:rFonts w:ascii="Times New Roman" w:hAnsi="Times New Roman"/>
          <w:bCs/>
          <w:i/>
          <w:sz w:val="24"/>
          <w:szCs w:val="24"/>
        </w:rPr>
        <w:t>”  projektekhez kapcsolódó közbeszerzési eljárásokban; valamint értékhatártól függetlenül dönt a „</w:t>
      </w:r>
      <w:proofErr w:type="spellStart"/>
      <w:r w:rsidRPr="00091C20">
        <w:rPr>
          <w:rFonts w:ascii="Times New Roman" w:hAnsi="Times New Roman"/>
          <w:bCs/>
          <w:i/>
          <w:sz w:val="24"/>
          <w:szCs w:val="24"/>
        </w:rPr>
        <w:t>Cséry-telepre</w:t>
      </w:r>
      <w:proofErr w:type="spellEnd"/>
      <w:r w:rsidRPr="00091C20">
        <w:rPr>
          <w:rFonts w:ascii="Times New Roman" w:hAnsi="Times New Roman"/>
          <w:bCs/>
          <w:i/>
          <w:sz w:val="24"/>
          <w:szCs w:val="24"/>
        </w:rPr>
        <w:t xml:space="preserve"> vonatkozó kárelhárítási és rekultivációs terv elkészítése és kivitelezése”, a „Budapest stratégiai zajtérképének és intézkedési tervének elkészítése” és a „Római-parti árvízvédelmi mű megvalósítása” tárgyú feladatokhoz kapcsolódó közbeszerzési eljárásokban a 3.1.1.-3.1.7. pontban felsorolt esetekben.</w:t>
      </w:r>
    </w:p>
    <w:p w:rsidR="00091C20" w:rsidRDefault="00091C20" w:rsidP="00091C20">
      <w:pPr>
        <w:autoSpaceDE w:val="0"/>
        <w:autoSpaceDN w:val="0"/>
        <w:adjustRightInd w:val="0"/>
        <w:spacing w:before="120" w:after="0" w:line="240" w:lineRule="auto"/>
        <w:jc w:val="right"/>
        <w:rPr>
          <w:rFonts w:ascii="Times New Roman" w:hAnsi="Times New Roman"/>
          <w:bCs/>
          <w:i/>
          <w:sz w:val="24"/>
          <w:szCs w:val="24"/>
        </w:rPr>
      </w:pPr>
      <w:r w:rsidRPr="00091C20">
        <w:rPr>
          <w:rFonts w:ascii="Times New Roman" w:hAnsi="Times New Roman"/>
          <w:bCs/>
          <w:i/>
          <w:sz w:val="24"/>
          <w:szCs w:val="24"/>
        </w:rPr>
        <w:t>2011. évi CVIII. tv. 22. § (1)</w:t>
      </w:r>
      <w:r w:rsidR="009C7A2B">
        <w:rPr>
          <w:rFonts w:ascii="Times New Roman" w:hAnsi="Times New Roman"/>
          <w:bCs/>
          <w:i/>
          <w:sz w:val="24"/>
          <w:szCs w:val="24"/>
        </w:rPr>
        <w:t>”</w:t>
      </w:r>
    </w:p>
    <w:p w:rsidR="00110C48" w:rsidRPr="00091C20" w:rsidRDefault="00110C48" w:rsidP="00091C20">
      <w:pPr>
        <w:autoSpaceDE w:val="0"/>
        <w:autoSpaceDN w:val="0"/>
        <w:adjustRightInd w:val="0"/>
        <w:spacing w:before="120" w:after="0" w:line="240" w:lineRule="auto"/>
        <w:jc w:val="right"/>
        <w:rPr>
          <w:rFonts w:ascii="Times New Roman" w:hAnsi="Times New Roman"/>
          <w:bCs/>
          <w:i/>
          <w:sz w:val="24"/>
          <w:szCs w:val="24"/>
        </w:rPr>
      </w:pPr>
    </w:p>
    <w:p w:rsidR="00091C20" w:rsidRDefault="00091C20" w:rsidP="00091C20">
      <w:pPr>
        <w:autoSpaceDE w:val="0"/>
        <w:autoSpaceDN w:val="0"/>
        <w:adjustRightInd w:val="0"/>
        <w:spacing w:before="120" w:after="0" w:line="240" w:lineRule="auto"/>
        <w:jc w:val="right"/>
        <w:rPr>
          <w:rFonts w:ascii="Times New Roman" w:hAnsi="Times New Roman"/>
          <w:bCs/>
          <w:sz w:val="24"/>
          <w:szCs w:val="24"/>
        </w:rPr>
      </w:pPr>
    </w:p>
    <w:p w:rsidR="006D6101" w:rsidRDefault="00091C20" w:rsidP="00124A5D">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3901BD">
        <w:rPr>
          <w:rFonts w:ascii="Times New Roman" w:hAnsi="Times New Roman"/>
          <w:bCs/>
          <w:sz w:val="24"/>
          <w:szCs w:val="24"/>
        </w:rPr>
        <w:t>7</w:t>
      </w:r>
      <w:r>
        <w:rPr>
          <w:rFonts w:ascii="Times New Roman" w:hAnsi="Times New Roman"/>
          <w:bCs/>
          <w:sz w:val="24"/>
          <w:szCs w:val="24"/>
        </w:rPr>
        <w:t xml:space="preserve">) </w:t>
      </w:r>
      <w:r w:rsidR="00124A5D">
        <w:rPr>
          <w:rFonts w:ascii="Times New Roman" w:hAnsi="Times New Roman"/>
          <w:bCs/>
          <w:sz w:val="24"/>
          <w:szCs w:val="24"/>
        </w:rPr>
        <w:t>Az SZMSZ 6. melléklet „</w:t>
      </w:r>
      <w:r w:rsidR="00124A5D" w:rsidRPr="00124A5D">
        <w:rPr>
          <w:rFonts w:ascii="Times New Roman" w:hAnsi="Times New Roman"/>
          <w:bCs/>
          <w:sz w:val="24"/>
          <w:szCs w:val="24"/>
        </w:rPr>
        <w:t xml:space="preserve">7. VÁROSFEJLESZTÉSI, KÖZLEKEDÉSI </w:t>
      </w:r>
      <w:proofErr w:type="gramStart"/>
      <w:r w:rsidR="00124A5D" w:rsidRPr="00124A5D">
        <w:rPr>
          <w:rFonts w:ascii="Times New Roman" w:hAnsi="Times New Roman"/>
          <w:bCs/>
          <w:sz w:val="24"/>
          <w:szCs w:val="24"/>
        </w:rPr>
        <w:t>ÉS</w:t>
      </w:r>
      <w:proofErr w:type="gramEnd"/>
      <w:r w:rsidR="00124A5D" w:rsidRPr="00124A5D">
        <w:rPr>
          <w:rFonts w:ascii="Times New Roman" w:hAnsi="Times New Roman"/>
          <w:bCs/>
          <w:sz w:val="24"/>
          <w:szCs w:val="24"/>
        </w:rPr>
        <w:t xml:space="preserve"> KÖRNYEZETVÉDELMI BIZOTTSÁG</w:t>
      </w:r>
      <w:r w:rsidR="00124A5D">
        <w:rPr>
          <w:rFonts w:ascii="Times New Roman" w:hAnsi="Times New Roman"/>
          <w:bCs/>
          <w:sz w:val="24"/>
          <w:szCs w:val="24"/>
        </w:rPr>
        <w:t xml:space="preserve">” cím </w:t>
      </w:r>
    </w:p>
    <w:p w:rsidR="006D6101" w:rsidRPr="006D6101" w:rsidRDefault="00124A5D" w:rsidP="006D6101">
      <w:pPr>
        <w:pStyle w:val="Listaszerbekezds"/>
        <w:numPr>
          <w:ilvl w:val="1"/>
          <w:numId w:val="17"/>
        </w:numPr>
        <w:autoSpaceDE w:val="0"/>
        <w:autoSpaceDN w:val="0"/>
        <w:adjustRightInd w:val="0"/>
        <w:spacing w:before="120" w:after="0" w:line="240" w:lineRule="auto"/>
        <w:jc w:val="both"/>
        <w:rPr>
          <w:rFonts w:ascii="Times New Roman" w:hAnsi="Times New Roman"/>
          <w:bCs/>
          <w:sz w:val="24"/>
          <w:szCs w:val="24"/>
        </w:rPr>
      </w:pPr>
      <w:r w:rsidRPr="006D6101">
        <w:rPr>
          <w:rFonts w:ascii="Times New Roman" w:hAnsi="Times New Roman"/>
          <w:bCs/>
          <w:sz w:val="24"/>
          <w:szCs w:val="24"/>
        </w:rPr>
        <w:t>7.</w:t>
      </w:r>
      <w:r w:rsidR="006D6101" w:rsidRPr="006D6101">
        <w:rPr>
          <w:rFonts w:ascii="Times New Roman" w:hAnsi="Times New Roman"/>
          <w:bCs/>
          <w:sz w:val="24"/>
          <w:szCs w:val="24"/>
        </w:rPr>
        <w:t>2</w:t>
      </w:r>
      <w:proofErr w:type="gramStart"/>
      <w:r w:rsidRPr="006D6101">
        <w:rPr>
          <w:rFonts w:ascii="Times New Roman" w:hAnsi="Times New Roman"/>
          <w:bCs/>
          <w:sz w:val="24"/>
          <w:szCs w:val="24"/>
        </w:rPr>
        <w:t>.</w:t>
      </w:r>
      <w:r w:rsidR="006D6101" w:rsidRPr="006D6101">
        <w:rPr>
          <w:rFonts w:ascii="Times New Roman" w:hAnsi="Times New Roman"/>
          <w:bCs/>
          <w:sz w:val="24"/>
          <w:szCs w:val="24"/>
        </w:rPr>
        <w:t>,</w:t>
      </w:r>
      <w:proofErr w:type="gramEnd"/>
      <w:r w:rsidR="006D6101" w:rsidRPr="006D6101">
        <w:rPr>
          <w:rFonts w:ascii="Times New Roman" w:hAnsi="Times New Roman"/>
          <w:bCs/>
          <w:sz w:val="24"/>
          <w:szCs w:val="24"/>
        </w:rPr>
        <w:t xml:space="preserve"> 7.3. és 7.4. pontjában </w:t>
      </w:r>
      <w:r w:rsidRPr="006D6101">
        <w:rPr>
          <w:rFonts w:ascii="Times New Roman" w:hAnsi="Times New Roman"/>
          <w:bCs/>
          <w:sz w:val="24"/>
          <w:szCs w:val="24"/>
        </w:rPr>
        <w:t xml:space="preserve">a jogszabályi hivatkozások kiegészülnek  az </w:t>
      </w:r>
      <w:r w:rsidRPr="006D6101">
        <w:rPr>
          <w:rFonts w:ascii="Times New Roman" w:hAnsi="Times New Roman"/>
          <w:bCs/>
          <w:i/>
          <w:sz w:val="24"/>
          <w:szCs w:val="24"/>
        </w:rPr>
        <w:t>„1995. évi LIII. tv. 48/B. § (3)”</w:t>
      </w:r>
      <w:r w:rsidRPr="006D6101">
        <w:rPr>
          <w:rFonts w:ascii="Times New Roman" w:hAnsi="Times New Roman"/>
          <w:bCs/>
          <w:sz w:val="24"/>
          <w:szCs w:val="24"/>
        </w:rPr>
        <w:t xml:space="preserve"> szöveggel</w:t>
      </w:r>
      <w:r w:rsidR="006D6101" w:rsidRPr="006D6101">
        <w:rPr>
          <w:rFonts w:ascii="Times New Roman" w:hAnsi="Times New Roman"/>
          <w:bCs/>
          <w:sz w:val="24"/>
          <w:szCs w:val="24"/>
        </w:rPr>
        <w:t>,</w:t>
      </w:r>
    </w:p>
    <w:p w:rsidR="00124A5D" w:rsidRPr="006D6101" w:rsidRDefault="006D6101" w:rsidP="006D6101">
      <w:pPr>
        <w:pStyle w:val="Listaszerbekezds"/>
        <w:numPr>
          <w:ilvl w:val="1"/>
          <w:numId w:val="17"/>
        </w:numPr>
        <w:autoSpaceDE w:val="0"/>
        <w:autoSpaceDN w:val="0"/>
        <w:adjustRightInd w:val="0"/>
        <w:spacing w:before="120" w:after="0" w:line="240" w:lineRule="auto"/>
        <w:jc w:val="both"/>
        <w:rPr>
          <w:rFonts w:ascii="Times New Roman" w:hAnsi="Times New Roman"/>
          <w:bCs/>
          <w:sz w:val="24"/>
          <w:szCs w:val="24"/>
        </w:rPr>
      </w:pPr>
      <w:r w:rsidRPr="006D6101">
        <w:rPr>
          <w:rFonts w:ascii="Times New Roman" w:hAnsi="Times New Roman"/>
          <w:bCs/>
          <w:sz w:val="24"/>
          <w:szCs w:val="24"/>
        </w:rPr>
        <w:t>7.8.5. alpontjában a jogszabályi hivatkozásaként szereplő „2011. évi CLXXXIX. tv. (</w:t>
      </w:r>
      <w:proofErr w:type="spellStart"/>
      <w:r w:rsidRPr="006D6101">
        <w:rPr>
          <w:rFonts w:ascii="Times New Roman" w:hAnsi="Times New Roman"/>
          <w:bCs/>
          <w:sz w:val="24"/>
          <w:szCs w:val="24"/>
        </w:rPr>
        <w:t>Mötv</w:t>
      </w:r>
      <w:proofErr w:type="spellEnd"/>
      <w:r w:rsidRPr="006D6101">
        <w:rPr>
          <w:rFonts w:ascii="Times New Roman" w:hAnsi="Times New Roman"/>
          <w:bCs/>
          <w:sz w:val="24"/>
          <w:szCs w:val="24"/>
        </w:rPr>
        <w:t xml:space="preserve">.) 23. § (1)” szövegrész helyébe a </w:t>
      </w:r>
      <w:r w:rsidRPr="006D6101">
        <w:rPr>
          <w:rFonts w:ascii="Times New Roman" w:hAnsi="Times New Roman"/>
          <w:bCs/>
          <w:i/>
          <w:sz w:val="24"/>
          <w:szCs w:val="24"/>
        </w:rPr>
        <w:t>„2011. évi CLXXXIX. tv. (</w:t>
      </w:r>
      <w:proofErr w:type="spellStart"/>
      <w:r w:rsidRPr="006D6101">
        <w:rPr>
          <w:rFonts w:ascii="Times New Roman" w:hAnsi="Times New Roman"/>
          <w:bCs/>
          <w:i/>
          <w:sz w:val="24"/>
          <w:szCs w:val="24"/>
        </w:rPr>
        <w:t>Mötv</w:t>
      </w:r>
      <w:proofErr w:type="spellEnd"/>
      <w:r w:rsidRPr="006D6101">
        <w:rPr>
          <w:rFonts w:ascii="Times New Roman" w:hAnsi="Times New Roman"/>
          <w:bCs/>
          <w:i/>
          <w:sz w:val="24"/>
          <w:szCs w:val="24"/>
        </w:rPr>
        <w:t>.) 23. § (1), (4) 12.</w:t>
      </w:r>
      <w:r w:rsidRPr="006D6101">
        <w:rPr>
          <w:rFonts w:ascii="Times New Roman" w:hAnsi="Times New Roman"/>
          <w:bCs/>
          <w:sz w:val="24"/>
          <w:szCs w:val="24"/>
        </w:rPr>
        <w:t>” szöveg lép.</w:t>
      </w:r>
    </w:p>
    <w:p w:rsidR="00124A5D" w:rsidRDefault="00124A5D" w:rsidP="00124A5D">
      <w:pPr>
        <w:autoSpaceDE w:val="0"/>
        <w:autoSpaceDN w:val="0"/>
        <w:adjustRightInd w:val="0"/>
        <w:spacing w:before="120" w:after="0" w:line="240" w:lineRule="auto"/>
        <w:jc w:val="both"/>
        <w:rPr>
          <w:rFonts w:ascii="Times New Roman" w:hAnsi="Times New Roman"/>
          <w:bCs/>
          <w:sz w:val="24"/>
          <w:szCs w:val="24"/>
        </w:rPr>
      </w:pPr>
      <w:r w:rsidRPr="00124A5D">
        <w:rPr>
          <w:rFonts w:ascii="Times New Roman" w:hAnsi="Times New Roman"/>
          <w:bCs/>
          <w:sz w:val="24"/>
          <w:szCs w:val="24"/>
        </w:rPr>
        <w:t xml:space="preserve">   </w:t>
      </w:r>
    </w:p>
    <w:p w:rsidR="00124A5D" w:rsidRDefault="00124A5D" w:rsidP="00832FEE">
      <w:pPr>
        <w:autoSpaceDE w:val="0"/>
        <w:autoSpaceDN w:val="0"/>
        <w:adjustRightInd w:val="0"/>
        <w:spacing w:before="120" w:after="0" w:line="240" w:lineRule="auto"/>
        <w:jc w:val="both"/>
        <w:rPr>
          <w:rFonts w:ascii="Times New Roman" w:hAnsi="Times New Roman"/>
          <w:bCs/>
          <w:sz w:val="24"/>
          <w:szCs w:val="24"/>
        </w:rPr>
      </w:pPr>
    </w:p>
    <w:p w:rsidR="00A52A42" w:rsidRDefault="00124A5D" w:rsidP="00832FEE">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3901BD">
        <w:rPr>
          <w:rFonts w:ascii="Times New Roman" w:hAnsi="Times New Roman"/>
          <w:bCs/>
          <w:sz w:val="24"/>
          <w:szCs w:val="24"/>
        </w:rPr>
        <w:t>8</w:t>
      </w:r>
      <w:r>
        <w:rPr>
          <w:rFonts w:ascii="Times New Roman" w:hAnsi="Times New Roman"/>
          <w:bCs/>
          <w:sz w:val="24"/>
          <w:szCs w:val="24"/>
        </w:rPr>
        <w:t xml:space="preserve">) </w:t>
      </w:r>
      <w:r w:rsidR="00A52A42">
        <w:rPr>
          <w:rFonts w:ascii="Times New Roman" w:hAnsi="Times New Roman"/>
          <w:bCs/>
          <w:sz w:val="24"/>
          <w:szCs w:val="24"/>
        </w:rPr>
        <w:t>Az SZMSZ 7. melléklet „15. EGYÉB HATÁSKÖRÖK” cím az alábbi új 15.13. ponttal egészül ki:</w:t>
      </w:r>
    </w:p>
    <w:p w:rsidR="00A52A42" w:rsidRDefault="00A52A42" w:rsidP="00832FEE">
      <w:pPr>
        <w:autoSpaceDE w:val="0"/>
        <w:autoSpaceDN w:val="0"/>
        <w:adjustRightInd w:val="0"/>
        <w:spacing w:before="120" w:after="0" w:line="240" w:lineRule="auto"/>
        <w:jc w:val="both"/>
        <w:rPr>
          <w:rFonts w:ascii="Times New Roman" w:hAnsi="Times New Roman"/>
          <w:bCs/>
          <w:sz w:val="24"/>
          <w:szCs w:val="24"/>
        </w:rPr>
      </w:pPr>
      <w:r w:rsidRPr="00A52A42">
        <w:rPr>
          <w:rFonts w:ascii="Times New Roman" w:hAnsi="Times New Roman"/>
          <w:bCs/>
          <w:i/>
          <w:sz w:val="24"/>
          <w:szCs w:val="24"/>
        </w:rPr>
        <w:t>„15.13.</w:t>
      </w:r>
      <w:r>
        <w:rPr>
          <w:rFonts w:ascii="Times New Roman" w:hAnsi="Times New Roman"/>
          <w:bCs/>
          <w:sz w:val="24"/>
          <w:szCs w:val="24"/>
        </w:rPr>
        <w:t xml:space="preserve"> </w:t>
      </w:r>
      <w:r>
        <w:rPr>
          <w:rFonts w:ascii="Times New Roman" w:hAnsi="Times New Roman"/>
          <w:bCs/>
          <w:i/>
          <w:sz w:val="24"/>
          <w:szCs w:val="24"/>
        </w:rPr>
        <w:t xml:space="preserve">Dönt – az önkormányzati és rendészeti tanácsnok javaslatára – a </w:t>
      </w:r>
      <w:r w:rsidRPr="00BF0636">
        <w:rPr>
          <w:rFonts w:ascii="Times New Roman" w:hAnsi="Times New Roman"/>
          <w:bCs/>
          <w:i/>
          <w:sz w:val="24"/>
          <w:szCs w:val="24"/>
        </w:rPr>
        <w:t>fővárosi rendvédelmi szervek, a Fővárosi Katasztrófavédelmi Igazgatóság, valamint a Budapesti és Agglomerációs Polgárőr Szervezetek Szövetsége részére nyújtandó támogatásokr</w:t>
      </w:r>
      <w:r>
        <w:rPr>
          <w:rFonts w:ascii="Times New Roman" w:hAnsi="Times New Roman"/>
          <w:bCs/>
          <w:i/>
          <w:sz w:val="24"/>
          <w:szCs w:val="24"/>
        </w:rPr>
        <w:t>ól</w:t>
      </w:r>
      <w:r w:rsidRPr="00BF0636">
        <w:rPr>
          <w:rFonts w:ascii="Times New Roman" w:hAnsi="Times New Roman"/>
          <w:bCs/>
          <w:i/>
          <w:sz w:val="24"/>
          <w:szCs w:val="24"/>
        </w:rPr>
        <w:t>.</w:t>
      </w:r>
      <w:r>
        <w:rPr>
          <w:rFonts w:ascii="Times New Roman" w:hAnsi="Times New Roman"/>
          <w:bCs/>
          <w:i/>
          <w:sz w:val="24"/>
          <w:szCs w:val="24"/>
        </w:rPr>
        <w:t>”</w:t>
      </w:r>
    </w:p>
    <w:p w:rsidR="00A52A42" w:rsidRDefault="00A52A42" w:rsidP="00832FEE">
      <w:pPr>
        <w:autoSpaceDE w:val="0"/>
        <w:autoSpaceDN w:val="0"/>
        <w:adjustRightInd w:val="0"/>
        <w:spacing w:before="120" w:after="0" w:line="240" w:lineRule="auto"/>
        <w:jc w:val="both"/>
        <w:rPr>
          <w:rFonts w:ascii="Times New Roman" w:hAnsi="Times New Roman"/>
          <w:bCs/>
          <w:sz w:val="24"/>
          <w:szCs w:val="24"/>
        </w:rPr>
      </w:pPr>
    </w:p>
    <w:p w:rsidR="00091C20" w:rsidRDefault="00A52A42" w:rsidP="00832FEE">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3901BD">
        <w:rPr>
          <w:rFonts w:ascii="Times New Roman" w:hAnsi="Times New Roman"/>
          <w:bCs/>
          <w:sz w:val="24"/>
          <w:szCs w:val="24"/>
        </w:rPr>
        <w:t>9</w:t>
      </w:r>
      <w:r>
        <w:rPr>
          <w:rFonts w:ascii="Times New Roman" w:hAnsi="Times New Roman"/>
          <w:bCs/>
          <w:sz w:val="24"/>
          <w:szCs w:val="24"/>
        </w:rPr>
        <w:t xml:space="preserve">) </w:t>
      </w:r>
      <w:r w:rsidR="00091C20">
        <w:rPr>
          <w:rFonts w:ascii="Times New Roman" w:hAnsi="Times New Roman"/>
          <w:bCs/>
          <w:sz w:val="24"/>
          <w:szCs w:val="24"/>
        </w:rPr>
        <w:t>Az SZMSZ 8. melléklete az alábbi új 42.-43. pontokkal egészül ki:</w:t>
      </w:r>
    </w:p>
    <w:p w:rsidR="00091C20" w:rsidRPr="00110C48" w:rsidRDefault="00110C48" w:rsidP="00091C20">
      <w:pPr>
        <w:autoSpaceDE w:val="0"/>
        <w:autoSpaceDN w:val="0"/>
        <w:adjustRightInd w:val="0"/>
        <w:spacing w:before="120" w:after="0" w:line="240" w:lineRule="auto"/>
        <w:jc w:val="both"/>
        <w:rPr>
          <w:rFonts w:ascii="Times New Roman" w:hAnsi="Times New Roman"/>
          <w:bCs/>
          <w:i/>
          <w:sz w:val="24"/>
          <w:szCs w:val="24"/>
        </w:rPr>
      </w:pPr>
      <w:r>
        <w:rPr>
          <w:rFonts w:ascii="Times New Roman" w:hAnsi="Times New Roman"/>
          <w:bCs/>
          <w:i/>
          <w:sz w:val="24"/>
          <w:szCs w:val="24"/>
        </w:rPr>
        <w:t>„</w:t>
      </w:r>
      <w:r w:rsidR="00091C20" w:rsidRPr="00110C48">
        <w:rPr>
          <w:rFonts w:ascii="Times New Roman" w:hAnsi="Times New Roman"/>
          <w:bCs/>
          <w:i/>
          <w:sz w:val="24"/>
          <w:szCs w:val="24"/>
        </w:rPr>
        <w:t>42. Értékhatártól függetlenül dönt a közbeszerzési eljárásban:</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42.1. a részvételi vagy az ajánlattételi határidő meghosszabbításáról,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42.2. a közbeszerzési eljárást megindító felhívás és dokumentáció nem érdemi módosításairól,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42.3. a közbeszerzési eljárást megindító felhívásnak a részvételi vagy az ajánlattételi határidő lejártáig történő visszavonásáról,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42.4. az ajánlati kötöttség idejének kiterjesztéséről, részvételi szakasz esetében az ajánlattételi felhívás megküldésének elhalasztásáról,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42.5. az előzetes vitarendezés vonatkozásában szükséges intézkedésekről,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42.6. a közbeszerzési eljárás eredménytelenségéről a közbeszerzésekről szóló törvény szerint, ha nem nyújtottak be ajánlatot vagy több szakaszból álló eljárás részvételi szakaszában részvételi jelentkezést, vagy az ajánlati kötöttség idejének meghosszabbítása esetén az eljárásban benyújtott minden ajánlat tekintetében lejár az ajánlati kötöttség és egyetlen ajánlattevő sem tartja fenn ajánlatát, valamint</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42.7. meghozza a hirdetmény nélküli tárgyalásos eljárás bírálati szakaszában a közbeszerzésekről szóló törvény szerinti, tárgyalást megelőző döntéseket.</w:t>
      </w:r>
    </w:p>
    <w:p w:rsidR="00110C48" w:rsidRPr="00110C48" w:rsidRDefault="00110C48" w:rsidP="00110C48">
      <w:pPr>
        <w:autoSpaceDE w:val="0"/>
        <w:autoSpaceDN w:val="0"/>
        <w:adjustRightInd w:val="0"/>
        <w:spacing w:before="120" w:after="0" w:line="240" w:lineRule="auto"/>
        <w:jc w:val="right"/>
        <w:rPr>
          <w:rFonts w:ascii="Times New Roman" w:hAnsi="Times New Roman"/>
          <w:bCs/>
          <w:i/>
          <w:sz w:val="24"/>
          <w:szCs w:val="24"/>
        </w:rPr>
      </w:pPr>
      <w:r w:rsidRPr="00110C48">
        <w:rPr>
          <w:rFonts w:ascii="Times New Roman" w:hAnsi="Times New Roman"/>
          <w:bCs/>
          <w:i/>
          <w:sz w:val="24"/>
          <w:szCs w:val="24"/>
        </w:rPr>
        <w:t>2011. évi CVIII. tv. 22. § (1)</w:t>
      </w:r>
    </w:p>
    <w:p w:rsidR="00110C48" w:rsidRDefault="00110C48" w:rsidP="00091C20">
      <w:pPr>
        <w:autoSpaceDE w:val="0"/>
        <w:autoSpaceDN w:val="0"/>
        <w:adjustRightInd w:val="0"/>
        <w:spacing w:before="120" w:after="0" w:line="240" w:lineRule="auto"/>
        <w:jc w:val="both"/>
        <w:rPr>
          <w:rFonts w:ascii="Times New Roman" w:hAnsi="Times New Roman"/>
          <w:bCs/>
          <w:i/>
          <w:sz w:val="24"/>
          <w:szCs w:val="24"/>
        </w:rPr>
      </w:pPr>
    </w:p>
    <w:p w:rsidR="00091C20" w:rsidRPr="00110C48" w:rsidRDefault="00091C20" w:rsidP="00091C20">
      <w:pPr>
        <w:autoSpaceDE w:val="0"/>
        <w:autoSpaceDN w:val="0"/>
        <w:adjustRightInd w:val="0"/>
        <w:spacing w:before="120" w:after="0" w:line="240" w:lineRule="auto"/>
        <w:jc w:val="both"/>
        <w:rPr>
          <w:rFonts w:ascii="Times New Roman" w:hAnsi="Times New Roman"/>
          <w:bCs/>
          <w:i/>
          <w:sz w:val="24"/>
          <w:szCs w:val="24"/>
        </w:rPr>
      </w:pPr>
      <w:r w:rsidRPr="00110C48">
        <w:rPr>
          <w:rFonts w:ascii="Times New Roman" w:hAnsi="Times New Roman"/>
          <w:bCs/>
          <w:i/>
          <w:sz w:val="24"/>
          <w:szCs w:val="24"/>
        </w:rPr>
        <w:t>43. Értékhatártól függetlenül dönt a közbeszerzésekről szóló törvény szerinti rendkívüli sürgősségre alapozott hirdetmény nélküli tárgyalásos közbeszerzési eljárásokban:</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43.1. az eljárás megindításáról,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43.2. a Bírálóbizottság összetételéről,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43.3. adott esetben az ajánlattételi felhívásról, annak módosításáról és visszavonásáról,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43.4. az ajánlattevő kizárásáról,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43.5. az ajánlattevő szerződés teljesítésére alkalmassá vagy alkalmatlanná nyilvánításáról,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43.6. az ajánlat egyéb okból történő érvénytelenné, valamint érvényessé nyilvánításáról,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43.7. a közbeszerzési eljárás eredménytelenségéről vagy eredményességéről,</w:t>
      </w:r>
    </w:p>
    <w:p w:rsidR="00091C20" w:rsidRPr="00110C48" w:rsidRDefault="00091C20" w:rsidP="00110C48">
      <w:pPr>
        <w:autoSpaceDE w:val="0"/>
        <w:autoSpaceDN w:val="0"/>
        <w:adjustRightInd w:val="0"/>
        <w:spacing w:before="120" w:after="0" w:line="240" w:lineRule="auto"/>
        <w:ind w:left="567"/>
        <w:jc w:val="both"/>
        <w:rPr>
          <w:rFonts w:ascii="Times New Roman" w:hAnsi="Times New Roman"/>
          <w:bCs/>
          <w:i/>
          <w:sz w:val="24"/>
          <w:szCs w:val="24"/>
        </w:rPr>
      </w:pPr>
      <w:r w:rsidRPr="00110C48">
        <w:rPr>
          <w:rFonts w:ascii="Times New Roman" w:hAnsi="Times New Roman"/>
          <w:bCs/>
          <w:i/>
          <w:sz w:val="24"/>
          <w:szCs w:val="24"/>
        </w:rPr>
        <w:t>43.8. az eljárás eredményéről.</w:t>
      </w:r>
    </w:p>
    <w:p w:rsidR="00110C48" w:rsidRPr="00110C48" w:rsidRDefault="00110C48" w:rsidP="00110C48">
      <w:pPr>
        <w:autoSpaceDE w:val="0"/>
        <w:autoSpaceDN w:val="0"/>
        <w:adjustRightInd w:val="0"/>
        <w:spacing w:before="120" w:after="0" w:line="240" w:lineRule="auto"/>
        <w:jc w:val="right"/>
        <w:rPr>
          <w:rFonts w:ascii="Times New Roman" w:hAnsi="Times New Roman"/>
          <w:bCs/>
          <w:i/>
          <w:sz w:val="24"/>
          <w:szCs w:val="24"/>
        </w:rPr>
      </w:pPr>
      <w:r w:rsidRPr="00110C48">
        <w:rPr>
          <w:rFonts w:ascii="Times New Roman" w:hAnsi="Times New Roman"/>
          <w:bCs/>
          <w:i/>
          <w:sz w:val="24"/>
          <w:szCs w:val="24"/>
        </w:rPr>
        <w:t>2011. évi CVIII. tv. 22. § (1)”</w:t>
      </w:r>
    </w:p>
    <w:p w:rsidR="00110C48" w:rsidRDefault="00110C48" w:rsidP="00110C48">
      <w:pPr>
        <w:autoSpaceDE w:val="0"/>
        <w:autoSpaceDN w:val="0"/>
        <w:adjustRightInd w:val="0"/>
        <w:spacing w:before="120" w:after="0" w:line="240" w:lineRule="auto"/>
        <w:ind w:left="567"/>
        <w:jc w:val="right"/>
        <w:rPr>
          <w:rFonts w:ascii="Times New Roman" w:hAnsi="Times New Roman"/>
          <w:bCs/>
          <w:sz w:val="24"/>
          <w:szCs w:val="24"/>
        </w:rPr>
      </w:pPr>
    </w:p>
    <w:p w:rsidR="00091C20" w:rsidRDefault="00091C20" w:rsidP="00110C48">
      <w:pPr>
        <w:autoSpaceDE w:val="0"/>
        <w:autoSpaceDN w:val="0"/>
        <w:adjustRightInd w:val="0"/>
        <w:spacing w:before="120" w:after="0" w:line="240" w:lineRule="auto"/>
        <w:ind w:left="567"/>
        <w:jc w:val="both"/>
        <w:rPr>
          <w:rFonts w:ascii="Times New Roman" w:hAnsi="Times New Roman"/>
          <w:bCs/>
          <w:sz w:val="24"/>
          <w:szCs w:val="24"/>
        </w:rPr>
      </w:pPr>
    </w:p>
    <w:p w:rsidR="00AB3E5C" w:rsidRDefault="00091C20" w:rsidP="00832FEE">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3901BD">
        <w:rPr>
          <w:rFonts w:ascii="Times New Roman" w:hAnsi="Times New Roman"/>
          <w:bCs/>
          <w:sz w:val="24"/>
          <w:szCs w:val="24"/>
        </w:rPr>
        <w:t>10</w:t>
      </w:r>
      <w:r>
        <w:rPr>
          <w:rFonts w:ascii="Times New Roman" w:hAnsi="Times New Roman"/>
          <w:bCs/>
          <w:sz w:val="24"/>
          <w:szCs w:val="24"/>
        </w:rPr>
        <w:t xml:space="preserve">) </w:t>
      </w:r>
      <w:r w:rsidR="00AB3E5C">
        <w:rPr>
          <w:rFonts w:ascii="Times New Roman" w:hAnsi="Times New Roman"/>
          <w:bCs/>
          <w:sz w:val="24"/>
          <w:szCs w:val="24"/>
        </w:rPr>
        <w:t xml:space="preserve">Az SZMSZ 9. melléklet </w:t>
      </w:r>
      <w:r w:rsidR="00E77724">
        <w:rPr>
          <w:rFonts w:ascii="Times New Roman" w:hAnsi="Times New Roman"/>
          <w:bCs/>
          <w:sz w:val="24"/>
          <w:szCs w:val="24"/>
        </w:rPr>
        <w:t xml:space="preserve">„3. </w:t>
      </w:r>
      <w:r w:rsidR="00E77724" w:rsidRPr="00AB3E5C">
        <w:rPr>
          <w:rFonts w:ascii="Times New Roman" w:hAnsi="Times New Roman"/>
          <w:bCs/>
          <w:sz w:val="24"/>
          <w:szCs w:val="24"/>
        </w:rPr>
        <w:t xml:space="preserve">TULAJDONOSI, GAZDASÁGI </w:t>
      </w:r>
      <w:proofErr w:type="gramStart"/>
      <w:r w:rsidR="00E77724" w:rsidRPr="00AB3E5C">
        <w:rPr>
          <w:rFonts w:ascii="Times New Roman" w:hAnsi="Times New Roman"/>
          <w:bCs/>
          <w:sz w:val="24"/>
          <w:szCs w:val="24"/>
        </w:rPr>
        <w:t>ÉS</w:t>
      </w:r>
      <w:proofErr w:type="gramEnd"/>
      <w:r w:rsidR="00E77724" w:rsidRPr="00AB3E5C">
        <w:rPr>
          <w:rFonts w:ascii="Times New Roman" w:hAnsi="Times New Roman"/>
          <w:bCs/>
          <w:sz w:val="24"/>
          <w:szCs w:val="24"/>
        </w:rPr>
        <w:t xml:space="preserve"> KÖZTERÜLET-HASZNOSÍTÁSI BIZOTTSÁG</w:t>
      </w:r>
      <w:r w:rsidR="00E77724">
        <w:rPr>
          <w:rFonts w:ascii="Times New Roman" w:hAnsi="Times New Roman"/>
          <w:bCs/>
          <w:sz w:val="24"/>
          <w:szCs w:val="24"/>
        </w:rPr>
        <w:t xml:space="preserve">” cím </w:t>
      </w:r>
      <w:r w:rsidR="00AB3E5C">
        <w:rPr>
          <w:rFonts w:ascii="Times New Roman" w:hAnsi="Times New Roman"/>
          <w:bCs/>
          <w:sz w:val="24"/>
          <w:szCs w:val="24"/>
        </w:rPr>
        <w:t>3.14. pontja helyébe az alábbi rendelkezés lép:</w:t>
      </w:r>
    </w:p>
    <w:p w:rsidR="00B46BC3" w:rsidRPr="00B46BC3" w:rsidRDefault="00B46BC3" w:rsidP="00B46BC3">
      <w:pPr>
        <w:autoSpaceDE w:val="0"/>
        <w:autoSpaceDN w:val="0"/>
        <w:adjustRightInd w:val="0"/>
        <w:spacing w:before="120" w:after="0" w:line="240" w:lineRule="auto"/>
        <w:jc w:val="both"/>
        <w:rPr>
          <w:rFonts w:ascii="Times New Roman" w:hAnsi="Times New Roman"/>
          <w:bCs/>
          <w:i/>
          <w:sz w:val="24"/>
          <w:szCs w:val="24"/>
        </w:rPr>
      </w:pPr>
      <w:r w:rsidRPr="00B46BC3">
        <w:rPr>
          <w:rFonts w:ascii="Times New Roman" w:hAnsi="Times New Roman"/>
          <w:bCs/>
          <w:i/>
          <w:sz w:val="24"/>
          <w:szCs w:val="24"/>
        </w:rPr>
        <w:t>„3.14. Meghatározza bérbeadói részről a Lakástörvény szerinti megállapodás tartalmát.</w:t>
      </w:r>
    </w:p>
    <w:p w:rsidR="00B46BC3" w:rsidRPr="00B46BC3" w:rsidRDefault="00B46BC3" w:rsidP="00B46BC3">
      <w:pPr>
        <w:autoSpaceDE w:val="0"/>
        <w:autoSpaceDN w:val="0"/>
        <w:adjustRightInd w:val="0"/>
        <w:spacing w:before="120" w:after="0" w:line="240" w:lineRule="auto"/>
        <w:jc w:val="right"/>
        <w:rPr>
          <w:rFonts w:ascii="Times New Roman" w:hAnsi="Times New Roman"/>
          <w:bCs/>
          <w:i/>
          <w:sz w:val="24"/>
          <w:szCs w:val="24"/>
        </w:rPr>
      </w:pPr>
      <w:r w:rsidRPr="00B46BC3">
        <w:rPr>
          <w:rFonts w:ascii="Times New Roman" w:hAnsi="Times New Roman"/>
          <w:bCs/>
          <w:i/>
          <w:sz w:val="24"/>
          <w:szCs w:val="24"/>
        </w:rPr>
        <w:t xml:space="preserve">29/2006. (VI. 12.) Főv. Kgy. </w:t>
      </w:r>
      <w:proofErr w:type="gramStart"/>
      <w:r w:rsidRPr="00B46BC3">
        <w:rPr>
          <w:rFonts w:ascii="Times New Roman" w:hAnsi="Times New Roman"/>
          <w:bCs/>
          <w:i/>
          <w:sz w:val="24"/>
          <w:szCs w:val="24"/>
        </w:rPr>
        <w:t>r.</w:t>
      </w:r>
      <w:proofErr w:type="gramEnd"/>
      <w:r w:rsidRPr="00B46BC3">
        <w:rPr>
          <w:rFonts w:ascii="Times New Roman" w:hAnsi="Times New Roman"/>
          <w:bCs/>
          <w:i/>
          <w:sz w:val="24"/>
          <w:szCs w:val="24"/>
        </w:rPr>
        <w:t xml:space="preserve"> 2. § (2)”</w:t>
      </w:r>
    </w:p>
    <w:p w:rsidR="00AB3E5C" w:rsidRDefault="00B46BC3" w:rsidP="00B46BC3">
      <w:pPr>
        <w:autoSpaceDE w:val="0"/>
        <w:autoSpaceDN w:val="0"/>
        <w:adjustRightInd w:val="0"/>
        <w:spacing w:before="120" w:after="0" w:line="240" w:lineRule="auto"/>
        <w:jc w:val="both"/>
        <w:rPr>
          <w:rFonts w:ascii="Times New Roman" w:hAnsi="Times New Roman"/>
          <w:bCs/>
          <w:sz w:val="24"/>
          <w:szCs w:val="24"/>
        </w:rPr>
      </w:pPr>
      <w:r w:rsidRPr="00B46BC3">
        <w:rPr>
          <w:rFonts w:ascii="Times New Roman" w:hAnsi="Times New Roman"/>
          <w:bCs/>
          <w:sz w:val="24"/>
          <w:szCs w:val="24"/>
        </w:rPr>
        <w:t xml:space="preserve">   </w:t>
      </w:r>
    </w:p>
    <w:p w:rsidR="00AB3E5C" w:rsidRPr="00AB3E5C" w:rsidRDefault="00AB3E5C" w:rsidP="00AB3E5C">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6E1749">
        <w:rPr>
          <w:rFonts w:ascii="Times New Roman" w:hAnsi="Times New Roman"/>
          <w:bCs/>
          <w:sz w:val="24"/>
          <w:szCs w:val="24"/>
        </w:rPr>
        <w:t>1</w:t>
      </w:r>
      <w:r w:rsidR="003901BD">
        <w:rPr>
          <w:rFonts w:ascii="Times New Roman" w:hAnsi="Times New Roman"/>
          <w:bCs/>
          <w:sz w:val="24"/>
          <w:szCs w:val="24"/>
        </w:rPr>
        <w:t>1</w:t>
      </w:r>
      <w:r>
        <w:rPr>
          <w:rFonts w:ascii="Times New Roman" w:hAnsi="Times New Roman"/>
          <w:bCs/>
          <w:sz w:val="24"/>
          <w:szCs w:val="24"/>
        </w:rPr>
        <w:t xml:space="preserve">) Az SZMSZ 9. melléklet „3. </w:t>
      </w:r>
      <w:r w:rsidRPr="00AB3E5C">
        <w:rPr>
          <w:rFonts w:ascii="Times New Roman" w:hAnsi="Times New Roman"/>
          <w:bCs/>
          <w:sz w:val="24"/>
          <w:szCs w:val="24"/>
        </w:rPr>
        <w:t xml:space="preserve">TULAJDONOSI, GAZDASÁGI </w:t>
      </w:r>
      <w:proofErr w:type="gramStart"/>
      <w:r w:rsidRPr="00AB3E5C">
        <w:rPr>
          <w:rFonts w:ascii="Times New Roman" w:hAnsi="Times New Roman"/>
          <w:bCs/>
          <w:sz w:val="24"/>
          <w:szCs w:val="24"/>
        </w:rPr>
        <w:t>ÉS</w:t>
      </w:r>
      <w:proofErr w:type="gramEnd"/>
      <w:r w:rsidRPr="00AB3E5C">
        <w:rPr>
          <w:rFonts w:ascii="Times New Roman" w:hAnsi="Times New Roman"/>
          <w:bCs/>
          <w:sz w:val="24"/>
          <w:szCs w:val="24"/>
        </w:rPr>
        <w:t xml:space="preserve"> KÖZTERÜLET-HASZNOSÍTÁSI BIZOTTSÁG</w:t>
      </w:r>
      <w:r>
        <w:rPr>
          <w:rFonts w:ascii="Times New Roman" w:hAnsi="Times New Roman"/>
          <w:bCs/>
          <w:sz w:val="24"/>
          <w:szCs w:val="24"/>
        </w:rPr>
        <w:t>” cím az alábbi új 3.16/A. ponttal egészül ki:</w:t>
      </w:r>
    </w:p>
    <w:p w:rsidR="00AB3E5C" w:rsidRPr="00AB3E5C" w:rsidRDefault="00AB3E5C" w:rsidP="00AB3E5C">
      <w:pPr>
        <w:autoSpaceDE w:val="0"/>
        <w:autoSpaceDN w:val="0"/>
        <w:adjustRightInd w:val="0"/>
        <w:spacing w:before="120" w:after="0" w:line="240" w:lineRule="auto"/>
        <w:jc w:val="both"/>
        <w:rPr>
          <w:rFonts w:ascii="Times New Roman" w:hAnsi="Times New Roman"/>
          <w:bCs/>
          <w:i/>
          <w:sz w:val="24"/>
          <w:szCs w:val="24"/>
        </w:rPr>
      </w:pPr>
      <w:r w:rsidRPr="00AB3E5C">
        <w:rPr>
          <w:rFonts w:ascii="Times New Roman" w:hAnsi="Times New Roman"/>
          <w:bCs/>
          <w:sz w:val="24"/>
          <w:szCs w:val="24"/>
        </w:rPr>
        <w:t xml:space="preserve"> </w:t>
      </w:r>
      <w:r w:rsidRPr="00AB3E5C">
        <w:rPr>
          <w:rFonts w:ascii="Times New Roman" w:hAnsi="Times New Roman"/>
          <w:bCs/>
          <w:i/>
          <w:sz w:val="24"/>
          <w:szCs w:val="24"/>
        </w:rPr>
        <w:t>„</w:t>
      </w:r>
      <w:r>
        <w:rPr>
          <w:rFonts w:ascii="Times New Roman" w:hAnsi="Times New Roman"/>
          <w:bCs/>
          <w:i/>
          <w:sz w:val="24"/>
          <w:szCs w:val="24"/>
        </w:rPr>
        <w:t>3.16/A</w:t>
      </w:r>
      <w:r w:rsidRPr="00AB3E5C">
        <w:rPr>
          <w:rFonts w:ascii="Times New Roman" w:hAnsi="Times New Roman"/>
          <w:bCs/>
          <w:i/>
          <w:sz w:val="24"/>
          <w:szCs w:val="24"/>
        </w:rPr>
        <w:t xml:space="preserve">. Megköti az egyszeri </w:t>
      </w:r>
      <w:proofErr w:type="spellStart"/>
      <w:r w:rsidRPr="00AB3E5C">
        <w:rPr>
          <w:rFonts w:ascii="Times New Roman" w:hAnsi="Times New Roman"/>
          <w:bCs/>
          <w:i/>
          <w:sz w:val="24"/>
          <w:szCs w:val="24"/>
        </w:rPr>
        <w:t>bérlőkiválasztási</w:t>
      </w:r>
      <w:proofErr w:type="spellEnd"/>
      <w:r w:rsidRPr="00AB3E5C">
        <w:rPr>
          <w:rFonts w:ascii="Times New Roman" w:hAnsi="Times New Roman"/>
          <w:bCs/>
          <w:i/>
          <w:sz w:val="24"/>
          <w:szCs w:val="24"/>
        </w:rPr>
        <w:t xml:space="preserve"> jog alapján a bérleti szerződéseket.</w:t>
      </w:r>
    </w:p>
    <w:p w:rsidR="00AB3E5C" w:rsidRPr="00AB3E5C" w:rsidRDefault="00AB3E5C" w:rsidP="00AB3E5C">
      <w:pPr>
        <w:autoSpaceDE w:val="0"/>
        <w:autoSpaceDN w:val="0"/>
        <w:adjustRightInd w:val="0"/>
        <w:spacing w:before="120" w:after="0" w:line="240" w:lineRule="auto"/>
        <w:jc w:val="right"/>
        <w:rPr>
          <w:rFonts w:ascii="Times New Roman" w:hAnsi="Times New Roman"/>
          <w:bCs/>
          <w:i/>
          <w:sz w:val="24"/>
          <w:szCs w:val="24"/>
        </w:rPr>
      </w:pPr>
      <w:r w:rsidRPr="00AB3E5C">
        <w:rPr>
          <w:rFonts w:ascii="Times New Roman" w:hAnsi="Times New Roman"/>
          <w:bCs/>
          <w:i/>
          <w:sz w:val="24"/>
          <w:szCs w:val="24"/>
        </w:rPr>
        <w:t xml:space="preserve">29/2006. (VI. 12.) Főv. Kgy. </w:t>
      </w:r>
      <w:proofErr w:type="gramStart"/>
      <w:r w:rsidRPr="00AB3E5C">
        <w:rPr>
          <w:rFonts w:ascii="Times New Roman" w:hAnsi="Times New Roman"/>
          <w:bCs/>
          <w:i/>
          <w:sz w:val="24"/>
          <w:szCs w:val="24"/>
        </w:rPr>
        <w:t>r.</w:t>
      </w:r>
      <w:proofErr w:type="gramEnd"/>
      <w:r w:rsidRPr="00AB3E5C">
        <w:rPr>
          <w:rFonts w:ascii="Times New Roman" w:hAnsi="Times New Roman"/>
          <w:bCs/>
          <w:i/>
          <w:sz w:val="24"/>
          <w:szCs w:val="24"/>
        </w:rPr>
        <w:t xml:space="preserve"> 15. § (3)”</w:t>
      </w:r>
    </w:p>
    <w:p w:rsidR="000E0529" w:rsidRDefault="00AB3E5C" w:rsidP="00832FEE">
      <w:pPr>
        <w:autoSpaceDE w:val="0"/>
        <w:autoSpaceDN w:val="0"/>
        <w:adjustRightInd w:val="0"/>
        <w:spacing w:before="120" w:after="0" w:line="240" w:lineRule="auto"/>
        <w:jc w:val="both"/>
        <w:rPr>
          <w:rFonts w:ascii="Times New Roman" w:hAnsi="Times New Roman"/>
          <w:bCs/>
          <w:sz w:val="24"/>
          <w:szCs w:val="24"/>
        </w:rPr>
      </w:pPr>
      <w:r w:rsidRPr="00AB3E5C">
        <w:rPr>
          <w:rFonts w:ascii="Times New Roman" w:hAnsi="Times New Roman"/>
          <w:bCs/>
          <w:sz w:val="24"/>
          <w:szCs w:val="24"/>
        </w:rPr>
        <w:t xml:space="preserve">   </w:t>
      </w:r>
      <w:r w:rsidR="000E0529" w:rsidRPr="000E0529">
        <w:rPr>
          <w:rFonts w:ascii="Times New Roman" w:hAnsi="Times New Roman"/>
          <w:bCs/>
          <w:sz w:val="24"/>
          <w:szCs w:val="24"/>
        </w:rPr>
        <w:t xml:space="preserve"> </w:t>
      </w:r>
    </w:p>
    <w:p w:rsidR="001C6826" w:rsidRDefault="00AB3E5C" w:rsidP="00832FEE">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110C48">
        <w:rPr>
          <w:rFonts w:ascii="Times New Roman" w:hAnsi="Times New Roman"/>
          <w:bCs/>
          <w:sz w:val="24"/>
          <w:szCs w:val="24"/>
        </w:rPr>
        <w:t>1</w:t>
      </w:r>
      <w:r w:rsidR="003901BD">
        <w:rPr>
          <w:rFonts w:ascii="Times New Roman" w:hAnsi="Times New Roman"/>
          <w:bCs/>
          <w:sz w:val="24"/>
          <w:szCs w:val="24"/>
        </w:rPr>
        <w:t>2</w:t>
      </w:r>
      <w:r>
        <w:rPr>
          <w:rFonts w:ascii="Times New Roman" w:hAnsi="Times New Roman"/>
          <w:bCs/>
          <w:sz w:val="24"/>
          <w:szCs w:val="24"/>
        </w:rPr>
        <w:t xml:space="preserve">) </w:t>
      </w:r>
      <w:r w:rsidR="00AA6EAA">
        <w:rPr>
          <w:rFonts w:ascii="Times New Roman" w:hAnsi="Times New Roman"/>
          <w:bCs/>
          <w:sz w:val="24"/>
          <w:szCs w:val="24"/>
        </w:rPr>
        <w:t>Hatályát veszti a</w:t>
      </w:r>
      <w:r w:rsidR="001C6826">
        <w:rPr>
          <w:rFonts w:ascii="Times New Roman" w:hAnsi="Times New Roman"/>
          <w:bCs/>
          <w:sz w:val="24"/>
          <w:szCs w:val="24"/>
        </w:rPr>
        <w:t xml:space="preserve">z SZMSZ </w:t>
      </w:r>
    </w:p>
    <w:p w:rsidR="00091C20" w:rsidRDefault="00091C20" w:rsidP="001E7E2F">
      <w:pPr>
        <w:pStyle w:val="Listaszerbekezds"/>
        <w:numPr>
          <w:ilvl w:val="0"/>
          <w:numId w:val="4"/>
        </w:numPr>
        <w:autoSpaceDE w:val="0"/>
        <w:autoSpaceDN w:val="0"/>
        <w:adjustRightInd w:val="0"/>
        <w:spacing w:before="120" w:after="120" w:line="240" w:lineRule="auto"/>
        <w:jc w:val="both"/>
        <w:rPr>
          <w:rFonts w:ascii="Times New Roman" w:hAnsi="Times New Roman"/>
          <w:bCs/>
          <w:sz w:val="24"/>
          <w:szCs w:val="24"/>
        </w:rPr>
      </w:pPr>
      <w:r>
        <w:rPr>
          <w:rFonts w:ascii="Times New Roman" w:hAnsi="Times New Roman"/>
          <w:bCs/>
          <w:sz w:val="24"/>
          <w:szCs w:val="24"/>
        </w:rPr>
        <w:t>6. melléklet 3.7.</w:t>
      </w:r>
      <w:r w:rsidR="009C7A2B">
        <w:rPr>
          <w:rFonts w:ascii="Times New Roman" w:hAnsi="Times New Roman"/>
          <w:bCs/>
          <w:sz w:val="24"/>
          <w:szCs w:val="24"/>
        </w:rPr>
        <w:t xml:space="preserve"> és</w:t>
      </w:r>
      <w:r>
        <w:rPr>
          <w:rFonts w:ascii="Times New Roman" w:hAnsi="Times New Roman"/>
          <w:bCs/>
          <w:sz w:val="24"/>
          <w:szCs w:val="24"/>
        </w:rPr>
        <w:t xml:space="preserve"> 3.8. pontja,</w:t>
      </w:r>
    </w:p>
    <w:p w:rsidR="00AA6EAA" w:rsidRPr="00812158" w:rsidRDefault="00AA6EAA" w:rsidP="001E7E2F">
      <w:pPr>
        <w:pStyle w:val="Listaszerbekezds"/>
        <w:numPr>
          <w:ilvl w:val="0"/>
          <w:numId w:val="4"/>
        </w:numPr>
        <w:autoSpaceDE w:val="0"/>
        <w:autoSpaceDN w:val="0"/>
        <w:adjustRightInd w:val="0"/>
        <w:spacing w:before="120" w:after="120" w:line="240" w:lineRule="auto"/>
        <w:jc w:val="both"/>
        <w:rPr>
          <w:rFonts w:ascii="Times New Roman" w:hAnsi="Times New Roman"/>
          <w:bCs/>
          <w:sz w:val="24"/>
          <w:szCs w:val="24"/>
        </w:rPr>
      </w:pPr>
      <w:r>
        <w:rPr>
          <w:rFonts w:ascii="Times New Roman" w:hAnsi="Times New Roman"/>
          <w:bCs/>
          <w:sz w:val="24"/>
          <w:szCs w:val="24"/>
        </w:rPr>
        <w:t xml:space="preserve">8. melléklet 29. pontjában </w:t>
      </w:r>
      <w:r>
        <w:rPr>
          <w:rFonts w:ascii="Times New Roman" w:eastAsia="Calibri" w:hAnsi="Times New Roman"/>
          <w:sz w:val="24"/>
          <w:szCs w:val="24"/>
          <w:lang w:eastAsia="hu-HU"/>
        </w:rPr>
        <w:t>„a főpolgármester” szövegrész,</w:t>
      </w:r>
    </w:p>
    <w:p w:rsidR="00812158" w:rsidRPr="001C6826" w:rsidRDefault="00812158" w:rsidP="001E7E2F">
      <w:pPr>
        <w:pStyle w:val="Listaszerbekezds"/>
        <w:numPr>
          <w:ilvl w:val="0"/>
          <w:numId w:val="4"/>
        </w:numPr>
        <w:autoSpaceDE w:val="0"/>
        <w:autoSpaceDN w:val="0"/>
        <w:adjustRightInd w:val="0"/>
        <w:spacing w:before="120" w:after="120" w:line="240" w:lineRule="auto"/>
        <w:jc w:val="both"/>
        <w:rPr>
          <w:rFonts w:ascii="Times New Roman" w:hAnsi="Times New Roman"/>
          <w:bCs/>
          <w:sz w:val="24"/>
          <w:szCs w:val="24"/>
        </w:rPr>
      </w:pPr>
      <w:r>
        <w:rPr>
          <w:rFonts w:ascii="Times New Roman" w:eastAsia="Calibri" w:hAnsi="Times New Roman"/>
          <w:sz w:val="24"/>
          <w:szCs w:val="24"/>
          <w:lang w:eastAsia="hu-HU"/>
        </w:rPr>
        <w:t>8. melléklet 40. pontja,</w:t>
      </w:r>
    </w:p>
    <w:p w:rsidR="00AA6EAA" w:rsidRDefault="0014531C" w:rsidP="001E7E2F">
      <w:pPr>
        <w:pStyle w:val="Listaszerbekezds"/>
        <w:numPr>
          <w:ilvl w:val="0"/>
          <w:numId w:val="4"/>
        </w:num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9. melléklet 1.3. pontja,</w:t>
      </w:r>
    </w:p>
    <w:p w:rsidR="001652BE" w:rsidRDefault="00832FEE" w:rsidP="001E7E2F">
      <w:pPr>
        <w:pStyle w:val="Listaszerbekezds"/>
        <w:numPr>
          <w:ilvl w:val="0"/>
          <w:numId w:val="4"/>
        </w:num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 xml:space="preserve">9. melléklet 3.21.2.3. pontjában a jogszabályi hivatkozásként szereplő </w:t>
      </w:r>
      <w:r w:rsidRPr="00DA47A0">
        <w:rPr>
          <w:rFonts w:ascii="Times New Roman" w:hAnsi="Times New Roman"/>
          <w:bCs/>
          <w:sz w:val="24"/>
          <w:szCs w:val="24"/>
        </w:rPr>
        <w:t>„22/2012. (III. 14.) Főv. Kgy. r. 23. § (2)”</w:t>
      </w:r>
      <w:r>
        <w:rPr>
          <w:rFonts w:ascii="Times New Roman" w:hAnsi="Times New Roman"/>
          <w:bCs/>
          <w:sz w:val="24"/>
          <w:szCs w:val="24"/>
        </w:rPr>
        <w:t xml:space="preserve"> szövegrész</w:t>
      </w:r>
      <w:r w:rsidR="001652BE">
        <w:rPr>
          <w:rFonts w:ascii="Times New Roman" w:hAnsi="Times New Roman"/>
          <w:bCs/>
          <w:sz w:val="24"/>
          <w:szCs w:val="24"/>
        </w:rPr>
        <w:t>,</w:t>
      </w:r>
    </w:p>
    <w:p w:rsidR="0014531C" w:rsidRDefault="001652BE" w:rsidP="001E7E2F">
      <w:pPr>
        <w:pStyle w:val="Listaszerbekezds"/>
        <w:numPr>
          <w:ilvl w:val="0"/>
          <w:numId w:val="4"/>
        </w:num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9. melléklet 3.55. pontja</w:t>
      </w:r>
      <w:r w:rsidR="005E7569">
        <w:rPr>
          <w:rFonts w:ascii="Times New Roman" w:hAnsi="Times New Roman"/>
          <w:bCs/>
          <w:sz w:val="24"/>
          <w:szCs w:val="24"/>
        </w:rPr>
        <w:t>.</w:t>
      </w:r>
    </w:p>
    <w:p w:rsidR="00832FEE" w:rsidRDefault="00832FEE" w:rsidP="00832FEE">
      <w:pPr>
        <w:autoSpaceDE w:val="0"/>
        <w:autoSpaceDN w:val="0"/>
        <w:adjustRightInd w:val="0"/>
        <w:spacing w:before="120" w:after="0" w:line="240" w:lineRule="auto"/>
        <w:jc w:val="both"/>
        <w:rPr>
          <w:rFonts w:ascii="Times New Roman" w:hAnsi="Times New Roman"/>
          <w:bCs/>
          <w:sz w:val="24"/>
          <w:szCs w:val="24"/>
        </w:rPr>
      </w:pPr>
    </w:p>
    <w:p w:rsidR="00901E08" w:rsidRDefault="00F42DBE" w:rsidP="00832FEE">
      <w:p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w:t>
      </w:r>
      <w:r w:rsidR="00A52A42">
        <w:rPr>
          <w:rFonts w:ascii="Times New Roman" w:hAnsi="Times New Roman"/>
          <w:bCs/>
          <w:sz w:val="24"/>
          <w:szCs w:val="24"/>
        </w:rPr>
        <w:t>1</w:t>
      </w:r>
      <w:r w:rsidR="003901BD">
        <w:rPr>
          <w:rFonts w:ascii="Times New Roman" w:hAnsi="Times New Roman"/>
          <w:bCs/>
          <w:sz w:val="24"/>
          <w:szCs w:val="24"/>
        </w:rPr>
        <w:t>3</w:t>
      </w:r>
      <w:r>
        <w:rPr>
          <w:rFonts w:ascii="Times New Roman" w:hAnsi="Times New Roman"/>
          <w:bCs/>
          <w:sz w:val="24"/>
          <w:szCs w:val="24"/>
        </w:rPr>
        <w:t>) Hatályát veszti az SZMSZ 7. melléklet „5. EGÉSZSÉGÜGY, SZOCIÁLIS IGAZGATÁS, SPORT” cím 5.1. pontja.</w:t>
      </w:r>
    </w:p>
    <w:p w:rsidR="00901E08" w:rsidRDefault="00901E08" w:rsidP="00832FEE">
      <w:pPr>
        <w:autoSpaceDE w:val="0"/>
        <w:autoSpaceDN w:val="0"/>
        <w:adjustRightInd w:val="0"/>
        <w:spacing w:before="120" w:after="0" w:line="240" w:lineRule="auto"/>
        <w:jc w:val="both"/>
        <w:rPr>
          <w:rFonts w:ascii="Times New Roman" w:hAnsi="Times New Roman"/>
          <w:bCs/>
          <w:sz w:val="24"/>
          <w:szCs w:val="24"/>
        </w:rPr>
      </w:pPr>
    </w:p>
    <w:p w:rsidR="00FD4975" w:rsidRPr="00FF1123" w:rsidRDefault="00FD4975" w:rsidP="005E7569">
      <w:pPr>
        <w:numPr>
          <w:ilvl w:val="0"/>
          <w:numId w:val="16"/>
        </w:numPr>
        <w:autoSpaceDE w:val="0"/>
        <w:autoSpaceDN w:val="0"/>
        <w:adjustRightInd w:val="0"/>
        <w:spacing w:before="120" w:after="0" w:line="240" w:lineRule="auto"/>
        <w:jc w:val="center"/>
        <w:rPr>
          <w:rFonts w:ascii="Times New Roman" w:hAnsi="Times New Roman"/>
          <w:b/>
          <w:bCs/>
          <w:sz w:val="24"/>
          <w:szCs w:val="24"/>
        </w:rPr>
      </w:pPr>
      <w:r>
        <w:rPr>
          <w:rFonts w:ascii="Times New Roman" w:hAnsi="Times New Roman"/>
          <w:b/>
          <w:bCs/>
          <w:sz w:val="24"/>
          <w:szCs w:val="24"/>
        </w:rPr>
        <w:t>§</w:t>
      </w:r>
    </w:p>
    <w:p w:rsidR="0035268E" w:rsidRDefault="00F42DBE" w:rsidP="00EA22DE">
      <w:p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(1) </w:t>
      </w:r>
      <w:r w:rsidR="00624D78" w:rsidRPr="00FF1123">
        <w:rPr>
          <w:rFonts w:ascii="Times New Roman" w:hAnsi="Times New Roman"/>
          <w:sz w:val="24"/>
          <w:szCs w:val="24"/>
        </w:rPr>
        <w:t>E rendelet</w:t>
      </w:r>
      <w:r>
        <w:rPr>
          <w:rFonts w:ascii="Times New Roman" w:hAnsi="Times New Roman"/>
          <w:sz w:val="24"/>
          <w:szCs w:val="24"/>
        </w:rPr>
        <w:t xml:space="preserve"> – a (2) bekezdésben foglaltak kivételével –</w:t>
      </w:r>
      <w:r w:rsidR="00624D78" w:rsidRPr="00FF1123">
        <w:rPr>
          <w:rFonts w:ascii="Times New Roman" w:hAnsi="Times New Roman"/>
          <w:sz w:val="24"/>
          <w:szCs w:val="24"/>
        </w:rPr>
        <w:t xml:space="preserve"> </w:t>
      </w:r>
      <w:r w:rsidR="00637D3E" w:rsidRPr="00FF1123">
        <w:rPr>
          <w:rFonts w:ascii="Times New Roman" w:hAnsi="Times New Roman"/>
          <w:sz w:val="24"/>
          <w:szCs w:val="24"/>
        </w:rPr>
        <w:t xml:space="preserve">a </w:t>
      </w:r>
      <w:r w:rsidR="00624D78" w:rsidRPr="00FF1123">
        <w:rPr>
          <w:rFonts w:ascii="Times New Roman" w:hAnsi="Times New Roman"/>
          <w:sz w:val="24"/>
          <w:szCs w:val="24"/>
        </w:rPr>
        <w:t>kihirdetés</w:t>
      </w:r>
      <w:r w:rsidR="00915F57">
        <w:rPr>
          <w:rFonts w:ascii="Times New Roman" w:hAnsi="Times New Roman"/>
          <w:sz w:val="24"/>
          <w:szCs w:val="24"/>
        </w:rPr>
        <w:t xml:space="preserve">ét követő napon </w:t>
      </w:r>
      <w:r w:rsidR="00624D78" w:rsidRPr="00FF1123">
        <w:rPr>
          <w:rFonts w:ascii="Times New Roman" w:hAnsi="Times New Roman"/>
          <w:sz w:val="24"/>
          <w:szCs w:val="24"/>
        </w:rPr>
        <w:t>lép hatályba</w:t>
      </w:r>
      <w:r w:rsidR="0088189E" w:rsidRPr="00FF1123">
        <w:rPr>
          <w:rFonts w:ascii="Times New Roman" w:hAnsi="Times New Roman"/>
          <w:sz w:val="24"/>
          <w:szCs w:val="24"/>
        </w:rPr>
        <w:t>.</w:t>
      </w:r>
    </w:p>
    <w:p w:rsidR="00915F57" w:rsidRDefault="00F42DBE" w:rsidP="00EA22DE">
      <w:p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(2) A 18. § (</w:t>
      </w:r>
      <w:r w:rsidR="00A52A42">
        <w:rPr>
          <w:rFonts w:ascii="Times New Roman" w:hAnsi="Times New Roman"/>
          <w:sz w:val="24"/>
          <w:szCs w:val="24"/>
        </w:rPr>
        <w:t>1</w:t>
      </w:r>
      <w:r w:rsidR="003901BD">
        <w:rPr>
          <w:rFonts w:ascii="Times New Roman" w:hAnsi="Times New Roman"/>
          <w:sz w:val="24"/>
          <w:szCs w:val="24"/>
        </w:rPr>
        <w:t>3</w:t>
      </w:r>
      <w:r>
        <w:rPr>
          <w:rFonts w:ascii="Times New Roman" w:hAnsi="Times New Roman"/>
          <w:sz w:val="24"/>
          <w:szCs w:val="24"/>
        </w:rPr>
        <w:t>) bekezdése 2015. március 1-én lép hatályba.</w:t>
      </w:r>
    </w:p>
    <w:p w:rsidR="00342E4A" w:rsidRPr="00FF1123" w:rsidRDefault="00342E4A" w:rsidP="00EA22DE">
      <w:pPr>
        <w:autoSpaceDE w:val="0"/>
        <w:autoSpaceDN w:val="0"/>
        <w:adjustRightInd w:val="0"/>
        <w:spacing w:before="120" w:after="0" w:line="240" w:lineRule="auto"/>
        <w:jc w:val="both"/>
        <w:rPr>
          <w:rFonts w:ascii="Times New Roman" w:hAnsi="Times New Roman"/>
          <w:sz w:val="24"/>
          <w:szCs w:val="24"/>
        </w:rPr>
      </w:pPr>
    </w:p>
    <w:tbl>
      <w:tblPr>
        <w:tblW w:w="0" w:type="auto"/>
        <w:jc w:val="center"/>
        <w:tblInd w:w="360" w:type="dxa"/>
        <w:tblCellMar>
          <w:left w:w="70" w:type="dxa"/>
          <w:right w:w="70" w:type="dxa"/>
        </w:tblCellMar>
        <w:tblLook w:val="0000"/>
      </w:tblPr>
      <w:tblGrid>
        <w:gridCol w:w="4409"/>
        <w:gridCol w:w="4443"/>
      </w:tblGrid>
      <w:tr w:rsidR="009577B7" w:rsidRPr="00FF1123" w:rsidTr="00872EFC">
        <w:trPr>
          <w:jc w:val="center"/>
        </w:trPr>
        <w:tc>
          <w:tcPr>
            <w:tcW w:w="4409" w:type="dxa"/>
          </w:tcPr>
          <w:p w:rsidR="00482AA4" w:rsidRDefault="00482AA4" w:rsidP="00D72B58">
            <w:pPr>
              <w:jc w:val="center"/>
              <w:rPr>
                <w:rFonts w:ascii="Times New Roman" w:hAnsi="Times New Roman"/>
                <w:sz w:val="24"/>
                <w:szCs w:val="24"/>
              </w:rPr>
            </w:pPr>
          </w:p>
          <w:p w:rsidR="009577B7" w:rsidRPr="00FF1123" w:rsidRDefault="00D72B58" w:rsidP="00D72B58">
            <w:pPr>
              <w:jc w:val="center"/>
              <w:rPr>
                <w:rFonts w:ascii="Times New Roman" w:hAnsi="Times New Roman"/>
                <w:sz w:val="24"/>
                <w:szCs w:val="24"/>
              </w:rPr>
            </w:pPr>
            <w:r w:rsidRPr="00FF1123">
              <w:rPr>
                <w:rFonts w:ascii="Times New Roman" w:hAnsi="Times New Roman"/>
                <w:sz w:val="24"/>
                <w:szCs w:val="24"/>
              </w:rPr>
              <w:t>Sárádi Kálmánné dr.</w:t>
            </w:r>
          </w:p>
        </w:tc>
        <w:tc>
          <w:tcPr>
            <w:tcW w:w="4443" w:type="dxa"/>
          </w:tcPr>
          <w:p w:rsidR="00FF7699" w:rsidRDefault="00FF7699" w:rsidP="00872EFC">
            <w:pPr>
              <w:jc w:val="center"/>
              <w:rPr>
                <w:rFonts w:ascii="Times New Roman" w:hAnsi="Times New Roman"/>
                <w:sz w:val="24"/>
                <w:szCs w:val="24"/>
              </w:rPr>
            </w:pPr>
          </w:p>
          <w:p w:rsidR="009577B7" w:rsidRPr="00FF1123" w:rsidRDefault="009577B7" w:rsidP="00872EFC">
            <w:pPr>
              <w:jc w:val="center"/>
              <w:rPr>
                <w:rFonts w:ascii="Times New Roman" w:hAnsi="Times New Roman"/>
                <w:sz w:val="24"/>
                <w:szCs w:val="24"/>
              </w:rPr>
            </w:pPr>
            <w:r w:rsidRPr="00FF1123">
              <w:rPr>
                <w:rFonts w:ascii="Times New Roman" w:hAnsi="Times New Roman"/>
                <w:sz w:val="24"/>
                <w:szCs w:val="24"/>
              </w:rPr>
              <w:t>Tarlós István</w:t>
            </w:r>
          </w:p>
        </w:tc>
      </w:tr>
      <w:tr w:rsidR="009577B7" w:rsidRPr="00FF1123" w:rsidTr="00872EFC">
        <w:trPr>
          <w:jc w:val="center"/>
        </w:trPr>
        <w:tc>
          <w:tcPr>
            <w:tcW w:w="4409" w:type="dxa"/>
          </w:tcPr>
          <w:p w:rsidR="009577B7" w:rsidRPr="00FF1123" w:rsidRDefault="009577B7" w:rsidP="00872EFC">
            <w:pPr>
              <w:jc w:val="center"/>
              <w:rPr>
                <w:rFonts w:ascii="Times New Roman" w:hAnsi="Times New Roman"/>
                <w:sz w:val="24"/>
                <w:szCs w:val="24"/>
              </w:rPr>
            </w:pPr>
            <w:r w:rsidRPr="00FF1123">
              <w:rPr>
                <w:rFonts w:ascii="Times New Roman" w:hAnsi="Times New Roman"/>
                <w:sz w:val="24"/>
                <w:szCs w:val="24"/>
              </w:rPr>
              <w:t>főjegyző</w:t>
            </w:r>
          </w:p>
        </w:tc>
        <w:tc>
          <w:tcPr>
            <w:tcW w:w="4443" w:type="dxa"/>
          </w:tcPr>
          <w:p w:rsidR="009577B7" w:rsidRPr="00FF1123" w:rsidRDefault="009577B7" w:rsidP="00872EFC">
            <w:pPr>
              <w:jc w:val="center"/>
              <w:rPr>
                <w:rFonts w:ascii="Times New Roman" w:hAnsi="Times New Roman"/>
                <w:sz w:val="24"/>
                <w:szCs w:val="24"/>
              </w:rPr>
            </w:pPr>
            <w:r w:rsidRPr="00FF1123">
              <w:rPr>
                <w:rFonts w:ascii="Times New Roman" w:hAnsi="Times New Roman"/>
                <w:sz w:val="24"/>
                <w:szCs w:val="24"/>
              </w:rPr>
              <w:t>főpolgármester</w:t>
            </w:r>
          </w:p>
        </w:tc>
      </w:tr>
    </w:tbl>
    <w:p w:rsidR="00D7497A" w:rsidRDefault="00D7497A" w:rsidP="009577B7">
      <w:pPr>
        <w:pStyle w:val="Cmsor1"/>
        <w:rPr>
          <w:sz w:val="24"/>
        </w:rPr>
      </w:pPr>
    </w:p>
    <w:p w:rsidR="00D7497A" w:rsidRDefault="00D7497A" w:rsidP="009577B7">
      <w:pPr>
        <w:pStyle w:val="Cmsor1"/>
        <w:rPr>
          <w:sz w:val="24"/>
        </w:rPr>
      </w:pPr>
    </w:p>
    <w:p w:rsidR="007545D4" w:rsidRDefault="007545D4" w:rsidP="009577B7">
      <w:pPr>
        <w:pStyle w:val="Cmsor1"/>
        <w:rPr>
          <w:sz w:val="24"/>
        </w:rPr>
      </w:pPr>
    </w:p>
    <w:p w:rsidR="007545D4" w:rsidRPr="007545D4" w:rsidRDefault="007545D4" w:rsidP="007545D4">
      <w:pPr>
        <w:rPr>
          <w:lang w:eastAsia="hu-HU"/>
        </w:rPr>
      </w:pPr>
    </w:p>
    <w:p w:rsidR="007545D4" w:rsidRDefault="007545D4" w:rsidP="009577B7">
      <w:pPr>
        <w:pStyle w:val="Cmsor1"/>
        <w:rPr>
          <w:sz w:val="24"/>
        </w:rPr>
      </w:pPr>
    </w:p>
    <w:p w:rsidR="009577B7" w:rsidRPr="00FF1123" w:rsidRDefault="009577B7" w:rsidP="009577B7">
      <w:pPr>
        <w:pStyle w:val="Cmsor1"/>
        <w:rPr>
          <w:sz w:val="24"/>
        </w:rPr>
      </w:pPr>
      <w:r w:rsidRPr="00FF1123">
        <w:rPr>
          <w:sz w:val="24"/>
        </w:rPr>
        <w:t>INDOKOLÁS</w:t>
      </w:r>
    </w:p>
    <w:p w:rsidR="009577B7" w:rsidRPr="00FF1123" w:rsidRDefault="009577B7" w:rsidP="009577B7">
      <w:pPr>
        <w:pStyle w:val="Cmsor2"/>
        <w:jc w:val="center"/>
        <w:rPr>
          <w:rFonts w:ascii="Times New Roman" w:hAnsi="Times New Roman"/>
          <w:sz w:val="24"/>
          <w:szCs w:val="24"/>
        </w:rPr>
      </w:pPr>
      <w:r w:rsidRPr="00FF1123">
        <w:rPr>
          <w:rFonts w:ascii="Times New Roman" w:hAnsi="Times New Roman"/>
          <w:sz w:val="24"/>
          <w:szCs w:val="24"/>
        </w:rPr>
        <w:t>Általános indokolás</w:t>
      </w:r>
    </w:p>
    <w:p w:rsidR="00883E3E" w:rsidRDefault="008A1189" w:rsidP="00883E3E">
      <w:pPr>
        <w:jc w:val="both"/>
        <w:rPr>
          <w:rFonts w:ascii="Times New Roman" w:hAnsi="Times New Roman"/>
          <w:i/>
          <w:sz w:val="24"/>
          <w:szCs w:val="24"/>
        </w:rPr>
      </w:pPr>
      <w:r w:rsidRPr="00FF1123">
        <w:rPr>
          <w:rFonts w:ascii="Times New Roman" w:hAnsi="Times New Roman"/>
          <w:sz w:val="24"/>
          <w:szCs w:val="24"/>
        </w:rPr>
        <w:t>Az Alaptörvény 32. cikk (1) bekezdés</w:t>
      </w:r>
      <w:r w:rsidR="00D417EC" w:rsidRPr="00FF1123">
        <w:rPr>
          <w:rFonts w:ascii="Times New Roman" w:hAnsi="Times New Roman"/>
          <w:sz w:val="24"/>
          <w:szCs w:val="24"/>
        </w:rPr>
        <w:t xml:space="preserve"> d) pontjában</w:t>
      </w:r>
      <w:r w:rsidR="004E5EA8" w:rsidRPr="00FF1123">
        <w:rPr>
          <w:rFonts w:ascii="Times New Roman" w:hAnsi="Times New Roman"/>
          <w:sz w:val="24"/>
          <w:szCs w:val="24"/>
        </w:rPr>
        <w:t xml:space="preserve"> foglalt előírás</w:t>
      </w:r>
      <w:r w:rsidR="009577B7" w:rsidRPr="00FF1123">
        <w:rPr>
          <w:rFonts w:ascii="Times New Roman" w:hAnsi="Times New Roman"/>
          <w:sz w:val="24"/>
          <w:szCs w:val="24"/>
        </w:rPr>
        <w:t xml:space="preserve"> szerint: </w:t>
      </w:r>
      <w:r w:rsidR="009577B7" w:rsidRPr="00FF1123">
        <w:rPr>
          <w:rFonts w:ascii="Times New Roman" w:hAnsi="Times New Roman"/>
          <w:i/>
          <w:sz w:val="24"/>
          <w:szCs w:val="24"/>
        </w:rPr>
        <w:t>„</w:t>
      </w:r>
      <w:proofErr w:type="gramStart"/>
      <w:r w:rsidRPr="00FF1123">
        <w:rPr>
          <w:rFonts w:ascii="Times New Roman" w:hAnsi="Times New Roman"/>
          <w:i/>
          <w:sz w:val="24"/>
          <w:szCs w:val="24"/>
        </w:rPr>
        <w:t>A</w:t>
      </w:r>
      <w:proofErr w:type="gramEnd"/>
      <w:r w:rsidRPr="00FF1123">
        <w:rPr>
          <w:rFonts w:ascii="Times New Roman" w:hAnsi="Times New Roman"/>
          <w:i/>
          <w:sz w:val="24"/>
          <w:szCs w:val="24"/>
        </w:rPr>
        <w:t xml:space="preserve"> helyi önkormányzat a helyi közügyek intézése körében törvény keretei között…meghatározza szervezeti és működési rendjét…  </w:t>
      </w:r>
      <w:r w:rsidR="009577B7" w:rsidRPr="00FF1123">
        <w:rPr>
          <w:rFonts w:ascii="Times New Roman" w:hAnsi="Times New Roman"/>
          <w:i/>
          <w:sz w:val="24"/>
          <w:szCs w:val="24"/>
        </w:rPr>
        <w:t>”</w:t>
      </w:r>
      <w:r w:rsidR="009577B7" w:rsidRPr="00FF1123">
        <w:rPr>
          <w:rFonts w:ascii="Times New Roman" w:hAnsi="Times New Roman"/>
          <w:sz w:val="24"/>
          <w:szCs w:val="24"/>
        </w:rPr>
        <w:t xml:space="preserve"> </w:t>
      </w:r>
      <w:r w:rsidR="00883E3E" w:rsidRPr="00FF1123">
        <w:rPr>
          <w:rFonts w:ascii="Times New Roman" w:hAnsi="Times New Roman"/>
          <w:sz w:val="24"/>
          <w:szCs w:val="24"/>
        </w:rPr>
        <w:t>A Magyarország helyi önkormányzatairól szóló 2011. évi CLXXXIX. törvény (</w:t>
      </w:r>
      <w:proofErr w:type="spellStart"/>
      <w:r w:rsidR="00883E3E" w:rsidRPr="00FF1123">
        <w:rPr>
          <w:rFonts w:ascii="Times New Roman" w:hAnsi="Times New Roman"/>
          <w:sz w:val="24"/>
          <w:szCs w:val="24"/>
        </w:rPr>
        <w:t>Mötv</w:t>
      </w:r>
      <w:proofErr w:type="spellEnd"/>
      <w:r w:rsidR="00883E3E" w:rsidRPr="00FF1123">
        <w:rPr>
          <w:rFonts w:ascii="Times New Roman" w:hAnsi="Times New Roman"/>
          <w:sz w:val="24"/>
          <w:szCs w:val="24"/>
        </w:rPr>
        <w:t>.) 43. § (3) bekezdése szerint pedig</w:t>
      </w:r>
      <w:r w:rsidR="00403F6E" w:rsidRPr="00FF1123">
        <w:rPr>
          <w:rFonts w:ascii="Times New Roman" w:hAnsi="Times New Roman"/>
          <w:sz w:val="24"/>
          <w:szCs w:val="24"/>
        </w:rPr>
        <w:t>:</w:t>
      </w:r>
      <w:r w:rsidR="00883E3E" w:rsidRPr="00FF1123">
        <w:rPr>
          <w:rFonts w:ascii="Times New Roman" w:hAnsi="Times New Roman"/>
          <w:sz w:val="24"/>
          <w:szCs w:val="24"/>
        </w:rPr>
        <w:t xml:space="preserve"> </w:t>
      </w:r>
      <w:r w:rsidR="00883E3E" w:rsidRPr="00FF1123">
        <w:rPr>
          <w:rFonts w:ascii="Times New Roman" w:hAnsi="Times New Roman"/>
          <w:i/>
          <w:sz w:val="24"/>
          <w:szCs w:val="24"/>
        </w:rPr>
        <w:t>„</w:t>
      </w:r>
      <w:proofErr w:type="gramStart"/>
      <w:r w:rsidR="00883E3E" w:rsidRPr="00FF1123">
        <w:rPr>
          <w:rFonts w:ascii="Times New Roman" w:hAnsi="Times New Roman"/>
          <w:i/>
          <w:sz w:val="24"/>
          <w:szCs w:val="24"/>
        </w:rPr>
        <w:t>A</w:t>
      </w:r>
      <w:proofErr w:type="gramEnd"/>
      <w:r w:rsidR="00883E3E" w:rsidRPr="00FF1123">
        <w:rPr>
          <w:rFonts w:ascii="Times New Roman" w:hAnsi="Times New Roman"/>
          <w:i/>
          <w:sz w:val="24"/>
          <w:szCs w:val="24"/>
        </w:rPr>
        <w:t xml:space="preserve"> képviselő-testület az alakuló vagy az azt követő ülésen e törvény szabályai szerint megalkotja vagy felülvizsgálja szervezeti és működési szabályzatáról szóló rendeletét, a polgármester előterjesztése alapján megválasztja a bizottság vagy bizottságok tagjait, az alpolgármestert, alpolgármestereket, dönt illetményükről, tiszteletdíjukról.”</w:t>
      </w:r>
    </w:p>
    <w:p w:rsidR="00221AE2" w:rsidRPr="00221AE2" w:rsidRDefault="00221AE2" w:rsidP="00221AE2">
      <w:pPr>
        <w:jc w:val="both"/>
        <w:rPr>
          <w:rFonts w:ascii="Times New Roman" w:hAnsi="Times New Roman"/>
          <w:sz w:val="24"/>
          <w:szCs w:val="24"/>
        </w:rPr>
      </w:pPr>
      <w:r w:rsidRPr="00221AE2">
        <w:rPr>
          <w:rFonts w:ascii="Times New Roman" w:hAnsi="Times New Roman"/>
          <w:sz w:val="24"/>
          <w:szCs w:val="24"/>
        </w:rPr>
        <w:t>Ezen jogszabályi felhatalmazás alapján a Fővárosi Közgyűlés a helyi önkormányzati képviselők és polgármesterek 2014. évi általános választását követően a 2014. november 7-i alakuló ülésén módosította a Fővárosi Önkormányzat Szervezeti és Működési Szabályzatát (SZMSZ-ét), meghatározva az új bizottságok nevét és létszámát.</w:t>
      </w:r>
    </w:p>
    <w:p w:rsidR="00221AE2" w:rsidRPr="00FF1123" w:rsidRDefault="00221AE2" w:rsidP="00221AE2">
      <w:pPr>
        <w:jc w:val="both"/>
        <w:rPr>
          <w:rFonts w:ascii="Times New Roman" w:hAnsi="Times New Roman"/>
          <w:sz w:val="24"/>
          <w:szCs w:val="24"/>
        </w:rPr>
      </w:pPr>
      <w:r w:rsidRPr="00221AE2">
        <w:rPr>
          <w:rFonts w:ascii="Times New Roman" w:hAnsi="Times New Roman"/>
          <w:sz w:val="24"/>
          <w:szCs w:val="24"/>
        </w:rPr>
        <w:t xml:space="preserve">A Közgyűlés </w:t>
      </w:r>
      <w:r w:rsidR="002305FB">
        <w:rPr>
          <w:rFonts w:ascii="Times New Roman" w:hAnsi="Times New Roman"/>
          <w:sz w:val="24"/>
          <w:szCs w:val="24"/>
        </w:rPr>
        <w:t xml:space="preserve">2014. december 3-i ülésén </w:t>
      </w:r>
      <w:r>
        <w:rPr>
          <w:rFonts w:ascii="Times New Roman" w:hAnsi="Times New Roman"/>
          <w:sz w:val="24"/>
          <w:szCs w:val="24"/>
        </w:rPr>
        <w:t>megválasztotta</w:t>
      </w:r>
      <w:r w:rsidRPr="00221AE2">
        <w:rPr>
          <w:rFonts w:ascii="Times New Roman" w:hAnsi="Times New Roman"/>
          <w:sz w:val="24"/>
          <w:szCs w:val="24"/>
        </w:rPr>
        <w:t xml:space="preserve"> az új bizottságok tagjai</w:t>
      </w:r>
      <w:r>
        <w:rPr>
          <w:rFonts w:ascii="Times New Roman" w:hAnsi="Times New Roman"/>
          <w:sz w:val="24"/>
          <w:szCs w:val="24"/>
        </w:rPr>
        <w:t>t és tisztségviselőit</w:t>
      </w:r>
      <w:r w:rsidR="0098118E">
        <w:rPr>
          <w:rFonts w:ascii="Times New Roman" w:hAnsi="Times New Roman"/>
          <w:sz w:val="24"/>
          <w:szCs w:val="24"/>
        </w:rPr>
        <w:t>, illetve megalkotta új SZMSZ-ét.</w:t>
      </w:r>
      <w:r w:rsidRPr="00221AE2">
        <w:rPr>
          <w:rFonts w:ascii="Times New Roman" w:hAnsi="Times New Roman"/>
          <w:sz w:val="24"/>
          <w:szCs w:val="24"/>
        </w:rPr>
        <w:t xml:space="preserve"> </w:t>
      </w:r>
      <w:r w:rsidR="0098118E">
        <w:rPr>
          <w:rFonts w:ascii="Times New Roman" w:hAnsi="Times New Roman"/>
          <w:sz w:val="24"/>
          <w:szCs w:val="24"/>
        </w:rPr>
        <w:t>Az új SZMSZ-hez</w:t>
      </w:r>
      <w:r w:rsidRPr="00221AE2">
        <w:rPr>
          <w:rFonts w:ascii="Times New Roman" w:hAnsi="Times New Roman"/>
          <w:sz w:val="24"/>
          <w:szCs w:val="24"/>
        </w:rPr>
        <w:t xml:space="preserve"> kapcsolódóan szükséges az </w:t>
      </w:r>
      <w:r w:rsidR="0098118E">
        <w:rPr>
          <w:rFonts w:ascii="Times New Roman" w:hAnsi="Times New Roman"/>
          <w:sz w:val="24"/>
          <w:szCs w:val="24"/>
        </w:rPr>
        <w:t>egyes fővárosi közgyűlési rendeletek</w:t>
      </w:r>
      <w:r w:rsidRPr="00221AE2">
        <w:rPr>
          <w:rFonts w:ascii="Times New Roman" w:hAnsi="Times New Roman"/>
          <w:sz w:val="24"/>
          <w:szCs w:val="24"/>
        </w:rPr>
        <w:t xml:space="preserve"> vonatkozó szabályainak megfelelő módosítása is, különös </w:t>
      </w:r>
      <w:r w:rsidR="0098118E">
        <w:rPr>
          <w:rFonts w:ascii="Times New Roman" w:hAnsi="Times New Roman"/>
          <w:sz w:val="24"/>
          <w:szCs w:val="24"/>
        </w:rPr>
        <w:t>a hatásköri szabályok közti összhang megteremtése</w:t>
      </w:r>
      <w:r w:rsidRPr="00221AE2">
        <w:rPr>
          <w:rFonts w:ascii="Times New Roman" w:hAnsi="Times New Roman"/>
          <w:sz w:val="24"/>
          <w:szCs w:val="24"/>
        </w:rPr>
        <w:t>.</w:t>
      </w:r>
    </w:p>
    <w:p w:rsidR="007545D4" w:rsidRDefault="007545D4" w:rsidP="009577B7">
      <w:pPr>
        <w:pStyle w:val="Cmsor1"/>
        <w:spacing w:before="360"/>
        <w:rPr>
          <w:i/>
          <w:sz w:val="24"/>
        </w:rPr>
      </w:pPr>
    </w:p>
    <w:p w:rsidR="009577B7" w:rsidRDefault="009577B7" w:rsidP="009577B7">
      <w:pPr>
        <w:pStyle w:val="Cmsor1"/>
        <w:spacing w:before="360"/>
        <w:rPr>
          <w:i/>
          <w:sz w:val="24"/>
        </w:rPr>
      </w:pPr>
      <w:r w:rsidRPr="00FF1123">
        <w:rPr>
          <w:i/>
          <w:sz w:val="24"/>
        </w:rPr>
        <w:t>Részletes indokolás</w:t>
      </w:r>
    </w:p>
    <w:p w:rsidR="00FC29BF" w:rsidRPr="00FF1123" w:rsidRDefault="009577B7" w:rsidP="00B84292">
      <w:pPr>
        <w:pStyle w:val="Cmsor1"/>
        <w:spacing w:before="120" w:after="120"/>
        <w:rPr>
          <w:sz w:val="24"/>
        </w:rPr>
      </w:pPr>
      <w:r w:rsidRPr="00FF1123">
        <w:rPr>
          <w:sz w:val="24"/>
        </w:rPr>
        <w:t>Az 1</w:t>
      </w:r>
      <w:r w:rsidR="007545D4">
        <w:rPr>
          <w:sz w:val="24"/>
        </w:rPr>
        <w:t>-17</w:t>
      </w:r>
      <w:r w:rsidRPr="00FF1123">
        <w:rPr>
          <w:sz w:val="24"/>
        </w:rPr>
        <w:t>. §</w:t>
      </w:r>
      <w:proofErr w:type="spellStart"/>
      <w:r w:rsidRPr="00FF1123">
        <w:rPr>
          <w:sz w:val="24"/>
        </w:rPr>
        <w:t>-</w:t>
      </w:r>
      <w:r w:rsidR="007545D4">
        <w:rPr>
          <w:sz w:val="24"/>
        </w:rPr>
        <w:t>ok</w:t>
      </w:r>
      <w:r w:rsidRPr="00FF1123">
        <w:rPr>
          <w:sz w:val="24"/>
        </w:rPr>
        <w:t>hoz</w:t>
      </w:r>
      <w:proofErr w:type="spellEnd"/>
    </w:p>
    <w:p w:rsidR="007545D4" w:rsidRDefault="007545D4" w:rsidP="00221AE2">
      <w:pPr>
        <w:spacing w:before="120" w:after="120"/>
        <w:jc w:val="both"/>
        <w:rPr>
          <w:rFonts w:ascii="Times New Roman" w:hAnsi="Times New Roman"/>
          <w:sz w:val="24"/>
          <w:szCs w:val="24"/>
          <w:lang w:eastAsia="hu-HU"/>
        </w:rPr>
      </w:pPr>
      <w:r>
        <w:rPr>
          <w:rFonts w:ascii="Times New Roman" w:hAnsi="Times New Roman"/>
          <w:sz w:val="24"/>
          <w:szCs w:val="24"/>
        </w:rPr>
        <w:t>Egyes fővárosi közgyűlési rendeletek</w:t>
      </w:r>
      <w:r w:rsidRPr="00221AE2">
        <w:rPr>
          <w:rFonts w:ascii="Times New Roman" w:hAnsi="Times New Roman"/>
          <w:sz w:val="24"/>
          <w:szCs w:val="24"/>
        </w:rPr>
        <w:t xml:space="preserve"> vonatkozó szabályainak megfelelő módosítása</w:t>
      </w:r>
      <w:r>
        <w:rPr>
          <w:rFonts w:ascii="Times New Roman" w:hAnsi="Times New Roman"/>
          <w:sz w:val="24"/>
          <w:szCs w:val="24"/>
        </w:rPr>
        <w:t>it tartalmazza</w:t>
      </w:r>
      <w:r w:rsidRPr="007545D4">
        <w:rPr>
          <w:rFonts w:ascii="Times New Roman" w:hAnsi="Times New Roman"/>
          <w:sz w:val="24"/>
          <w:szCs w:val="24"/>
          <w:lang w:eastAsia="hu-HU"/>
        </w:rPr>
        <w:t xml:space="preserve"> </w:t>
      </w:r>
      <w:r>
        <w:rPr>
          <w:rFonts w:ascii="Times New Roman" w:hAnsi="Times New Roman"/>
          <w:sz w:val="24"/>
          <w:szCs w:val="24"/>
          <w:lang w:eastAsia="hu-HU"/>
        </w:rPr>
        <w:t>az új bizottsági elnevezések, illetve az értékhatárok változására tekintettel</w:t>
      </w:r>
      <w:r>
        <w:rPr>
          <w:rFonts w:ascii="Times New Roman" w:hAnsi="Times New Roman"/>
          <w:sz w:val="24"/>
          <w:szCs w:val="24"/>
        </w:rPr>
        <w:t>, továbbá az SZMSZ-ben szereplő hatásköri szabályokkal való összhang megteremtése érdekében.</w:t>
      </w:r>
    </w:p>
    <w:p w:rsidR="00D363ED" w:rsidRDefault="00D363ED" w:rsidP="00B84292">
      <w:pPr>
        <w:pStyle w:val="Szvegtrzs"/>
        <w:spacing w:before="120" w:after="120"/>
        <w:jc w:val="center"/>
        <w:rPr>
          <w:b/>
          <w:bCs/>
        </w:rPr>
      </w:pPr>
      <w:r w:rsidRPr="00FF1123">
        <w:rPr>
          <w:b/>
          <w:bCs/>
        </w:rPr>
        <w:t xml:space="preserve">A </w:t>
      </w:r>
      <w:r w:rsidR="007545D4">
        <w:rPr>
          <w:b/>
          <w:bCs/>
        </w:rPr>
        <w:t>18</w:t>
      </w:r>
      <w:r w:rsidRPr="00FF1123">
        <w:rPr>
          <w:b/>
          <w:bCs/>
        </w:rPr>
        <w:t>. §</w:t>
      </w:r>
      <w:proofErr w:type="spellStart"/>
      <w:r w:rsidRPr="00FF1123">
        <w:rPr>
          <w:b/>
          <w:bCs/>
        </w:rPr>
        <w:t>-hoz</w:t>
      </w:r>
      <w:proofErr w:type="spellEnd"/>
    </w:p>
    <w:p w:rsidR="00B47A1C" w:rsidRPr="00B47A1C" w:rsidRDefault="00B47A1C" w:rsidP="00B47A1C">
      <w:pPr>
        <w:pStyle w:val="Szvegtrzs"/>
        <w:spacing w:before="120" w:after="120"/>
        <w:rPr>
          <w:bCs/>
        </w:rPr>
      </w:pPr>
      <w:r>
        <w:rPr>
          <w:bCs/>
        </w:rPr>
        <w:t>Az SZMSZ technikai pontosításait tartalmazza, kiküszöbölve az SZMSZ-en belüli ellentmondásokat és összehangolva az SZMSZ-t az egyes fővárosi közgyűlési rendeletek módosításai</w:t>
      </w:r>
      <w:r w:rsidR="00901E08">
        <w:rPr>
          <w:bCs/>
        </w:rPr>
        <w:t>val</w:t>
      </w:r>
      <w:r>
        <w:rPr>
          <w:bCs/>
        </w:rPr>
        <w:t xml:space="preserve">. </w:t>
      </w:r>
    </w:p>
    <w:p w:rsidR="007354B3" w:rsidRPr="00FF1123" w:rsidRDefault="007354B3" w:rsidP="007354B3">
      <w:pPr>
        <w:pStyle w:val="Szvegtrzs"/>
        <w:spacing w:before="120" w:after="120"/>
        <w:jc w:val="center"/>
        <w:rPr>
          <w:b/>
          <w:bCs/>
        </w:rPr>
      </w:pPr>
      <w:r w:rsidRPr="00FF1123">
        <w:rPr>
          <w:b/>
          <w:bCs/>
        </w:rPr>
        <w:t xml:space="preserve">A </w:t>
      </w:r>
      <w:r w:rsidR="005E7569">
        <w:rPr>
          <w:b/>
          <w:bCs/>
        </w:rPr>
        <w:t>19</w:t>
      </w:r>
      <w:r w:rsidRPr="00FF1123">
        <w:rPr>
          <w:b/>
          <w:bCs/>
        </w:rPr>
        <w:t>. §</w:t>
      </w:r>
      <w:proofErr w:type="spellStart"/>
      <w:r w:rsidRPr="00FF1123">
        <w:rPr>
          <w:b/>
          <w:bCs/>
        </w:rPr>
        <w:t>-hoz</w:t>
      </w:r>
      <w:proofErr w:type="spellEnd"/>
    </w:p>
    <w:p w:rsidR="00D01762" w:rsidRDefault="007354B3" w:rsidP="00B84292">
      <w:pPr>
        <w:pStyle w:val="Szvegtrzs"/>
        <w:spacing w:before="120" w:after="120"/>
      </w:pPr>
      <w:r>
        <w:t>A rendelet hatályba lépéséről rendelkezik.</w:t>
      </w:r>
      <w:r w:rsidR="00F42DBE">
        <w:t xml:space="preserve"> A</w:t>
      </w:r>
      <w:r w:rsidR="00F42DBE">
        <w:rPr>
          <w:bCs/>
        </w:rPr>
        <w:t xml:space="preserve">z SZMSZ 7. melléklet „5. EGÉSZSÉGÜGY, SZOCIÁLIS IGAZGATÁS, SPORT” cím 5.1. pontjában nevesített hatáskör alapjául szolgáló törvényi rendelkezés (az 1993. évi III. törvény 124. § (4) bekezdése) 2015. március 1-én hatályát veszti, ezért ezzel egyidejűleg szükséges az ezen alapuló hatáskör törlése is. </w:t>
      </w:r>
    </w:p>
    <w:p w:rsidR="007545D4" w:rsidRDefault="007545D4">
      <w:pPr>
        <w:spacing w:after="0" w:line="240" w:lineRule="auto"/>
        <w:rPr>
          <w:rFonts w:ascii="Times New Roman" w:hAnsi="Times New Roman"/>
          <w:sz w:val="24"/>
          <w:szCs w:val="24"/>
          <w:lang w:eastAsia="hu-HU"/>
        </w:rPr>
      </w:pPr>
      <w:r>
        <w:br w:type="page"/>
      </w:r>
    </w:p>
    <w:p w:rsidR="007545D4" w:rsidRDefault="007545D4" w:rsidP="00B84292">
      <w:pPr>
        <w:pStyle w:val="Szvegtrzs"/>
        <w:spacing w:before="120" w:after="120"/>
      </w:pPr>
    </w:p>
    <w:p w:rsidR="00903B3B" w:rsidRPr="007545D4" w:rsidRDefault="00903B3B" w:rsidP="007545D4">
      <w:pPr>
        <w:numPr>
          <w:ilvl w:val="0"/>
          <w:numId w:val="1"/>
        </w:numPr>
        <w:autoSpaceDE w:val="0"/>
        <w:autoSpaceDN w:val="0"/>
        <w:adjustRightInd w:val="0"/>
        <w:spacing w:after="120" w:line="240" w:lineRule="auto"/>
        <w:ind w:left="3686"/>
        <w:jc w:val="right"/>
        <w:rPr>
          <w:rFonts w:ascii="Times New Roman" w:eastAsia="Calibri" w:hAnsi="Times New Roman"/>
          <w:sz w:val="24"/>
          <w:szCs w:val="24"/>
          <w:lang w:eastAsia="hu-HU"/>
        </w:rPr>
      </w:pPr>
      <w:r w:rsidRPr="007545D4">
        <w:rPr>
          <w:rFonts w:ascii="Times New Roman" w:eastAsia="Calibri" w:hAnsi="Times New Roman"/>
          <w:iCs/>
          <w:sz w:val="24"/>
          <w:szCs w:val="24"/>
          <w:lang w:eastAsia="hu-HU"/>
        </w:rPr>
        <w:t xml:space="preserve">melléklet </w:t>
      </w:r>
      <w:proofErr w:type="gramStart"/>
      <w:r w:rsidRPr="007545D4">
        <w:rPr>
          <w:rFonts w:ascii="Times New Roman" w:eastAsia="Calibri" w:hAnsi="Times New Roman"/>
          <w:iCs/>
          <w:sz w:val="24"/>
          <w:szCs w:val="24"/>
          <w:lang w:eastAsia="hu-HU"/>
        </w:rPr>
        <w:t>a(</w:t>
      </w:r>
      <w:proofErr w:type="gramEnd"/>
      <w:r w:rsidRPr="007545D4">
        <w:rPr>
          <w:rFonts w:ascii="Times New Roman" w:eastAsia="Calibri" w:hAnsi="Times New Roman"/>
          <w:iCs/>
          <w:sz w:val="24"/>
          <w:szCs w:val="24"/>
          <w:lang w:eastAsia="hu-HU"/>
        </w:rPr>
        <w:t>z) …/201</w:t>
      </w:r>
      <w:r w:rsidR="006F0C48">
        <w:rPr>
          <w:rFonts w:ascii="Times New Roman" w:eastAsia="Calibri" w:hAnsi="Times New Roman"/>
          <w:iCs/>
          <w:sz w:val="24"/>
          <w:szCs w:val="24"/>
          <w:lang w:eastAsia="hu-HU"/>
        </w:rPr>
        <w:t>5</w:t>
      </w:r>
      <w:r w:rsidRPr="007545D4">
        <w:rPr>
          <w:rFonts w:ascii="Times New Roman" w:eastAsia="Calibri" w:hAnsi="Times New Roman"/>
          <w:iCs/>
          <w:sz w:val="24"/>
          <w:szCs w:val="24"/>
          <w:lang w:eastAsia="hu-HU"/>
        </w:rPr>
        <w:t>. (…) Főv. Kgy. rendelethez</w:t>
      </w:r>
    </w:p>
    <w:p w:rsidR="007545D4" w:rsidRDefault="007545D4" w:rsidP="007545D4">
      <w:pPr>
        <w:autoSpaceDE w:val="0"/>
        <w:autoSpaceDN w:val="0"/>
        <w:adjustRightInd w:val="0"/>
        <w:spacing w:after="120" w:line="240" w:lineRule="auto"/>
        <w:ind w:left="2832"/>
        <w:jc w:val="right"/>
        <w:rPr>
          <w:rFonts w:ascii="Times New Roman" w:eastAsia="Calibri" w:hAnsi="Times New Roman"/>
          <w:i/>
          <w:iCs/>
          <w:sz w:val="28"/>
          <w:szCs w:val="28"/>
          <w:lang w:eastAsia="hu-HU"/>
        </w:rPr>
      </w:pPr>
    </w:p>
    <w:p w:rsidR="00903B3B" w:rsidRPr="007545D4" w:rsidRDefault="00903B3B" w:rsidP="007545D4">
      <w:pPr>
        <w:autoSpaceDE w:val="0"/>
        <w:autoSpaceDN w:val="0"/>
        <w:adjustRightInd w:val="0"/>
        <w:spacing w:after="120" w:line="240" w:lineRule="auto"/>
        <w:ind w:left="2832"/>
        <w:jc w:val="right"/>
        <w:rPr>
          <w:rFonts w:ascii="Times New Roman" w:eastAsia="Calibri" w:hAnsi="Times New Roman"/>
          <w:sz w:val="24"/>
          <w:szCs w:val="24"/>
          <w:lang w:eastAsia="hu-HU"/>
        </w:rPr>
      </w:pPr>
      <w:r w:rsidRPr="007545D4">
        <w:rPr>
          <w:rFonts w:ascii="Times New Roman" w:eastAsia="Calibri" w:hAnsi="Times New Roman"/>
          <w:i/>
          <w:iCs/>
          <w:sz w:val="24"/>
          <w:szCs w:val="24"/>
          <w:lang w:eastAsia="hu-HU"/>
        </w:rPr>
        <w:t>„A</w:t>
      </w:r>
      <w:r w:rsidR="007545D4" w:rsidRPr="007545D4">
        <w:rPr>
          <w:rFonts w:ascii="Times New Roman" w:eastAsia="Calibri" w:hAnsi="Times New Roman"/>
          <w:i/>
          <w:iCs/>
          <w:sz w:val="24"/>
          <w:szCs w:val="24"/>
          <w:lang w:eastAsia="hu-HU"/>
        </w:rPr>
        <w:t>z 53</w:t>
      </w:r>
      <w:r w:rsidRPr="007545D4">
        <w:rPr>
          <w:rFonts w:ascii="Times New Roman" w:eastAsia="Calibri" w:hAnsi="Times New Roman"/>
          <w:i/>
          <w:iCs/>
          <w:sz w:val="24"/>
          <w:szCs w:val="24"/>
          <w:lang w:eastAsia="hu-HU"/>
        </w:rPr>
        <w:t>/2014. (</w:t>
      </w:r>
      <w:r w:rsidR="007545D4" w:rsidRPr="007545D4">
        <w:rPr>
          <w:rFonts w:ascii="Times New Roman" w:eastAsia="Calibri" w:hAnsi="Times New Roman"/>
          <w:i/>
          <w:iCs/>
          <w:sz w:val="24"/>
          <w:szCs w:val="24"/>
          <w:lang w:eastAsia="hu-HU"/>
        </w:rPr>
        <w:t>XII. 12.</w:t>
      </w:r>
      <w:r w:rsidRPr="007545D4">
        <w:rPr>
          <w:rFonts w:ascii="Times New Roman" w:eastAsia="Calibri" w:hAnsi="Times New Roman"/>
          <w:i/>
          <w:iCs/>
          <w:sz w:val="24"/>
          <w:szCs w:val="24"/>
          <w:lang w:eastAsia="hu-HU"/>
        </w:rPr>
        <w:t xml:space="preserve">) Főv. Kgy. </w:t>
      </w:r>
      <w:proofErr w:type="gramStart"/>
      <w:r w:rsidRPr="007545D4">
        <w:rPr>
          <w:rFonts w:ascii="Times New Roman" w:eastAsia="Calibri" w:hAnsi="Times New Roman"/>
          <w:i/>
          <w:iCs/>
          <w:sz w:val="24"/>
          <w:szCs w:val="24"/>
          <w:lang w:eastAsia="hu-HU"/>
        </w:rPr>
        <w:t>rendelet</w:t>
      </w:r>
      <w:proofErr w:type="gramEnd"/>
      <w:r w:rsidRPr="007545D4">
        <w:rPr>
          <w:rFonts w:ascii="Times New Roman" w:eastAsia="Calibri" w:hAnsi="Times New Roman"/>
          <w:i/>
          <w:iCs/>
          <w:sz w:val="24"/>
          <w:szCs w:val="24"/>
          <w:lang w:eastAsia="hu-HU"/>
        </w:rPr>
        <w:t xml:space="preserve"> 5. melléklete</w:t>
      </w:r>
    </w:p>
    <w:p w:rsidR="00903B3B" w:rsidRPr="00540B88" w:rsidRDefault="00903B3B" w:rsidP="00903B3B">
      <w:pPr>
        <w:autoSpaceDE w:val="0"/>
        <w:autoSpaceDN w:val="0"/>
        <w:adjustRightInd w:val="0"/>
        <w:spacing w:before="240" w:after="240" w:line="240" w:lineRule="auto"/>
        <w:ind w:left="720"/>
        <w:jc w:val="center"/>
        <w:rPr>
          <w:rFonts w:ascii="Times New Roman" w:eastAsia="Calibri" w:hAnsi="Times New Roman"/>
          <w:b/>
          <w:bCs/>
          <w:i/>
          <w:iCs/>
          <w:sz w:val="28"/>
          <w:szCs w:val="28"/>
          <w:lang w:eastAsia="hu-HU"/>
        </w:rPr>
      </w:pPr>
      <w:r w:rsidRPr="00540B88">
        <w:rPr>
          <w:rFonts w:ascii="Times New Roman" w:eastAsia="Calibri" w:hAnsi="Times New Roman"/>
          <w:b/>
          <w:bCs/>
          <w:i/>
          <w:iCs/>
          <w:sz w:val="28"/>
          <w:szCs w:val="28"/>
          <w:lang w:eastAsia="hu-HU"/>
        </w:rPr>
        <w:t>A Közgyűlés bizottságai és a bizottságok létszáma</w:t>
      </w:r>
    </w:p>
    <w:p w:rsidR="00903B3B" w:rsidRPr="00540B88" w:rsidRDefault="00903B3B" w:rsidP="00903B3B">
      <w:pPr>
        <w:autoSpaceDE w:val="0"/>
        <w:autoSpaceDN w:val="0"/>
        <w:adjustRightInd w:val="0"/>
        <w:spacing w:before="240" w:after="240" w:line="240" w:lineRule="auto"/>
        <w:ind w:left="720"/>
        <w:jc w:val="center"/>
        <w:rPr>
          <w:rFonts w:ascii="Times New Roman" w:eastAsia="Calibri" w:hAnsi="Times New Roman"/>
          <w:b/>
          <w:bCs/>
          <w:i/>
          <w:iCs/>
          <w:sz w:val="24"/>
          <w:szCs w:val="24"/>
          <w:lang w:eastAsia="hu-HU"/>
        </w:rPr>
      </w:pPr>
    </w:p>
    <w:tbl>
      <w:tblPr>
        <w:tblW w:w="9634" w:type="dxa"/>
        <w:tblInd w:w="5" w:type="dxa"/>
        <w:tblLayout w:type="fixed"/>
        <w:tblCellMar>
          <w:left w:w="0" w:type="dxa"/>
          <w:right w:w="0" w:type="dxa"/>
        </w:tblCellMar>
        <w:tblLook w:val="0000"/>
      </w:tblPr>
      <w:tblGrid>
        <w:gridCol w:w="562"/>
        <w:gridCol w:w="6804"/>
        <w:gridCol w:w="2268"/>
      </w:tblGrid>
      <w:tr w:rsidR="00903B3B" w:rsidRPr="006F3A7E" w:rsidTr="001D7F6C">
        <w:tc>
          <w:tcPr>
            <w:tcW w:w="562"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w:t>
            </w:r>
          </w:p>
        </w:tc>
        <w:tc>
          <w:tcPr>
            <w:tcW w:w="6804"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jc w:val="center"/>
              <w:rPr>
                <w:rFonts w:ascii="Times New Roman" w:eastAsia="Calibri" w:hAnsi="Times New Roman"/>
                <w:b/>
                <w:i/>
                <w:sz w:val="24"/>
                <w:szCs w:val="24"/>
                <w:lang w:eastAsia="hu-HU"/>
              </w:rPr>
            </w:pPr>
            <w:r w:rsidRPr="006F3A7E">
              <w:rPr>
                <w:rFonts w:ascii="Times New Roman" w:eastAsia="Calibri" w:hAnsi="Times New Roman"/>
                <w:b/>
                <w:i/>
                <w:sz w:val="24"/>
                <w:szCs w:val="24"/>
                <w:lang w:eastAsia="hu-HU"/>
              </w:rPr>
              <w:t xml:space="preserve"> A Közgyűlés bizottságai</w:t>
            </w:r>
          </w:p>
        </w:tc>
        <w:tc>
          <w:tcPr>
            <w:tcW w:w="2268"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jc w:val="center"/>
              <w:rPr>
                <w:rFonts w:ascii="Times New Roman" w:eastAsia="Calibri" w:hAnsi="Times New Roman"/>
                <w:b/>
                <w:i/>
                <w:sz w:val="24"/>
                <w:szCs w:val="24"/>
                <w:lang w:eastAsia="hu-HU"/>
              </w:rPr>
            </w:pPr>
            <w:r w:rsidRPr="006F3A7E">
              <w:rPr>
                <w:rFonts w:ascii="Times New Roman" w:eastAsia="Calibri" w:hAnsi="Times New Roman"/>
                <w:b/>
                <w:i/>
                <w:sz w:val="24"/>
                <w:szCs w:val="24"/>
                <w:lang w:eastAsia="hu-HU"/>
              </w:rPr>
              <w:t xml:space="preserve"> A bizottság létszáma</w:t>
            </w:r>
          </w:p>
        </w:tc>
      </w:tr>
      <w:tr w:rsidR="00903B3B" w:rsidRPr="006F3A7E" w:rsidTr="001D7F6C">
        <w:tc>
          <w:tcPr>
            <w:tcW w:w="562"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1.</w:t>
            </w:r>
          </w:p>
        </w:tc>
        <w:tc>
          <w:tcPr>
            <w:tcW w:w="6804"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Emberi Erőforrások és Nemzetközi Kapcsolatok Bizottsága</w:t>
            </w:r>
          </w:p>
        </w:tc>
        <w:tc>
          <w:tcPr>
            <w:tcW w:w="2268" w:type="dxa"/>
            <w:tcBorders>
              <w:top w:val="single" w:sz="4" w:space="0" w:color="auto"/>
              <w:left w:val="single" w:sz="4" w:space="0" w:color="auto"/>
              <w:bottom w:val="single" w:sz="4" w:space="0" w:color="auto"/>
              <w:right w:val="single" w:sz="4" w:space="0" w:color="auto"/>
            </w:tcBorders>
          </w:tcPr>
          <w:p w:rsidR="00903B3B" w:rsidRPr="006F3A7E" w:rsidRDefault="00903B3B" w:rsidP="00903B3B">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6 képviselő és 5 nem képviselő (külső) bizottsági tag</w:t>
            </w:r>
          </w:p>
        </w:tc>
      </w:tr>
      <w:tr w:rsidR="00903B3B" w:rsidRPr="006F3A7E" w:rsidTr="001D7F6C">
        <w:tc>
          <w:tcPr>
            <w:tcW w:w="562"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2.</w:t>
            </w:r>
          </w:p>
        </w:tc>
        <w:tc>
          <w:tcPr>
            <w:tcW w:w="6804"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Költségvetési Bizottság</w:t>
            </w:r>
          </w:p>
        </w:tc>
        <w:tc>
          <w:tcPr>
            <w:tcW w:w="2268" w:type="dxa"/>
            <w:tcBorders>
              <w:top w:val="single" w:sz="4" w:space="0" w:color="auto"/>
              <w:left w:val="single" w:sz="4" w:space="0" w:color="auto"/>
              <w:bottom w:val="single" w:sz="4" w:space="0" w:color="auto"/>
              <w:right w:val="single" w:sz="4" w:space="0" w:color="auto"/>
            </w:tcBorders>
          </w:tcPr>
          <w:p w:rsidR="00903B3B" w:rsidRPr="006F3A7E" w:rsidRDefault="00903B3B" w:rsidP="00903B3B">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6 képviselő és 5 nem képviselő (külső) bizottsági tag</w:t>
            </w:r>
          </w:p>
        </w:tc>
      </w:tr>
      <w:tr w:rsidR="00903B3B" w:rsidRPr="006F3A7E" w:rsidTr="001D7F6C">
        <w:tc>
          <w:tcPr>
            <w:tcW w:w="562"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3.</w:t>
            </w:r>
          </w:p>
        </w:tc>
        <w:tc>
          <w:tcPr>
            <w:tcW w:w="6804"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Közbeszerzési Bizottság </w:t>
            </w:r>
          </w:p>
        </w:tc>
        <w:tc>
          <w:tcPr>
            <w:tcW w:w="2268" w:type="dxa"/>
            <w:tcBorders>
              <w:top w:val="single" w:sz="4" w:space="0" w:color="auto"/>
              <w:left w:val="single" w:sz="4" w:space="0" w:color="auto"/>
              <w:bottom w:val="single" w:sz="4" w:space="0" w:color="auto"/>
              <w:right w:val="single" w:sz="4" w:space="0" w:color="auto"/>
            </w:tcBorders>
          </w:tcPr>
          <w:p w:rsidR="00903B3B" w:rsidRPr="006F3A7E" w:rsidRDefault="00903B3B" w:rsidP="00903B3B">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6 képviselő és 5 nem képviselő (külső) bizottsági tag </w:t>
            </w:r>
          </w:p>
        </w:tc>
      </w:tr>
      <w:tr w:rsidR="00903B3B" w:rsidRPr="006F3A7E" w:rsidTr="001D7F6C">
        <w:tc>
          <w:tcPr>
            <w:tcW w:w="562"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4.</w:t>
            </w:r>
          </w:p>
        </w:tc>
        <w:tc>
          <w:tcPr>
            <w:tcW w:w="6804"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Pénzügyi és Ellenőrző Bizottság </w:t>
            </w:r>
          </w:p>
        </w:tc>
        <w:tc>
          <w:tcPr>
            <w:tcW w:w="2268" w:type="dxa"/>
            <w:tcBorders>
              <w:top w:val="single" w:sz="4" w:space="0" w:color="auto"/>
              <w:left w:val="single" w:sz="4" w:space="0" w:color="auto"/>
              <w:bottom w:val="single" w:sz="4" w:space="0" w:color="auto"/>
              <w:right w:val="single" w:sz="4" w:space="0" w:color="auto"/>
            </w:tcBorders>
          </w:tcPr>
          <w:p w:rsidR="00903B3B" w:rsidRPr="006F3A7E" w:rsidRDefault="00903B3B" w:rsidP="00903B3B">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6 képviselő és 5 nem képviselő (külső) bizottsági tag</w:t>
            </w:r>
          </w:p>
        </w:tc>
      </w:tr>
      <w:tr w:rsidR="00903B3B" w:rsidRPr="006F3A7E" w:rsidTr="001D7F6C">
        <w:tc>
          <w:tcPr>
            <w:tcW w:w="562"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5.</w:t>
            </w:r>
          </w:p>
        </w:tc>
        <w:tc>
          <w:tcPr>
            <w:tcW w:w="6804"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Tulajdonosi, Gazdasági és Közterület-hasznosítási Bizottság </w:t>
            </w:r>
          </w:p>
        </w:tc>
        <w:tc>
          <w:tcPr>
            <w:tcW w:w="2268" w:type="dxa"/>
            <w:tcBorders>
              <w:top w:val="single" w:sz="4" w:space="0" w:color="auto"/>
              <w:left w:val="single" w:sz="4" w:space="0" w:color="auto"/>
              <w:bottom w:val="single" w:sz="4" w:space="0" w:color="auto"/>
              <w:right w:val="single" w:sz="4" w:space="0" w:color="auto"/>
            </w:tcBorders>
          </w:tcPr>
          <w:p w:rsidR="00903B3B" w:rsidRPr="006F3A7E" w:rsidRDefault="00903B3B" w:rsidP="00903B3B">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6 képviselő és 5 nem képviselő (külső) bizottsági tag</w:t>
            </w:r>
          </w:p>
        </w:tc>
      </w:tr>
      <w:tr w:rsidR="00903B3B" w:rsidRPr="006F3A7E" w:rsidTr="001D7F6C">
        <w:tc>
          <w:tcPr>
            <w:tcW w:w="562"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6.</w:t>
            </w:r>
          </w:p>
        </w:tc>
        <w:tc>
          <w:tcPr>
            <w:tcW w:w="6804"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Ügyrendi, Nemzetiségi, Összeférhetetlenségi és Vagyonnyilatkozat-ellenőrző Bizottság </w:t>
            </w:r>
          </w:p>
        </w:tc>
        <w:tc>
          <w:tcPr>
            <w:tcW w:w="2268" w:type="dxa"/>
            <w:tcBorders>
              <w:top w:val="single" w:sz="4" w:space="0" w:color="auto"/>
              <w:left w:val="single" w:sz="4" w:space="0" w:color="auto"/>
              <w:bottom w:val="single" w:sz="4" w:space="0" w:color="auto"/>
              <w:right w:val="single" w:sz="4" w:space="0" w:color="auto"/>
            </w:tcBorders>
          </w:tcPr>
          <w:p w:rsidR="00903B3B" w:rsidRPr="006F3A7E" w:rsidRDefault="00903B3B" w:rsidP="00903B3B">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6 képviselő és 5 nem képviselő (külső) bizottsági tag</w:t>
            </w:r>
          </w:p>
        </w:tc>
      </w:tr>
      <w:tr w:rsidR="00903B3B" w:rsidRPr="006F3A7E" w:rsidTr="001D7F6C">
        <w:tc>
          <w:tcPr>
            <w:tcW w:w="562"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 7.</w:t>
            </w:r>
          </w:p>
        </w:tc>
        <w:tc>
          <w:tcPr>
            <w:tcW w:w="6804" w:type="dxa"/>
            <w:tcBorders>
              <w:top w:val="single" w:sz="4" w:space="0" w:color="auto"/>
              <w:left w:val="single" w:sz="4" w:space="0" w:color="auto"/>
              <w:bottom w:val="single" w:sz="4" w:space="0" w:color="auto"/>
              <w:right w:val="single" w:sz="4" w:space="0" w:color="auto"/>
            </w:tcBorders>
          </w:tcPr>
          <w:p w:rsidR="00903B3B" w:rsidRPr="006F3A7E" w:rsidRDefault="00903B3B" w:rsidP="001D7F6C">
            <w:pPr>
              <w:autoSpaceDE w:val="0"/>
              <w:autoSpaceDN w:val="0"/>
              <w:adjustRightInd w:val="0"/>
              <w:spacing w:after="0" w:line="240" w:lineRule="auto"/>
              <w:ind w:left="56" w:right="56"/>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 xml:space="preserve">Városfejlesztési, Közlekedési és Környezetvédelmi Bizottság </w:t>
            </w:r>
          </w:p>
        </w:tc>
        <w:tc>
          <w:tcPr>
            <w:tcW w:w="2268" w:type="dxa"/>
            <w:tcBorders>
              <w:top w:val="single" w:sz="4" w:space="0" w:color="auto"/>
              <w:left w:val="single" w:sz="4" w:space="0" w:color="auto"/>
              <w:bottom w:val="single" w:sz="4" w:space="0" w:color="auto"/>
              <w:right w:val="single" w:sz="4" w:space="0" w:color="auto"/>
            </w:tcBorders>
          </w:tcPr>
          <w:p w:rsidR="00903B3B" w:rsidRPr="006F3A7E" w:rsidRDefault="006F3A7E" w:rsidP="007545D4">
            <w:pPr>
              <w:autoSpaceDE w:val="0"/>
              <w:autoSpaceDN w:val="0"/>
              <w:adjustRightInd w:val="0"/>
              <w:spacing w:after="0" w:line="240" w:lineRule="auto"/>
              <w:ind w:left="56" w:right="56"/>
              <w:jc w:val="center"/>
              <w:rPr>
                <w:rFonts w:ascii="Times New Roman" w:eastAsia="Calibri" w:hAnsi="Times New Roman"/>
                <w:i/>
                <w:sz w:val="24"/>
                <w:szCs w:val="24"/>
                <w:lang w:eastAsia="hu-HU"/>
              </w:rPr>
            </w:pPr>
            <w:r w:rsidRPr="006F3A7E">
              <w:rPr>
                <w:rFonts w:ascii="Times New Roman" w:eastAsia="Calibri" w:hAnsi="Times New Roman"/>
                <w:i/>
                <w:sz w:val="24"/>
                <w:szCs w:val="24"/>
                <w:lang w:eastAsia="hu-HU"/>
              </w:rPr>
              <w:t>6</w:t>
            </w:r>
            <w:r w:rsidR="00903B3B" w:rsidRPr="006F3A7E">
              <w:rPr>
                <w:rFonts w:ascii="Times New Roman" w:eastAsia="Calibri" w:hAnsi="Times New Roman"/>
                <w:i/>
                <w:sz w:val="24"/>
                <w:szCs w:val="24"/>
                <w:lang w:eastAsia="hu-HU"/>
              </w:rPr>
              <w:t xml:space="preserve"> képviselő és </w:t>
            </w:r>
            <w:r w:rsidRPr="006F3A7E">
              <w:rPr>
                <w:rFonts w:ascii="Times New Roman" w:eastAsia="Calibri" w:hAnsi="Times New Roman"/>
                <w:i/>
                <w:sz w:val="24"/>
                <w:szCs w:val="24"/>
                <w:lang w:eastAsia="hu-HU"/>
              </w:rPr>
              <w:t xml:space="preserve">5 </w:t>
            </w:r>
            <w:r w:rsidR="00903B3B" w:rsidRPr="006F3A7E">
              <w:rPr>
                <w:rFonts w:ascii="Times New Roman" w:eastAsia="Calibri" w:hAnsi="Times New Roman"/>
                <w:i/>
                <w:sz w:val="24"/>
                <w:szCs w:val="24"/>
                <w:lang w:eastAsia="hu-HU"/>
              </w:rPr>
              <w:t>nem képviselő (külső) bizottsági tag</w:t>
            </w:r>
          </w:p>
        </w:tc>
      </w:tr>
    </w:tbl>
    <w:p w:rsidR="00482AA4" w:rsidRDefault="00903B3B" w:rsidP="00B84292">
      <w:pPr>
        <w:pStyle w:val="Szvegtrzs"/>
        <w:spacing w:before="120" w:after="120"/>
      </w:pPr>
      <w:r>
        <w:t>„</w:t>
      </w:r>
    </w:p>
    <w:p w:rsidR="005415DB" w:rsidRDefault="005415DB" w:rsidP="002020A0">
      <w:pPr>
        <w:pStyle w:val="Szvegtrzs"/>
        <w:spacing w:before="120" w:after="120"/>
        <w:jc w:val="right"/>
      </w:pPr>
    </w:p>
    <w:p w:rsidR="00221AE2" w:rsidRPr="007354B3" w:rsidRDefault="00221AE2" w:rsidP="007354B3">
      <w:pPr>
        <w:spacing w:after="0" w:line="240" w:lineRule="auto"/>
        <w:rPr>
          <w:rFonts w:ascii="Times New Roman" w:hAnsi="Times New Roman"/>
          <w:sz w:val="24"/>
          <w:szCs w:val="24"/>
          <w:lang w:eastAsia="hu-HU"/>
        </w:rPr>
      </w:pPr>
    </w:p>
    <w:sectPr w:rsidR="00221AE2" w:rsidRPr="007354B3" w:rsidSect="00B228E5">
      <w:footerReference w:type="even" r:id="rId8"/>
      <w:footerReference w:type="default" r:id="rId9"/>
      <w:pgSz w:w="12240" w:h="15840" w:code="1"/>
      <w:pgMar w:top="1418" w:right="1418" w:bottom="1418" w:left="1418" w:header="709" w:footer="709"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00" w:rsidRDefault="00274600" w:rsidP="00802659">
      <w:pPr>
        <w:spacing w:after="0" w:line="240" w:lineRule="auto"/>
      </w:pPr>
      <w:r>
        <w:separator/>
      </w:r>
    </w:p>
  </w:endnote>
  <w:endnote w:type="continuationSeparator" w:id="0">
    <w:p w:rsidR="00274600" w:rsidRDefault="00274600" w:rsidP="00802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dua">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8E" w:rsidRDefault="00B558EC" w:rsidP="00A80E7D">
    <w:pPr>
      <w:pStyle w:val="llb"/>
      <w:framePr w:wrap="around" w:vAnchor="text" w:hAnchor="margin" w:xAlign="right" w:y="1"/>
      <w:rPr>
        <w:rStyle w:val="Oldalszm"/>
      </w:rPr>
    </w:pPr>
    <w:r>
      <w:rPr>
        <w:rStyle w:val="Oldalszm"/>
      </w:rPr>
      <w:fldChar w:fldCharType="begin"/>
    </w:r>
    <w:r w:rsidR="0098118E">
      <w:rPr>
        <w:rStyle w:val="Oldalszm"/>
      </w:rPr>
      <w:instrText xml:space="preserve">PAGE  </w:instrText>
    </w:r>
    <w:r>
      <w:rPr>
        <w:rStyle w:val="Oldalszm"/>
      </w:rPr>
      <w:fldChar w:fldCharType="end"/>
    </w:r>
  </w:p>
  <w:p w:rsidR="0098118E" w:rsidRDefault="0098118E" w:rsidP="00C60788">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8E" w:rsidRDefault="00B558EC" w:rsidP="00A80E7D">
    <w:pPr>
      <w:pStyle w:val="llb"/>
      <w:framePr w:wrap="around" w:vAnchor="text" w:hAnchor="margin" w:xAlign="right" w:y="1"/>
      <w:rPr>
        <w:rStyle w:val="Oldalszm"/>
      </w:rPr>
    </w:pPr>
    <w:r>
      <w:rPr>
        <w:rStyle w:val="Oldalszm"/>
      </w:rPr>
      <w:fldChar w:fldCharType="begin"/>
    </w:r>
    <w:r w:rsidR="0098118E">
      <w:rPr>
        <w:rStyle w:val="Oldalszm"/>
      </w:rPr>
      <w:instrText xml:space="preserve">PAGE  </w:instrText>
    </w:r>
    <w:r>
      <w:rPr>
        <w:rStyle w:val="Oldalszm"/>
      </w:rPr>
      <w:fldChar w:fldCharType="separate"/>
    </w:r>
    <w:r w:rsidR="0007228F">
      <w:rPr>
        <w:rStyle w:val="Oldalszm"/>
        <w:noProof/>
      </w:rPr>
      <w:t>11</w:t>
    </w:r>
    <w:r>
      <w:rPr>
        <w:rStyle w:val="Oldalszm"/>
      </w:rPr>
      <w:fldChar w:fldCharType="end"/>
    </w:r>
  </w:p>
  <w:p w:rsidR="0098118E" w:rsidRDefault="0098118E" w:rsidP="00C60788">
    <w:pPr>
      <w:pStyle w:val="llb"/>
      <w:ind w:right="360"/>
      <w:jc w:val="center"/>
    </w:pPr>
  </w:p>
  <w:p w:rsidR="0098118E" w:rsidRDefault="0098118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00" w:rsidRDefault="00274600" w:rsidP="00802659">
      <w:pPr>
        <w:spacing w:after="0" w:line="240" w:lineRule="auto"/>
      </w:pPr>
      <w:r>
        <w:separator/>
      </w:r>
    </w:p>
  </w:footnote>
  <w:footnote w:type="continuationSeparator" w:id="0">
    <w:p w:rsidR="00274600" w:rsidRDefault="00274600" w:rsidP="00802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BA1"/>
    <w:multiLevelType w:val="hybridMultilevel"/>
    <w:tmpl w:val="E02692F4"/>
    <w:lvl w:ilvl="0" w:tplc="064CE0DA">
      <w:start w:val="1"/>
      <w:numFmt w:val="decimal"/>
      <w:lvlText w:val="%1."/>
      <w:lvlJc w:val="left"/>
      <w:pPr>
        <w:ind w:left="924" w:hanging="360"/>
      </w:pPr>
      <w:rPr>
        <w:rFonts w:hint="default"/>
      </w:rPr>
    </w:lvl>
    <w:lvl w:ilvl="1" w:tplc="E83E1B82">
      <w:start w:val="1"/>
      <w:numFmt w:val="lowerLetter"/>
      <w:lvlText w:val="%2)"/>
      <w:lvlJc w:val="left"/>
      <w:pPr>
        <w:ind w:left="1794" w:hanging="510"/>
      </w:pPr>
      <w:rPr>
        <w:rFonts w:hint="default"/>
        <w:i/>
      </w:r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
    <w:nsid w:val="0FFD1026"/>
    <w:multiLevelType w:val="hybridMultilevel"/>
    <w:tmpl w:val="52A4BEF2"/>
    <w:lvl w:ilvl="0" w:tplc="040E0017">
      <w:start w:val="1"/>
      <w:numFmt w:val="lowerLetter"/>
      <w:lvlText w:val="%1)"/>
      <w:lvlJc w:val="left"/>
      <w:pPr>
        <w:ind w:left="766" w:hanging="360"/>
      </w:pPr>
      <w:rPr>
        <w:rFonts w:cs="Times New Roman"/>
      </w:rPr>
    </w:lvl>
    <w:lvl w:ilvl="1" w:tplc="040E0019" w:tentative="1">
      <w:start w:val="1"/>
      <w:numFmt w:val="lowerLetter"/>
      <w:lvlText w:val="%2."/>
      <w:lvlJc w:val="left"/>
      <w:pPr>
        <w:ind w:left="1486" w:hanging="360"/>
      </w:pPr>
    </w:lvl>
    <w:lvl w:ilvl="2" w:tplc="040E001B" w:tentative="1">
      <w:start w:val="1"/>
      <w:numFmt w:val="lowerRoman"/>
      <w:lvlText w:val="%3."/>
      <w:lvlJc w:val="right"/>
      <w:pPr>
        <w:ind w:left="2206" w:hanging="180"/>
      </w:pPr>
    </w:lvl>
    <w:lvl w:ilvl="3" w:tplc="040E000F" w:tentative="1">
      <w:start w:val="1"/>
      <w:numFmt w:val="decimal"/>
      <w:lvlText w:val="%4."/>
      <w:lvlJc w:val="left"/>
      <w:pPr>
        <w:ind w:left="2926" w:hanging="360"/>
      </w:pPr>
    </w:lvl>
    <w:lvl w:ilvl="4" w:tplc="040E0019" w:tentative="1">
      <w:start w:val="1"/>
      <w:numFmt w:val="lowerLetter"/>
      <w:lvlText w:val="%5."/>
      <w:lvlJc w:val="left"/>
      <w:pPr>
        <w:ind w:left="3646" w:hanging="360"/>
      </w:pPr>
    </w:lvl>
    <w:lvl w:ilvl="5" w:tplc="040E001B" w:tentative="1">
      <w:start w:val="1"/>
      <w:numFmt w:val="lowerRoman"/>
      <w:lvlText w:val="%6."/>
      <w:lvlJc w:val="right"/>
      <w:pPr>
        <w:ind w:left="4366" w:hanging="180"/>
      </w:pPr>
    </w:lvl>
    <w:lvl w:ilvl="6" w:tplc="040E000F" w:tentative="1">
      <w:start w:val="1"/>
      <w:numFmt w:val="decimal"/>
      <w:lvlText w:val="%7."/>
      <w:lvlJc w:val="left"/>
      <w:pPr>
        <w:ind w:left="5086" w:hanging="360"/>
      </w:pPr>
    </w:lvl>
    <w:lvl w:ilvl="7" w:tplc="040E0019" w:tentative="1">
      <w:start w:val="1"/>
      <w:numFmt w:val="lowerLetter"/>
      <w:lvlText w:val="%8."/>
      <w:lvlJc w:val="left"/>
      <w:pPr>
        <w:ind w:left="5806" w:hanging="360"/>
      </w:pPr>
    </w:lvl>
    <w:lvl w:ilvl="8" w:tplc="040E001B" w:tentative="1">
      <w:start w:val="1"/>
      <w:numFmt w:val="lowerRoman"/>
      <w:lvlText w:val="%9."/>
      <w:lvlJc w:val="right"/>
      <w:pPr>
        <w:ind w:left="6526" w:hanging="180"/>
      </w:pPr>
    </w:lvl>
  </w:abstractNum>
  <w:abstractNum w:abstractNumId="2">
    <w:nsid w:val="130C62D1"/>
    <w:multiLevelType w:val="hybridMultilevel"/>
    <w:tmpl w:val="569E721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3AB2B15"/>
    <w:multiLevelType w:val="hybridMultilevel"/>
    <w:tmpl w:val="FFA89D98"/>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19E1507"/>
    <w:multiLevelType w:val="hybridMultilevel"/>
    <w:tmpl w:val="D2CED31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57E38D4"/>
    <w:multiLevelType w:val="hybridMultilevel"/>
    <w:tmpl w:val="E0B059D4"/>
    <w:lvl w:ilvl="0" w:tplc="36C69454">
      <w:start w:val="1"/>
      <w:numFmt w:val="decimal"/>
      <w:lvlText w:val="%1."/>
      <w:lvlJc w:val="left"/>
      <w:pPr>
        <w:ind w:left="-8416" w:hanging="360"/>
      </w:pPr>
      <w:rPr>
        <w:rFonts w:hint="default"/>
        <w:b w:val="0"/>
        <w:i w:val="0"/>
      </w:rPr>
    </w:lvl>
    <w:lvl w:ilvl="1" w:tplc="040E0019" w:tentative="1">
      <w:start w:val="1"/>
      <w:numFmt w:val="lowerLetter"/>
      <w:lvlText w:val="%2."/>
      <w:lvlJc w:val="left"/>
      <w:pPr>
        <w:ind w:left="-7696" w:hanging="360"/>
      </w:pPr>
    </w:lvl>
    <w:lvl w:ilvl="2" w:tplc="040E001B" w:tentative="1">
      <w:start w:val="1"/>
      <w:numFmt w:val="lowerRoman"/>
      <w:lvlText w:val="%3."/>
      <w:lvlJc w:val="right"/>
      <w:pPr>
        <w:ind w:left="-6976" w:hanging="180"/>
      </w:pPr>
    </w:lvl>
    <w:lvl w:ilvl="3" w:tplc="040E000F" w:tentative="1">
      <w:start w:val="1"/>
      <w:numFmt w:val="decimal"/>
      <w:lvlText w:val="%4."/>
      <w:lvlJc w:val="left"/>
      <w:pPr>
        <w:ind w:left="-6256" w:hanging="360"/>
      </w:pPr>
    </w:lvl>
    <w:lvl w:ilvl="4" w:tplc="040E0019" w:tentative="1">
      <w:start w:val="1"/>
      <w:numFmt w:val="lowerLetter"/>
      <w:lvlText w:val="%5."/>
      <w:lvlJc w:val="left"/>
      <w:pPr>
        <w:ind w:left="-5536" w:hanging="360"/>
      </w:pPr>
    </w:lvl>
    <w:lvl w:ilvl="5" w:tplc="040E001B" w:tentative="1">
      <w:start w:val="1"/>
      <w:numFmt w:val="lowerRoman"/>
      <w:lvlText w:val="%6."/>
      <w:lvlJc w:val="right"/>
      <w:pPr>
        <w:ind w:left="-4816" w:hanging="180"/>
      </w:pPr>
    </w:lvl>
    <w:lvl w:ilvl="6" w:tplc="040E000F" w:tentative="1">
      <w:start w:val="1"/>
      <w:numFmt w:val="decimal"/>
      <w:lvlText w:val="%7."/>
      <w:lvlJc w:val="left"/>
      <w:pPr>
        <w:ind w:left="-4096" w:hanging="360"/>
      </w:pPr>
    </w:lvl>
    <w:lvl w:ilvl="7" w:tplc="040E0019" w:tentative="1">
      <w:start w:val="1"/>
      <w:numFmt w:val="lowerLetter"/>
      <w:lvlText w:val="%8."/>
      <w:lvlJc w:val="left"/>
      <w:pPr>
        <w:ind w:left="-3376" w:hanging="360"/>
      </w:pPr>
    </w:lvl>
    <w:lvl w:ilvl="8" w:tplc="040E001B" w:tentative="1">
      <w:start w:val="1"/>
      <w:numFmt w:val="lowerRoman"/>
      <w:lvlText w:val="%9."/>
      <w:lvlJc w:val="right"/>
      <w:pPr>
        <w:ind w:left="-2656" w:hanging="180"/>
      </w:pPr>
    </w:lvl>
  </w:abstractNum>
  <w:abstractNum w:abstractNumId="6">
    <w:nsid w:val="474D163B"/>
    <w:multiLevelType w:val="hybridMultilevel"/>
    <w:tmpl w:val="0DC22198"/>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
    <w:nsid w:val="4C134B39"/>
    <w:multiLevelType w:val="hybridMultilevel"/>
    <w:tmpl w:val="38E8AED4"/>
    <w:lvl w:ilvl="0" w:tplc="089A778E">
      <w:start w:val="1"/>
      <w:numFmt w:val="decimal"/>
      <w:lvlText w:val="%1."/>
      <w:lvlJc w:val="left"/>
      <w:pPr>
        <w:ind w:left="1004" w:hanging="360"/>
      </w:pPr>
      <w:rPr>
        <w:rFonts w:hint="default"/>
        <w:b w:val="0"/>
        <w:i w:val="0"/>
        <w:sz w:val="24"/>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
    <w:nsid w:val="52F41DAB"/>
    <w:multiLevelType w:val="hybridMultilevel"/>
    <w:tmpl w:val="E28E27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3F17BAA"/>
    <w:multiLevelType w:val="hybridMultilevel"/>
    <w:tmpl w:val="250CA6D4"/>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EE537AF"/>
    <w:multiLevelType w:val="hybridMultilevel"/>
    <w:tmpl w:val="DB862D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FDE2599"/>
    <w:multiLevelType w:val="hybridMultilevel"/>
    <w:tmpl w:val="250CA6D4"/>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2C0200A"/>
    <w:multiLevelType w:val="hybridMultilevel"/>
    <w:tmpl w:val="4F4C9C5A"/>
    <w:lvl w:ilvl="0" w:tplc="064CE0DA">
      <w:start w:val="1"/>
      <w:numFmt w:val="decimal"/>
      <w:lvlText w:val="%1."/>
      <w:lvlJc w:val="left"/>
      <w:pPr>
        <w:ind w:left="924" w:hanging="360"/>
      </w:pPr>
      <w:rPr>
        <w:rFonts w:hint="default"/>
      </w:rPr>
    </w:lvl>
    <w:lvl w:ilvl="1" w:tplc="E83E1B82">
      <w:start w:val="1"/>
      <w:numFmt w:val="lowerLetter"/>
      <w:lvlText w:val="%2)"/>
      <w:lvlJc w:val="left"/>
      <w:pPr>
        <w:ind w:left="1794" w:hanging="510"/>
      </w:pPr>
      <w:rPr>
        <w:rFonts w:hint="default"/>
        <w:i/>
      </w:r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3">
    <w:nsid w:val="6993702F"/>
    <w:multiLevelType w:val="hybridMultilevel"/>
    <w:tmpl w:val="20E8C374"/>
    <w:lvl w:ilvl="0" w:tplc="064CE0DA">
      <w:start w:val="1"/>
      <w:numFmt w:val="decimal"/>
      <w:lvlText w:val="%1."/>
      <w:lvlJc w:val="left"/>
      <w:pPr>
        <w:ind w:left="92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F820A1"/>
    <w:multiLevelType w:val="hybridMultilevel"/>
    <w:tmpl w:val="DC30CDE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97F55C0"/>
    <w:multiLevelType w:val="hybridMultilevel"/>
    <w:tmpl w:val="D1C40250"/>
    <w:lvl w:ilvl="0" w:tplc="9C70246E">
      <w:start w:val="19"/>
      <w:numFmt w:val="decimal"/>
      <w:lvlText w:val="%1."/>
      <w:lvlJc w:val="left"/>
      <w:pPr>
        <w:ind w:left="92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E0B3FC1"/>
    <w:multiLevelType w:val="hybridMultilevel"/>
    <w:tmpl w:val="0E80868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3"/>
  </w:num>
  <w:num w:numId="5">
    <w:abstractNumId w:val="4"/>
  </w:num>
  <w:num w:numId="6">
    <w:abstractNumId w:val="8"/>
  </w:num>
  <w:num w:numId="7">
    <w:abstractNumId w:val="14"/>
  </w:num>
  <w:num w:numId="8">
    <w:abstractNumId w:val="11"/>
  </w:num>
  <w:num w:numId="9">
    <w:abstractNumId w:val="6"/>
  </w:num>
  <w:num w:numId="10">
    <w:abstractNumId w:val="2"/>
  </w:num>
  <w:num w:numId="11">
    <w:abstractNumId w:val="10"/>
  </w:num>
  <w:num w:numId="12">
    <w:abstractNumId w:val="9"/>
  </w:num>
  <w:num w:numId="13">
    <w:abstractNumId w:val="16"/>
  </w:num>
  <w:num w:numId="14">
    <w:abstractNumId w:val="1"/>
  </w:num>
  <w:num w:numId="15">
    <w:abstractNumId w:val="7"/>
  </w:num>
  <w:num w:numId="16">
    <w:abstractNumId w:val="15"/>
  </w:num>
  <w:num w:numId="17">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23CC2"/>
    <w:rsid w:val="00000E04"/>
    <w:rsid w:val="000032B5"/>
    <w:rsid w:val="00005A51"/>
    <w:rsid w:val="00006900"/>
    <w:rsid w:val="0000799B"/>
    <w:rsid w:val="00014213"/>
    <w:rsid w:val="000161E1"/>
    <w:rsid w:val="00024290"/>
    <w:rsid w:val="00024470"/>
    <w:rsid w:val="000257A6"/>
    <w:rsid w:val="000307D4"/>
    <w:rsid w:val="0003105F"/>
    <w:rsid w:val="00032BF8"/>
    <w:rsid w:val="00041089"/>
    <w:rsid w:val="00043602"/>
    <w:rsid w:val="000453F5"/>
    <w:rsid w:val="000510F3"/>
    <w:rsid w:val="00052249"/>
    <w:rsid w:val="00056550"/>
    <w:rsid w:val="000577E5"/>
    <w:rsid w:val="00060461"/>
    <w:rsid w:val="00061F1D"/>
    <w:rsid w:val="00066638"/>
    <w:rsid w:val="00071D4A"/>
    <w:rsid w:val="0007228F"/>
    <w:rsid w:val="000723E1"/>
    <w:rsid w:val="000818D6"/>
    <w:rsid w:val="00085272"/>
    <w:rsid w:val="0009067C"/>
    <w:rsid w:val="00091C20"/>
    <w:rsid w:val="00093A27"/>
    <w:rsid w:val="00097C1D"/>
    <w:rsid w:val="000A1E87"/>
    <w:rsid w:val="000A242C"/>
    <w:rsid w:val="000A45C6"/>
    <w:rsid w:val="000A5C32"/>
    <w:rsid w:val="000C04E4"/>
    <w:rsid w:val="000C4E64"/>
    <w:rsid w:val="000D3519"/>
    <w:rsid w:val="000D5421"/>
    <w:rsid w:val="000D5768"/>
    <w:rsid w:val="000D5DBA"/>
    <w:rsid w:val="000E0529"/>
    <w:rsid w:val="000E0C01"/>
    <w:rsid w:val="000E2AF9"/>
    <w:rsid w:val="000F2520"/>
    <w:rsid w:val="00100B3C"/>
    <w:rsid w:val="001012F6"/>
    <w:rsid w:val="001016CF"/>
    <w:rsid w:val="00101BFE"/>
    <w:rsid w:val="001027E2"/>
    <w:rsid w:val="00110C48"/>
    <w:rsid w:val="001118BB"/>
    <w:rsid w:val="0012172F"/>
    <w:rsid w:val="00124A5D"/>
    <w:rsid w:val="00125C04"/>
    <w:rsid w:val="00127DA6"/>
    <w:rsid w:val="00130061"/>
    <w:rsid w:val="0013067E"/>
    <w:rsid w:val="001325AF"/>
    <w:rsid w:val="001326E9"/>
    <w:rsid w:val="00140D32"/>
    <w:rsid w:val="0014531C"/>
    <w:rsid w:val="0014598F"/>
    <w:rsid w:val="0015044A"/>
    <w:rsid w:val="0015429A"/>
    <w:rsid w:val="00160141"/>
    <w:rsid w:val="001652BE"/>
    <w:rsid w:val="00165387"/>
    <w:rsid w:val="001661B1"/>
    <w:rsid w:val="001675BD"/>
    <w:rsid w:val="00171CC7"/>
    <w:rsid w:val="00171D7B"/>
    <w:rsid w:val="0017651D"/>
    <w:rsid w:val="001903F5"/>
    <w:rsid w:val="001926EE"/>
    <w:rsid w:val="001A0BF6"/>
    <w:rsid w:val="001A224F"/>
    <w:rsid w:val="001A6160"/>
    <w:rsid w:val="001B1725"/>
    <w:rsid w:val="001B1DB3"/>
    <w:rsid w:val="001C315E"/>
    <w:rsid w:val="001C39CD"/>
    <w:rsid w:val="001C59C0"/>
    <w:rsid w:val="001C6826"/>
    <w:rsid w:val="001D3BA5"/>
    <w:rsid w:val="001D51C7"/>
    <w:rsid w:val="001D7E24"/>
    <w:rsid w:val="001E02F2"/>
    <w:rsid w:val="001E4FBB"/>
    <w:rsid w:val="001E5485"/>
    <w:rsid w:val="001E5949"/>
    <w:rsid w:val="001E6D09"/>
    <w:rsid w:val="001E7627"/>
    <w:rsid w:val="001E7E2F"/>
    <w:rsid w:val="001E7FA6"/>
    <w:rsid w:val="001F0DC5"/>
    <w:rsid w:val="001F1A33"/>
    <w:rsid w:val="001F3046"/>
    <w:rsid w:val="001F343B"/>
    <w:rsid w:val="001F7101"/>
    <w:rsid w:val="002018E2"/>
    <w:rsid w:val="002020A0"/>
    <w:rsid w:val="002024B8"/>
    <w:rsid w:val="0020418D"/>
    <w:rsid w:val="002055B3"/>
    <w:rsid w:val="002057CF"/>
    <w:rsid w:val="00205B97"/>
    <w:rsid w:val="00221AE2"/>
    <w:rsid w:val="00224603"/>
    <w:rsid w:val="002278E1"/>
    <w:rsid w:val="00227AFA"/>
    <w:rsid w:val="002305FB"/>
    <w:rsid w:val="00231C19"/>
    <w:rsid w:val="0023534A"/>
    <w:rsid w:val="00243597"/>
    <w:rsid w:val="00250221"/>
    <w:rsid w:val="00255745"/>
    <w:rsid w:val="00260468"/>
    <w:rsid w:val="00260A0D"/>
    <w:rsid w:val="00261BD6"/>
    <w:rsid w:val="0027178D"/>
    <w:rsid w:val="00273B21"/>
    <w:rsid w:val="00274600"/>
    <w:rsid w:val="00274D61"/>
    <w:rsid w:val="00277C25"/>
    <w:rsid w:val="002828C2"/>
    <w:rsid w:val="0029162C"/>
    <w:rsid w:val="00292A5C"/>
    <w:rsid w:val="00295036"/>
    <w:rsid w:val="00296C25"/>
    <w:rsid w:val="002A26AE"/>
    <w:rsid w:val="002A4E75"/>
    <w:rsid w:val="002B289E"/>
    <w:rsid w:val="002B387B"/>
    <w:rsid w:val="002B567E"/>
    <w:rsid w:val="002B5AF2"/>
    <w:rsid w:val="002B6B8D"/>
    <w:rsid w:val="002B7918"/>
    <w:rsid w:val="002C3521"/>
    <w:rsid w:val="002C42E0"/>
    <w:rsid w:val="002C462A"/>
    <w:rsid w:val="002C5BC0"/>
    <w:rsid w:val="002D194E"/>
    <w:rsid w:val="002D463D"/>
    <w:rsid w:val="002D4705"/>
    <w:rsid w:val="002D5C3C"/>
    <w:rsid w:val="002D607E"/>
    <w:rsid w:val="002D62D2"/>
    <w:rsid w:val="002D6658"/>
    <w:rsid w:val="002D7E1A"/>
    <w:rsid w:val="002E4C77"/>
    <w:rsid w:val="002F009F"/>
    <w:rsid w:val="002F0D20"/>
    <w:rsid w:val="002F3221"/>
    <w:rsid w:val="002F67FC"/>
    <w:rsid w:val="00303484"/>
    <w:rsid w:val="00303CA0"/>
    <w:rsid w:val="00307694"/>
    <w:rsid w:val="00310D95"/>
    <w:rsid w:val="003139F0"/>
    <w:rsid w:val="00316308"/>
    <w:rsid w:val="00321745"/>
    <w:rsid w:val="0032324B"/>
    <w:rsid w:val="003349F0"/>
    <w:rsid w:val="00335893"/>
    <w:rsid w:val="00342E4A"/>
    <w:rsid w:val="003472B5"/>
    <w:rsid w:val="00350438"/>
    <w:rsid w:val="0035268E"/>
    <w:rsid w:val="0036282D"/>
    <w:rsid w:val="00364A71"/>
    <w:rsid w:val="00370594"/>
    <w:rsid w:val="003708AA"/>
    <w:rsid w:val="00373601"/>
    <w:rsid w:val="00373D47"/>
    <w:rsid w:val="0037514C"/>
    <w:rsid w:val="00377136"/>
    <w:rsid w:val="00380030"/>
    <w:rsid w:val="00380682"/>
    <w:rsid w:val="00380F7A"/>
    <w:rsid w:val="003820CE"/>
    <w:rsid w:val="00385B8B"/>
    <w:rsid w:val="003901BD"/>
    <w:rsid w:val="00390577"/>
    <w:rsid w:val="003A1969"/>
    <w:rsid w:val="003A358A"/>
    <w:rsid w:val="003A608D"/>
    <w:rsid w:val="003B4A4A"/>
    <w:rsid w:val="003B59C8"/>
    <w:rsid w:val="003B673F"/>
    <w:rsid w:val="003C0DDE"/>
    <w:rsid w:val="003C1344"/>
    <w:rsid w:val="003C1651"/>
    <w:rsid w:val="003C1C5B"/>
    <w:rsid w:val="003D042B"/>
    <w:rsid w:val="003D6C99"/>
    <w:rsid w:val="003E3404"/>
    <w:rsid w:val="003E5242"/>
    <w:rsid w:val="003E56EB"/>
    <w:rsid w:val="003F6DEA"/>
    <w:rsid w:val="0040000F"/>
    <w:rsid w:val="004008A0"/>
    <w:rsid w:val="00400FD9"/>
    <w:rsid w:val="00402ADF"/>
    <w:rsid w:val="00402EC8"/>
    <w:rsid w:val="00403F6E"/>
    <w:rsid w:val="00406524"/>
    <w:rsid w:val="004212B9"/>
    <w:rsid w:val="0042232A"/>
    <w:rsid w:val="00423278"/>
    <w:rsid w:val="00424200"/>
    <w:rsid w:val="00427D06"/>
    <w:rsid w:val="00430818"/>
    <w:rsid w:val="00430A4F"/>
    <w:rsid w:val="00433318"/>
    <w:rsid w:val="00433CBE"/>
    <w:rsid w:val="00437BC1"/>
    <w:rsid w:val="00460923"/>
    <w:rsid w:val="00462913"/>
    <w:rsid w:val="0047731C"/>
    <w:rsid w:val="00480B6A"/>
    <w:rsid w:val="00481438"/>
    <w:rsid w:val="00482AA4"/>
    <w:rsid w:val="0049068E"/>
    <w:rsid w:val="004921E7"/>
    <w:rsid w:val="004A358E"/>
    <w:rsid w:val="004A3590"/>
    <w:rsid w:val="004A6253"/>
    <w:rsid w:val="004B4A8D"/>
    <w:rsid w:val="004B7E9B"/>
    <w:rsid w:val="004C1B62"/>
    <w:rsid w:val="004C2DA0"/>
    <w:rsid w:val="004D0B77"/>
    <w:rsid w:val="004D1164"/>
    <w:rsid w:val="004E5EA8"/>
    <w:rsid w:val="004E7BCE"/>
    <w:rsid w:val="004F1FD1"/>
    <w:rsid w:val="004F6307"/>
    <w:rsid w:val="005038D2"/>
    <w:rsid w:val="00503FBD"/>
    <w:rsid w:val="005064AF"/>
    <w:rsid w:val="0051302A"/>
    <w:rsid w:val="00514CF5"/>
    <w:rsid w:val="005200C7"/>
    <w:rsid w:val="00525F17"/>
    <w:rsid w:val="005309CF"/>
    <w:rsid w:val="00535365"/>
    <w:rsid w:val="005415DB"/>
    <w:rsid w:val="005517CB"/>
    <w:rsid w:val="00552D1A"/>
    <w:rsid w:val="005550F8"/>
    <w:rsid w:val="00560557"/>
    <w:rsid w:val="00561DDD"/>
    <w:rsid w:val="00562B22"/>
    <w:rsid w:val="005743F5"/>
    <w:rsid w:val="00576A61"/>
    <w:rsid w:val="0058291D"/>
    <w:rsid w:val="00586EBD"/>
    <w:rsid w:val="00587E38"/>
    <w:rsid w:val="00587FFC"/>
    <w:rsid w:val="005901EB"/>
    <w:rsid w:val="00590A4E"/>
    <w:rsid w:val="00591281"/>
    <w:rsid w:val="00595623"/>
    <w:rsid w:val="00596115"/>
    <w:rsid w:val="0059791D"/>
    <w:rsid w:val="005A5698"/>
    <w:rsid w:val="005A694F"/>
    <w:rsid w:val="005B0A6D"/>
    <w:rsid w:val="005B5BBB"/>
    <w:rsid w:val="005D1427"/>
    <w:rsid w:val="005D4B7D"/>
    <w:rsid w:val="005E2C6D"/>
    <w:rsid w:val="005E3DD2"/>
    <w:rsid w:val="005E53A2"/>
    <w:rsid w:val="005E639F"/>
    <w:rsid w:val="005E7569"/>
    <w:rsid w:val="005F0E65"/>
    <w:rsid w:val="005F26FC"/>
    <w:rsid w:val="005F42D5"/>
    <w:rsid w:val="005F7EB3"/>
    <w:rsid w:val="006003C7"/>
    <w:rsid w:val="006012A4"/>
    <w:rsid w:val="006045B4"/>
    <w:rsid w:val="0060543D"/>
    <w:rsid w:val="00605E88"/>
    <w:rsid w:val="006149B9"/>
    <w:rsid w:val="00624532"/>
    <w:rsid w:val="00624D78"/>
    <w:rsid w:val="00631C43"/>
    <w:rsid w:val="00632F38"/>
    <w:rsid w:val="0063429E"/>
    <w:rsid w:val="006342CC"/>
    <w:rsid w:val="00637D3E"/>
    <w:rsid w:val="006434C1"/>
    <w:rsid w:val="00651D56"/>
    <w:rsid w:val="00654979"/>
    <w:rsid w:val="00656299"/>
    <w:rsid w:val="00661FBF"/>
    <w:rsid w:val="00665D49"/>
    <w:rsid w:val="00675B1F"/>
    <w:rsid w:val="00677321"/>
    <w:rsid w:val="00677717"/>
    <w:rsid w:val="00677DF5"/>
    <w:rsid w:val="00682A9F"/>
    <w:rsid w:val="00684EA7"/>
    <w:rsid w:val="006877B5"/>
    <w:rsid w:val="00691B52"/>
    <w:rsid w:val="00695C71"/>
    <w:rsid w:val="006A05A0"/>
    <w:rsid w:val="006A526F"/>
    <w:rsid w:val="006B5D9D"/>
    <w:rsid w:val="006C2E4B"/>
    <w:rsid w:val="006C69F4"/>
    <w:rsid w:val="006D03E6"/>
    <w:rsid w:val="006D6101"/>
    <w:rsid w:val="006E0732"/>
    <w:rsid w:val="006E127B"/>
    <w:rsid w:val="006E1749"/>
    <w:rsid w:val="006E59E1"/>
    <w:rsid w:val="006E602D"/>
    <w:rsid w:val="006E7D0C"/>
    <w:rsid w:val="006F0C48"/>
    <w:rsid w:val="006F34CE"/>
    <w:rsid w:val="006F3A7E"/>
    <w:rsid w:val="006F4500"/>
    <w:rsid w:val="00702117"/>
    <w:rsid w:val="007040A9"/>
    <w:rsid w:val="007070DC"/>
    <w:rsid w:val="00711B44"/>
    <w:rsid w:val="00734979"/>
    <w:rsid w:val="007354B3"/>
    <w:rsid w:val="007365F7"/>
    <w:rsid w:val="00736E43"/>
    <w:rsid w:val="0075085A"/>
    <w:rsid w:val="00750E00"/>
    <w:rsid w:val="00751A62"/>
    <w:rsid w:val="007528B1"/>
    <w:rsid w:val="007545D4"/>
    <w:rsid w:val="007601BA"/>
    <w:rsid w:val="00763030"/>
    <w:rsid w:val="007647B7"/>
    <w:rsid w:val="007677C8"/>
    <w:rsid w:val="007715A8"/>
    <w:rsid w:val="00772698"/>
    <w:rsid w:val="00783FBF"/>
    <w:rsid w:val="007860D2"/>
    <w:rsid w:val="00794090"/>
    <w:rsid w:val="007A0AC5"/>
    <w:rsid w:val="007B117A"/>
    <w:rsid w:val="007B2444"/>
    <w:rsid w:val="007B25D0"/>
    <w:rsid w:val="007B6637"/>
    <w:rsid w:val="007B76EA"/>
    <w:rsid w:val="007C2C39"/>
    <w:rsid w:val="007C422A"/>
    <w:rsid w:val="007D789C"/>
    <w:rsid w:val="007E37BB"/>
    <w:rsid w:val="007E6558"/>
    <w:rsid w:val="007F1C02"/>
    <w:rsid w:val="007F4CB4"/>
    <w:rsid w:val="008006E1"/>
    <w:rsid w:val="00802659"/>
    <w:rsid w:val="00802CBF"/>
    <w:rsid w:val="00803F3C"/>
    <w:rsid w:val="0080476E"/>
    <w:rsid w:val="00804FFF"/>
    <w:rsid w:val="0080566C"/>
    <w:rsid w:val="0080591B"/>
    <w:rsid w:val="00810A1F"/>
    <w:rsid w:val="00812158"/>
    <w:rsid w:val="00813FA0"/>
    <w:rsid w:val="00814A82"/>
    <w:rsid w:val="00816909"/>
    <w:rsid w:val="00816B01"/>
    <w:rsid w:val="008177D3"/>
    <w:rsid w:val="008245D9"/>
    <w:rsid w:val="00832F2A"/>
    <w:rsid w:val="00832FEE"/>
    <w:rsid w:val="00841D79"/>
    <w:rsid w:val="00844423"/>
    <w:rsid w:val="00845837"/>
    <w:rsid w:val="0084605E"/>
    <w:rsid w:val="00846F74"/>
    <w:rsid w:val="00847805"/>
    <w:rsid w:val="008548E2"/>
    <w:rsid w:val="008567C3"/>
    <w:rsid w:val="00863EB0"/>
    <w:rsid w:val="00867D20"/>
    <w:rsid w:val="00872EFC"/>
    <w:rsid w:val="0088189E"/>
    <w:rsid w:val="00883E3E"/>
    <w:rsid w:val="00884F08"/>
    <w:rsid w:val="0088712C"/>
    <w:rsid w:val="008879F9"/>
    <w:rsid w:val="00891F48"/>
    <w:rsid w:val="00892044"/>
    <w:rsid w:val="00893115"/>
    <w:rsid w:val="00895136"/>
    <w:rsid w:val="00895877"/>
    <w:rsid w:val="00895DFB"/>
    <w:rsid w:val="008A1189"/>
    <w:rsid w:val="008A723A"/>
    <w:rsid w:val="008B54FA"/>
    <w:rsid w:val="008C0E8A"/>
    <w:rsid w:val="008C3393"/>
    <w:rsid w:val="008C4B0C"/>
    <w:rsid w:val="008D4CA9"/>
    <w:rsid w:val="008E02BB"/>
    <w:rsid w:val="008E02F9"/>
    <w:rsid w:val="008E2715"/>
    <w:rsid w:val="008E5DAA"/>
    <w:rsid w:val="008E7093"/>
    <w:rsid w:val="008E7847"/>
    <w:rsid w:val="008E7856"/>
    <w:rsid w:val="008E7CA3"/>
    <w:rsid w:val="008F12B9"/>
    <w:rsid w:val="008F46E3"/>
    <w:rsid w:val="008F6C8F"/>
    <w:rsid w:val="008F70B0"/>
    <w:rsid w:val="00901E08"/>
    <w:rsid w:val="00903B3B"/>
    <w:rsid w:val="009112E0"/>
    <w:rsid w:val="00913810"/>
    <w:rsid w:val="00915F57"/>
    <w:rsid w:val="00916A15"/>
    <w:rsid w:val="00921954"/>
    <w:rsid w:val="0092373A"/>
    <w:rsid w:val="009330FA"/>
    <w:rsid w:val="00933964"/>
    <w:rsid w:val="009360D5"/>
    <w:rsid w:val="00940753"/>
    <w:rsid w:val="00941B15"/>
    <w:rsid w:val="00943F3D"/>
    <w:rsid w:val="00947F62"/>
    <w:rsid w:val="0095057A"/>
    <w:rsid w:val="00954F25"/>
    <w:rsid w:val="009577B7"/>
    <w:rsid w:val="00970EAF"/>
    <w:rsid w:val="00970F34"/>
    <w:rsid w:val="00977663"/>
    <w:rsid w:val="00980DA8"/>
    <w:rsid w:val="0098118E"/>
    <w:rsid w:val="0098495F"/>
    <w:rsid w:val="00993EC8"/>
    <w:rsid w:val="009961D8"/>
    <w:rsid w:val="009962A7"/>
    <w:rsid w:val="00997598"/>
    <w:rsid w:val="009A1C4E"/>
    <w:rsid w:val="009A2F4A"/>
    <w:rsid w:val="009A651D"/>
    <w:rsid w:val="009B1497"/>
    <w:rsid w:val="009B4934"/>
    <w:rsid w:val="009B7D57"/>
    <w:rsid w:val="009C0A7E"/>
    <w:rsid w:val="009C3183"/>
    <w:rsid w:val="009C7A2B"/>
    <w:rsid w:val="009D1B3D"/>
    <w:rsid w:val="009D2148"/>
    <w:rsid w:val="009D2968"/>
    <w:rsid w:val="009D51B1"/>
    <w:rsid w:val="009E79A4"/>
    <w:rsid w:val="009F08C0"/>
    <w:rsid w:val="009F0B1B"/>
    <w:rsid w:val="009F2A18"/>
    <w:rsid w:val="009F4A90"/>
    <w:rsid w:val="009F6180"/>
    <w:rsid w:val="00A005D3"/>
    <w:rsid w:val="00A00C5A"/>
    <w:rsid w:val="00A07B63"/>
    <w:rsid w:val="00A07C62"/>
    <w:rsid w:val="00A10056"/>
    <w:rsid w:val="00A13042"/>
    <w:rsid w:val="00A15B8C"/>
    <w:rsid w:val="00A25AFB"/>
    <w:rsid w:val="00A2762B"/>
    <w:rsid w:val="00A301B2"/>
    <w:rsid w:val="00A353DA"/>
    <w:rsid w:val="00A3626B"/>
    <w:rsid w:val="00A40D9D"/>
    <w:rsid w:val="00A428FF"/>
    <w:rsid w:val="00A44C7A"/>
    <w:rsid w:val="00A450FB"/>
    <w:rsid w:val="00A4767F"/>
    <w:rsid w:val="00A51ECF"/>
    <w:rsid w:val="00A52A42"/>
    <w:rsid w:val="00A538EA"/>
    <w:rsid w:val="00A549A4"/>
    <w:rsid w:val="00A556A7"/>
    <w:rsid w:val="00A576C1"/>
    <w:rsid w:val="00A61505"/>
    <w:rsid w:val="00A61BF6"/>
    <w:rsid w:val="00A61D17"/>
    <w:rsid w:val="00A67C06"/>
    <w:rsid w:val="00A67D8A"/>
    <w:rsid w:val="00A72419"/>
    <w:rsid w:val="00A72DD3"/>
    <w:rsid w:val="00A80E7D"/>
    <w:rsid w:val="00A83B76"/>
    <w:rsid w:val="00A921D1"/>
    <w:rsid w:val="00A97571"/>
    <w:rsid w:val="00AA0D0C"/>
    <w:rsid w:val="00AA460C"/>
    <w:rsid w:val="00AA6EAA"/>
    <w:rsid w:val="00AA79B2"/>
    <w:rsid w:val="00AA7F2B"/>
    <w:rsid w:val="00AB0235"/>
    <w:rsid w:val="00AB388D"/>
    <w:rsid w:val="00AB3E5C"/>
    <w:rsid w:val="00AB6DAD"/>
    <w:rsid w:val="00AD2A0A"/>
    <w:rsid w:val="00AD2CB2"/>
    <w:rsid w:val="00AD4538"/>
    <w:rsid w:val="00AD578C"/>
    <w:rsid w:val="00AE2F78"/>
    <w:rsid w:val="00AE3ECD"/>
    <w:rsid w:val="00AE69BD"/>
    <w:rsid w:val="00AE6A98"/>
    <w:rsid w:val="00AE75F4"/>
    <w:rsid w:val="00AF0160"/>
    <w:rsid w:val="00AF0B8C"/>
    <w:rsid w:val="00AF4A79"/>
    <w:rsid w:val="00B000F9"/>
    <w:rsid w:val="00B129A8"/>
    <w:rsid w:val="00B168DE"/>
    <w:rsid w:val="00B22411"/>
    <w:rsid w:val="00B228E5"/>
    <w:rsid w:val="00B261F5"/>
    <w:rsid w:val="00B27F51"/>
    <w:rsid w:val="00B31381"/>
    <w:rsid w:val="00B37EBB"/>
    <w:rsid w:val="00B46BC3"/>
    <w:rsid w:val="00B46DCE"/>
    <w:rsid w:val="00B47A1C"/>
    <w:rsid w:val="00B50DCB"/>
    <w:rsid w:val="00B5376F"/>
    <w:rsid w:val="00B558EC"/>
    <w:rsid w:val="00B61B8F"/>
    <w:rsid w:val="00B66C1D"/>
    <w:rsid w:val="00B7738C"/>
    <w:rsid w:val="00B84292"/>
    <w:rsid w:val="00B84856"/>
    <w:rsid w:val="00B85A4D"/>
    <w:rsid w:val="00B8651D"/>
    <w:rsid w:val="00B903B9"/>
    <w:rsid w:val="00B93036"/>
    <w:rsid w:val="00B97E22"/>
    <w:rsid w:val="00BA2444"/>
    <w:rsid w:val="00BA4DF5"/>
    <w:rsid w:val="00BB1DC5"/>
    <w:rsid w:val="00BB3753"/>
    <w:rsid w:val="00BD157D"/>
    <w:rsid w:val="00BD296F"/>
    <w:rsid w:val="00BD4D88"/>
    <w:rsid w:val="00BD7F2B"/>
    <w:rsid w:val="00BE1689"/>
    <w:rsid w:val="00BE1A00"/>
    <w:rsid w:val="00BE7640"/>
    <w:rsid w:val="00BE7B92"/>
    <w:rsid w:val="00BE7E21"/>
    <w:rsid w:val="00BF0636"/>
    <w:rsid w:val="00BF4C03"/>
    <w:rsid w:val="00BF7B05"/>
    <w:rsid w:val="00C02166"/>
    <w:rsid w:val="00C02976"/>
    <w:rsid w:val="00C02A7B"/>
    <w:rsid w:val="00C05208"/>
    <w:rsid w:val="00C162D3"/>
    <w:rsid w:val="00C17210"/>
    <w:rsid w:val="00C22F11"/>
    <w:rsid w:val="00C2647F"/>
    <w:rsid w:val="00C40719"/>
    <w:rsid w:val="00C45721"/>
    <w:rsid w:val="00C468A4"/>
    <w:rsid w:val="00C47676"/>
    <w:rsid w:val="00C50C0C"/>
    <w:rsid w:val="00C60788"/>
    <w:rsid w:val="00C62424"/>
    <w:rsid w:val="00C736C6"/>
    <w:rsid w:val="00C754F8"/>
    <w:rsid w:val="00C761B6"/>
    <w:rsid w:val="00C82191"/>
    <w:rsid w:val="00C90CF5"/>
    <w:rsid w:val="00CA1E63"/>
    <w:rsid w:val="00CA4544"/>
    <w:rsid w:val="00CB0C63"/>
    <w:rsid w:val="00CB17ED"/>
    <w:rsid w:val="00CB3E53"/>
    <w:rsid w:val="00CB45F5"/>
    <w:rsid w:val="00CB5585"/>
    <w:rsid w:val="00CC1BCB"/>
    <w:rsid w:val="00CC4029"/>
    <w:rsid w:val="00CD1B2B"/>
    <w:rsid w:val="00CE3B31"/>
    <w:rsid w:val="00CE50ED"/>
    <w:rsid w:val="00CE75F9"/>
    <w:rsid w:val="00CF0CDA"/>
    <w:rsid w:val="00CF275D"/>
    <w:rsid w:val="00CF3B76"/>
    <w:rsid w:val="00CF73F8"/>
    <w:rsid w:val="00D00A7C"/>
    <w:rsid w:val="00D01762"/>
    <w:rsid w:val="00D063F3"/>
    <w:rsid w:val="00D177E9"/>
    <w:rsid w:val="00D23B59"/>
    <w:rsid w:val="00D23CC2"/>
    <w:rsid w:val="00D251A3"/>
    <w:rsid w:val="00D25D72"/>
    <w:rsid w:val="00D27D7C"/>
    <w:rsid w:val="00D32D23"/>
    <w:rsid w:val="00D342CF"/>
    <w:rsid w:val="00D35DC3"/>
    <w:rsid w:val="00D363ED"/>
    <w:rsid w:val="00D417EC"/>
    <w:rsid w:val="00D42634"/>
    <w:rsid w:val="00D43CCD"/>
    <w:rsid w:val="00D4423A"/>
    <w:rsid w:val="00D55BBB"/>
    <w:rsid w:val="00D612CA"/>
    <w:rsid w:val="00D6160D"/>
    <w:rsid w:val="00D67169"/>
    <w:rsid w:val="00D67AA4"/>
    <w:rsid w:val="00D67BE8"/>
    <w:rsid w:val="00D72B58"/>
    <w:rsid w:val="00D7497A"/>
    <w:rsid w:val="00D74B7B"/>
    <w:rsid w:val="00D803C6"/>
    <w:rsid w:val="00D81199"/>
    <w:rsid w:val="00D817C3"/>
    <w:rsid w:val="00D86736"/>
    <w:rsid w:val="00D87430"/>
    <w:rsid w:val="00D87960"/>
    <w:rsid w:val="00D97874"/>
    <w:rsid w:val="00DA113F"/>
    <w:rsid w:val="00DA1A3A"/>
    <w:rsid w:val="00DA1EEF"/>
    <w:rsid w:val="00DA47A0"/>
    <w:rsid w:val="00DA52B4"/>
    <w:rsid w:val="00DB5DF3"/>
    <w:rsid w:val="00DC7E1C"/>
    <w:rsid w:val="00DD413A"/>
    <w:rsid w:val="00DD42AC"/>
    <w:rsid w:val="00DD6FA9"/>
    <w:rsid w:val="00DE1C2F"/>
    <w:rsid w:val="00DE612A"/>
    <w:rsid w:val="00DF08F6"/>
    <w:rsid w:val="00E005CA"/>
    <w:rsid w:val="00E02AC4"/>
    <w:rsid w:val="00E04E24"/>
    <w:rsid w:val="00E054FF"/>
    <w:rsid w:val="00E105D5"/>
    <w:rsid w:val="00E1157D"/>
    <w:rsid w:val="00E15E03"/>
    <w:rsid w:val="00E15F00"/>
    <w:rsid w:val="00E24A83"/>
    <w:rsid w:val="00E27A09"/>
    <w:rsid w:val="00E3032D"/>
    <w:rsid w:val="00E32812"/>
    <w:rsid w:val="00E35234"/>
    <w:rsid w:val="00E35866"/>
    <w:rsid w:val="00E461BA"/>
    <w:rsid w:val="00E555FF"/>
    <w:rsid w:val="00E61BCA"/>
    <w:rsid w:val="00E621FF"/>
    <w:rsid w:val="00E624EA"/>
    <w:rsid w:val="00E6254B"/>
    <w:rsid w:val="00E65F58"/>
    <w:rsid w:val="00E67D73"/>
    <w:rsid w:val="00E701FA"/>
    <w:rsid w:val="00E7052B"/>
    <w:rsid w:val="00E71E19"/>
    <w:rsid w:val="00E768B5"/>
    <w:rsid w:val="00E77724"/>
    <w:rsid w:val="00E77B2D"/>
    <w:rsid w:val="00E80BF4"/>
    <w:rsid w:val="00E827B8"/>
    <w:rsid w:val="00E876E8"/>
    <w:rsid w:val="00E908B5"/>
    <w:rsid w:val="00E948AD"/>
    <w:rsid w:val="00E9533C"/>
    <w:rsid w:val="00EA1CF5"/>
    <w:rsid w:val="00EA22DE"/>
    <w:rsid w:val="00EA588D"/>
    <w:rsid w:val="00EB6A70"/>
    <w:rsid w:val="00EC0DB0"/>
    <w:rsid w:val="00EC6308"/>
    <w:rsid w:val="00EC635A"/>
    <w:rsid w:val="00ED3ACD"/>
    <w:rsid w:val="00ED3DF4"/>
    <w:rsid w:val="00ED4DA9"/>
    <w:rsid w:val="00EE047D"/>
    <w:rsid w:val="00EE37A6"/>
    <w:rsid w:val="00EE385A"/>
    <w:rsid w:val="00EE3FD1"/>
    <w:rsid w:val="00EE5550"/>
    <w:rsid w:val="00EE61A0"/>
    <w:rsid w:val="00EF3A51"/>
    <w:rsid w:val="00F07CEA"/>
    <w:rsid w:val="00F3117A"/>
    <w:rsid w:val="00F31A2D"/>
    <w:rsid w:val="00F3345C"/>
    <w:rsid w:val="00F35716"/>
    <w:rsid w:val="00F35D07"/>
    <w:rsid w:val="00F4054B"/>
    <w:rsid w:val="00F4092F"/>
    <w:rsid w:val="00F42675"/>
    <w:rsid w:val="00F42B60"/>
    <w:rsid w:val="00F42DBE"/>
    <w:rsid w:val="00F430FC"/>
    <w:rsid w:val="00F44A28"/>
    <w:rsid w:val="00F51C40"/>
    <w:rsid w:val="00F52485"/>
    <w:rsid w:val="00F54210"/>
    <w:rsid w:val="00F638D7"/>
    <w:rsid w:val="00F6695A"/>
    <w:rsid w:val="00F67A5A"/>
    <w:rsid w:val="00F73D27"/>
    <w:rsid w:val="00F73FCF"/>
    <w:rsid w:val="00F76631"/>
    <w:rsid w:val="00F80E0B"/>
    <w:rsid w:val="00F86820"/>
    <w:rsid w:val="00F95637"/>
    <w:rsid w:val="00F96F40"/>
    <w:rsid w:val="00FB04E2"/>
    <w:rsid w:val="00FB5188"/>
    <w:rsid w:val="00FC29BF"/>
    <w:rsid w:val="00FC69B2"/>
    <w:rsid w:val="00FD20A0"/>
    <w:rsid w:val="00FD4975"/>
    <w:rsid w:val="00FD5E72"/>
    <w:rsid w:val="00FE3E4F"/>
    <w:rsid w:val="00FE6F13"/>
    <w:rsid w:val="00FF1123"/>
    <w:rsid w:val="00FF17A1"/>
    <w:rsid w:val="00FF37BE"/>
    <w:rsid w:val="00FF3CB7"/>
    <w:rsid w:val="00FF769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header" w:uiPriority="99"/>
    <w:lsdException w:name="footer" w:uiPriority="99"/>
    <w:lsdException w:name="caption" w:locked="1" w:semiHidden="1" w:unhideWhenUsed="1" w:qFormat="1"/>
    <w:lsdException w:name="annotation reference" w:locked="1" w:uiPriority="99"/>
    <w:lsdException w:name="page number"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F26FC"/>
    <w:pPr>
      <w:spacing w:after="200" w:line="276" w:lineRule="auto"/>
    </w:pPr>
    <w:rPr>
      <w:rFonts w:eastAsia="Times New Roman"/>
      <w:sz w:val="22"/>
      <w:szCs w:val="22"/>
      <w:lang w:eastAsia="en-US"/>
    </w:rPr>
  </w:style>
  <w:style w:type="paragraph" w:styleId="Cmsor1">
    <w:name w:val="heading 1"/>
    <w:basedOn w:val="Norml"/>
    <w:next w:val="Norml"/>
    <w:link w:val="Cmsor1Char"/>
    <w:uiPriority w:val="99"/>
    <w:qFormat/>
    <w:locked/>
    <w:rsid w:val="00C40719"/>
    <w:pPr>
      <w:keepNext/>
      <w:spacing w:after="0" w:line="240" w:lineRule="auto"/>
      <w:jc w:val="center"/>
      <w:outlineLvl w:val="0"/>
    </w:pPr>
    <w:rPr>
      <w:rFonts w:ascii="Times New Roman" w:hAnsi="Times New Roman"/>
      <w:b/>
      <w:bCs/>
      <w:sz w:val="26"/>
      <w:szCs w:val="24"/>
      <w:lang w:eastAsia="hu-HU"/>
    </w:rPr>
  </w:style>
  <w:style w:type="paragraph" w:styleId="Cmsor2">
    <w:name w:val="heading 2"/>
    <w:basedOn w:val="Norml"/>
    <w:next w:val="Norml"/>
    <w:link w:val="Cmsor2Char"/>
    <w:semiHidden/>
    <w:unhideWhenUsed/>
    <w:qFormat/>
    <w:locked/>
    <w:rsid w:val="009577B7"/>
    <w:pPr>
      <w:keepNext/>
      <w:spacing w:before="240" w:after="60"/>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ikklead">
    <w:name w:val="cikklead"/>
    <w:basedOn w:val="Bekezdsalapbettpusa"/>
    <w:uiPriority w:val="99"/>
    <w:rsid w:val="008B54FA"/>
    <w:rPr>
      <w:rFonts w:cs="Times New Roman"/>
    </w:rPr>
  </w:style>
  <w:style w:type="character" w:styleId="Jegyzethivatkozs">
    <w:name w:val="annotation reference"/>
    <w:basedOn w:val="Bekezdsalapbettpusa"/>
    <w:uiPriority w:val="99"/>
    <w:semiHidden/>
    <w:rsid w:val="00423278"/>
    <w:rPr>
      <w:rFonts w:cs="Times New Roman"/>
      <w:sz w:val="16"/>
      <w:szCs w:val="16"/>
    </w:rPr>
  </w:style>
  <w:style w:type="paragraph" w:styleId="Jegyzetszveg">
    <w:name w:val="annotation text"/>
    <w:basedOn w:val="Norml"/>
    <w:link w:val="JegyzetszvegChar"/>
    <w:uiPriority w:val="99"/>
    <w:semiHidden/>
    <w:rsid w:val="00423278"/>
    <w:pPr>
      <w:spacing w:after="0" w:line="240" w:lineRule="auto"/>
    </w:pPr>
    <w:rPr>
      <w:rFonts w:ascii="Arial" w:eastAsia="Calibri" w:hAnsi="Arial"/>
      <w:sz w:val="20"/>
      <w:szCs w:val="20"/>
      <w:lang w:eastAsia="hu-HU"/>
    </w:rPr>
  </w:style>
  <w:style w:type="character" w:customStyle="1" w:styleId="JegyzetszvegChar">
    <w:name w:val="Jegyzetszöveg Char"/>
    <w:basedOn w:val="Bekezdsalapbettpusa"/>
    <w:link w:val="Jegyzetszveg"/>
    <w:uiPriority w:val="99"/>
    <w:semiHidden/>
    <w:locked/>
    <w:rsid w:val="00423278"/>
    <w:rPr>
      <w:rFonts w:ascii="Arial" w:hAnsi="Arial" w:cs="Times New Roman"/>
    </w:rPr>
  </w:style>
  <w:style w:type="paragraph" w:styleId="Buborkszveg">
    <w:name w:val="Balloon Text"/>
    <w:basedOn w:val="Norml"/>
    <w:link w:val="BuborkszvegChar"/>
    <w:uiPriority w:val="99"/>
    <w:semiHidden/>
    <w:rsid w:val="004232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23278"/>
    <w:rPr>
      <w:rFonts w:ascii="Tahoma" w:hAnsi="Tahoma" w:cs="Tahoma"/>
      <w:sz w:val="16"/>
      <w:szCs w:val="16"/>
      <w:lang w:eastAsia="en-US"/>
    </w:rPr>
  </w:style>
  <w:style w:type="paragraph" w:customStyle="1" w:styleId="ecxmsonormal">
    <w:name w:val="ecxmsonormal"/>
    <w:basedOn w:val="Norml"/>
    <w:uiPriority w:val="99"/>
    <w:rsid w:val="00892044"/>
    <w:pPr>
      <w:spacing w:after="324" w:line="240" w:lineRule="auto"/>
    </w:pPr>
    <w:rPr>
      <w:rFonts w:ascii="Times New Roman" w:eastAsia="Calibri" w:hAnsi="Times New Roman"/>
      <w:sz w:val="24"/>
      <w:szCs w:val="24"/>
      <w:lang w:eastAsia="hu-HU"/>
    </w:rPr>
  </w:style>
  <w:style w:type="paragraph" w:customStyle="1" w:styleId="Listaszerbekezds1">
    <w:name w:val="Listaszerű bekezdés1"/>
    <w:basedOn w:val="Norml"/>
    <w:rsid w:val="00BE7640"/>
    <w:pPr>
      <w:ind w:left="708"/>
    </w:pPr>
  </w:style>
  <w:style w:type="paragraph" w:styleId="lfej">
    <w:name w:val="header"/>
    <w:basedOn w:val="Norml"/>
    <w:link w:val="lfejChar"/>
    <w:uiPriority w:val="99"/>
    <w:semiHidden/>
    <w:rsid w:val="00802659"/>
    <w:pPr>
      <w:tabs>
        <w:tab w:val="center" w:pos="4536"/>
        <w:tab w:val="right" w:pos="9072"/>
      </w:tabs>
    </w:pPr>
  </w:style>
  <w:style w:type="character" w:customStyle="1" w:styleId="lfejChar">
    <w:name w:val="Élőfej Char"/>
    <w:basedOn w:val="Bekezdsalapbettpusa"/>
    <w:link w:val="lfej"/>
    <w:uiPriority w:val="99"/>
    <w:semiHidden/>
    <w:locked/>
    <w:rsid w:val="00802659"/>
    <w:rPr>
      <w:rFonts w:cs="Times New Roman"/>
      <w:sz w:val="22"/>
      <w:szCs w:val="22"/>
      <w:lang w:eastAsia="en-US"/>
    </w:rPr>
  </w:style>
  <w:style w:type="paragraph" w:styleId="llb">
    <w:name w:val="footer"/>
    <w:basedOn w:val="Norml"/>
    <w:link w:val="llbChar"/>
    <w:uiPriority w:val="99"/>
    <w:rsid w:val="00802659"/>
    <w:pPr>
      <w:tabs>
        <w:tab w:val="center" w:pos="4536"/>
        <w:tab w:val="right" w:pos="9072"/>
      </w:tabs>
    </w:pPr>
  </w:style>
  <w:style w:type="character" w:customStyle="1" w:styleId="llbChar">
    <w:name w:val="Élőláb Char"/>
    <w:basedOn w:val="Bekezdsalapbettpusa"/>
    <w:link w:val="llb"/>
    <w:uiPriority w:val="99"/>
    <w:locked/>
    <w:rsid w:val="00802659"/>
    <w:rPr>
      <w:rFonts w:cs="Times New Roman"/>
      <w:sz w:val="22"/>
      <w:szCs w:val="22"/>
      <w:lang w:eastAsia="en-US"/>
    </w:rPr>
  </w:style>
  <w:style w:type="paragraph" w:styleId="Megjegyzstrgya">
    <w:name w:val="annotation subject"/>
    <w:basedOn w:val="Jegyzetszveg"/>
    <w:next w:val="Jegyzetszveg"/>
    <w:link w:val="MegjegyzstrgyaChar"/>
    <w:uiPriority w:val="99"/>
    <w:semiHidden/>
    <w:rsid w:val="00E948AD"/>
    <w:pPr>
      <w:spacing w:after="200" w:line="276" w:lineRule="auto"/>
    </w:pPr>
    <w:rPr>
      <w:rFonts w:ascii="Calibri" w:eastAsia="Times New Roman" w:hAnsi="Calibri"/>
      <w:b/>
      <w:bCs/>
      <w:lang w:eastAsia="en-US"/>
    </w:rPr>
  </w:style>
  <w:style w:type="character" w:customStyle="1" w:styleId="MegjegyzstrgyaChar">
    <w:name w:val="Megjegyzés tárgya Char"/>
    <w:basedOn w:val="JegyzetszvegChar"/>
    <w:link w:val="Megjegyzstrgya"/>
    <w:uiPriority w:val="99"/>
    <w:semiHidden/>
    <w:locked/>
    <w:rsid w:val="00E948AD"/>
    <w:rPr>
      <w:b/>
      <w:bCs/>
      <w:lang w:eastAsia="en-US"/>
    </w:rPr>
  </w:style>
  <w:style w:type="character" w:styleId="Oldalszm">
    <w:name w:val="page number"/>
    <w:basedOn w:val="Bekezdsalapbettpusa"/>
    <w:uiPriority w:val="99"/>
    <w:rsid w:val="00C60788"/>
    <w:rPr>
      <w:rFonts w:cs="Times New Roman"/>
    </w:rPr>
  </w:style>
  <w:style w:type="paragraph" w:styleId="Dokumentumtrkp">
    <w:name w:val="Document Map"/>
    <w:basedOn w:val="Norml"/>
    <w:link w:val="DokumentumtrkpChar"/>
    <w:uiPriority w:val="99"/>
    <w:semiHidden/>
    <w:rsid w:val="00DD6FA9"/>
    <w:pPr>
      <w:shd w:val="clear" w:color="auto" w:fill="000080"/>
    </w:pPr>
    <w:rPr>
      <w:rFonts w:ascii="Tahoma" w:hAnsi="Tahoma" w:cs="Tahoma"/>
      <w:sz w:val="20"/>
      <w:szCs w:val="20"/>
    </w:rPr>
  </w:style>
  <w:style w:type="character" w:customStyle="1" w:styleId="Cmsor2Char">
    <w:name w:val="Címsor 2 Char"/>
    <w:basedOn w:val="Bekezdsalapbettpusa"/>
    <w:link w:val="Cmsor2"/>
    <w:semiHidden/>
    <w:rsid w:val="009577B7"/>
    <w:rPr>
      <w:rFonts w:ascii="Cambria" w:eastAsia="Times New Roman" w:hAnsi="Cambria" w:cs="Times New Roman"/>
      <w:b/>
      <w:bCs/>
      <w:i/>
      <w:iCs/>
      <w:sz w:val="28"/>
      <w:szCs w:val="28"/>
      <w:lang w:eastAsia="en-US"/>
    </w:rPr>
  </w:style>
  <w:style w:type="character" w:customStyle="1" w:styleId="Cmsor1Char">
    <w:name w:val="Címsor 1 Char"/>
    <w:basedOn w:val="Bekezdsalapbettpusa"/>
    <w:link w:val="Cmsor1"/>
    <w:uiPriority w:val="9"/>
    <w:rsid w:val="009577B7"/>
    <w:rPr>
      <w:rFonts w:ascii="Times New Roman" w:eastAsia="Times New Roman" w:hAnsi="Times New Roman"/>
      <w:b/>
      <w:bCs/>
      <w:sz w:val="26"/>
      <w:szCs w:val="24"/>
    </w:rPr>
  </w:style>
  <w:style w:type="paragraph" w:styleId="Szvegtrzs">
    <w:name w:val="Body Text"/>
    <w:basedOn w:val="Norml"/>
    <w:link w:val="SzvegtrzsChar"/>
    <w:rsid w:val="009577B7"/>
    <w:pPr>
      <w:spacing w:before="360" w:after="0" w:line="240" w:lineRule="auto"/>
      <w:jc w:val="both"/>
    </w:pPr>
    <w:rPr>
      <w:rFonts w:ascii="Times New Roman" w:hAnsi="Times New Roman"/>
      <w:sz w:val="24"/>
      <w:szCs w:val="24"/>
      <w:lang w:eastAsia="hu-HU"/>
    </w:rPr>
  </w:style>
  <w:style w:type="character" w:customStyle="1" w:styleId="SzvegtrzsChar">
    <w:name w:val="Szövegtörzs Char"/>
    <w:basedOn w:val="Bekezdsalapbettpusa"/>
    <w:link w:val="Szvegtrzs"/>
    <w:rsid w:val="009577B7"/>
    <w:rPr>
      <w:rFonts w:ascii="Times New Roman" w:eastAsia="Times New Roman" w:hAnsi="Times New Roman"/>
      <w:sz w:val="24"/>
      <w:szCs w:val="24"/>
    </w:rPr>
  </w:style>
  <w:style w:type="paragraph" w:styleId="Megszlts">
    <w:name w:val="Salutation"/>
    <w:basedOn w:val="Norml"/>
    <w:next w:val="Norml"/>
    <w:link w:val="MegszltsChar"/>
    <w:rsid w:val="009577B7"/>
    <w:pPr>
      <w:keepNext/>
      <w:keepLines/>
      <w:spacing w:before="480" w:after="360" w:line="240" w:lineRule="exact"/>
    </w:pPr>
    <w:rPr>
      <w:rFonts w:ascii="Padua" w:hAnsi="Padua"/>
      <w:sz w:val="24"/>
      <w:szCs w:val="20"/>
      <w:lang w:eastAsia="hu-HU"/>
    </w:rPr>
  </w:style>
  <w:style w:type="character" w:customStyle="1" w:styleId="MegszltsChar">
    <w:name w:val="Megszólítás Char"/>
    <w:basedOn w:val="Bekezdsalapbettpusa"/>
    <w:link w:val="Megszlts"/>
    <w:rsid w:val="009577B7"/>
    <w:rPr>
      <w:rFonts w:ascii="Padua" w:eastAsia="Times New Roman" w:hAnsi="Padua"/>
      <w:sz w:val="24"/>
    </w:rPr>
  </w:style>
  <w:style w:type="paragraph" w:customStyle="1" w:styleId="ListParagraph1">
    <w:name w:val="List Paragraph1"/>
    <w:basedOn w:val="Norml"/>
    <w:uiPriority w:val="99"/>
    <w:rsid w:val="00872EFC"/>
    <w:pPr>
      <w:ind w:left="708"/>
    </w:pPr>
  </w:style>
  <w:style w:type="character" w:customStyle="1" w:styleId="DokumentumtrkpChar">
    <w:name w:val="Dokumentumtérkép Char"/>
    <w:basedOn w:val="Bekezdsalapbettpusa"/>
    <w:link w:val="Dokumentumtrkp"/>
    <w:uiPriority w:val="99"/>
    <w:semiHidden/>
    <w:rsid w:val="00872EFC"/>
    <w:rPr>
      <w:rFonts w:ascii="Tahoma" w:eastAsia="Times New Roman" w:hAnsi="Tahoma" w:cs="Tahoma"/>
      <w:shd w:val="clear" w:color="auto" w:fill="000080"/>
      <w:lang w:eastAsia="en-US"/>
    </w:rPr>
  </w:style>
  <w:style w:type="paragraph" w:styleId="NormlWeb">
    <w:name w:val="Normal (Web)"/>
    <w:basedOn w:val="Norml"/>
    <w:uiPriority w:val="99"/>
    <w:rsid w:val="00872EFC"/>
    <w:pPr>
      <w:spacing w:before="100" w:beforeAutospacing="1" w:after="100" w:afterAutospacing="1" w:line="240" w:lineRule="auto"/>
    </w:pPr>
    <w:rPr>
      <w:rFonts w:ascii="Times New Roman" w:hAnsi="Times New Roman"/>
      <w:color w:val="000000"/>
      <w:sz w:val="24"/>
      <w:szCs w:val="24"/>
      <w:lang w:eastAsia="hu-HU"/>
    </w:rPr>
  </w:style>
  <w:style w:type="character" w:styleId="Hiperhivatkozs">
    <w:name w:val="Hyperlink"/>
    <w:basedOn w:val="Bekezdsalapbettpusa"/>
    <w:uiPriority w:val="99"/>
    <w:rsid w:val="00872EFC"/>
    <w:rPr>
      <w:rFonts w:cs="Times New Roman"/>
      <w:color w:val="003399"/>
      <w:u w:val="none"/>
      <w:effect w:val="none"/>
    </w:rPr>
  </w:style>
  <w:style w:type="paragraph" w:styleId="Listaszerbekezds">
    <w:name w:val="List Paragraph"/>
    <w:basedOn w:val="Norml"/>
    <w:uiPriority w:val="34"/>
    <w:qFormat/>
    <w:rsid w:val="002D19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C6A76-C565-425A-976E-37A60BC7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4239</Words>
  <Characters>29250</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vt:lpstr>
    </vt:vector>
  </TitlesOfParts>
  <Company>Főpolgármesteri Hivatal</Company>
  <LinksUpToDate>false</LinksUpToDate>
  <CharactersWithSpaces>33423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Tímár Andrea</dc:creator>
  <cp:lastModifiedBy>rizsavib</cp:lastModifiedBy>
  <cp:revision>4</cp:revision>
  <cp:lastPrinted>2015-01-15T08:12:00Z</cp:lastPrinted>
  <dcterms:created xsi:type="dcterms:W3CDTF">2015-01-19T08:53:00Z</dcterms:created>
  <dcterms:modified xsi:type="dcterms:W3CDTF">2015-01-21T14:20:00Z</dcterms:modified>
</cp:coreProperties>
</file>