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B104E8">
      <w:pPr>
        <w:pStyle w:val="BPelterjeszts"/>
        <w:spacing w:before="100" w:beforeAutospacing="1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3160C7" w:rsidRDefault="00A32F16" w:rsidP="00973E98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Fővárosi Közgyűlés 2015. március 23.-i ülésén döntött </w:t>
      </w:r>
      <w:r w:rsidR="003160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73E98" w:rsidRPr="00231080">
        <w:rPr>
          <w:rFonts w:ascii="Arial" w:hAnsi="Arial" w:cs="Arial"/>
          <w:sz w:val="22"/>
          <w:szCs w:val="22"/>
        </w:rPr>
        <w:t>2014-202</w:t>
      </w:r>
      <w:r>
        <w:rPr>
          <w:rFonts w:ascii="Arial" w:hAnsi="Arial" w:cs="Arial"/>
          <w:sz w:val="22"/>
          <w:szCs w:val="22"/>
        </w:rPr>
        <w:t xml:space="preserve">0 közötti programozási időszak 4 </w:t>
      </w:r>
      <w:r w:rsidR="003160C7">
        <w:rPr>
          <w:rFonts w:ascii="Arial" w:hAnsi="Arial" w:cs="Arial"/>
          <w:sz w:val="22"/>
          <w:szCs w:val="22"/>
        </w:rPr>
        <w:t xml:space="preserve">magyar </w:t>
      </w:r>
      <w:r>
        <w:rPr>
          <w:rFonts w:ascii="Arial" w:hAnsi="Arial" w:cs="Arial"/>
          <w:sz w:val="22"/>
          <w:szCs w:val="22"/>
        </w:rPr>
        <w:t>operat</w:t>
      </w:r>
      <w:r w:rsidR="003160C7">
        <w:rPr>
          <w:rFonts w:ascii="Arial" w:hAnsi="Arial" w:cs="Arial"/>
          <w:sz w:val="22"/>
          <w:szCs w:val="22"/>
        </w:rPr>
        <w:t>ív programjának (IKOP, KEHOP, VEKOP, GINOP) monitoring bizottságokba való tagdelegálásáról.</w:t>
      </w:r>
      <w:r w:rsidR="00973E98" w:rsidRPr="00231080">
        <w:rPr>
          <w:rFonts w:ascii="Arial" w:hAnsi="Arial" w:cs="Arial"/>
          <w:sz w:val="22"/>
          <w:szCs w:val="22"/>
        </w:rPr>
        <w:t xml:space="preserve"> </w:t>
      </w:r>
    </w:p>
    <w:p w:rsidR="00973E98" w:rsidRPr="00231080" w:rsidRDefault="003160C7" w:rsidP="00973E98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Emberi Erőforrás Fejlesztési Operatív Program</w:t>
      </w:r>
      <w:r w:rsidR="00B104E8">
        <w:rPr>
          <w:rFonts w:ascii="Arial" w:hAnsi="Arial" w:cs="Arial"/>
          <w:sz w:val="22"/>
          <w:szCs w:val="22"/>
        </w:rPr>
        <w:t xml:space="preserve"> (továbbiakban: EFOP)</w:t>
      </w:r>
      <w:r w:rsidRPr="003160C7">
        <w:rPr>
          <w:rFonts w:ascii="Arial" w:hAnsi="Arial" w:cs="Arial"/>
          <w:sz w:val="22"/>
          <w:szCs w:val="22"/>
        </w:rPr>
        <w:t xml:space="preserve"> irányító hatóságának tag delegálására vonatkozó felkérő levele </w:t>
      </w:r>
      <w:r w:rsidR="00E52676">
        <w:rPr>
          <w:rFonts w:ascii="Arial" w:hAnsi="Arial" w:cs="Arial"/>
          <w:sz w:val="22"/>
          <w:szCs w:val="22"/>
        </w:rPr>
        <w:t>2015. április 01.-jén</w:t>
      </w:r>
      <w:r w:rsidR="0033097A">
        <w:rPr>
          <w:rFonts w:ascii="Arial" w:hAnsi="Arial" w:cs="Arial"/>
          <w:sz w:val="22"/>
          <w:szCs w:val="22"/>
        </w:rPr>
        <w:t xml:space="preserve"> érkezett meg, melynek alapján </w:t>
      </w:r>
      <w:r w:rsidR="00E52676">
        <w:rPr>
          <w:rFonts w:ascii="Arial" w:hAnsi="Arial" w:cs="Arial"/>
          <w:sz w:val="22"/>
          <w:szCs w:val="22"/>
        </w:rPr>
        <w:t xml:space="preserve">az EFOP </w:t>
      </w:r>
      <w:r w:rsidR="00973E98" w:rsidRPr="00231080">
        <w:rPr>
          <w:rFonts w:ascii="Arial" w:hAnsi="Arial" w:cs="Arial"/>
          <w:sz w:val="22"/>
          <w:szCs w:val="22"/>
        </w:rPr>
        <w:t>monitoring bizottságába a 272/2014. (XI. 5.) Korm. rendelet (a továbbiakban: Korm. rendelet) 29. § (4) bekezdés g) pontja alapján a Fővárosi Közgyűlés</w:t>
      </w:r>
      <w:r w:rsidR="00B104E8">
        <w:rPr>
          <w:rFonts w:ascii="Arial" w:hAnsi="Arial" w:cs="Arial"/>
          <w:sz w:val="22"/>
          <w:szCs w:val="22"/>
        </w:rPr>
        <w:t>nek</w:t>
      </w:r>
      <w:r w:rsidR="00973E98" w:rsidRPr="00231080">
        <w:rPr>
          <w:rFonts w:ascii="Arial" w:hAnsi="Arial" w:cs="Arial"/>
          <w:sz w:val="22"/>
          <w:szCs w:val="22"/>
        </w:rPr>
        <w:t xml:space="preserve"> szavazati joggal rendelkező </w:t>
      </w:r>
      <w:proofErr w:type="gramStart"/>
      <w:r w:rsidR="00973E98" w:rsidRPr="00231080">
        <w:rPr>
          <w:rFonts w:ascii="Arial" w:hAnsi="Arial" w:cs="Arial"/>
          <w:sz w:val="22"/>
          <w:szCs w:val="22"/>
        </w:rPr>
        <w:t xml:space="preserve">tagot </w:t>
      </w:r>
      <w:r w:rsidR="00E52676">
        <w:rPr>
          <w:rFonts w:ascii="Arial" w:hAnsi="Arial" w:cs="Arial"/>
          <w:sz w:val="22"/>
          <w:szCs w:val="22"/>
        </w:rPr>
        <w:t xml:space="preserve"> szükséges</w:t>
      </w:r>
      <w:proofErr w:type="gramEnd"/>
      <w:r w:rsidR="00E52676">
        <w:rPr>
          <w:rFonts w:ascii="Arial" w:hAnsi="Arial" w:cs="Arial"/>
          <w:sz w:val="22"/>
          <w:szCs w:val="22"/>
        </w:rPr>
        <w:t xml:space="preserve"> </w:t>
      </w:r>
      <w:r w:rsidR="00973E98" w:rsidRPr="00231080">
        <w:rPr>
          <w:rFonts w:ascii="Arial" w:hAnsi="Arial" w:cs="Arial"/>
          <w:sz w:val="22"/>
          <w:szCs w:val="22"/>
        </w:rPr>
        <w:t>delegál</w:t>
      </w:r>
      <w:r w:rsidR="00E52676">
        <w:rPr>
          <w:rFonts w:ascii="Arial" w:hAnsi="Arial" w:cs="Arial"/>
          <w:sz w:val="22"/>
          <w:szCs w:val="22"/>
        </w:rPr>
        <w:t>nia</w:t>
      </w:r>
      <w:r w:rsidR="00973E98" w:rsidRPr="00231080">
        <w:rPr>
          <w:rFonts w:ascii="Arial" w:hAnsi="Arial" w:cs="Arial"/>
          <w:sz w:val="22"/>
          <w:szCs w:val="22"/>
        </w:rPr>
        <w:t xml:space="preserve">. </w:t>
      </w:r>
    </w:p>
    <w:p w:rsidR="00B104E8" w:rsidRDefault="00973E98" w:rsidP="00B104E8">
      <w:pPr>
        <w:spacing w:before="120" w:after="100" w:afterAutospacing="1"/>
        <w:jc w:val="both"/>
        <w:rPr>
          <w:rFonts w:ascii="Arial" w:eastAsia="Times New Roman" w:hAnsi="Arial" w:cs="Arial"/>
        </w:rPr>
      </w:pPr>
      <w:r w:rsidRPr="00231080">
        <w:rPr>
          <w:rFonts w:ascii="Arial" w:eastAsia="Times New Roman" w:hAnsi="Arial" w:cs="Arial"/>
        </w:rPr>
        <w:t xml:space="preserve">Jelen előterjesztésben </w:t>
      </w:r>
      <w:r w:rsidR="00B104E8">
        <w:rPr>
          <w:rFonts w:ascii="Arial" w:eastAsia="Times New Roman" w:hAnsi="Arial" w:cs="Arial"/>
        </w:rPr>
        <w:t xml:space="preserve">elsőként </w:t>
      </w:r>
      <w:r w:rsidR="00E52676">
        <w:rPr>
          <w:rFonts w:ascii="Arial" w:eastAsia="Times New Roman" w:hAnsi="Arial" w:cs="Arial"/>
        </w:rPr>
        <w:t>bemutatásra kerül</w:t>
      </w:r>
      <w:r w:rsidR="0033097A">
        <w:rPr>
          <w:rFonts w:ascii="Arial" w:eastAsia="Times New Roman" w:hAnsi="Arial" w:cs="Arial"/>
        </w:rPr>
        <w:t>nek</w:t>
      </w:r>
      <w:r w:rsidR="00E52676">
        <w:rPr>
          <w:rFonts w:ascii="Arial" w:eastAsia="Times New Roman" w:hAnsi="Arial" w:cs="Arial"/>
        </w:rPr>
        <w:t xml:space="preserve"> </w:t>
      </w:r>
      <w:r w:rsidRPr="00231080">
        <w:rPr>
          <w:rFonts w:ascii="Arial" w:eastAsia="Times New Roman" w:hAnsi="Arial" w:cs="Arial"/>
        </w:rPr>
        <w:t>az operatív programok monitoring bizottság</w:t>
      </w:r>
      <w:r w:rsidR="00E52676">
        <w:rPr>
          <w:rFonts w:ascii="Arial" w:eastAsia="Times New Roman" w:hAnsi="Arial" w:cs="Arial"/>
        </w:rPr>
        <w:t>ainak feladatai</w:t>
      </w:r>
      <w:r>
        <w:rPr>
          <w:rFonts w:ascii="Arial" w:eastAsia="Times New Roman" w:hAnsi="Arial" w:cs="Arial"/>
        </w:rPr>
        <w:t xml:space="preserve">, </w:t>
      </w:r>
      <w:r w:rsidR="0033097A">
        <w:rPr>
          <w:rFonts w:ascii="Arial" w:eastAsia="Times New Roman" w:hAnsi="Arial" w:cs="Arial"/>
        </w:rPr>
        <w:t>továbbá</w:t>
      </w:r>
      <w:r w:rsidRPr="00231080">
        <w:rPr>
          <w:rFonts w:ascii="Arial" w:eastAsia="Times New Roman" w:hAnsi="Arial" w:cs="Arial"/>
        </w:rPr>
        <w:t xml:space="preserve"> javaslatot teszek az </w:t>
      </w:r>
      <w:r w:rsidR="00E52676">
        <w:rPr>
          <w:rFonts w:ascii="Arial" w:eastAsia="Times New Roman" w:hAnsi="Arial" w:cs="Arial"/>
        </w:rPr>
        <w:t>EFOP monitoring bizottság</w:t>
      </w:r>
      <w:r w:rsidR="0033097A">
        <w:rPr>
          <w:rFonts w:ascii="Arial" w:eastAsia="Times New Roman" w:hAnsi="Arial" w:cs="Arial"/>
        </w:rPr>
        <w:t>á</w:t>
      </w:r>
      <w:r w:rsidR="00B104E8">
        <w:rPr>
          <w:rFonts w:ascii="Arial" w:eastAsia="Times New Roman" w:hAnsi="Arial" w:cs="Arial"/>
        </w:rPr>
        <w:t>ba való</w:t>
      </w:r>
      <w:r w:rsidR="0033097A">
        <w:rPr>
          <w:rFonts w:ascii="Arial" w:eastAsia="Times New Roman" w:hAnsi="Arial" w:cs="Arial"/>
        </w:rPr>
        <w:t>,</w:t>
      </w:r>
      <w:r w:rsidRPr="00231080">
        <w:rPr>
          <w:rFonts w:ascii="Arial" w:eastAsia="Times New Roman" w:hAnsi="Arial" w:cs="Arial"/>
        </w:rPr>
        <w:t xml:space="preserve"> a Fővárosi K</w:t>
      </w:r>
      <w:r w:rsidR="00B104E8">
        <w:rPr>
          <w:rFonts w:ascii="Arial" w:eastAsia="Times New Roman" w:hAnsi="Arial" w:cs="Arial"/>
        </w:rPr>
        <w:t>özgyűlés által de</w:t>
      </w:r>
      <w:r w:rsidR="00E52676">
        <w:rPr>
          <w:rFonts w:ascii="Arial" w:eastAsia="Times New Roman" w:hAnsi="Arial" w:cs="Arial"/>
        </w:rPr>
        <w:t>legálandó tag</w:t>
      </w:r>
      <w:r w:rsidRPr="00231080">
        <w:rPr>
          <w:rFonts w:ascii="Arial" w:eastAsia="Times New Roman" w:hAnsi="Arial" w:cs="Arial"/>
        </w:rPr>
        <w:t xml:space="preserve"> személyére, illetve </w:t>
      </w:r>
      <w:r w:rsidR="00E52676">
        <w:rPr>
          <w:rFonts w:ascii="Arial" w:eastAsia="Times New Roman" w:hAnsi="Arial" w:cs="Arial"/>
        </w:rPr>
        <w:t>annak helyettesére.</w:t>
      </w:r>
    </w:p>
    <w:p w:rsidR="00B104E8" w:rsidRPr="00B104E8" w:rsidRDefault="00B104E8" w:rsidP="00B104E8">
      <w:pPr>
        <w:spacing w:before="120" w:after="100" w:afterAutospacing="1"/>
        <w:jc w:val="both"/>
        <w:rPr>
          <w:rFonts w:ascii="Arial" w:eastAsia="Times New Roman" w:hAnsi="Arial" w:cs="Arial"/>
        </w:rPr>
      </w:pPr>
      <w:r w:rsidRPr="00231080">
        <w:rPr>
          <w:rFonts w:ascii="Arial" w:eastAsia="Times New Roman" w:hAnsi="Arial" w:cs="Arial"/>
          <w:b/>
          <w:bCs/>
          <w:color w:val="000000"/>
          <w:u w:val="single"/>
        </w:rPr>
        <w:t xml:space="preserve">I. </w:t>
      </w:r>
      <w:proofErr w:type="gramStart"/>
      <w:r w:rsidRPr="00231080">
        <w:rPr>
          <w:rFonts w:ascii="Arial" w:eastAsia="Times New Roman" w:hAnsi="Arial" w:cs="Arial"/>
          <w:b/>
          <w:bCs/>
          <w:color w:val="000000"/>
          <w:u w:val="single"/>
        </w:rPr>
        <w:t>A</w:t>
      </w:r>
      <w:proofErr w:type="gramEnd"/>
      <w:r w:rsidRPr="00231080">
        <w:rPr>
          <w:rFonts w:ascii="Arial" w:eastAsia="Times New Roman" w:hAnsi="Arial" w:cs="Arial"/>
          <w:b/>
          <w:bCs/>
          <w:color w:val="000000"/>
          <w:u w:val="single"/>
        </w:rPr>
        <w:t xml:space="preserve"> monitoring bizottságok feladatai</w:t>
      </w:r>
    </w:p>
    <w:p w:rsidR="00B104E8" w:rsidRPr="00A8654B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231080">
        <w:rPr>
          <w:rFonts w:ascii="Arial" w:eastAsia="Times New Roman" w:hAnsi="Arial" w:cs="Arial"/>
          <w:bCs/>
          <w:color w:val="000000"/>
        </w:rPr>
        <w:t>A Korm. rendelet alapján</w:t>
      </w:r>
      <w:r w:rsidRPr="00A8654B">
        <w:rPr>
          <w:rFonts w:ascii="Arial" w:eastAsia="Times New Roman" w:hAnsi="Arial" w:cs="Arial"/>
          <w:color w:val="000000"/>
        </w:rPr>
        <w:t xml:space="preserve"> </w:t>
      </w:r>
      <w:r w:rsidRPr="00231080">
        <w:rPr>
          <w:rFonts w:ascii="Arial" w:eastAsia="Times New Roman" w:hAnsi="Arial" w:cs="Arial"/>
          <w:color w:val="000000"/>
        </w:rPr>
        <w:t xml:space="preserve">a </w:t>
      </w:r>
      <w:r w:rsidRPr="00A8654B">
        <w:rPr>
          <w:rFonts w:ascii="Arial" w:eastAsia="Times New Roman" w:hAnsi="Arial" w:cs="Arial"/>
          <w:color w:val="000000"/>
        </w:rPr>
        <w:t>program végrehajtását operatí</w:t>
      </w:r>
      <w:r w:rsidRPr="00231080">
        <w:rPr>
          <w:rFonts w:ascii="Arial" w:eastAsia="Times New Roman" w:hAnsi="Arial" w:cs="Arial"/>
          <w:color w:val="000000"/>
        </w:rPr>
        <w:t xml:space="preserve">v program monitoring bizottság </w:t>
      </w:r>
      <w:r w:rsidRPr="00A8654B">
        <w:rPr>
          <w:rFonts w:ascii="Arial" w:eastAsia="Times New Roman" w:hAnsi="Arial" w:cs="Arial"/>
          <w:color w:val="000000"/>
        </w:rPr>
        <w:t>követi nyomon.</w:t>
      </w:r>
    </w:p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color w:val="000000"/>
        </w:rPr>
        <w:t>A monitoring bizottság ellátja az 1303/2013/EU európai parlamenti és tanácsi rendelet 49. cikkében és 110. cikkében, továbbá EMVA finanszírozás esetén az 1305/2013/EU rendelet 74 cikkében, ETHA finanszírozás esetén az 508/2014/EU rendelet 113. cikkében meghatározott feladatokat, valamint a</w:t>
      </w:r>
      <w:r w:rsidRPr="00231080">
        <w:rPr>
          <w:rFonts w:ascii="Arial" w:eastAsia="Times New Roman" w:hAnsi="Arial" w:cs="Arial"/>
          <w:color w:val="000000"/>
        </w:rPr>
        <w:t xml:space="preserve"> Korm. rendelet</w:t>
      </w:r>
      <w:r w:rsidRPr="00A8654B">
        <w:rPr>
          <w:rFonts w:ascii="Arial" w:eastAsia="Times New Roman" w:hAnsi="Arial" w:cs="Arial"/>
          <w:color w:val="000000"/>
        </w:rPr>
        <w:t>ben és az ügyrendjében meghatározott egyéb feladatokat.</w:t>
      </w:r>
    </w:p>
    <w:p w:rsidR="00B104E8" w:rsidRPr="00231080" w:rsidRDefault="00B104E8" w:rsidP="00510737">
      <w:pPr>
        <w:autoSpaceDE w:val="0"/>
        <w:autoSpaceDN w:val="0"/>
        <w:spacing w:before="240" w:after="240"/>
        <w:jc w:val="both"/>
        <w:rPr>
          <w:rFonts w:ascii="Arial" w:hAnsi="Arial" w:cs="Arial"/>
          <w:bCs/>
        </w:rPr>
      </w:pPr>
      <w:r w:rsidRPr="00231080">
        <w:rPr>
          <w:rFonts w:ascii="Arial" w:hAnsi="Arial" w:cs="Arial"/>
          <w:bCs/>
        </w:rPr>
        <w:t>Az Európai Parlament és a Tanács 2013. december 17-i 1303/2013/EU rendelete 49. cikke alapján: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 xml:space="preserve">(1) A monitoring-bizottság évente legalább egyszer ülésezik, és felülvizsgálja a program végrehajtását és a célkitűzései elérésének előrehaladását. Ennek során figyelembe veszi a </w:t>
      </w:r>
      <w:r w:rsidRPr="00231080">
        <w:rPr>
          <w:rFonts w:ascii="Arial" w:hAnsi="Arial" w:cs="Arial"/>
        </w:rPr>
        <w:lastRenderedPageBreak/>
        <w:t>pénzügyi adatokat, a közös és a program specifikus mutatókat, beleértve az eredménymutatók értékének változásait, illetve a számszerűsített célértékek elérésének előrehaladását és a 21. cikk (1) bekezdésében említett eredményességmérési keretben meghatározott részcélokat, és adott esetben a minőségi elemzések eredményeit.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>(2) A monitoring-bizottság megvizsgálja a program teljesítését érintő valamennyi kérdést, beleértve az eredményességi felülvizsgálat következtetéseit is.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>(3) A monitoring-bizottsággal konzultálnak, és az - amennyiben azt helyénvalónak ítéli - véleményezi az irányító hatóság által esetlegesen javasolt programmódosításokat.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>(4) A monitoring-bizottság észrevételeket tehet az irányító hatóság számára a program végrehajtása és értékelése tekintetében, a kedvezményezettekre háruló adminisztratív terhek csökkentéséhez fűződő intézkedéseket is ideértve. A monitoring bizottság az észrevételei eredményeképpen hozott intézkedéseket monitoring alá vonja.</w:t>
      </w:r>
    </w:p>
    <w:p w:rsidR="00B104E8" w:rsidRPr="00231080" w:rsidRDefault="00B104E8" w:rsidP="00B104E8">
      <w:pPr>
        <w:autoSpaceDE w:val="0"/>
        <w:autoSpaceDN w:val="0"/>
        <w:spacing w:before="240" w:after="240"/>
        <w:rPr>
          <w:rFonts w:ascii="Arial" w:hAnsi="Arial" w:cs="Arial"/>
          <w:bCs/>
        </w:rPr>
      </w:pPr>
      <w:proofErr w:type="gramStart"/>
      <w:r w:rsidRPr="00231080">
        <w:rPr>
          <w:rFonts w:ascii="Arial" w:hAnsi="Arial" w:cs="Arial"/>
          <w:bCs/>
        </w:rPr>
        <w:t>a</w:t>
      </w:r>
      <w:proofErr w:type="gramEnd"/>
      <w:r w:rsidRPr="00231080">
        <w:rPr>
          <w:rFonts w:ascii="Arial" w:hAnsi="Arial" w:cs="Arial"/>
          <w:bCs/>
        </w:rPr>
        <w:t xml:space="preserve"> rendelet 110. cikke szerint pedig: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>(1) A monitoring-bizottság elsősorban a következőket vonja monitoring alá: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a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az operatív program teljesítményére hatást gyakorló problémák;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b) </w:t>
      </w:r>
      <w:r w:rsidRPr="00231080">
        <w:rPr>
          <w:rFonts w:ascii="Arial" w:hAnsi="Arial" w:cs="Arial"/>
        </w:rPr>
        <w:t>elért előrehaladás az értékelési terv végrehajtása, valamint az értékelések során tett megállapításokra reagáló nyomon követési intézkedések végrehajtása terén;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c) </w:t>
      </w:r>
      <w:r w:rsidRPr="00231080">
        <w:rPr>
          <w:rFonts w:ascii="Arial" w:hAnsi="Arial" w:cs="Arial"/>
        </w:rPr>
        <w:t>a kommunikációs stratégia végrehajtása;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d) </w:t>
      </w:r>
      <w:r w:rsidRPr="00231080">
        <w:rPr>
          <w:rFonts w:ascii="Arial" w:hAnsi="Arial" w:cs="Arial"/>
        </w:rPr>
        <w:t>nagyprojektek végrehajtása;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e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közös cselekvési tervek végrehajtása;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f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férfiak és nők közötti egyenlőség, esélyegyenlőség és a hátrányos megkülönböztetés tilalmának előmozdítását célzó intézkedések, beleértve a fogyatékkal élők hozzáférését;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g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fenntartható fejlődést előmozdító intézkedések;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h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ha az alkalmazandó előzetes feltételrendszer nem teljesül a partnerségi megállapodás és az operatív program benyújtásának időpontjában, az alkalmazandó előzetes feltételrendszer teljesítése érdekében hozott intézkedések terén elért haladás;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i) </w:t>
      </w:r>
      <w:r w:rsidRPr="00231080">
        <w:rPr>
          <w:rFonts w:ascii="Arial" w:hAnsi="Arial" w:cs="Arial"/>
        </w:rPr>
        <w:t>pénzügyi eszközök.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</w:rPr>
        <w:t>(2) A 49. cikk (3) bekezdésétől eltérve, a monitoring bizottság a következőket vizsgálja és hagyja jóvá: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a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a műveletek kiválasztásához használt módszerek és kritériumok;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b) </w:t>
      </w:r>
      <w:r w:rsidRPr="00231080">
        <w:rPr>
          <w:rFonts w:ascii="Arial" w:hAnsi="Arial" w:cs="Arial"/>
        </w:rPr>
        <w:t>az éves végrehajtási jelentések és a záró végrehajtási jelentések;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t xml:space="preserve">c) </w:t>
      </w:r>
      <w:r w:rsidRPr="00231080">
        <w:rPr>
          <w:rFonts w:ascii="Arial" w:hAnsi="Arial" w:cs="Arial"/>
        </w:rPr>
        <w:t>az operatív program értékelési terve és az értékelési terv módosításai, beleértve azt is, amikor az értékelési terv vagy annak módosítása a 114. cikk (1) bekezdésének megfelelően egy közös értékelési terv része;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r w:rsidRPr="00231080">
        <w:rPr>
          <w:rFonts w:ascii="Arial" w:hAnsi="Arial" w:cs="Arial"/>
          <w:i/>
          <w:iCs/>
        </w:rPr>
        <w:lastRenderedPageBreak/>
        <w:t xml:space="preserve">d) </w:t>
      </w:r>
      <w:r w:rsidRPr="00231080">
        <w:rPr>
          <w:rFonts w:ascii="Arial" w:hAnsi="Arial" w:cs="Arial"/>
        </w:rPr>
        <w:t>az operatív program kommunikációs stratégiája és a stratégia módosításai;</w:t>
      </w:r>
    </w:p>
    <w:p w:rsidR="00B104E8" w:rsidRPr="00231080" w:rsidRDefault="00B104E8" w:rsidP="00B104E8">
      <w:pPr>
        <w:autoSpaceDE w:val="0"/>
        <w:autoSpaceDN w:val="0"/>
        <w:ind w:firstLine="204"/>
        <w:jc w:val="both"/>
        <w:rPr>
          <w:rFonts w:ascii="Arial" w:hAnsi="Arial" w:cs="Arial"/>
        </w:rPr>
      </w:pPr>
      <w:proofErr w:type="gramStart"/>
      <w:r w:rsidRPr="00231080">
        <w:rPr>
          <w:rFonts w:ascii="Arial" w:hAnsi="Arial" w:cs="Arial"/>
          <w:i/>
          <w:iCs/>
        </w:rPr>
        <w:t>e</w:t>
      </w:r>
      <w:proofErr w:type="gramEnd"/>
      <w:r w:rsidRPr="00231080">
        <w:rPr>
          <w:rFonts w:ascii="Arial" w:hAnsi="Arial" w:cs="Arial"/>
          <w:i/>
          <w:iCs/>
        </w:rPr>
        <w:t xml:space="preserve">) </w:t>
      </w:r>
      <w:r w:rsidRPr="00231080">
        <w:rPr>
          <w:rFonts w:ascii="Arial" w:hAnsi="Arial" w:cs="Arial"/>
        </w:rPr>
        <w:t>az irányító hatóság által az operatív program módosítására tett javaslatok.</w:t>
      </w:r>
    </w:p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231080">
        <w:rPr>
          <w:rFonts w:ascii="Arial" w:eastAsia="Times New Roman" w:hAnsi="Arial" w:cs="Arial"/>
          <w:b/>
          <w:color w:val="000000"/>
          <w:u w:val="single"/>
        </w:rPr>
        <w:t xml:space="preserve">II. </w:t>
      </w:r>
      <w:proofErr w:type="gramStart"/>
      <w:r w:rsidRPr="00231080">
        <w:rPr>
          <w:rFonts w:ascii="Arial" w:eastAsia="Times New Roman" w:hAnsi="Arial" w:cs="Arial"/>
          <w:b/>
          <w:color w:val="000000"/>
          <w:u w:val="single"/>
        </w:rPr>
        <w:t>A</w:t>
      </w:r>
      <w:proofErr w:type="gramEnd"/>
      <w:r w:rsidRPr="00231080">
        <w:rPr>
          <w:rFonts w:ascii="Arial" w:eastAsia="Times New Roman" w:hAnsi="Arial" w:cs="Arial"/>
          <w:b/>
          <w:color w:val="000000"/>
          <w:u w:val="single"/>
        </w:rPr>
        <w:t xml:space="preserve"> monitoring bizottságok Korm. rendelet szerinti összetétele:</w:t>
      </w:r>
    </w:p>
    <w:p w:rsidR="00B104E8" w:rsidRPr="00A8654B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p w:rsidR="00B104E8" w:rsidRPr="00A8654B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231080">
        <w:rPr>
          <w:rFonts w:ascii="Arial" w:eastAsia="Times New Roman" w:hAnsi="Arial" w:cs="Arial"/>
          <w:color w:val="000000"/>
        </w:rPr>
        <w:t>A monitoring bizottságok összetételéről a Korm. rendelet 29. §</w:t>
      </w:r>
      <w:proofErr w:type="spellStart"/>
      <w:r w:rsidRPr="00231080">
        <w:rPr>
          <w:rFonts w:ascii="Arial" w:eastAsia="Times New Roman" w:hAnsi="Arial" w:cs="Arial"/>
          <w:color w:val="000000"/>
        </w:rPr>
        <w:t>-a</w:t>
      </w:r>
      <w:proofErr w:type="spellEnd"/>
      <w:r w:rsidRPr="00231080">
        <w:rPr>
          <w:rFonts w:ascii="Arial" w:eastAsia="Times New Roman" w:hAnsi="Arial" w:cs="Arial"/>
          <w:color w:val="000000"/>
        </w:rPr>
        <w:t xml:space="preserve"> rendelkezik. </w:t>
      </w:r>
      <w:r w:rsidRPr="00A8654B">
        <w:rPr>
          <w:rFonts w:ascii="Arial" w:eastAsia="Times New Roman" w:hAnsi="Arial" w:cs="Arial"/>
          <w:color w:val="000000"/>
        </w:rPr>
        <w:t>A monitoring bizottság elnökét a miniszterelnök nevezi ki.</w:t>
      </w:r>
    </w:p>
    <w:p w:rsidR="00B104E8" w:rsidRPr="00A8654B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color w:val="000000"/>
        </w:rPr>
        <w:t>Az operatív program monitoring bizottságba az irányító hatóság felkérésére egyenlő szavazati joggal rendelkező tagot delegál: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a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európai uniós források felhasználásáért felelős miniszter,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b)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irányító hatóság,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c)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államháztartásért felelős miniszter,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d)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szakpolitikai felelős,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e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területi programok esetében a területfejlesztés stratégiai tervezéséért felelős miniszter,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f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érintett megyei önkormányzatok érdekképviseleti szerve,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g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 xml:space="preserve">az érintett megyei jogú városok önkormányzatai érdekképviseleti szerve és </w:t>
      </w:r>
      <w:r w:rsidRPr="00A8654B">
        <w:rPr>
          <w:rFonts w:ascii="Arial" w:eastAsia="Times New Roman" w:hAnsi="Arial" w:cs="Arial"/>
          <w:color w:val="000000"/>
          <w:u w:val="single"/>
        </w:rPr>
        <w:t>a fővárosi közgyűlés</w:t>
      </w:r>
      <w:r w:rsidRPr="00A8654B">
        <w:rPr>
          <w:rFonts w:ascii="Arial" w:eastAsia="Times New Roman" w:hAnsi="Arial" w:cs="Arial"/>
          <w:color w:val="000000"/>
        </w:rPr>
        <w:t>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h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gazdasági és a releváns szakmai érdekképviseletek,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i)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szociális partnerek,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j)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civil és nem-kormányzati szervezetek (különösen a környezetvédelem, a nemek közti egyenlőség, az esélyegyenlőség, az egyenlő bánásmód, valamint a diszkrimináció-mentesség területéről).</w:t>
      </w:r>
    </w:p>
    <w:p w:rsidR="00B104E8" w:rsidRPr="00A8654B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color w:val="000000"/>
        </w:rPr>
        <w:t>Az operatív program monitoring bizottságba tanácskozási joggal rendelkező tagot delegálhat: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a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Európai Bizottság, – ha az adott program finanszírozásához hozzájárul – az Európai Beruházási Bank, az Európa Tanács Fejlesztési Bank, továbbá a nemzetközi pénzügyi kapcsolatokért felelős miniszter,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b)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az igazoló hatóság,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c)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 xml:space="preserve">az </w:t>
      </w:r>
      <w:proofErr w:type="gramStart"/>
      <w:r w:rsidRPr="00A8654B">
        <w:rPr>
          <w:rFonts w:ascii="Arial" w:eastAsia="Times New Roman" w:hAnsi="Arial" w:cs="Arial"/>
          <w:color w:val="000000"/>
        </w:rPr>
        <w:t>audit hatóság</w:t>
      </w:r>
      <w:proofErr w:type="gramEnd"/>
      <w:r w:rsidRPr="00A8654B">
        <w:rPr>
          <w:rFonts w:ascii="Arial" w:eastAsia="Times New Roman" w:hAnsi="Arial" w:cs="Arial"/>
          <w:color w:val="000000"/>
        </w:rPr>
        <w:t>,</w:t>
      </w:r>
    </w:p>
    <w:p w:rsidR="00B104E8" w:rsidRPr="00A8654B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r w:rsidRPr="00A8654B">
        <w:rPr>
          <w:rFonts w:ascii="Arial" w:eastAsia="Times New Roman" w:hAnsi="Arial" w:cs="Arial"/>
          <w:i/>
          <w:iCs/>
          <w:color w:val="000000"/>
        </w:rPr>
        <w:t>d)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ha kijelölésre került, a közreműködő szervezet és az alapok alapját végrehajtó szervezet,</w:t>
      </w:r>
    </w:p>
    <w:p w:rsidR="00B104E8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  <w:proofErr w:type="gramStart"/>
      <w:r w:rsidRPr="00A8654B">
        <w:rPr>
          <w:rFonts w:ascii="Arial" w:eastAsia="Times New Roman" w:hAnsi="Arial" w:cs="Arial"/>
          <w:i/>
          <w:iCs/>
          <w:color w:val="000000"/>
        </w:rPr>
        <w:t>e</w:t>
      </w:r>
      <w:proofErr w:type="gramEnd"/>
      <w:r w:rsidRPr="00A8654B">
        <w:rPr>
          <w:rFonts w:ascii="Arial" w:eastAsia="Times New Roman" w:hAnsi="Arial" w:cs="Arial"/>
          <w:i/>
          <w:iCs/>
          <w:color w:val="000000"/>
        </w:rPr>
        <w:t>)</w:t>
      </w:r>
      <w:r w:rsidRPr="00231080">
        <w:rPr>
          <w:rFonts w:ascii="Arial" w:eastAsia="Times New Roman" w:hAnsi="Arial" w:cs="Arial"/>
          <w:color w:val="000000"/>
        </w:rPr>
        <w:t> </w:t>
      </w:r>
      <w:r w:rsidRPr="00A8654B">
        <w:rPr>
          <w:rFonts w:ascii="Arial" w:eastAsia="Times New Roman" w:hAnsi="Arial" w:cs="Arial"/>
          <w:color w:val="000000"/>
        </w:rPr>
        <w:t>a nem az európai uniós fejlesztési források felhasználásához kapcsolódó fejlesztéspolitikáért felelős miniszter.</w:t>
      </w:r>
    </w:p>
    <w:p w:rsidR="00B104E8" w:rsidRPr="00231080" w:rsidRDefault="00B104E8" w:rsidP="00B104E8">
      <w:pPr>
        <w:spacing w:after="20"/>
        <w:ind w:firstLine="180"/>
        <w:jc w:val="both"/>
        <w:rPr>
          <w:rFonts w:ascii="Arial" w:eastAsia="Times New Roman" w:hAnsi="Arial" w:cs="Arial"/>
          <w:color w:val="000000"/>
        </w:rPr>
      </w:pPr>
    </w:p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231080">
        <w:rPr>
          <w:rFonts w:ascii="Arial" w:eastAsia="Times New Roman" w:hAnsi="Arial" w:cs="Arial"/>
          <w:b/>
          <w:color w:val="000000"/>
          <w:u w:val="single"/>
        </w:rPr>
        <w:t>III. A</w:t>
      </w:r>
      <w:r>
        <w:rPr>
          <w:rFonts w:ascii="Arial" w:eastAsia="Times New Roman" w:hAnsi="Arial" w:cs="Arial"/>
          <w:b/>
          <w:color w:val="000000"/>
          <w:u w:val="single"/>
        </w:rPr>
        <w:t>z EFOP monitoring bizottságába</w:t>
      </w:r>
      <w:r w:rsidRPr="00231080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>
        <w:rPr>
          <w:rFonts w:ascii="Arial" w:eastAsia="Times New Roman" w:hAnsi="Arial" w:cs="Arial"/>
          <w:b/>
          <w:color w:val="000000"/>
          <w:u w:val="single"/>
        </w:rPr>
        <w:t>delegálandó tag és helyettese</w:t>
      </w:r>
    </w:p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p w:rsidR="00B104E8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  <w:r w:rsidRPr="00231080">
        <w:rPr>
          <w:rFonts w:ascii="Arial" w:eastAsia="Times New Roman" w:hAnsi="Arial" w:cs="Arial"/>
          <w:color w:val="000000"/>
        </w:rPr>
        <w:t xml:space="preserve">A Korm. rendelet 29. </w:t>
      </w:r>
      <w:r>
        <w:rPr>
          <w:rFonts w:ascii="Arial" w:eastAsia="Times New Roman" w:hAnsi="Arial" w:cs="Arial"/>
          <w:color w:val="000000"/>
        </w:rPr>
        <w:t xml:space="preserve">§ (4) </w:t>
      </w:r>
      <w:r w:rsidR="00510737">
        <w:rPr>
          <w:rFonts w:ascii="Arial" w:eastAsia="Times New Roman" w:hAnsi="Arial" w:cs="Arial"/>
          <w:color w:val="000000"/>
        </w:rPr>
        <w:t xml:space="preserve">bekezdés </w:t>
      </w:r>
      <w:r>
        <w:rPr>
          <w:rFonts w:ascii="Arial" w:eastAsia="Times New Roman" w:hAnsi="Arial" w:cs="Arial"/>
          <w:color w:val="000000"/>
        </w:rPr>
        <w:t>g) pontja alapján az EFOP monitoring bizottságába a következő tag és helyettes</w:t>
      </w:r>
      <w:r w:rsidRPr="00231080">
        <w:rPr>
          <w:rFonts w:ascii="Arial" w:eastAsia="Times New Roman" w:hAnsi="Arial" w:cs="Arial"/>
          <w:color w:val="000000"/>
        </w:rPr>
        <w:t xml:space="preserve"> delegálására teszek javaslatot:</w:t>
      </w:r>
    </w:p>
    <w:p w:rsidR="00F34CED" w:rsidRDefault="00F34CED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p w:rsidR="00F34CED" w:rsidRPr="00231080" w:rsidRDefault="00F34CED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104E8" w:rsidRPr="00231080" w:rsidTr="009C1375">
        <w:tc>
          <w:tcPr>
            <w:tcW w:w="3070" w:type="dxa"/>
          </w:tcPr>
          <w:p w:rsidR="00B104E8" w:rsidRPr="00231080" w:rsidRDefault="00B104E8" w:rsidP="009C1375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31080">
              <w:rPr>
                <w:rFonts w:ascii="Arial" w:eastAsia="Times New Roman" w:hAnsi="Arial" w:cs="Arial"/>
                <w:b/>
                <w:color w:val="000000"/>
              </w:rPr>
              <w:t>Operatív Program megnevezése</w:t>
            </w:r>
          </w:p>
        </w:tc>
        <w:tc>
          <w:tcPr>
            <w:tcW w:w="3071" w:type="dxa"/>
          </w:tcPr>
          <w:p w:rsidR="00B104E8" w:rsidRPr="00231080" w:rsidRDefault="00B104E8" w:rsidP="009C1375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31080">
              <w:rPr>
                <w:rFonts w:ascii="Arial" w:eastAsia="Times New Roman" w:hAnsi="Arial" w:cs="Arial"/>
                <w:b/>
                <w:color w:val="000000"/>
              </w:rPr>
              <w:t>Delegált neve</w:t>
            </w:r>
          </w:p>
        </w:tc>
        <w:tc>
          <w:tcPr>
            <w:tcW w:w="3071" w:type="dxa"/>
          </w:tcPr>
          <w:p w:rsidR="00B104E8" w:rsidRPr="00231080" w:rsidRDefault="00B104E8" w:rsidP="009C1375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31080">
              <w:rPr>
                <w:rFonts w:ascii="Arial" w:eastAsia="Times New Roman" w:hAnsi="Arial" w:cs="Arial"/>
                <w:b/>
                <w:color w:val="000000"/>
              </w:rPr>
              <w:t>Helyettesítő személy neve</w:t>
            </w:r>
          </w:p>
        </w:tc>
      </w:tr>
      <w:tr w:rsidR="00B104E8" w:rsidRPr="00231080" w:rsidTr="009C1375">
        <w:tc>
          <w:tcPr>
            <w:tcW w:w="3070" w:type="dxa"/>
          </w:tcPr>
          <w:p w:rsidR="00B104E8" w:rsidRPr="00231080" w:rsidRDefault="00B104E8" w:rsidP="009C1375">
            <w:pPr>
              <w:spacing w:after="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Emberi Erőforrás Fejlesztési Operatív Program</w:t>
            </w:r>
          </w:p>
        </w:tc>
        <w:tc>
          <w:tcPr>
            <w:tcW w:w="3071" w:type="dxa"/>
          </w:tcPr>
          <w:p w:rsidR="00B104E8" w:rsidRPr="00231080" w:rsidRDefault="00F34CED" w:rsidP="009C1375">
            <w:pPr>
              <w:spacing w:after="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Szalay-Bobrovniczky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Alexandra</w:t>
            </w:r>
          </w:p>
        </w:tc>
        <w:tc>
          <w:tcPr>
            <w:tcW w:w="3071" w:type="dxa"/>
          </w:tcPr>
          <w:p w:rsidR="00B104E8" w:rsidRPr="00231080" w:rsidRDefault="00F34CED" w:rsidP="009C1375">
            <w:pPr>
              <w:spacing w:after="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Nagyné Varga Melinda Mária</w:t>
            </w:r>
          </w:p>
        </w:tc>
      </w:tr>
    </w:tbl>
    <w:p w:rsidR="00B104E8" w:rsidRPr="00231080" w:rsidRDefault="00B104E8" w:rsidP="00B104E8">
      <w:pPr>
        <w:spacing w:after="20"/>
        <w:jc w:val="both"/>
        <w:rPr>
          <w:rFonts w:ascii="Arial" w:eastAsia="Times New Roman" w:hAnsi="Arial" w:cs="Arial"/>
          <w:color w:val="000000"/>
        </w:rPr>
      </w:pPr>
    </w:p>
    <w:p w:rsidR="00B104E8" w:rsidRPr="00231080" w:rsidRDefault="00B104E8" w:rsidP="00B104E8">
      <w:pPr>
        <w:rPr>
          <w:rFonts w:ascii="Arial" w:hAnsi="Arial" w:cs="Arial"/>
        </w:rPr>
      </w:pPr>
      <w:r w:rsidRPr="00231080">
        <w:rPr>
          <w:rFonts w:ascii="Arial" w:hAnsi="Arial" w:cs="Arial"/>
        </w:rPr>
        <w:lastRenderedPageBreak/>
        <w:t>Kérem a Tisztelt Közgyűlést</w:t>
      </w:r>
      <w:r>
        <w:rPr>
          <w:rFonts w:ascii="Arial" w:hAnsi="Arial" w:cs="Arial"/>
        </w:rPr>
        <w:t>, hogy a határozati javaslatot</w:t>
      </w:r>
      <w:r w:rsidR="0033097A">
        <w:rPr>
          <w:rFonts w:ascii="Arial" w:hAnsi="Arial" w:cs="Arial"/>
        </w:rPr>
        <w:t xml:space="preserve"> elfogadni szíveskedjen.</w:t>
      </w:r>
    </w:p>
    <w:p w:rsidR="00B104E8" w:rsidRPr="009509C3" w:rsidRDefault="00B104E8" w:rsidP="00B104E8">
      <w:pPr>
        <w:pStyle w:val="BPmegszlts"/>
      </w:pPr>
    </w:p>
    <w:p w:rsidR="00B104E8" w:rsidRDefault="00B104E8" w:rsidP="00B104E8">
      <w:pPr>
        <w:pStyle w:val="BPhatrozatijavaslat"/>
      </w:pPr>
      <w:r>
        <w:t>Határozati javaslat</w:t>
      </w:r>
    </w:p>
    <w:p w:rsidR="00B104E8" w:rsidRDefault="00B104E8" w:rsidP="00B104E8">
      <w:pPr>
        <w:pStyle w:val="BPszvegtest"/>
      </w:pPr>
      <w:r>
        <w:t>A Fővárosi Közgyűlés úgy dönt, hogy:</w:t>
      </w:r>
    </w:p>
    <w:p w:rsidR="00B104E8" w:rsidRDefault="00B104E8" w:rsidP="00B104E8">
      <w:pPr>
        <w:pStyle w:val="BPhatrozatlista"/>
      </w:pPr>
    </w:p>
    <w:p w:rsidR="00B104E8" w:rsidRPr="00231080" w:rsidRDefault="00B104E8" w:rsidP="00510737">
      <w:pPr>
        <w:spacing w:after="20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az</w:t>
      </w:r>
      <w:proofErr w:type="gramEnd"/>
      <w:r>
        <w:rPr>
          <w:rFonts w:ascii="Arial" w:eastAsia="Times New Roman" w:hAnsi="Arial" w:cs="Arial"/>
          <w:color w:val="000000"/>
        </w:rPr>
        <w:t xml:space="preserve"> Emberi Erőforrás Fejlesztési Operatív Program (EFOP</w:t>
      </w:r>
      <w:r w:rsidRPr="00231080">
        <w:rPr>
          <w:rFonts w:ascii="Arial" w:eastAsia="Times New Roman" w:hAnsi="Arial" w:cs="Arial"/>
          <w:color w:val="000000"/>
        </w:rPr>
        <w:t>)</w:t>
      </w:r>
      <w:r w:rsidR="001D09DA">
        <w:rPr>
          <w:rFonts w:ascii="Arial" w:eastAsia="Times New Roman" w:hAnsi="Arial" w:cs="Arial"/>
          <w:color w:val="000000"/>
        </w:rPr>
        <w:t xml:space="preserve"> monitoring bizottságába Szalay- </w:t>
      </w:r>
      <w:proofErr w:type="spellStart"/>
      <w:r w:rsidR="001D09DA">
        <w:rPr>
          <w:rFonts w:ascii="Arial" w:eastAsia="Times New Roman" w:hAnsi="Arial" w:cs="Arial"/>
          <w:color w:val="000000"/>
        </w:rPr>
        <w:t>Bobrovniczky</w:t>
      </w:r>
      <w:proofErr w:type="spellEnd"/>
      <w:r w:rsidR="001D09DA">
        <w:rPr>
          <w:rFonts w:ascii="Arial" w:eastAsia="Times New Roman" w:hAnsi="Arial" w:cs="Arial"/>
          <w:color w:val="000000"/>
        </w:rPr>
        <w:t xml:space="preserve"> Alexandrá</w:t>
      </w:r>
      <w:r>
        <w:rPr>
          <w:rFonts w:ascii="Arial" w:eastAsia="Times New Roman" w:hAnsi="Arial" w:cs="Arial"/>
          <w:color w:val="000000"/>
        </w:rPr>
        <w:t>t delegálja. Akadályoz</w:t>
      </w:r>
      <w:r w:rsidR="001D09DA">
        <w:rPr>
          <w:rFonts w:ascii="Arial" w:eastAsia="Times New Roman" w:hAnsi="Arial" w:cs="Arial"/>
          <w:color w:val="000000"/>
        </w:rPr>
        <w:t xml:space="preserve">tatása esetén helyettesítését Nagyné Varga Melinda Mária </w:t>
      </w:r>
      <w:r>
        <w:rPr>
          <w:rFonts w:ascii="Arial" w:eastAsia="Times New Roman" w:hAnsi="Arial" w:cs="Arial"/>
          <w:color w:val="000000"/>
        </w:rPr>
        <w:t>látja el.</w:t>
      </w:r>
    </w:p>
    <w:p w:rsidR="00B104E8" w:rsidRPr="0054747F" w:rsidRDefault="00B104E8" w:rsidP="00B104E8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azonnal</w:t>
      </w:r>
    </w:p>
    <w:p w:rsidR="00B104E8" w:rsidRPr="0054747F" w:rsidRDefault="00B104E8" w:rsidP="00B104E8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B104E8" w:rsidRPr="00AA4ACA" w:rsidRDefault="00B104E8" w:rsidP="00B104E8">
      <w:pPr>
        <w:pStyle w:val="BPdtum"/>
        <w:rPr>
          <w:i w:val="0"/>
        </w:rPr>
      </w:pPr>
    </w:p>
    <w:p w:rsidR="00B104E8" w:rsidRPr="00AA4ACA" w:rsidRDefault="00B104E8" w:rsidP="00B104E8">
      <w:pPr>
        <w:pStyle w:val="BPdtum"/>
        <w:rPr>
          <w:i w:val="0"/>
        </w:rPr>
      </w:pPr>
    </w:p>
    <w:p w:rsidR="00B104E8" w:rsidRDefault="00B104E8" w:rsidP="00B104E8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B104E8" w:rsidRPr="006F3A84" w:rsidRDefault="00510737" w:rsidP="00B104E8">
      <w:pPr>
        <w:pStyle w:val="BPdtum"/>
        <w:rPr>
          <w:i w:val="0"/>
        </w:rPr>
      </w:pPr>
      <w:r>
        <w:rPr>
          <w:i w:val="0"/>
        </w:rPr>
        <w:t>Minősített</w:t>
      </w:r>
      <w:r w:rsidR="00B104E8">
        <w:rPr>
          <w:i w:val="0"/>
        </w:rPr>
        <w:t xml:space="preserve"> többség.</w:t>
      </w:r>
    </w:p>
    <w:p w:rsidR="00B104E8" w:rsidRPr="006F3A84" w:rsidRDefault="00B104E8" w:rsidP="00B104E8">
      <w:pPr>
        <w:pStyle w:val="BPdtum"/>
        <w:rPr>
          <w:i w:val="0"/>
        </w:rPr>
      </w:pPr>
    </w:p>
    <w:p w:rsidR="00B104E8" w:rsidRDefault="00B104E8" w:rsidP="00B104E8">
      <w:pPr>
        <w:pStyle w:val="BPdtum"/>
      </w:pPr>
      <w:r w:rsidRPr="009509C3">
        <w:t>Budapest,</w:t>
      </w:r>
      <w:r>
        <w:t xml:space="preserve"> </w:t>
      </w:r>
      <w:r w:rsidRPr="009509C3">
        <w:t>20</w:t>
      </w:r>
      <w:r>
        <w:t>15</w:t>
      </w:r>
      <w:r w:rsidRPr="009509C3">
        <w:t>.</w:t>
      </w:r>
      <w:r>
        <w:t xml:space="preserve"> </w:t>
      </w:r>
      <w:proofErr w:type="gramStart"/>
      <w:r>
        <w:t>április„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155"/>
      </w:tblGrid>
      <w:tr w:rsidR="00B104E8" w:rsidRPr="009509C3" w:rsidTr="009C1375">
        <w:trPr>
          <w:trHeight w:val="138"/>
          <w:jc w:val="right"/>
        </w:trPr>
        <w:tc>
          <w:tcPr>
            <w:tcW w:w="0" w:type="auto"/>
            <w:noWrap/>
          </w:tcPr>
          <w:p w:rsidR="00B104E8" w:rsidRPr="009509C3" w:rsidRDefault="00B104E8" w:rsidP="009C1375">
            <w:pPr>
              <w:pStyle w:val="BPtisztelettel"/>
              <w:jc w:val="both"/>
            </w:pPr>
          </w:p>
        </w:tc>
      </w:tr>
      <w:tr w:rsidR="00B104E8" w:rsidRPr="009509C3" w:rsidTr="009C1375">
        <w:trPr>
          <w:trHeight w:val="961"/>
          <w:jc w:val="right"/>
        </w:trPr>
        <w:tc>
          <w:tcPr>
            <w:tcW w:w="0" w:type="auto"/>
            <w:noWrap/>
          </w:tcPr>
          <w:p w:rsidR="00B104E8" w:rsidRPr="007F6093" w:rsidRDefault="00B104E8" w:rsidP="009C1375">
            <w:pPr>
              <w:pStyle w:val="BPalrs"/>
            </w:pPr>
            <w:bookmarkStart w:id="0" w:name="OLE_LINK1"/>
            <w:bookmarkStart w:id="1" w:name="OLE_LINK2"/>
            <w:proofErr w:type="spellStart"/>
            <w:proofErr w:type="gramStart"/>
            <w:r w:rsidRPr="00771790">
              <w:rPr>
                <w:rStyle w:val="Helyrzszveg"/>
                <w:color w:val="auto"/>
              </w:rPr>
              <w:t>Szalay-Bobrovniczky</w:t>
            </w:r>
            <w:proofErr w:type="spellEnd"/>
            <w:r w:rsidRPr="00771790">
              <w:rPr>
                <w:rStyle w:val="Helyrzszveg"/>
                <w:color w:val="auto"/>
              </w:rPr>
              <w:t xml:space="preserve">  Alexandra</w:t>
            </w:r>
            <w:bookmarkEnd w:id="0"/>
            <w:bookmarkEnd w:id="1"/>
            <w:proofErr w:type="gramEnd"/>
          </w:p>
          <w:p w:rsidR="00B104E8" w:rsidRPr="00244DE0" w:rsidRDefault="00B104E8" w:rsidP="009C1375">
            <w:pPr>
              <w:pStyle w:val="Bpalrstitulus"/>
              <w:ind w:left="354"/>
              <w:jc w:val="both"/>
            </w:pPr>
            <w:bookmarkStart w:id="2" w:name="OLE_LINK3"/>
            <w:bookmarkStart w:id="3" w:name="OLE_LINK4"/>
            <w:r w:rsidRPr="00244DE0">
              <w:rPr>
                <w:rStyle w:val="Helyrzszveg"/>
                <w:color w:val="auto"/>
              </w:rPr>
              <w:t>főpolgármester-helyettes</w:t>
            </w:r>
            <w:bookmarkEnd w:id="2"/>
            <w:bookmarkEnd w:id="3"/>
          </w:p>
        </w:tc>
      </w:tr>
      <w:tr w:rsidR="00B104E8" w:rsidRPr="009509C3" w:rsidTr="009C1375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B104E8" w:rsidRPr="009509C3" w:rsidRDefault="00B104E8" w:rsidP="009C1375">
            <w:pPr>
              <w:pStyle w:val="BPtisztelettel"/>
              <w:jc w:val="both"/>
            </w:pPr>
            <w:r>
              <w:t>Láttam:</w:t>
            </w:r>
          </w:p>
        </w:tc>
      </w:tr>
      <w:tr w:rsidR="00B104E8" w:rsidRPr="009509C3" w:rsidTr="009C1375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B104E8" w:rsidRPr="007F6093" w:rsidRDefault="00B104E8" w:rsidP="009C1375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B104E8" w:rsidRPr="00244DE0" w:rsidRDefault="00B104E8" w:rsidP="009C1375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523FE7" w:rsidRDefault="00D21D39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B104E8" w:rsidP="00B104E8">
      <w:pPr>
        <w:pStyle w:val="BPmellkletek"/>
        <w:numPr>
          <w:ilvl w:val="0"/>
          <w:numId w:val="18"/>
        </w:numPr>
      </w:pPr>
      <w:r>
        <w:t>irányító hatóság felkérő levele</w:t>
      </w:r>
    </w:p>
    <w:sectPr w:rsidR="00723B8B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75" w:rsidRDefault="009C1375" w:rsidP="007D58FD">
      <w:pPr>
        <w:spacing w:after="0" w:line="240" w:lineRule="auto"/>
      </w:pPr>
      <w:r>
        <w:separator/>
      </w:r>
    </w:p>
  </w:endnote>
  <w:endnote w:type="continuationSeparator" w:id="0">
    <w:p w:rsidR="009C1375" w:rsidRDefault="009C137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75" w:rsidRDefault="009C137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75" w:rsidRPr="004E7D10" w:rsidRDefault="00D21D39" w:rsidP="004E7D10">
    <w:pPr>
      <w:pStyle w:val="BPoldalszm"/>
      <w:jc w:val="right"/>
    </w:pPr>
    <w:fldSimple w:instr=" PAGE ">
      <w:r w:rsidR="002F7AA4">
        <w:rPr>
          <w:noProof/>
        </w:rPr>
        <w:t>4</w:t>
      </w:r>
    </w:fldSimple>
    <w:r w:rsidR="009C1375" w:rsidRPr="000B5409">
      <w:t xml:space="preserve"> / </w:t>
    </w:r>
    <w:fldSimple w:instr=" NUMPAGES  ">
      <w:r w:rsidR="002F7AA4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75" w:rsidRPr="00542DEF" w:rsidRDefault="009C1375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</w:t>
    </w:r>
    <w:r>
      <w:rPr>
        <w:rFonts w:ascii="Arial" w:hAnsi="Arial"/>
        <w:color w:val="000000"/>
      </w:rPr>
      <w:t>+36 1 327-1946</w:t>
    </w:r>
    <w:r>
      <w:t xml:space="preserve">|    fax: </w:t>
    </w:r>
    <w:r>
      <w:rPr>
        <w:rFonts w:ascii="Arial" w:hAnsi="Arial"/>
        <w:color w:val="000000"/>
      </w:rPr>
      <w:t xml:space="preserve">+36 1 327-1942 </w:t>
    </w:r>
    <w:r>
      <w:rPr>
        <w:rStyle w:val="Helyrzszveg"/>
        <w:color w:val="auto"/>
      </w:rPr>
      <w:t xml:space="preserve">5     </w:t>
    </w:r>
    <w:r w:rsidRPr="00542DEF">
      <w:t xml:space="preserve">e-mail: </w:t>
    </w:r>
    <w:r w:rsidR="00D21D39" w:rsidRPr="00D21D39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D21D39" w:rsidRPr="00D21D39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Pr="00E41AB6">
      <w:t>szalaybalexandra@budapest.hu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75" w:rsidRDefault="009C1375" w:rsidP="007D58FD">
      <w:pPr>
        <w:spacing w:after="0" w:line="240" w:lineRule="auto"/>
      </w:pPr>
      <w:r>
        <w:separator/>
      </w:r>
    </w:p>
  </w:footnote>
  <w:footnote w:type="continuationSeparator" w:id="0">
    <w:p w:rsidR="009C1375" w:rsidRDefault="009C1375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9C1375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9C1375" w:rsidRPr="00983086" w:rsidRDefault="009C1375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9C1375" w:rsidRDefault="009C1375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9C1375" w:rsidRPr="00D31FB3" w:rsidRDefault="009C1375" w:rsidP="00173620">
          <w:pPr>
            <w:pStyle w:val="BPhivatal"/>
          </w:pPr>
        </w:p>
      </w:tc>
    </w:tr>
    <w:tr w:rsidR="009C1375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C1375" w:rsidRPr="00BB3B91" w:rsidRDefault="009C1375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C1375" w:rsidRPr="00BB3B91" w:rsidRDefault="009C1375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9C1375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C1375" w:rsidRPr="00BB3B91" w:rsidRDefault="009C1375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9C1375" w:rsidRPr="000208F8" w:rsidRDefault="009C1375" w:rsidP="001221B9">
          <w:pPr>
            <w:pStyle w:val="BPhivatal"/>
          </w:pPr>
          <w:r>
            <w:rPr>
              <w:sz w:val="19"/>
              <w:szCs w:val="19"/>
            </w:rPr>
            <w:t xml:space="preserve">    Humán Főpolgármester-helyettes</w:t>
          </w:r>
        </w:p>
      </w:tc>
    </w:tr>
    <w:tr w:rsidR="009C1375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9C1375" w:rsidRPr="002E3E9E" w:rsidRDefault="00D21D39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611949" w:rsidRPr="00611949">
                <w:rPr>
                  <w:rFonts w:ascii="Free 3 of 9" w:hAnsi="Free 3 of 9" w:cs="Arial"/>
                  <w:sz w:val="44"/>
                  <w:szCs w:val="22"/>
                </w:rPr>
                <w:t>*1000066202263*</w:t>
              </w:r>
            </w:sdtContent>
          </w:sdt>
        </w:p>
        <w:p w:rsidR="009C1375" w:rsidRPr="00FD7698" w:rsidRDefault="009C1375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611949">
                <w:rPr>
                  <w:rFonts w:ascii="Arial" w:hAnsi="Arial" w:cs="Arial"/>
                  <w:noProof/>
                  <w:sz w:val="16"/>
                  <w:szCs w:val="22"/>
                </w:rPr>
                <w:t>*1000066202263*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9C1375" w:rsidRPr="009073EE" w:rsidRDefault="009C1375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9C1375" w:rsidRPr="00A506A3" w:rsidRDefault="00611949" w:rsidP="00966B9A">
              <w:pPr>
                <w:pStyle w:val="BPiktatadat"/>
              </w:pPr>
              <w:r>
                <w:t>FPH079 /924 - 2 /2015</w:t>
              </w:r>
            </w:p>
          </w:tc>
        </w:sdtContent>
      </w:sdt>
    </w:tr>
    <w:tr w:rsidR="009C1375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9C1375" w:rsidRPr="00BB3B91" w:rsidRDefault="009C1375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9C1375" w:rsidRDefault="009C1375" w:rsidP="00995934">
          <w:pPr>
            <w:pStyle w:val="BPiktatcm"/>
            <w:ind w:left="425" w:hanging="425"/>
          </w:pPr>
          <w:r w:rsidRPr="009073EE">
            <w:t>tárgy:</w:t>
          </w:r>
        </w:p>
        <w:p w:rsidR="009C1375" w:rsidRPr="009073EE" w:rsidRDefault="00D21D39" w:rsidP="00995934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611949">
                <w:rPr>
                  <w:rStyle w:val="BPiktatadatChar"/>
                  <w:sz w:val="20"/>
                  <w:szCs w:val="20"/>
                </w:rPr>
                <w:t>Javaslat tag delegálására a 2014-2020-as uniós programozási időszak Emberi Erőforrás Fejlesztési Operatív Programjának (EFOP) monitoring bizottságába</w:t>
              </w:r>
            </w:sdtContent>
          </w:sdt>
        </w:p>
      </w:tc>
    </w:tr>
    <w:tr w:rsidR="009C1375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9C1375" w:rsidRPr="00BB3B91" w:rsidRDefault="009C1375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9C1375" w:rsidRPr="00C40C13" w:rsidRDefault="009C1375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9C1375" w:rsidRPr="00C40C13" w:rsidRDefault="00F34CED" w:rsidP="004927D8">
          <w:pPr>
            <w:pStyle w:val="BPiktatadat"/>
          </w:pPr>
          <w:r>
            <w:t>Kulturális, Sport, Köznevelési, Egészségügyi és Szociálpolitikai Főosztály</w:t>
          </w:r>
        </w:p>
      </w:tc>
    </w:tr>
  </w:tbl>
  <w:p w:rsidR="009C1375" w:rsidRDefault="009C1375" w:rsidP="00B53306">
    <w:pPr>
      <w:pStyle w:val="lfej"/>
    </w:pPr>
  </w:p>
  <w:p w:rsidR="009C1375" w:rsidRDefault="00D21D3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A0214"/>
    <w:multiLevelType w:val="multilevel"/>
    <w:tmpl w:val="C44A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45884"/>
    <w:multiLevelType w:val="hybridMultilevel"/>
    <w:tmpl w:val="D2F80A2E"/>
    <w:lvl w:ilvl="0" w:tplc="1B26D5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</w:lvl>
    <w:lvl w:ilvl="3" w:tplc="040E000F" w:tentative="1">
      <w:start w:val="1"/>
      <w:numFmt w:val="decimal"/>
      <w:lvlText w:val="%4."/>
      <w:lvlJc w:val="left"/>
      <w:pPr>
        <w:ind w:left="2747" w:hanging="360"/>
      </w:p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</w:lvl>
    <w:lvl w:ilvl="6" w:tplc="040E000F" w:tentative="1">
      <w:start w:val="1"/>
      <w:numFmt w:val="decimal"/>
      <w:lvlText w:val="%7."/>
      <w:lvlJc w:val="left"/>
      <w:pPr>
        <w:ind w:left="4907" w:hanging="360"/>
      </w:p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21B9"/>
    <w:rsid w:val="001260A0"/>
    <w:rsid w:val="00126A06"/>
    <w:rsid w:val="0012711D"/>
    <w:rsid w:val="0014160B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544B"/>
    <w:rsid w:val="001C6175"/>
    <w:rsid w:val="001C662D"/>
    <w:rsid w:val="001D09DA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1F87"/>
    <w:rsid w:val="0022576A"/>
    <w:rsid w:val="002311C7"/>
    <w:rsid w:val="0023647A"/>
    <w:rsid w:val="00240EFB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2F7AA4"/>
    <w:rsid w:val="0030144B"/>
    <w:rsid w:val="003134C6"/>
    <w:rsid w:val="0031513F"/>
    <w:rsid w:val="003160C7"/>
    <w:rsid w:val="0031703B"/>
    <w:rsid w:val="00320DD9"/>
    <w:rsid w:val="003244F8"/>
    <w:rsid w:val="0033097A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A770F"/>
    <w:rsid w:val="003B072D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0737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B2B60"/>
    <w:rsid w:val="005D0A97"/>
    <w:rsid w:val="005D1CB4"/>
    <w:rsid w:val="005D7D2F"/>
    <w:rsid w:val="005E01A7"/>
    <w:rsid w:val="005E40D6"/>
    <w:rsid w:val="005E52DB"/>
    <w:rsid w:val="005F52E2"/>
    <w:rsid w:val="006009C0"/>
    <w:rsid w:val="00602DC2"/>
    <w:rsid w:val="00611949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0C6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71790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320"/>
    <w:rsid w:val="008A05C9"/>
    <w:rsid w:val="008A1453"/>
    <w:rsid w:val="008B09D4"/>
    <w:rsid w:val="008B3B87"/>
    <w:rsid w:val="008B524B"/>
    <w:rsid w:val="008C3F74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3E98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C1375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2F16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B7C24"/>
    <w:rsid w:val="00AC00DB"/>
    <w:rsid w:val="00AC0E1E"/>
    <w:rsid w:val="00AC2161"/>
    <w:rsid w:val="00AC4F9D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AF7BD2"/>
    <w:rsid w:val="00B0770A"/>
    <w:rsid w:val="00B1031C"/>
    <w:rsid w:val="00B104E8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1801"/>
    <w:rsid w:val="00C54458"/>
    <w:rsid w:val="00C60EC1"/>
    <w:rsid w:val="00C638DE"/>
    <w:rsid w:val="00C71E01"/>
    <w:rsid w:val="00C72B7A"/>
    <w:rsid w:val="00C7528E"/>
    <w:rsid w:val="00C759D1"/>
    <w:rsid w:val="00C810E6"/>
    <w:rsid w:val="00C81B5D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C03A8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1D39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1AB6"/>
    <w:rsid w:val="00E44B02"/>
    <w:rsid w:val="00E450DB"/>
    <w:rsid w:val="00E52266"/>
    <w:rsid w:val="00E5267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CED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94103"/>
    <w:rsid w:val="000E35E7"/>
    <w:rsid w:val="001029E7"/>
    <w:rsid w:val="00123274"/>
    <w:rsid w:val="001368EA"/>
    <w:rsid w:val="001F559A"/>
    <w:rsid w:val="00371566"/>
    <w:rsid w:val="004B7662"/>
    <w:rsid w:val="004C2578"/>
    <w:rsid w:val="005074B4"/>
    <w:rsid w:val="0059133D"/>
    <w:rsid w:val="005A00C2"/>
    <w:rsid w:val="00685313"/>
    <w:rsid w:val="006A25D0"/>
    <w:rsid w:val="00705020"/>
    <w:rsid w:val="00753869"/>
    <w:rsid w:val="00785D87"/>
    <w:rsid w:val="0079153E"/>
    <w:rsid w:val="007A743D"/>
    <w:rsid w:val="0086309C"/>
    <w:rsid w:val="008F10AB"/>
    <w:rsid w:val="00994BBE"/>
    <w:rsid w:val="009F66AE"/>
    <w:rsid w:val="00A17550"/>
    <w:rsid w:val="00A221B4"/>
    <w:rsid w:val="00AE701F"/>
    <w:rsid w:val="00B45198"/>
    <w:rsid w:val="00B87292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2a125d59-41e4-e411-907a-001ec9e754bc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Kandrak.Beata@budapest.hu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f9115d59-41e4-e411-907a-001ec9e754bc</edok_w_irat_id>
    <edok_w_alairo_1 xmlns="http://schemas.microsoft.com/sharepoint/v3">Szalay-Bobrovniczky  Alexandra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tag delegálására a 2014-2020-as uniós programozási időszak Emberi Erőforrás Fejlesztési Operatív Programjának (EFOP) monitoring bizottságába</edok_w_targy>
    <edok_w_verziokiindulo xmlns="http://schemas.microsoft.com/sharepoint/v3" xsi:nil="true"/>
    <edok_w_url_doknev xmlns="http://schemas.microsoft.com/sharepoint/v3">EFOP előterjesztés.docx12.docx</edok_w_url_doknev>
    <edok_w_vegrehajto_uid xmlns="http://schemas.microsoft.com/sharepoint/v3" xsi:nil="true"/>
    <edok_w_ugyintezo xmlns="http://schemas.microsoft.com/sharepoint/v3">Kandrák Beáta</edok_w_ugyintezo>
    <edok_w_ugyintezotel xmlns="http://schemas.microsoft.com/sharepoint/v3">+36 1 327-1650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/924 - 2 /2015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1.1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*1000066202263*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6B34E32AEE3CDF4DA67DB564E29C8EAA" ma:contentTypeVersion="1" ma:contentTypeDescription="Alap iktatható dokumentum" ma:contentTypeScope="" ma:versionID="365f1fcb9efeec14fe8ba2c634d07c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205D99-5704-4530-9A18-73EF1888E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C29AB23-54A8-44D1-A6DA-33F3E8F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Kandrák Beáta</cp:lastModifiedBy>
  <cp:revision>2</cp:revision>
  <cp:lastPrinted>2015-04-16T14:23:00Z</cp:lastPrinted>
  <dcterms:created xsi:type="dcterms:W3CDTF">2015-04-16T14:29:00Z</dcterms:created>
  <dcterms:modified xsi:type="dcterms:W3CDTF">2015-04-16T14:29:00Z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0x0101003685BE14D0DA486792C1E617240A972201006B34E32AEE3CDF4DA67DB564E29C8EAA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1 327-1946</vt:lpwstr>
  </property>
  <property fmtid="{D5CDD505-2E9C-101B-9397-08002B2CF9AE}" pid="5" name="edok_w_alairo1_emailcime">
    <vt:lpwstr>szalaybalexandra@budapest.hu</vt:lpwstr>
  </property>
</Properties>
</file>