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A5" w:rsidRPr="00D12185" w:rsidRDefault="00D12185" w:rsidP="00D12185">
      <w:pPr>
        <w:tabs>
          <w:tab w:val="right" w:leader="underscore" w:pos="4536"/>
        </w:tabs>
        <w:spacing w:after="120"/>
        <w:jc w:val="right"/>
        <w:rPr>
          <w:rFonts w:ascii="Arial" w:eastAsia="Times New Roman" w:hAnsi="Arial" w:cs="Arial"/>
        </w:rPr>
      </w:pPr>
      <w:r w:rsidRPr="00D12185">
        <w:rPr>
          <w:rFonts w:ascii="Arial" w:eastAsia="Times New Roman" w:hAnsi="Arial" w:cs="Arial"/>
        </w:rPr>
        <w:t>2. melléklet</w:t>
      </w:r>
    </w:p>
    <w:p w:rsidR="00D12185" w:rsidRDefault="00D12185" w:rsidP="00D12185">
      <w:pPr>
        <w:tabs>
          <w:tab w:val="right" w:leader="underscore" w:pos="4536"/>
        </w:tabs>
        <w:spacing w:after="12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Az üzletszabályzat módosításának részletes indokolása:</w:t>
      </w:r>
    </w:p>
    <w:p w:rsidR="00DE7BEF" w:rsidRDefault="00DE7BEF" w:rsidP="00D12185">
      <w:pPr>
        <w:tabs>
          <w:tab w:val="right" w:leader="underscore" w:pos="4536"/>
        </w:tabs>
        <w:spacing w:after="120"/>
        <w:jc w:val="center"/>
        <w:rPr>
          <w:rFonts w:ascii="Arial" w:eastAsia="Times New Roman" w:hAnsi="Arial" w:cs="Arial"/>
        </w:rPr>
      </w:pPr>
    </w:p>
    <w:p w:rsidR="00D12185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Az üzletszabályzat teljes szövegében a függeléki hivatkozások feltüntetésre kerültek a könnyebb áttekinthetőség érdekében.</w:t>
      </w:r>
    </w:p>
    <w:p w:rsidR="00D12185" w:rsidRPr="00837554" w:rsidRDefault="00D12185" w:rsidP="00837554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 w:rsidRPr="00D07E48">
        <w:rPr>
          <w:rFonts w:ascii="Arial" w:eastAsia="Times New Roman" w:hAnsi="Arial" w:cs="Arial"/>
        </w:rPr>
        <w:t xml:space="preserve">A kéményseprő-ipari közszolgáltatás ellátásának szakmai szabályairól szóló 63/2012. (XII. 11.) BM rendelet (a továbbiakban: BM rendelet) 3. § (3) bekezdése szerint </w:t>
      </w:r>
      <w:r w:rsidRPr="00D07E48">
        <w:rPr>
          <w:rFonts w:ascii="Arial" w:eastAsia="Times New Roman" w:hAnsi="Arial" w:cs="Arial"/>
          <w:i/>
        </w:rPr>
        <w:t>„Az égéstermék-elvezető ellenőrzését és szükség szerinti tisztítását a közszolgáltató - a (4) bekezdésben és a 4. § (2) bekezdésében foglalt kivétellel - évente 1 alkalommal végzi el.</w:t>
      </w:r>
      <w:r w:rsidR="00A021C4">
        <w:rPr>
          <w:rFonts w:ascii="Arial" w:eastAsia="Times New Roman" w:hAnsi="Arial" w:cs="Arial"/>
          <w:i/>
        </w:rPr>
        <w:t>”</w:t>
      </w:r>
      <w:r w:rsidRPr="00D07E48">
        <w:rPr>
          <w:rFonts w:ascii="Arial" w:eastAsia="Times New Roman" w:hAnsi="Arial" w:cs="Arial"/>
          <w:i/>
        </w:rPr>
        <w:t xml:space="preserve"> </w:t>
      </w:r>
      <w:r w:rsidR="001C7369" w:rsidRPr="001C7369">
        <w:rPr>
          <w:rFonts w:ascii="Arial" w:eastAsia="Times New Roman" w:hAnsi="Arial" w:cs="Arial"/>
        </w:rPr>
        <w:t>A 3. § (4) bekezdése pedig kimondja, hogy</w:t>
      </w:r>
      <w:r w:rsidR="00837554" w:rsidRPr="00837554">
        <w:rPr>
          <w:rFonts w:ascii="Arial" w:eastAsia="Times New Roman" w:hAnsi="Arial" w:cs="Arial"/>
          <w:i/>
        </w:rPr>
        <w:t xml:space="preserve"> „</w:t>
      </w:r>
      <w:r w:rsidRPr="00837554">
        <w:rPr>
          <w:rFonts w:ascii="Arial" w:eastAsia="Times New Roman" w:hAnsi="Arial" w:cs="Arial"/>
          <w:i/>
        </w:rPr>
        <w:t xml:space="preserve">Ha az égéstermék-elvezető járatában és tartozékainál az égéstermék lerakódás mértéke ezt indokolja, akkor a (3) bekezdésben előírtnál gyakoribb ellenőrzés és tisztítás szükséges. Ennek szükségességét és gyakoriságát a közszolgáltató állapítja meg és erről az ingatlan használóját írásban tájékoztatja.” </w:t>
      </w:r>
      <w:r w:rsidRPr="00837554">
        <w:rPr>
          <w:rFonts w:ascii="Arial" w:eastAsia="Times New Roman" w:hAnsi="Arial" w:cs="Arial"/>
        </w:rPr>
        <w:t>Fenti előírás beillesztése szükséges az üzletszabályzat 4.5. pontjába.</w:t>
      </w:r>
    </w:p>
    <w:p w:rsidR="00D12185" w:rsidRPr="00837554" w:rsidRDefault="00D12185" w:rsidP="00837554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</w:rPr>
      </w:pPr>
      <w:r w:rsidRPr="003356EA">
        <w:rPr>
          <w:rFonts w:ascii="Arial" w:eastAsia="Times New Roman" w:hAnsi="Arial" w:cs="Arial"/>
        </w:rPr>
        <w:t xml:space="preserve">A 4.5.1 szakasz kiegészítése szükséges a </w:t>
      </w:r>
      <w:r w:rsidRPr="00837554">
        <w:rPr>
          <w:rFonts w:ascii="Arial" w:eastAsia="Times New Roman" w:hAnsi="Arial" w:cs="Arial"/>
          <w:i/>
        </w:rPr>
        <w:t>„sormunka jellegre vonatkozó jogszabályi előírások alapján”</w:t>
      </w:r>
      <w:r w:rsidR="00A80CEF" w:rsidRPr="00A80CEF">
        <w:rPr>
          <w:rFonts w:ascii="Arial" w:eastAsia="Times New Roman" w:hAnsi="Arial" w:cs="Arial"/>
          <w:i/>
        </w:rPr>
        <w:t xml:space="preserve"> </w:t>
      </w:r>
      <w:r w:rsidRPr="003356EA">
        <w:rPr>
          <w:rFonts w:ascii="Arial" w:eastAsia="Times New Roman" w:hAnsi="Arial" w:cs="Arial"/>
        </w:rPr>
        <w:t xml:space="preserve">kitétellel a </w:t>
      </w:r>
      <w:r w:rsidR="00A80CEF" w:rsidRPr="00A80CEF">
        <w:rPr>
          <w:rFonts w:ascii="Arial" w:eastAsia="Times New Roman" w:hAnsi="Arial" w:cs="Arial"/>
        </w:rPr>
        <w:t>kéményseprő-ipari közszolgáltatásról</w:t>
      </w:r>
      <w:r w:rsidR="00837554">
        <w:rPr>
          <w:rFonts w:ascii="Arial" w:eastAsia="Times New Roman" w:hAnsi="Arial" w:cs="Arial"/>
        </w:rPr>
        <w:t xml:space="preserve"> szóló 2012. évi XC. törvény (a továbbiakban: </w:t>
      </w:r>
      <w:r w:rsidR="00A80CEF" w:rsidRPr="00A80CEF">
        <w:rPr>
          <w:rFonts w:ascii="Arial" w:eastAsia="Times New Roman" w:hAnsi="Arial" w:cs="Arial"/>
        </w:rPr>
        <w:t>Törvény</w:t>
      </w:r>
      <w:r w:rsidR="00837554">
        <w:rPr>
          <w:rFonts w:ascii="Arial" w:eastAsia="Times New Roman" w:hAnsi="Arial" w:cs="Arial"/>
        </w:rPr>
        <w:t>)</w:t>
      </w:r>
      <w:r w:rsidR="00A80CEF" w:rsidRPr="00A80CEF">
        <w:rPr>
          <w:rFonts w:ascii="Arial" w:eastAsia="Times New Roman" w:hAnsi="Arial" w:cs="Arial"/>
        </w:rPr>
        <w:t xml:space="preserve"> 1. § 10. pontja alapján, miszerint: </w:t>
      </w:r>
      <w:r w:rsidR="00A80CEF" w:rsidRPr="00A80CEF">
        <w:rPr>
          <w:rFonts w:ascii="Arial" w:eastAsia="Times New Roman" w:hAnsi="Arial" w:cs="Arial"/>
          <w:i/>
        </w:rPr>
        <w:t>„sormunka: az a külön megrendelés nélkül, előzetes értesítést követően, rendszeres időközönként végzett közszolgáltatás, amelynek díját további kiszállási díj nem terheli.”</w:t>
      </w:r>
    </w:p>
    <w:p w:rsidR="00D12185" w:rsidRPr="00D07E48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 w:rsidRPr="003356EA">
        <w:rPr>
          <w:rFonts w:ascii="Arial" w:eastAsia="Times New Roman" w:hAnsi="Arial" w:cs="Arial"/>
        </w:rPr>
        <w:t xml:space="preserve">A 4.5.1 szakasz </w:t>
      </w:r>
      <w:r>
        <w:rPr>
          <w:rFonts w:ascii="Arial" w:eastAsia="Times New Roman" w:hAnsi="Arial" w:cs="Arial"/>
        </w:rPr>
        <w:t xml:space="preserve">módosítása </w:t>
      </w:r>
      <w:r w:rsidR="00A021C4">
        <w:rPr>
          <w:rFonts w:ascii="Arial" w:eastAsia="Times New Roman" w:hAnsi="Arial" w:cs="Arial"/>
        </w:rPr>
        <w:t>indokolt</w:t>
      </w:r>
      <w:r>
        <w:rPr>
          <w:rFonts w:ascii="Arial" w:eastAsia="Times New Roman" w:hAnsi="Arial" w:cs="Arial"/>
        </w:rPr>
        <w:t>, mivel a nyári időszakban a fényviszonyok lehetővé teszik, hogy a munkavégzés időtartama 18:00 ig is eltart</w:t>
      </w:r>
      <w:r w:rsidR="00837554">
        <w:rPr>
          <w:rFonts w:ascii="Arial" w:eastAsia="Times New Roman" w:hAnsi="Arial" w:cs="Arial"/>
        </w:rPr>
        <w:t>son</w:t>
      </w:r>
      <w:r>
        <w:rPr>
          <w:rFonts w:ascii="Arial" w:eastAsia="Times New Roman" w:hAnsi="Arial" w:cs="Arial"/>
        </w:rPr>
        <w:t>.</w:t>
      </w:r>
    </w:p>
    <w:p w:rsidR="00D12185" w:rsidRPr="006B4FA0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 w:rsidRPr="003356EA">
        <w:rPr>
          <w:rFonts w:ascii="Arial" w:eastAsia="Times New Roman" w:hAnsi="Arial" w:cs="Arial"/>
        </w:rPr>
        <w:t>A 4.5.</w:t>
      </w:r>
      <w:r>
        <w:rPr>
          <w:rFonts w:ascii="Arial" w:eastAsia="Times New Roman" w:hAnsi="Arial" w:cs="Arial"/>
        </w:rPr>
        <w:t>2</w:t>
      </w:r>
      <w:r w:rsidRPr="003356EA">
        <w:rPr>
          <w:rFonts w:ascii="Arial" w:eastAsia="Times New Roman" w:hAnsi="Arial" w:cs="Arial"/>
        </w:rPr>
        <w:t xml:space="preserve"> szakasz</w:t>
      </w:r>
      <w:r>
        <w:rPr>
          <w:rFonts w:ascii="Arial" w:eastAsia="Times New Roman" w:hAnsi="Arial" w:cs="Arial"/>
        </w:rPr>
        <w:t xml:space="preserve"> a következőkkel egészül ki: </w:t>
      </w:r>
      <w:r w:rsidRPr="006B4FA0">
        <w:rPr>
          <w:rFonts w:ascii="Arial" w:eastAsia="Times New Roman" w:hAnsi="Arial" w:cs="Arial"/>
          <w:i/>
        </w:rPr>
        <w:t>„Amennyiben a pótellenőrzés megrendelése a második időponttól számított 30 napon túl történik, a Közszolgáltató kiszállási díjat számol fel. A kiszállási díj mértékét a mindenkori, hatályos díjrendelet tartalmazza.”</w:t>
      </w:r>
      <w:r>
        <w:rPr>
          <w:rFonts w:ascii="Arial" w:eastAsia="Times New Roman" w:hAnsi="Arial" w:cs="Arial"/>
          <w:i/>
        </w:rPr>
        <w:t xml:space="preserve"> </w:t>
      </w:r>
      <w:r w:rsidRPr="00481589">
        <w:rPr>
          <w:rFonts w:ascii="Arial" w:eastAsia="Times New Roman" w:hAnsi="Arial" w:cs="Arial"/>
        </w:rPr>
        <w:t>A Törvény csak a sormunka esetén biztosítj</w:t>
      </w:r>
      <w:r>
        <w:rPr>
          <w:rFonts w:ascii="Arial" w:eastAsia="Times New Roman" w:hAnsi="Arial" w:cs="Arial"/>
        </w:rPr>
        <w:t>a</w:t>
      </w:r>
      <w:r w:rsidRPr="00481589">
        <w:rPr>
          <w:rFonts w:ascii="Arial" w:eastAsia="Times New Roman" w:hAnsi="Arial" w:cs="Arial"/>
        </w:rPr>
        <w:t xml:space="preserve">, </w:t>
      </w:r>
      <w:r w:rsidR="009C6C7C">
        <w:rPr>
          <w:rFonts w:ascii="Arial" w:eastAsia="Times New Roman" w:hAnsi="Arial" w:cs="Arial"/>
        </w:rPr>
        <w:t>hogy nem kell kiszállási díjat fizetni</w:t>
      </w:r>
      <w:r w:rsidRPr="00481589">
        <w:rPr>
          <w:rFonts w:ascii="Arial" w:eastAsia="Times New Roman" w:hAnsi="Arial" w:cs="Arial"/>
        </w:rPr>
        <w:t xml:space="preserve">. A </w:t>
      </w:r>
      <w:r w:rsidR="00A021C4">
        <w:rPr>
          <w:rFonts w:ascii="Arial" w:eastAsia="Times New Roman" w:hAnsi="Arial" w:cs="Arial"/>
        </w:rPr>
        <w:t>második</w:t>
      </w:r>
      <w:r w:rsidRPr="00481589">
        <w:rPr>
          <w:rFonts w:ascii="Arial" w:eastAsia="Times New Roman" w:hAnsi="Arial" w:cs="Arial"/>
        </w:rPr>
        <w:t xml:space="preserve"> ellenőrzési időpont</w:t>
      </w:r>
      <w:r>
        <w:rPr>
          <w:rFonts w:ascii="Arial" w:eastAsia="Times New Roman" w:hAnsi="Arial" w:cs="Arial"/>
        </w:rPr>
        <w:t>ot követő 30. nap utáni</w:t>
      </w:r>
      <w:r w:rsidRPr="00481589">
        <w:rPr>
          <w:rFonts w:ascii="Arial" w:eastAsia="Times New Roman" w:hAnsi="Arial" w:cs="Arial"/>
        </w:rPr>
        <w:t xml:space="preserve"> ellenőrzés már nem minősül sormunkának.</w:t>
      </w:r>
      <w:r>
        <w:rPr>
          <w:rFonts w:ascii="Arial" w:eastAsia="Times New Roman" w:hAnsi="Arial" w:cs="Arial"/>
        </w:rPr>
        <w:t xml:space="preserve"> (Törvény 9. § (2) bekezdés </w:t>
      </w:r>
      <w:r w:rsidRPr="00481589">
        <w:rPr>
          <w:rFonts w:ascii="Arial" w:eastAsia="Times New Roman" w:hAnsi="Arial" w:cs="Arial"/>
          <w:i/>
        </w:rPr>
        <w:t>f)</w:t>
      </w:r>
      <w:r>
        <w:rPr>
          <w:rFonts w:ascii="Arial" w:eastAsia="Times New Roman" w:hAnsi="Arial" w:cs="Arial"/>
        </w:rPr>
        <w:t xml:space="preserve"> pont.)</w:t>
      </w:r>
    </w:p>
    <w:p w:rsidR="00D12185" w:rsidRPr="00D07E48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 w:rsidRPr="003356EA">
        <w:rPr>
          <w:rFonts w:ascii="Arial" w:eastAsia="Times New Roman" w:hAnsi="Arial" w:cs="Arial"/>
        </w:rPr>
        <w:t>A 4.5.</w:t>
      </w:r>
      <w:r>
        <w:rPr>
          <w:rFonts w:ascii="Arial" w:eastAsia="Times New Roman" w:hAnsi="Arial" w:cs="Arial"/>
        </w:rPr>
        <w:t>3</w:t>
      </w:r>
      <w:r w:rsidRPr="003356EA">
        <w:rPr>
          <w:rFonts w:ascii="Arial" w:eastAsia="Times New Roman" w:hAnsi="Arial" w:cs="Arial"/>
        </w:rPr>
        <w:t xml:space="preserve"> szakasz</w:t>
      </w:r>
      <w:r>
        <w:rPr>
          <w:rFonts w:ascii="Arial" w:eastAsia="Times New Roman" w:hAnsi="Arial" w:cs="Arial"/>
        </w:rPr>
        <w:t xml:space="preserve"> a következőkkel egészül ki: </w:t>
      </w:r>
      <w:r w:rsidRPr="00481589">
        <w:rPr>
          <w:rFonts w:ascii="Arial" w:eastAsia="Times New Roman" w:hAnsi="Arial" w:cs="Arial"/>
          <w:i/>
        </w:rPr>
        <w:t>„Amennyiben az ügyfél azon tanúsítványt, melyen életveszély hibakód kerül feltüntetésre, nem írja alá, illetve ha bármilyen okból a tanúsítványon egy meglévő életveszélyt jelző hibakód nem kerül feltüntetésre, úgy a Társaság a tanúsítványt utólag postai úton juttatja el az ügyfélnek.”</w:t>
      </w:r>
      <w:r>
        <w:rPr>
          <w:rFonts w:ascii="Arial" w:eastAsia="Times New Roman" w:hAnsi="Arial" w:cs="Arial"/>
        </w:rPr>
        <w:t xml:space="preserve"> Ezt jogszabály nem írja elő, de a napi gyakorlat szerint szükséges ennek a kérdésnek a szabályozása is.</w:t>
      </w:r>
    </w:p>
    <w:p w:rsidR="00837554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 w:rsidRPr="003356EA">
        <w:rPr>
          <w:rFonts w:ascii="Arial" w:eastAsia="Times New Roman" w:hAnsi="Arial" w:cs="Arial"/>
        </w:rPr>
        <w:t>A 4.5.</w:t>
      </w:r>
      <w:r>
        <w:rPr>
          <w:rFonts w:ascii="Arial" w:eastAsia="Times New Roman" w:hAnsi="Arial" w:cs="Arial"/>
        </w:rPr>
        <w:t>3</w:t>
      </w:r>
      <w:r w:rsidRPr="003356EA">
        <w:rPr>
          <w:rFonts w:ascii="Arial" w:eastAsia="Times New Roman" w:hAnsi="Arial" w:cs="Arial"/>
        </w:rPr>
        <w:t xml:space="preserve"> szakasz</w:t>
      </w:r>
      <w:r>
        <w:rPr>
          <w:rFonts w:ascii="Arial" w:eastAsia="Times New Roman" w:hAnsi="Arial" w:cs="Arial"/>
        </w:rPr>
        <w:t xml:space="preserve"> a következők szerint módosul: „</w:t>
      </w:r>
      <w:r w:rsidRPr="00481589">
        <w:rPr>
          <w:rFonts w:ascii="Arial" w:eastAsia="Times New Roman" w:hAnsi="Arial" w:cs="Arial"/>
          <w:i/>
        </w:rPr>
        <w:t xml:space="preserve">A műszaki felülvizsgálatról öt kémény felett a tanúsítvány elkészítésén felül a Közszolgáltató tájékoztató levelet küld a közös képviselő részére, öt kémény alatt a </w:t>
      </w:r>
      <w:hyperlink w:anchor="_Tanúsítványok" w:history="1">
        <w:r w:rsidRPr="00481589">
          <w:rPr>
            <w:rFonts w:ascii="Arial" w:eastAsia="Times New Roman" w:hAnsi="Arial" w:cs="Arial"/>
            <w:i/>
          </w:rPr>
          <w:t>2.</w:t>
        </w:r>
        <w:r w:rsidR="00837554">
          <w:rPr>
            <w:rFonts w:ascii="Arial" w:eastAsia="Times New Roman" w:hAnsi="Arial" w:cs="Arial"/>
            <w:i/>
          </w:rPr>
          <w:t xml:space="preserve"> </w:t>
        </w:r>
        <w:r w:rsidRPr="00481589">
          <w:rPr>
            <w:rFonts w:ascii="Arial" w:eastAsia="Times New Roman" w:hAnsi="Arial" w:cs="Arial"/>
            <w:i/>
          </w:rPr>
          <w:t>sz. függelék a. pont</w:t>
        </w:r>
      </w:hyperlink>
      <w:r w:rsidRPr="00481589">
        <w:rPr>
          <w:rFonts w:ascii="Arial" w:eastAsia="Times New Roman" w:hAnsi="Arial" w:cs="Arial"/>
          <w:i/>
        </w:rPr>
        <w:t>ja szerinti tanúsítvány megfelelő rovatában dokumentálja megállapításait.</w:t>
      </w:r>
      <w:r>
        <w:rPr>
          <w:rFonts w:ascii="Arial" w:eastAsia="Times New Roman" w:hAnsi="Arial" w:cs="Arial"/>
        </w:rPr>
        <w:t>”</w:t>
      </w:r>
    </w:p>
    <w:p w:rsidR="00D12185" w:rsidRPr="00481589" w:rsidRDefault="00D12185" w:rsidP="00837554">
      <w:pPr>
        <w:pStyle w:val="Listaszerbekezds"/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Az öt kémény feletti társasházak esetén azért szükséges a műszaki felülvizsgálat eredményének levél útján történő megküldése, hogy a közös képviseletek a kezelésükben lévő társasházak kéményeinek állapotáról értesülhessenek.</w:t>
      </w:r>
    </w:p>
    <w:p w:rsidR="00837554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 w:rsidRPr="003356EA">
        <w:rPr>
          <w:rFonts w:ascii="Arial" w:eastAsia="Times New Roman" w:hAnsi="Arial" w:cs="Arial"/>
        </w:rPr>
        <w:lastRenderedPageBreak/>
        <w:t>A 4.5.</w:t>
      </w:r>
      <w:r>
        <w:rPr>
          <w:rFonts w:ascii="Arial" w:eastAsia="Times New Roman" w:hAnsi="Arial" w:cs="Arial"/>
        </w:rPr>
        <w:t>3</w:t>
      </w:r>
      <w:r w:rsidRPr="003356EA">
        <w:rPr>
          <w:rFonts w:ascii="Arial" w:eastAsia="Times New Roman" w:hAnsi="Arial" w:cs="Arial"/>
        </w:rPr>
        <w:t xml:space="preserve"> szakasz</w:t>
      </w:r>
      <w:r>
        <w:rPr>
          <w:rFonts w:ascii="Arial" w:eastAsia="Times New Roman" w:hAnsi="Arial" w:cs="Arial"/>
        </w:rPr>
        <w:t xml:space="preserve">ban törlésre kerül a következő előírás: </w:t>
      </w:r>
      <w:r w:rsidRPr="006220CB">
        <w:rPr>
          <w:rFonts w:ascii="Arial" w:eastAsia="Times New Roman" w:hAnsi="Arial" w:cs="Arial"/>
          <w:i/>
        </w:rPr>
        <w:t>„Amennyiben az aláírás bármilyen okból meghiúsul, úgy postai úton küldi meg a Közszolgáltató a bizonylatot, melyet ilyen esetben is megfelelően kézbesítettnek tekint.”</w:t>
      </w:r>
      <w:r>
        <w:rPr>
          <w:rFonts w:ascii="Arial" w:eastAsia="Times New Roman" w:hAnsi="Arial" w:cs="Arial"/>
        </w:rPr>
        <w:t xml:space="preserve"> </w:t>
      </w:r>
    </w:p>
    <w:p w:rsidR="00D12185" w:rsidRDefault="00D12185" w:rsidP="00837554">
      <w:pPr>
        <w:pStyle w:val="Listaszerbekezds"/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Felesleges duplikáció szűnik meg, mivel a figyelemfelhívás nyomtatványon szereplő hibakódok minden esetben feltüntetésre kerülnek magán a BM rendelet melléklete szerinti tanúsítványon is. Az üzletszabályzat fentebbi módosítása szerint, amennyiben egy ügyfél megtagadja a tanúsítvány aláírását, azt a közszolgáltató postai úton eljuttatja számára, így biztosított az esetleges hibákkal kapcsolatos tájékoztatás.</w:t>
      </w:r>
    </w:p>
    <w:p w:rsidR="00D12185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4.6. fejezet törlésre került, mivel a FŐKÉTÜSZ Kft. munkaszervezési átalakításának, és a szakértelem, valamint az eszközök fejlesztésének köszönhetően sormunka keretében kirendeltségi szervezésben is el tudja látni.</w:t>
      </w:r>
    </w:p>
    <w:p w:rsidR="00D12185" w:rsidRDefault="00D12185" w:rsidP="00D1218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Ettől kezdve a fejezetszám is módosul, a következőkben az új fejezetszámok szerint soroljuk fel a módosításokat.</w:t>
      </w:r>
    </w:p>
    <w:p w:rsidR="00837554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4.6.1. fejezet kiegészül egy új d) ponttal, miszerint: </w:t>
      </w:r>
      <w:r w:rsidRPr="00D50DB2">
        <w:rPr>
          <w:rFonts w:ascii="Arial" w:eastAsia="Times New Roman" w:hAnsi="Arial" w:cs="Arial"/>
          <w:i/>
        </w:rPr>
        <w:t>„Használatbavételi engedélyezési eljáráshoz kéményseprő-ipari nyilatkozat szükséges.</w:t>
      </w:r>
      <w:r>
        <w:rPr>
          <w:rFonts w:ascii="Arial" w:eastAsia="Times New Roman" w:hAnsi="Arial" w:cs="Arial"/>
        </w:rPr>
        <w:t xml:space="preserve">” </w:t>
      </w:r>
    </w:p>
    <w:p w:rsidR="00D12185" w:rsidRDefault="00D12185" w:rsidP="00837554">
      <w:pPr>
        <w:pStyle w:val="Listaszerbekezds"/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Törvény 9. § (6) bekezdése szerint „</w:t>
      </w:r>
      <w:r w:rsidRPr="00747950">
        <w:rPr>
          <w:rFonts w:ascii="Arial" w:eastAsia="Times New Roman" w:hAnsi="Arial" w:cs="Arial"/>
          <w:i/>
        </w:rPr>
        <w:t>amennyiben a megrendelt műszaki vizsgálat célja a használatbavételi engedélyezési eljáráshoz szükséges hozzájárulás, végleges kéményseprő-ipari nyilatkozat is szükséges</w:t>
      </w:r>
      <w:r w:rsidRPr="00747950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”</w:t>
      </w:r>
    </w:p>
    <w:p w:rsidR="00837554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4.6.1. fejezetből törlésre kerül a következő szövegrész: „</w:t>
      </w:r>
      <w:r w:rsidRPr="00747950">
        <w:rPr>
          <w:rFonts w:ascii="Arial" w:eastAsia="Times New Roman" w:hAnsi="Arial" w:cs="Arial"/>
          <w:i/>
        </w:rPr>
        <w:t>Amennyiben a megrendelt műszaki vizsgálat célja a használatbavételi engedélyezési eljáráshoz szükséges hozzájárulás, végleges kéményseprő-ipari nyilatkozat is szükséges.</w:t>
      </w:r>
      <w:r>
        <w:rPr>
          <w:rFonts w:ascii="Arial" w:eastAsia="Times New Roman" w:hAnsi="Arial" w:cs="Arial"/>
        </w:rPr>
        <w:t xml:space="preserve">” </w:t>
      </w:r>
    </w:p>
    <w:p w:rsidR="00D12185" w:rsidRDefault="00D12185" w:rsidP="00837554">
      <w:pPr>
        <w:pStyle w:val="Listaszerbekezds"/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Az előző pontban leírt kiegészítés alapján vált feleslegessé ez az előírás.</w:t>
      </w:r>
    </w:p>
    <w:p w:rsidR="00837554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4.6.1. fejezet kiegészül a következő előírással: „</w:t>
      </w:r>
      <w:r w:rsidRPr="00747950">
        <w:rPr>
          <w:rFonts w:ascii="Arial" w:eastAsia="Times New Roman" w:hAnsi="Arial" w:cs="Arial"/>
          <w:i/>
        </w:rPr>
        <w:t>A 3 példányos munkalap-munkaigazolás nevű bizonylat ügyfélpéldánya nem a helyszíni vizsgálatkor, hanem a helyszíni vizsgálat alapján elkészült nyilatkozat átvételekor kerül átadásra.</w:t>
      </w:r>
      <w:r>
        <w:rPr>
          <w:rFonts w:ascii="Arial" w:eastAsia="Times New Roman" w:hAnsi="Arial" w:cs="Arial"/>
        </w:rPr>
        <w:t xml:space="preserve">” </w:t>
      </w:r>
    </w:p>
    <w:p w:rsidR="00D12185" w:rsidRPr="00747950" w:rsidRDefault="00D12185" w:rsidP="00837554">
      <w:pPr>
        <w:pStyle w:val="Listaszerbekezds"/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Ennek oka, hogy a helyszínen a nyomtatvány elszámolási része nem tölthető ki, mivel annak kitöltéséhez a FŐKÉTÜSZ Kft. belső adatbázisa szükséges. Az ügyfél csak a teljesítést igazolja, az elszámolás a nyomtatvány elkülönült részén található.</w:t>
      </w:r>
    </w:p>
    <w:p w:rsidR="00837554" w:rsidRDefault="00D12185" w:rsidP="00D12185">
      <w:pPr>
        <w:pStyle w:val="Listaszerbekezds"/>
        <w:numPr>
          <w:ilvl w:val="0"/>
          <w:numId w:val="1"/>
        </w:numPr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4.7.2. fejezet kiegészül a következő előírással: </w:t>
      </w:r>
      <w:r w:rsidRPr="004C5877">
        <w:rPr>
          <w:rFonts w:ascii="Arial" w:eastAsia="Times New Roman" w:hAnsi="Arial" w:cs="Arial"/>
          <w:i/>
        </w:rPr>
        <w:t>„A szolgáltatás számlájának fizetési határideje 15 nap.</w:t>
      </w:r>
      <w:r>
        <w:rPr>
          <w:rFonts w:ascii="Arial" w:eastAsia="Times New Roman" w:hAnsi="Arial" w:cs="Arial"/>
        </w:rPr>
        <w:t xml:space="preserve">” </w:t>
      </w:r>
    </w:p>
    <w:p w:rsidR="00D12185" w:rsidRPr="00F46FE9" w:rsidRDefault="00D12185" w:rsidP="00837554">
      <w:pPr>
        <w:pStyle w:val="Listaszerbekezds"/>
        <w:tabs>
          <w:tab w:val="right" w:leader="underscore" w:pos="4536"/>
        </w:tabs>
        <w:spacing w:after="12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Fenti szabályozásra azért van szükség, mert egyéb jogszabály nem tartalmazott erre vonatkozó előírást.</w:t>
      </w:r>
    </w:p>
    <w:p w:rsidR="00D12185" w:rsidRDefault="00D12185" w:rsidP="00D12185">
      <w:pPr>
        <w:tabs>
          <w:tab w:val="right" w:leader="underscore" w:pos="4536"/>
        </w:tabs>
        <w:spacing w:after="100"/>
        <w:jc w:val="both"/>
        <w:rPr>
          <w:rFonts w:ascii="Arial" w:eastAsia="Times New Roman" w:hAnsi="Arial" w:cs="Arial"/>
        </w:rPr>
      </w:pPr>
    </w:p>
    <w:p w:rsidR="00D12185" w:rsidRDefault="00D12185"/>
    <w:sectPr w:rsidR="00D12185" w:rsidSect="009F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77" w:rsidRDefault="00757577" w:rsidP="00837554">
      <w:pPr>
        <w:spacing w:after="0" w:line="240" w:lineRule="auto"/>
      </w:pPr>
      <w:r>
        <w:separator/>
      </w:r>
    </w:p>
  </w:endnote>
  <w:endnote w:type="continuationSeparator" w:id="0">
    <w:p w:rsidR="00757577" w:rsidRDefault="00757577" w:rsidP="0083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77" w:rsidRDefault="00757577" w:rsidP="00837554">
      <w:pPr>
        <w:spacing w:after="0" w:line="240" w:lineRule="auto"/>
      </w:pPr>
      <w:r>
        <w:separator/>
      </w:r>
    </w:p>
  </w:footnote>
  <w:footnote w:type="continuationSeparator" w:id="0">
    <w:p w:rsidR="00757577" w:rsidRDefault="00757577" w:rsidP="00837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22EE"/>
    <w:multiLevelType w:val="hybridMultilevel"/>
    <w:tmpl w:val="1778B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185"/>
    <w:rsid w:val="00080953"/>
    <w:rsid w:val="00112F6A"/>
    <w:rsid w:val="00113F82"/>
    <w:rsid w:val="00151750"/>
    <w:rsid w:val="001C7369"/>
    <w:rsid w:val="002B26F2"/>
    <w:rsid w:val="002B3612"/>
    <w:rsid w:val="002F648C"/>
    <w:rsid w:val="00403942"/>
    <w:rsid w:val="004A6E26"/>
    <w:rsid w:val="00556832"/>
    <w:rsid w:val="00623913"/>
    <w:rsid w:val="00637A3D"/>
    <w:rsid w:val="006B6253"/>
    <w:rsid w:val="006F574F"/>
    <w:rsid w:val="00757577"/>
    <w:rsid w:val="00837554"/>
    <w:rsid w:val="00962669"/>
    <w:rsid w:val="00993F3D"/>
    <w:rsid w:val="009C6C7C"/>
    <w:rsid w:val="009F38A5"/>
    <w:rsid w:val="00A021C4"/>
    <w:rsid w:val="00A53538"/>
    <w:rsid w:val="00A80CEF"/>
    <w:rsid w:val="00AF11D2"/>
    <w:rsid w:val="00BF72FF"/>
    <w:rsid w:val="00C0795F"/>
    <w:rsid w:val="00CA7ADF"/>
    <w:rsid w:val="00D12185"/>
    <w:rsid w:val="00D17409"/>
    <w:rsid w:val="00DE7BEF"/>
    <w:rsid w:val="00EA633C"/>
    <w:rsid w:val="00EF1387"/>
    <w:rsid w:val="00F4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18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D1218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D12185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554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021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21C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21C4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1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1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673</Words>
  <Characters>4644</Characters>
  <Application>Microsoft Office Word</Application>
  <DocSecurity>0</DocSecurity>
  <Lines>38</Lines>
  <Paragraphs>10</Paragraphs>
  <ScaleCrop>false</ScaleCrop>
  <Company>Főpolgármesteri Hivatal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gonczlikt</dc:creator>
  <cp:lastModifiedBy>gonczlikt</cp:lastModifiedBy>
  <cp:revision>6</cp:revision>
  <dcterms:created xsi:type="dcterms:W3CDTF">2015-05-28T13:30:00Z</dcterms:created>
  <dcterms:modified xsi:type="dcterms:W3CDTF">2015-06-03T10:13:00Z</dcterms:modified>
</cp:coreProperties>
</file>