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CE" w:rsidRPr="004A1502" w:rsidRDefault="002344B9" w:rsidP="008E3511">
      <w:pPr>
        <w:widowControl w:val="0"/>
        <w:autoSpaceDE w:val="0"/>
        <w:autoSpaceDN w:val="0"/>
        <w:adjustRightInd w:val="0"/>
        <w:spacing w:before="240" w:line="360" w:lineRule="auto"/>
        <w:rPr>
          <w:rFonts w:cs="Arial"/>
          <w:b/>
          <w:bCs/>
          <w:sz w:val="22"/>
          <w:szCs w:val="20"/>
        </w:rPr>
      </w:pPr>
      <w:r w:rsidRPr="004A1502">
        <w:rPr>
          <w:noProof/>
          <w:sz w:val="22"/>
          <w:lang w:eastAsia="hu-HU"/>
        </w:rPr>
        <mc:AlternateContent>
          <mc:Choice Requires="wps">
            <w:drawing>
              <wp:anchor distT="4294967295" distB="4294967295" distL="114300" distR="114300" simplePos="0" relativeHeight="251657216" behindDoc="0" locked="0" layoutInCell="1" allowOverlap="1" wp14:anchorId="545CAC50" wp14:editId="024B61AB">
                <wp:simplePos x="0" y="0"/>
                <wp:positionH relativeFrom="page">
                  <wp:posOffset>323850</wp:posOffset>
                </wp:positionH>
                <wp:positionV relativeFrom="page">
                  <wp:posOffset>7200900</wp:posOffset>
                </wp:positionV>
                <wp:extent cx="356400" cy="0"/>
                <wp:effectExtent l="0" t="0" r="24765" b="1905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00" cy="0"/>
                        </a:xfrm>
                        <a:prstGeom prst="line">
                          <a:avLst/>
                        </a:prstGeom>
                        <a:noFill/>
                        <a:ln w="12700">
                          <a:solidFill>
                            <a:srgbClr val="000000"/>
                          </a:solidFill>
                          <a:round/>
                          <a:headEnd/>
                          <a:tailEnd/>
                        </a:ln>
                        <a:effectLst/>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C3AC091" id="Straight Connector 91"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25.5pt,567pt" to="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" strokeweight="1pt">
                <w10:wrap anchorx="page" anchory="page"/>
              </v:line>
            </w:pict>
          </mc:Fallback>
        </mc:AlternateContent>
      </w:r>
      <w:r w:rsidR="005724CE" w:rsidRPr="004A1502">
        <w:rPr>
          <w:rFonts w:cs="Arial"/>
          <w:b/>
          <w:bCs/>
          <w:sz w:val="22"/>
          <w:szCs w:val="20"/>
        </w:rPr>
        <w:t>Előterjesztés</w:t>
      </w:r>
    </w:p>
    <w:p w:rsidR="005724CE" w:rsidRPr="004A1502" w:rsidRDefault="005724CE" w:rsidP="008E3511">
      <w:pPr>
        <w:pStyle w:val="BPelterjesztskinek"/>
        <w:pBdr>
          <w:top w:val="single" w:sz="4" w:space="1" w:color="auto"/>
        </w:pBdr>
        <w:spacing w:before="120" w:after="360"/>
        <w:rPr>
          <w:sz w:val="22"/>
          <w:szCs w:val="20"/>
        </w:rPr>
      </w:pPr>
      <w:r w:rsidRPr="004A1502">
        <w:rPr>
          <w:sz w:val="22"/>
          <w:szCs w:val="20"/>
        </w:rPr>
        <w:t>a Közgyűlés részére</w:t>
      </w:r>
    </w:p>
    <w:p w:rsidR="004A1502" w:rsidRPr="005514C7" w:rsidRDefault="004A1502" w:rsidP="004A1502">
      <w:pPr>
        <w:pStyle w:val="BPmegszlts"/>
        <w:spacing w:before="240" w:after="0"/>
      </w:pPr>
      <w:r w:rsidRPr="005514C7">
        <w:t>Tisztelt Közgyűlés!</w:t>
      </w:r>
    </w:p>
    <w:p w:rsidR="004A1502" w:rsidRDefault="004A1502" w:rsidP="004A1502">
      <w:pPr>
        <w:jc w:val="center"/>
        <w:rPr>
          <w:rFonts w:cs="Arial"/>
          <w:b/>
          <w:bCs/>
          <w:caps/>
        </w:rPr>
      </w:pPr>
    </w:p>
    <w:p w:rsidR="004A1502" w:rsidRPr="003A3B00" w:rsidRDefault="004A1502" w:rsidP="004A1502">
      <w:pPr>
        <w:jc w:val="both"/>
        <w:rPr>
          <w:rFonts w:eastAsia="Calibri" w:cs="Arial"/>
          <w:sz w:val="22"/>
          <w:szCs w:val="22"/>
        </w:rPr>
      </w:pPr>
      <w:r w:rsidRPr="003A3B00">
        <w:rPr>
          <w:rFonts w:eastAsia="Calibri" w:cs="Arial"/>
          <w:sz w:val="22"/>
          <w:szCs w:val="22"/>
        </w:rPr>
        <w:t xml:space="preserve">Az államháztartásról szóló 2011. évi CXCV. törvény (továbbiakban: Áht.) 24. §-a, valamint az államháztartásról szóló törvény végrehajtásáról szóló 368/2011. (XII. 31.) Kormányrendelet (a továbbiakban: </w:t>
      </w:r>
      <w:proofErr w:type="spellStart"/>
      <w:r w:rsidRPr="003A3B00">
        <w:rPr>
          <w:rFonts w:eastAsia="Calibri" w:cs="Arial"/>
          <w:sz w:val="22"/>
          <w:szCs w:val="22"/>
        </w:rPr>
        <w:t>Ávr</w:t>
      </w:r>
      <w:proofErr w:type="spellEnd"/>
      <w:r w:rsidRPr="003A3B00">
        <w:rPr>
          <w:rFonts w:eastAsia="Calibri" w:cs="Arial"/>
          <w:sz w:val="22"/>
          <w:szCs w:val="22"/>
        </w:rPr>
        <w:t>.) 33. § (1) bekezdése szerint a költségvetési rendelettervezetet február 15-ig kell benyújtani a Fővárosi Közgyűlés elé.</w:t>
      </w:r>
    </w:p>
    <w:p w:rsidR="004A1502" w:rsidRPr="003A3B00" w:rsidRDefault="004A1502" w:rsidP="004A1502">
      <w:pPr>
        <w:jc w:val="both"/>
        <w:rPr>
          <w:rFonts w:eastAsia="Calibri" w:cs="Arial"/>
          <w:sz w:val="22"/>
          <w:szCs w:val="22"/>
        </w:rPr>
      </w:pPr>
      <w:r w:rsidRPr="003A3B00">
        <w:rPr>
          <w:rFonts w:eastAsia="Calibri" w:cs="Arial"/>
          <w:sz w:val="22"/>
          <w:szCs w:val="22"/>
        </w:rPr>
        <w:t>A Főpolgármesteri Hivatal</w:t>
      </w:r>
    </w:p>
    <w:p w:rsidR="004A1502" w:rsidRPr="003A3B00" w:rsidRDefault="004A1502" w:rsidP="004A1502">
      <w:pPr>
        <w:numPr>
          <w:ilvl w:val="0"/>
          <w:numId w:val="22"/>
        </w:numPr>
        <w:jc w:val="both"/>
        <w:rPr>
          <w:rFonts w:cs="Arial"/>
          <w:sz w:val="22"/>
        </w:rPr>
      </w:pPr>
      <w:r w:rsidRPr="003A3B00">
        <w:rPr>
          <w:rFonts w:cs="Arial"/>
          <w:sz w:val="22"/>
        </w:rPr>
        <w:t>a Fővárosi Önkormányzat által irányított költségvetési szervek (beleértve a Főpolgármesteri Hivatalt is), valamint</w:t>
      </w:r>
    </w:p>
    <w:p w:rsidR="004A1502" w:rsidRPr="003A3B00" w:rsidRDefault="004A1502" w:rsidP="004A1502">
      <w:pPr>
        <w:numPr>
          <w:ilvl w:val="0"/>
          <w:numId w:val="22"/>
        </w:numPr>
        <w:jc w:val="both"/>
        <w:rPr>
          <w:rFonts w:cs="Arial"/>
          <w:sz w:val="22"/>
        </w:rPr>
      </w:pPr>
      <w:r w:rsidRPr="003A3B00">
        <w:rPr>
          <w:rFonts w:cs="Arial"/>
          <w:sz w:val="22"/>
        </w:rPr>
        <w:t>az önkormányzati kör</w:t>
      </w:r>
    </w:p>
    <w:p w:rsidR="004A1502" w:rsidRPr="003A3B00" w:rsidRDefault="004A1502" w:rsidP="004A1502">
      <w:pPr>
        <w:jc w:val="both"/>
        <w:rPr>
          <w:rFonts w:cs="Arial"/>
          <w:sz w:val="22"/>
          <w:szCs w:val="22"/>
        </w:rPr>
      </w:pPr>
      <w:r w:rsidRPr="003A3B00">
        <w:rPr>
          <w:rFonts w:cs="Arial"/>
          <w:sz w:val="22"/>
          <w:szCs w:val="22"/>
        </w:rPr>
        <w:t>jóváhagyott elemi költségvetéséről az önkormányzati rendelettervezet Közgyűlés elé terjesztésének határidejét követő harminc napon belül adatot szolgáltat a Kincstár területileg illetékes szervéhez.</w:t>
      </w:r>
    </w:p>
    <w:p w:rsidR="004A1502" w:rsidRPr="003A3B00" w:rsidRDefault="004A1502" w:rsidP="004A1502">
      <w:pPr>
        <w:rPr>
          <w:rFonts w:cs="Arial"/>
          <w:sz w:val="22"/>
          <w:szCs w:val="22"/>
        </w:rPr>
      </w:pPr>
    </w:p>
    <w:p w:rsidR="004A1502" w:rsidRPr="003A3B00" w:rsidRDefault="004A1502" w:rsidP="004A1502">
      <w:pPr>
        <w:jc w:val="both"/>
        <w:rPr>
          <w:rFonts w:cs="Arial"/>
          <w:sz w:val="22"/>
          <w:szCs w:val="22"/>
        </w:rPr>
      </w:pPr>
      <w:r w:rsidRPr="003A3B00">
        <w:rPr>
          <w:rFonts w:cs="Arial"/>
          <w:sz w:val="22"/>
          <w:szCs w:val="22"/>
        </w:rPr>
        <w:t xml:space="preserve">A benyújtott költségvetési rendelettervezetről történő döntést követően kell elkészíteni a </w:t>
      </w:r>
    </w:p>
    <w:p w:rsidR="004A1502" w:rsidRPr="003A3B00" w:rsidRDefault="004A1502" w:rsidP="004A1502">
      <w:pPr>
        <w:pStyle w:val="Listaszerbekezds"/>
        <w:numPr>
          <w:ilvl w:val="0"/>
          <w:numId w:val="23"/>
        </w:numPr>
        <w:jc w:val="both"/>
        <w:rPr>
          <w:rFonts w:cs="Arial"/>
          <w:sz w:val="22"/>
          <w:szCs w:val="22"/>
        </w:rPr>
      </w:pPr>
      <w:r w:rsidRPr="003A3B00">
        <w:rPr>
          <w:rFonts w:cs="Arial"/>
          <w:sz w:val="22"/>
          <w:szCs w:val="22"/>
        </w:rPr>
        <w:t xml:space="preserve">a Fővárosi Önkormányzat által irányított ágazati költségvetési szervek,  </w:t>
      </w:r>
    </w:p>
    <w:p w:rsidR="004A1502" w:rsidRPr="003A3B00" w:rsidRDefault="004A1502" w:rsidP="004A1502">
      <w:pPr>
        <w:pStyle w:val="Listaszerbekezds"/>
        <w:numPr>
          <w:ilvl w:val="0"/>
          <w:numId w:val="23"/>
        </w:numPr>
        <w:jc w:val="both"/>
        <w:rPr>
          <w:rFonts w:cs="Arial"/>
          <w:sz w:val="22"/>
          <w:szCs w:val="22"/>
        </w:rPr>
      </w:pPr>
      <w:r w:rsidRPr="003A3B00">
        <w:rPr>
          <w:rFonts w:cs="Arial"/>
          <w:sz w:val="22"/>
          <w:szCs w:val="22"/>
        </w:rPr>
        <w:t>a Főpolgármesteri Hivatal és</w:t>
      </w:r>
    </w:p>
    <w:p w:rsidR="004A1502" w:rsidRPr="003A3B00" w:rsidRDefault="004A1502" w:rsidP="004A1502">
      <w:pPr>
        <w:pStyle w:val="Listaszerbekezds"/>
        <w:numPr>
          <w:ilvl w:val="0"/>
          <w:numId w:val="23"/>
        </w:numPr>
        <w:jc w:val="both"/>
        <w:rPr>
          <w:rFonts w:cs="Arial"/>
          <w:sz w:val="22"/>
          <w:szCs w:val="22"/>
        </w:rPr>
      </w:pPr>
      <w:r w:rsidRPr="003A3B00">
        <w:rPr>
          <w:rFonts w:cs="Arial"/>
          <w:sz w:val="22"/>
          <w:szCs w:val="22"/>
        </w:rPr>
        <w:t>az önkormányzati kör</w:t>
      </w:r>
    </w:p>
    <w:p w:rsidR="004A1502" w:rsidRPr="003A3B00" w:rsidRDefault="004A1502" w:rsidP="004A1502">
      <w:pPr>
        <w:jc w:val="both"/>
        <w:rPr>
          <w:rFonts w:cs="Arial"/>
          <w:sz w:val="22"/>
          <w:szCs w:val="22"/>
        </w:rPr>
      </w:pPr>
      <w:r w:rsidRPr="003A3B00">
        <w:rPr>
          <w:rFonts w:cs="Arial"/>
          <w:sz w:val="22"/>
          <w:szCs w:val="22"/>
        </w:rPr>
        <w:t>részletes költségvetési alapokmányait.</w:t>
      </w:r>
    </w:p>
    <w:p w:rsidR="004A1502" w:rsidRPr="003A3B00" w:rsidRDefault="004A1502" w:rsidP="004A1502">
      <w:pPr>
        <w:pStyle w:val="lfej"/>
        <w:rPr>
          <w:rFonts w:cs="Arial"/>
          <w:sz w:val="22"/>
          <w:szCs w:val="22"/>
        </w:rPr>
      </w:pPr>
    </w:p>
    <w:p w:rsidR="004A1502" w:rsidRPr="003A3B00" w:rsidRDefault="004A1502" w:rsidP="004A1502">
      <w:pPr>
        <w:pStyle w:val="Szvegtrzs"/>
        <w:ind w:left="0"/>
        <w:rPr>
          <w:rFonts w:ascii="Arial" w:hAnsi="Arial" w:cs="Arial"/>
          <w:sz w:val="22"/>
          <w:szCs w:val="22"/>
        </w:rPr>
      </w:pPr>
      <w:r w:rsidRPr="003A3B00">
        <w:rPr>
          <w:rFonts w:ascii="Arial" w:hAnsi="Arial" w:cs="Arial"/>
          <w:sz w:val="22"/>
          <w:szCs w:val="22"/>
        </w:rPr>
        <w:t>A Magyarország 201</w:t>
      </w:r>
      <w:r w:rsidR="00FA2115">
        <w:rPr>
          <w:rFonts w:ascii="Arial" w:hAnsi="Arial" w:cs="Arial"/>
          <w:sz w:val="22"/>
          <w:szCs w:val="22"/>
        </w:rPr>
        <w:t>8</w:t>
      </w:r>
      <w:r w:rsidRPr="003A3B00">
        <w:rPr>
          <w:rFonts w:ascii="Arial" w:hAnsi="Arial" w:cs="Arial"/>
          <w:sz w:val="22"/>
          <w:szCs w:val="22"/>
        </w:rPr>
        <w:t>. évi központi költségvetéséről szóló 201</w:t>
      </w:r>
      <w:r w:rsidR="00FA2115">
        <w:rPr>
          <w:rFonts w:ascii="Arial" w:hAnsi="Arial" w:cs="Arial"/>
          <w:sz w:val="22"/>
          <w:szCs w:val="22"/>
        </w:rPr>
        <w:t>7</w:t>
      </w:r>
      <w:r w:rsidRPr="003A3B00">
        <w:rPr>
          <w:rFonts w:ascii="Arial" w:hAnsi="Arial" w:cs="Arial"/>
          <w:sz w:val="22"/>
          <w:szCs w:val="22"/>
        </w:rPr>
        <w:t>. évi C. törvény (a továbbiakban: költségvetési törvény) ismeretében a következőkben terjesztem elő a Budapest Főváros Önkormányzata 201</w:t>
      </w:r>
      <w:r w:rsidR="00FA2115">
        <w:rPr>
          <w:rFonts w:ascii="Arial" w:hAnsi="Arial" w:cs="Arial"/>
          <w:sz w:val="22"/>
          <w:szCs w:val="22"/>
        </w:rPr>
        <w:t>8</w:t>
      </w:r>
      <w:r w:rsidRPr="003A3B00">
        <w:rPr>
          <w:rFonts w:ascii="Arial" w:hAnsi="Arial" w:cs="Arial"/>
          <w:sz w:val="22"/>
          <w:szCs w:val="22"/>
        </w:rPr>
        <w:t>. évi költségvetési rendeletére vonatkozó részletes javaslatot.</w:t>
      </w:r>
    </w:p>
    <w:p w:rsidR="004A1502" w:rsidRPr="00746E76" w:rsidRDefault="004A1502" w:rsidP="004A1502">
      <w:pPr>
        <w:rPr>
          <w:rFonts w:cs="Arial"/>
          <w:b/>
          <w:bCs/>
          <w:caps/>
        </w:rPr>
      </w:pPr>
    </w:p>
    <w:p w:rsidR="004A1502" w:rsidRDefault="004A1502" w:rsidP="004A1502">
      <w:pPr>
        <w:rPr>
          <w:rFonts w:cs="Arial"/>
          <w:b/>
          <w:bCs/>
          <w:caps/>
        </w:rPr>
      </w:pPr>
      <w:r>
        <w:rPr>
          <w:rFonts w:cs="Arial"/>
          <w:b/>
          <w:bCs/>
          <w:caps/>
        </w:rPr>
        <w:br w:type="page"/>
      </w:r>
    </w:p>
    <w:p w:rsidR="004A1502" w:rsidRPr="00207D67" w:rsidRDefault="004A1502" w:rsidP="004A1502">
      <w:pPr>
        <w:jc w:val="center"/>
        <w:rPr>
          <w:rFonts w:eastAsia="Calibri" w:cs="Arial"/>
          <w:b/>
          <w:bCs/>
          <w:caps/>
          <w:sz w:val="22"/>
          <w:szCs w:val="22"/>
        </w:rPr>
      </w:pPr>
      <w:r w:rsidRPr="00207D67">
        <w:rPr>
          <w:rFonts w:eastAsia="Calibri" w:cs="Arial"/>
          <w:b/>
          <w:bCs/>
          <w:caps/>
          <w:sz w:val="22"/>
          <w:szCs w:val="22"/>
        </w:rPr>
        <w:lastRenderedPageBreak/>
        <w:t>I. Budapest Főváros Önkormányzata 201</w:t>
      </w:r>
      <w:r w:rsidR="00FA2115">
        <w:rPr>
          <w:rFonts w:eastAsia="Calibri" w:cs="Arial"/>
          <w:b/>
          <w:bCs/>
          <w:caps/>
          <w:sz w:val="22"/>
          <w:szCs w:val="22"/>
        </w:rPr>
        <w:t>8</w:t>
      </w:r>
      <w:r w:rsidRPr="00207D67">
        <w:rPr>
          <w:rFonts w:eastAsia="Calibri" w:cs="Arial"/>
          <w:b/>
          <w:bCs/>
          <w:caps/>
          <w:sz w:val="22"/>
          <w:szCs w:val="22"/>
        </w:rPr>
        <w:t>. évi költségvetésÉT MEGHATÁROZÓ KÖRÜLMÉNYEK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A75C67" w:rsidRDefault="004A1502" w:rsidP="004A1502">
      <w:pPr>
        <w:jc w:val="both"/>
        <w:rPr>
          <w:rFonts w:eastAsia="Calibri" w:cs="Arial"/>
          <w:sz w:val="22"/>
          <w:szCs w:val="22"/>
        </w:rPr>
      </w:pPr>
      <w:r w:rsidRPr="00207D67">
        <w:rPr>
          <w:rFonts w:eastAsia="Calibri" w:cs="Arial"/>
          <w:b/>
          <w:sz w:val="22"/>
          <w:szCs w:val="22"/>
        </w:rPr>
        <w:t>A működés terén</w:t>
      </w:r>
      <w:r w:rsidRPr="00207D67">
        <w:rPr>
          <w:rFonts w:eastAsia="Calibri" w:cs="Arial"/>
          <w:sz w:val="22"/>
          <w:szCs w:val="22"/>
        </w:rPr>
        <w:t xml:space="preserve"> </w:t>
      </w:r>
      <w:r w:rsidR="00E85A26">
        <w:rPr>
          <w:rFonts w:eastAsia="Calibri" w:cs="Arial"/>
          <w:sz w:val="22"/>
          <w:szCs w:val="22"/>
        </w:rPr>
        <w:t xml:space="preserve">a 2017-ben elkezdődött és 2018-ban is folytatódó, az állami vállalatokra vonatkozó jelentős béremelések a munkaerőpiacot jelentősen befolyásolták, az önkormányzati vállalatok dolgozói felé erős szívóhatást gyakorolva. A kötelező közszolgáltatások fenntartása érdekében a fővárosi cégeknél is az államiakhoz hasonló mértékű béremelést kellett végrehajtani állami támogatás hiányában saját forrásból. A szociális és kulturális ágazatot </w:t>
      </w:r>
      <w:r w:rsidR="00A75C67">
        <w:rPr>
          <w:rFonts w:eastAsia="Calibri" w:cs="Arial"/>
          <w:sz w:val="22"/>
          <w:szCs w:val="22"/>
        </w:rPr>
        <w:t xml:space="preserve">főként </w:t>
      </w:r>
      <w:r w:rsidR="00E85A26">
        <w:rPr>
          <w:rFonts w:eastAsia="Calibri" w:cs="Arial"/>
          <w:sz w:val="22"/>
          <w:szCs w:val="22"/>
        </w:rPr>
        <w:t xml:space="preserve">a </w:t>
      </w:r>
      <w:r w:rsidR="00A75C67">
        <w:rPr>
          <w:rFonts w:eastAsia="Calibri" w:cs="Arial"/>
          <w:sz w:val="22"/>
          <w:szCs w:val="22"/>
        </w:rPr>
        <w:t xml:space="preserve">minimálbér és a kötelező bérminimum emelése érintette. A </w:t>
      </w:r>
      <w:r w:rsidR="003C2BEE">
        <w:rPr>
          <w:rFonts w:eastAsia="Calibri" w:cs="Arial"/>
          <w:sz w:val="22"/>
          <w:szCs w:val="22"/>
        </w:rPr>
        <w:t xml:space="preserve">béremelések összességében </w:t>
      </w:r>
      <w:r w:rsidR="003C2BEE" w:rsidRPr="001E6710">
        <w:rPr>
          <w:rFonts w:eastAsia="Calibri" w:cs="Arial"/>
          <w:sz w:val="22"/>
          <w:szCs w:val="22"/>
        </w:rPr>
        <w:t>több, mint 13</w:t>
      </w:r>
      <w:r w:rsidR="003C2BEE">
        <w:rPr>
          <w:rFonts w:eastAsia="Calibri" w:cs="Arial"/>
          <w:sz w:val="22"/>
          <w:szCs w:val="22"/>
        </w:rPr>
        <w:t xml:space="preserve"> milliárd forinttal növeli a működési kompenzáció igényeket még azzal együtt is, hogy a munkaadókat terhelő járulék 2,5 százalékkal csökkent. A 13 milliárd Ft-ból </w:t>
      </w:r>
      <w:proofErr w:type="spellStart"/>
      <w:r w:rsidR="00B73F00">
        <w:rPr>
          <w:rFonts w:eastAsia="Calibri" w:cs="Arial"/>
          <w:sz w:val="22"/>
          <w:szCs w:val="22"/>
        </w:rPr>
        <w:t>jogszabályilag</w:t>
      </w:r>
      <w:proofErr w:type="spellEnd"/>
      <w:r w:rsidR="00B73F00">
        <w:rPr>
          <w:rFonts w:eastAsia="Calibri" w:cs="Arial"/>
          <w:sz w:val="22"/>
          <w:szCs w:val="22"/>
        </w:rPr>
        <w:t xml:space="preserve"> szükséges </w:t>
      </w:r>
      <w:r w:rsidR="003C2BEE">
        <w:rPr>
          <w:rFonts w:eastAsia="Calibri" w:cs="Arial"/>
          <w:sz w:val="22"/>
          <w:szCs w:val="22"/>
        </w:rPr>
        <w:t xml:space="preserve">volt 1 milliárd Ft-ot biztosítani (például a minimálbér emelés miatt), </w:t>
      </w:r>
      <w:r w:rsidR="00B73F00">
        <w:rPr>
          <w:rFonts w:eastAsia="Calibri" w:cs="Arial"/>
          <w:sz w:val="22"/>
          <w:szCs w:val="22"/>
        </w:rPr>
        <w:t xml:space="preserve">és </w:t>
      </w:r>
      <w:r w:rsidR="003C2BEE">
        <w:rPr>
          <w:rFonts w:eastAsia="Calibri" w:cs="Arial"/>
          <w:sz w:val="22"/>
          <w:szCs w:val="22"/>
        </w:rPr>
        <w:t xml:space="preserve">további 12 milliárd Ft volt </w:t>
      </w:r>
      <w:r w:rsidR="00B73F00">
        <w:rPr>
          <w:rFonts w:eastAsia="Calibri" w:cs="Arial"/>
          <w:sz w:val="22"/>
          <w:szCs w:val="22"/>
        </w:rPr>
        <w:t xml:space="preserve">az opcionális </w:t>
      </w:r>
      <w:r w:rsidR="00A75C67">
        <w:rPr>
          <w:rFonts w:eastAsia="Calibri" w:cs="Arial"/>
          <w:sz w:val="22"/>
          <w:szCs w:val="22"/>
        </w:rPr>
        <w:t xml:space="preserve">béremelések fedezetének </w:t>
      </w:r>
      <w:r w:rsidR="00A75C67" w:rsidRPr="001E6710">
        <w:rPr>
          <w:rFonts w:eastAsia="Calibri" w:cs="Arial"/>
          <w:sz w:val="22"/>
          <w:szCs w:val="22"/>
        </w:rPr>
        <w:t xml:space="preserve">biztosítása </w:t>
      </w:r>
      <w:r w:rsidR="00BC1547">
        <w:rPr>
          <w:rFonts w:eastAsia="Calibri" w:cs="Arial"/>
          <w:sz w:val="22"/>
          <w:szCs w:val="22"/>
        </w:rPr>
        <w:t xml:space="preserve">A béremelések, tartós jellegükből kifolyólag, az elkövetkezendő években is </w:t>
      </w:r>
      <w:proofErr w:type="spellStart"/>
      <w:r w:rsidR="00BC1547">
        <w:rPr>
          <w:rFonts w:eastAsia="Calibri" w:cs="Arial"/>
          <w:sz w:val="22"/>
          <w:szCs w:val="22"/>
        </w:rPr>
        <w:t>finanszírozandóak</w:t>
      </w:r>
      <w:proofErr w:type="spellEnd"/>
      <w:r w:rsidR="00BC1547">
        <w:rPr>
          <w:rFonts w:eastAsia="Calibri" w:cs="Arial"/>
          <w:sz w:val="22"/>
          <w:szCs w:val="22"/>
        </w:rPr>
        <w:t>, a fedezetet évről évre szükséges megteremteni rájuk.</w:t>
      </w:r>
    </w:p>
    <w:p w:rsidR="00407964" w:rsidRDefault="00407964" w:rsidP="004A1502">
      <w:pPr>
        <w:jc w:val="both"/>
        <w:rPr>
          <w:rFonts w:eastAsia="Calibri" w:cs="Arial"/>
          <w:sz w:val="22"/>
          <w:szCs w:val="22"/>
        </w:rPr>
      </w:pPr>
    </w:p>
    <w:p w:rsidR="004A1502" w:rsidRDefault="00A75C67" w:rsidP="004A1502">
      <w:pPr>
        <w:jc w:val="both"/>
        <w:rPr>
          <w:rFonts w:eastAsia="Calibri" w:cs="Arial"/>
          <w:sz w:val="22"/>
          <w:szCs w:val="22"/>
        </w:rPr>
      </w:pPr>
      <w:r>
        <w:rPr>
          <w:rFonts w:eastAsia="Calibri" w:cs="Arial"/>
          <w:sz w:val="22"/>
          <w:szCs w:val="22"/>
        </w:rPr>
        <w:t>A</w:t>
      </w:r>
      <w:r w:rsidR="004A1502" w:rsidRPr="00207D67">
        <w:rPr>
          <w:rFonts w:eastAsia="Calibri" w:cs="Arial"/>
          <w:sz w:val="22"/>
          <w:szCs w:val="22"/>
        </w:rPr>
        <w:t xml:space="preserve"> közösségi közlekedésben </w:t>
      </w:r>
      <w:r>
        <w:rPr>
          <w:rFonts w:eastAsia="Calibri" w:cs="Arial"/>
          <w:sz w:val="22"/>
          <w:szCs w:val="22"/>
        </w:rPr>
        <w:t>jelentős</w:t>
      </w:r>
      <w:r w:rsidRPr="00207D67">
        <w:rPr>
          <w:rFonts w:eastAsia="Calibri" w:cs="Arial"/>
          <w:sz w:val="22"/>
          <w:szCs w:val="22"/>
        </w:rPr>
        <w:t xml:space="preserve"> </w:t>
      </w:r>
      <w:r w:rsidR="004A1502" w:rsidRPr="00207D67">
        <w:rPr>
          <w:rFonts w:eastAsia="Calibri" w:cs="Arial"/>
          <w:sz w:val="22"/>
          <w:szCs w:val="22"/>
        </w:rPr>
        <w:t>változás</w:t>
      </w:r>
      <w:r w:rsidR="00937261">
        <w:rPr>
          <w:rFonts w:eastAsia="Calibri" w:cs="Arial"/>
          <w:sz w:val="22"/>
          <w:szCs w:val="22"/>
        </w:rPr>
        <w:t>t eredményez az M3-as metróvonal infrastruktúrájának felújítása</w:t>
      </w:r>
      <w:r w:rsidR="004A1502" w:rsidRPr="00207D67">
        <w:rPr>
          <w:rFonts w:eastAsia="Calibri" w:cs="Arial"/>
          <w:sz w:val="22"/>
          <w:szCs w:val="22"/>
        </w:rPr>
        <w:t xml:space="preserve">. </w:t>
      </w:r>
      <w:r w:rsidR="00937261">
        <w:rPr>
          <w:rFonts w:eastAsia="Calibri" w:cs="Arial"/>
          <w:sz w:val="22"/>
          <w:szCs w:val="22"/>
        </w:rPr>
        <w:t>A t</w:t>
      </w:r>
      <w:r w:rsidR="004A1502" w:rsidRPr="00207D67">
        <w:rPr>
          <w:rFonts w:eastAsia="Calibri" w:cs="Arial"/>
          <w:sz w:val="22"/>
          <w:szCs w:val="22"/>
        </w:rPr>
        <w:t>öbb éve</w:t>
      </w:r>
      <w:r w:rsidR="00937261">
        <w:rPr>
          <w:rFonts w:eastAsia="Calibri" w:cs="Arial"/>
          <w:sz w:val="22"/>
          <w:szCs w:val="22"/>
        </w:rPr>
        <w:t xml:space="preserve">s projekt </w:t>
      </w:r>
      <w:r>
        <w:rPr>
          <w:rFonts w:eastAsia="Calibri" w:cs="Arial"/>
          <w:sz w:val="22"/>
          <w:szCs w:val="22"/>
        </w:rPr>
        <w:t>a metró</w:t>
      </w:r>
      <w:r w:rsidR="00937261">
        <w:rPr>
          <w:rFonts w:eastAsia="Calibri" w:cs="Arial"/>
          <w:sz w:val="22"/>
          <w:szCs w:val="22"/>
        </w:rPr>
        <w:t>pótlás miatt jelentős többletköltségekkel jár</w:t>
      </w:r>
      <w:r>
        <w:rPr>
          <w:rFonts w:eastAsia="Calibri" w:cs="Arial"/>
          <w:sz w:val="22"/>
          <w:szCs w:val="22"/>
        </w:rPr>
        <w:t>.</w:t>
      </w:r>
      <w:r w:rsidR="00A029B2">
        <w:rPr>
          <w:rFonts w:eastAsia="Calibri" w:cs="Arial"/>
          <w:sz w:val="22"/>
          <w:szCs w:val="22"/>
        </w:rPr>
        <w:t xml:space="preserve"> Egyidejűleg a</w:t>
      </w:r>
      <w:r w:rsidR="00937261">
        <w:rPr>
          <w:rFonts w:eastAsia="Calibri" w:cs="Arial"/>
          <w:sz w:val="22"/>
          <w:szCs w:val="22"/>
        </w:rPr>
        <w:t xml:space="preserve"> közösségi közlekedés finanszírozásában az állami hányad </w:t>
      </w:r>
      <w:r>
        <w:rPr>
          <w:rFonts w:eastAsia="Calibri" w:cs="Arial"/>
          <w:sz w:val="22"/>
          <w:szCs w:val="22"/>
        </w:rPr>
        <w:t>újabb 3 milliárd forinttal</w:t>
      </w:r>
      <w:r w:rsidR="00937261">
        <w:rPr>
          <w:rFonts w:eastAsia="Calibri" w:cs="Arial"/>
          <w:sz w:val="22"/>
          <w:szCs w:val="22"/>
        </w:rPr>
        <w:t xml:space="preserve"> csökken, 2018-ban 12 milliárd Ft.</w:t>
      </w:r>
    </w:p>
    <w:p w:rsidR="00937261" w:rsidRPr="00207D67" w:rsidRDefault="00937261" w:rsidP="004A1502">
      <w:pPr>
        <w:jc w:val="both"/>
        <w:rPr>
          <w:rFonts w:eastAsia="Calibri" w:cs="Arial"/>
          <w:sz w:val="22"/>
          <w:szCs w:val="22"/>
        </w:rPr>
      </w:pPr>
    </w:p>
    <w:p w:rsidR="004A1502" w:rsidRDefault="00937261" w:rsidP="00937261">
      <w:pPr>
        <w:jc w:val="both"/>
        <w:rPr>
          <w:rFonts w:eastAsia="Calibri" w:cs="Arial"/>
          <w:sz w:val="22"/>
          <w:szCs w:val="22"/>
        </w:rPr>
      </w:pPr>
      <w:r>
        <w:rPr>
          <w:rFonts w:eastAsia="Calibri" w:cs="Arial"/>
          <w:sz w:val="22"/>
          <w:szCs w:val="22"/>
        </w:rPr>
        <w:t xml:space="preserve">Meghatározó változás továbbá, hogy az elmúlt évvel ellentétben 2018-ban a Fővárosi Önkormányzatnak is fizetnie kell a szolidaritási hozzájárulást, 5 milliárd Ft erejéig. 2017-ben ez a kiadás nem terhelte az önkormányzatot, de az állam ezt ellensúlyozandó </w:t>
      </w:r>
      <w:r w:rsidR="004A1502" w:rsidRPr="00207D67">
        <w:rPr>
          <w:rFonts w:eastAsia="Calibri" w:cs="Arial"/>
          <w:sz w:val="22"/>
          <w:szCs w:val="22"/>
        </w:rPr>
        <w:t>nem juttat</w:t>
      </w:r>
      <w:r>
        <w:rPr>
          <w:rFonts w:eastAsia="Calibri" w:cs="Arial"/>
          <w:sz w:val="22"/>
          <w:szCs w:val="22"/>
        </w:rPr>
        <w:t>ott</w:t>
      </w:r>
      <w:r w:rsidR="004A1502" w:rsidRPr="00207D67">
        <w:rPr>
          <w:rFonts w:eastAsia="Calibri" w:cs="Arial"/>
          <w:sz w:val="22"/>
          <w:szCs w:val="22"/>
        </w:rPr>
        <w:t xml:space="preserve"> általános működtetési támogatást (2 milliárd Ft)</w:t>
      </w:r>
      <w:r>
        <w:rPr>
          <w:rFonts w:eastAsia="Calibri" w:cs="Arial"/>
          <w:sz w:val="22"/>
          <w:szCs w:val="22"/>
        </w:rPr>
        <w:t xml:space="preserve"> és </w:t>
      </w:r>
      <w:r w:rsidRPr="00207D67">
        <w:rPr>
          <w:rFonts w:eastAsia="Calibri" w:cs="Arial"/>
          <w:sz w:val="22"/>
          <w:szCs w:val="22"/>
        </w:rPr>
        <w:t>az 1 és 2 számjegyű országos fő közlekedési utak karbantartására korábban kapott 500 millió Ft-os támogatás</w:t>
      </w:r>
      <w:r>
        <w:rPr>
          <w:rFonts w:eastAsia="Calibri" w:cs="Arial"/>
          <w:sz w:val="22"/>
          <w:szCs w:val="22"/>
        </w:rPr>
        <w:t>t sem</w:t>
      </w:r>
      <w:r w:rsidR="00B03987">
        <w:rPr>
          <w:rFonts w:eastAsia="Calibri" w:cs="Arial"/>
          <w:sz w:val="22"/>
          <w:szCs w:val="22"/>
        </w:rPr>
        <w:t xml:space="preserve"> biztosította 2017-ben</w:t>
      </w:r>
      <w:r w:rsidR="004A1502" w:rsidRPr="00207D67">
        <w:rPr>
          <w:rFonts w:eastAsia="Calibri" w:cs="Arial"/>
          <w:sz w:val="22"/>
          <w:szCs w:val="22"/>
        </w:rPr>
        <w:t>.</w:t>
      </w:r>
      <w:r>
        <w:rPr>
          <w:rFonts w:eastAsia="Calibri" w:cs="Arial"/>
          <w:sz w:val="22"/>
          <w:szCs w:val="22"/>
        </w:rPr>
        <w:t xml:space="preserve"> E két támogatás 2018-ban is kiesik, így összességében a korábbi évek gyakorlatához képest 7,5 milliárd Ft</w:t>
      </w:r>
      <w:r w:rsidR="00B03987">
        <w:rPr>
          <w:rFonts w:eastAsia="Calibri" w:cs="Arial"/>
          <w:sz w:val="22"/>
          <w:szCs w:val="22"/>
        </w:rPr>
        <w:t xml:space="preserve"> forráskivonást jelent </w:t>
      </w:r>
      <w:r>
        <w:rPr>
          <w:rFonts w:eastAsia="Calibri" w:cs="Arial"/>
          <w:sz w:val="22"/>
          <w:szCs w:val="22"/>
        </w:rPr>
        <w:t>a közösségi közlekedéstől eltekintve is.</w:t>
      </w:r>
    </w:p>
    <w:p w:rsidR="006302D9" w:rsidRDefault="006302D9" w:rsidP="004A1502">
      <w:pPr>
        <w:jc w:val="both"/>
        <w:rPr>
          <w:rFonts w:eastAsia="Calibri" w:cs="Arial"/>
          <w:sz w:val="22"/>
          <w:szCs w:val="22"/>
        </w:rPr>
      </w:pPr>
    </w:p>
    <w:p w:rsidR="00887CD7" w:rsidRDefault="003B0340" w:rsidP="004A1502">
      <w:pPr>
        <w:jc w:val="both"/>
        <w:rPr>
          <w:rFonts w:eastAsia="Calibri" w:cs="Arial"/>
          <w:sz w:val="22"/>
          <w:szCs w:val="22"/>
        </w:rPr>
      </w:pPr>
      <w:r>
        <w:rPr>
          <w:rFonts w:eastAsia="Calibri" w:cs="Arial"/>
          <w:sz w:val="22"/>
          <w:szCs w:val="22"/>
        </w:rPr>
        <w:t xml:space="preserve">A bérjellegű kiadási többletek, a szolidaritási adó, az M3 infrastruktúra beruházás működési költségei mind azt eredményezték, hogy 2018-ban a működési egyensúly biztosítása jelentős nehézségekbe </w:t>
      </w:r>
      <w:r w:rsidR="00BC1547">
        <w:rPr>
          <w:rFonts w:eastAsia="Calibri" w:cs="Arial"/>
          <w:sz w:val="22"/>
          <w:szCs w:val="22"/>
        </w:rPr>
        <w:t>ütközik</w:t>
      </w:r>
      <w:r>
        <w:rPr>
          <w:rFonts w:eastAsia="Calibri" w:cs="Arial"/>
          <w:sz w:val="22"/>
          <w:szCs w:val="22"/>
        </w:rPr>
        <w:t xml:space="preserve">. Tehermentesítésként két tétel jelentkezett: a 10 </w:t>
      </w:r>
      <w:r w:rsidRPr="008F124F">
        <w:rPr>
          <w:rFonts w:eastAsia="Calibri" w:cs="Arial"/>
          <w:sz w:val="22"/>
          <w:szCs w:val="22"/>
        </w:rPr>
        <w:t>milliárd Ft-tal</w:t>
      </w:r>
      <w:r>
        <w:rPr>
          <w:rFonts w:eastAsia="Calibri" w:cs="Arial"/>
          <w:sz w:val="22"/>
          <w:szCs w:val="22"/>
        </w:rPr>
        <w:t xml:space="preserve"> magasabb összegben tervezhető iparűzési adóbevétel, valamint a 4,9 milliárd Ft-tal több osztalékbevétel</w:t>
      </w:r>
      <w:r w:rsidR="006E2A4A">
        <w:rPr>
          <w:rFonts w:eastAsia="Calibri" w:cs="Arial"/>
          <w:sz w:val="22"/>
          <w:szCs w:val="22"/>
        </w:rPr>
        <w:t>, amely valójában a közmű szolgáltató cégeknél döntően 2017-ben keletkezett.</w:t>
      </w:r>
      <w:r>
        <w:rPr>
          <w:rFonts w:eastAsia="Calibri" w:cs="Arial"/>
          <w:sz w:val="22"/>
          <w:szCs w:val="22"/>
        </w:rPr>
        <w:t xml:space="preserve"> Az iparűzési adóbevétel növekedése a </w:t>
      </w:r>
      <w:r w:rsidR="00BC1547">
        <w:rPr>
          <w:rFonts w:eastAsia="Calibri" w:cs="Arial"/>
          <w:sz w:val="22"/>
          <w:szCs w:val="22"/>
        </w:rPr>
        <w:t xml:space="preserve">pozitív </w:t>
      </w:r>
      <w:r>
        <w:rPr>
          <w:rFonts w:eastAsia="Calibri" w:cs="Arial"/>
          <w:sz w:val="22"/>
          <w:szCs w:val="22"/>
        </w:rPr>
        <w:t xml:space="preserve">gazdasági folyamatok eredménye és várhatóan tartósan kalkulálhat vele az önkormányzat. </w:t>
      </w:r>
    </w:p>
    <w:p w:rsidR="00B73F00" w:rsidRDefault="00B73F00" w:rsidP="004A1502">
      <w:pPr>
        <w:jc w:val="both"/>
        <w:rPr>
          <w:rFonts w:eastAsia="Calibri" w:cs="Arial"/>
          <w:sz w:val="22"/>
          <w:szCs w:val="22"/>
        </w:rPr>
      </w:pPr>
    </w:p>
    <w:p w:rsidR="004A1502" w:rsidRDefault="00BC1547" w:rsidP="004A1502">
      <w:pPr>
        <w:jc w:val="both"/>
        <w:rPr>
          <w:rFonts w:eastAsia="Calibri" w:cs="Arial"/>
          <w:sz w:val="22"/>
          <w:szCs w:val="22"/>
        </w:rPr>
      </w:pPr>
      <w:r w:rsidRPr="001E6710">
        <w:rPr>
          <w:rFonts w:eastAsia="Calibri" w:cs="Arial"/>
          <w:sz w:val="22"/>
          <w:szCs w:val="22"/>
        </w:rPr>
        <w:t>A fent felsorolt, valamint a ki nem emelt egyéb tényezők hatására a működési kiadások 3</w:t>
      </w:r>
      <w:r w:rsidR="001E6710" w:rsidRPr="001E6710">
        <w:rPr>
          <w:rFonts w:eastAsia="Calibri" w:cs="Arial"/>
          <w:sz w:val="22"/>
          <w:szCs w:val="22"/>
        </w:rPr>
        <w:t>5</w:t>
      </w:r>
      <w:r w:rsidRPr="001E6710">
        <w:rPr>
          <w:rFonts w:eastAsia="Calibri" w:cs="Arial"/>
          <w:sz w:val="22"/>
          <w:szCs w:val="22"/>
        </w:rPr>
        <w:t xml:space="preserve"> milliárd</w:t>
      </w:r>
      <w:r w:rsidR="001E6710" w:rsidRPr="001E6710">
        <w:rPr>
          <w:rFonts w:eastAsia="Calibri" w:cs="Arial"/>
          <w:sz w:val="22"/>
          <w:szCs w:val="22"/>
        </w:rPr>
        <w:t xml:space="preserve"> forintt</w:t>
      </w:r>
      <w:r w:rsidRPr="001E6710">
        <w:rPr>
          <w:rFonts w:eastAsia="Calibri" w:cs="Arial"/>
          <w:sz w:val="22"/>
          <w:szCs w:val="22"/>
        </w:rPr>
        <w:t>al, a működési bevételek pedig 1</w:t>
      </w:r>
      <w:r w:rsidR="001E6710" w:rsidRPr="001E6710">
        <w:rPr>
          <w:rFonts w:eastAsia="Calibri" w:cs="Arial"/>
          <w:sz w:val="22"/>
          <w:szCs w:val="22"/>
        </w:rPr>
        <w:t>7</w:t>
      </w:r>
      <w:r w:rsidRPr="001E6710">
        <w:rPr>
          <w:rFonts w:eastAsia="Calibri" w:cs="Arial"/>
          <w:sz w:val="22"/>
          <w:szCs w:val="22"/>
        </w:rPr>
        <w:t xml:space="preserve"> milliárd forinttal növekszenek. A működés pénzügyi</w:t>
      </w:r>
      <w:r>
        <w:rPr>
          <w:rFonts w:eastAsia="Calibri" w:cs="Arial"/>
          <w:sz w:val="22"/>
          <w:szCs w:val="22"/>
        </w:rPr>
        <w:t xml:space="preserve"> egyensúlyát </w:t>
      </w:r>
      <w:r w:rsidR="00232A32">
        <w:rPr>
          <w:rFonts w:eastAsia="Calibri" w:cs="Arial"/>
          <w:sz w:val="22"/>
          <w:szCs w:val="22"/>
        </w:rPr>
        <w:t>csak</w:t>
      </w:r>
      <w:r w:rsidR="008D55E8">
        <w:rPr>
          <w:rFonts w:eastAsia="Calibri" w:cs="Arial"/>
          <w:sz w:val="22"/>
          <w:szCs w:val="22"/>
        </w:rPr>
        <w:t xml:space="preserve"> bő</w:t>
      </w:r>
      <w:r w:rsidR="00232A32">
        <w:rPr>
          <w:rFonts w:eastAsia="Calibri" w:cs="Arial"/>
          <w:sz w:val="22"/>
          <w:szCs w:val="22"/>
        </w:rPr>
        <w:t xml:space="preserve"> 18 milliárdnyi pénzmaradvány igénybe vételével tudjuk biztosítani 2018-ban.</w:t>
      </w:r>
      <w:r>
        <w:rPr>
          <w:rFonts w:eastAsia="Calibri" w:cs="Arial"/>
          <w:sz w:val="22"/>
          <w:szCs w:val="22"/>
        </w:rPr>
        <w:t xml:space="preserve"> </w:t>
      </w:r>
    </w:p>
    <w:p w:rsidR="000F79AF" w:rsidRDefault="000F79AF" w:rsidP="004A1502">
      <w:pPr>
        <w:jc w:val="both"/>
        <w:rPr>
          <w:rFonts w:eastAsia="Calibri" w:cs="Arial"/>
          <w:sz w:val="22"/>
          <w:szCs w:val="22"/>
        </w:rPr>
      </w:pPr>
    </w:p>
    <w:p w:rsidR="004A1502" w:rsidRDefault="004A1502" w:rsidP="004A1502">
      <w:pPr>
        <w:contextualSpacing/>
        <w:jc w:val="both"/>
        <w:rPr>
          <w:rFonts w:eastAsia="Calibri" w:cs="Arial"/>
          <w:sz w:val="22"/>
          <w:szCs w:val="22"/>
        </w:rPr>
      </w:pPr>
      <w:r w:rsidRPr="00207D67">
        <w:rPr>
          <w:rFonts w:eastAsia="Calibri" w:cs="Arial"/>
          <w:sz w:val="22"/>
          <w:szCs w:val="22"/>
        </w:rPr>
        <w:t xml:space="preserve">A </w:t>
      </w:r>
      <w:r w:rsidRPr="00207D67">
        <w:rPr>
          <w:rFonts w:eastAsia="Calibri" w:cs="Arial"/>
          <w:b/>
          <w:sz w:val="22"/>
          <w:szCs w:val="22"/>
        </w:rPr>
        <w:t>fejlesztések esetében</w:t>
      </w:r>
      <w:r w:rsidRPr="00207D67">
        <w:rPr>
          <w:rFonts w:eastAsia="Calibri" w:cs="Arial"/>
          <w:sz w:val="22"/>
          <w:szCs w:val="22"/>
        </w:rPr>
        <w:t xml:space="preserve"> </w:t>
      </w:r>
      <w:r w:rsidR="00DE6B5B">
        <w:rPr>
          <w:rFonts w:eastAsia="Calibri" w:cs="Arial"/>
          <w:sz w:val="22"/>
          <w:szCs w:val="22"/>
        </w:rPr>
        <w:t xml:space="preserve">a szokásosnál nagyobb </w:t>
      </w:r>
      <w:r w:rsidRPr="00207D67">
        <w:rPr>
          <w:rFonts w:eastAsia="Calibri" w:cs="Arial"/>
          <w:sz w:val="22"/>
          <w:szCs w:val="22"/>
        </w:rPr>
        <w:t>forráshiány megszüntetésével kell</w:t>
      </w:r>
      <w:r w:rsidR="00DE6B5B">
        <w:rPr>
          <w:rFonts w:eastAsia="Calibri" w:cs="Arial"/>
          <w:sz w:val="22"/>
          <w:szCs w:val="22"/>
        </w:rPr>
        <w:t>ett</w:t>
      </w:r>
      <w:r w:rsidRPr="00207D67">
        <w:rPr>
          <w:rFonts w:eastAsia="Calibri" w:cs="Arial"/>
          <w:sz w:val="22"/>
          <w:szCs w:val="22"/>
        </w:rPr>
        <w:t xml:space="preserve"> megküzdeni, ami ismét egy hosszabb folyamat következménye. </w:t>
      </w:r>
    </w:p>
    <w:p w:rsidR="006E2A4A" w:rsidRPr="00207D67" w:rsidRDefault="006E2A4A" w:rsidP="004A1502">
      <w:pPr>
        <w:contextualSpacing/>
        <w:jc w:val="both"/>
        <w:rPr>
          <w:rFonts w:eastAsia="Calibri" w:cs="Arial"/>
          <w:sz w:val="22"/>
          <w:szCs w:val="22"/>
        </w:rPr>
      </w:pPr>
    </w:p>
    <w:p w:rsidR="004A1502" w:rsidRDefault="004A1502" w:rsidP="004A1502">
      <w:pPr>
        <w:contextualSpacing/>
        <w:jc w:val="both"/>
        <w:rPr>
          <w:rFonts w:eastAsia="Calibri" w:cs="Arial"/>
          <w:sz w:val="22"/>
          <w:szCs w:val="22"/>
        </w:rPr>
      </w:pPr>
      <w:r w:rsidRPr="00207D67">
        <w:rPr>
          <w:rFonts w:eastAsia="Calibri" w:cs="Arial"/>
          <w:sz w:val="22"/>
          <w:szCs w:val="22"/>
        </w:rPr>
        <w:t xml:space="preserve">Sajnálatos jelenség, hogy a megkezdett beruházásaink közbeszerzési és egyéb okok miatt nem zárulnak le a tervezett határidőben, illetve </w:t>
      </w:r>
      <w:proofErr w:type="spellStart"/>
      <w:r>
        <w:rPr>
          <w:rFonts w:eastAsia="Calibri" w:cs="Arial"/>
          <w:sz w:val="22"/>
          <w:szCs w:val="22"/>
        </w:rPr>
        <w:t>e</w:t>
      </w:r>
      <w:r w:rsidRPr="00207D67">
        <w:rPr>
          <w:rFonts w:eastAsia="Calibri" w:cs="Arial"/>
          <w:sz w:val="22"/>
          <w:szCs w:val="22"/>
        </w:rPr>
        <w:t>setenként</w:t>
      </w:r>
      <w:proofErr w:type="spellEnd"/>
      <w:r w:rsidRPr="00207D67">
        <w:rPr>
          <w:rFonts w:eastAsia="Calibri" w:cs="Arial"/>
          <w:sz w:val="22"/>
          <w:szCs w:val="22"/>
        </w:rPr>
        <w:t xml:space="preserve"> </w:t>
      </w:r>
      <w:r w:rsidR="00DE6B5B">
        <w:rPr>
          <w:rFonts w:eastAsia="Calibri" w:cs="Arial"/>
          <w:sz w:val="22"/>
          <w:szCs w:val="22"/>
        </w:rPr>
        <w:t xml:space="preserve">számottevően </w:t>
      </w:r>
      <w:r w:rsidRPr="00207D67">
        <w:rPr>
          <w:rFonts w:eastAsia="Calibri" w:cs="Arial"/>
          <w:sz w:val="22"/>
          <w:szCs w:val="22"/>
        </w:rPr>
        <w:t>többe kerülnek</w:t>
      </w:r>
      <w:r>
        <w:rPr>
          <w:rFonts w:eastAsia="Calibri" w:cs="Arial"/>
          <w:sz w:val="22"/>
          <w:szCs w:val="22"/>
        </w:rPr>
        <w:t>,</w:t>
      </w:r>
      <w:r w:rsidRPr="00207D67">
        <w:rPr>
          <w:rFonts w:eastAsia="Calibri" w:cs="Arial"/>
          <w:sz w:val="22"/>
          <w:szCs w:val="22"/>
        </w:rPr>
        <w:t xml:space="preserve"> mint a</w:t>
      </w:r>
      <w:r>
        <w:rPr>
          <w:rFonts w:eastAsia="Calibri" w:cs="Arial"/>
          <w:sz w:val="22"/>
          <w:szCs w:val="22"/>
        </w:rPr>
        <w:t>z eredetileg</w:t>
      </w:r>
      <w:r w:rsidRPr="00207D67">
        <w:rPr>
          <w:rFonts w:eastAsia="Calibri" w:cs="Arial"/>
          <w:sz w:val="22"/>
          <w:szCs w:val="22"/>
        </w:rPr>
        <w:t xml:space="preserve"> betervezett források összege. Ez a jelenség a költségvetést jelentősen megterheli.</w:t>
      </w:r>
    </w:p>
    <w:p w:rsidR="004A1502" w:rsidRPr="00207D67" w:rsidRDefault="004A1502" w:rsidP="004A1502">
      <w:pPr>
        <w:contextualSpacing/>
        <w:jc w:val="both"/>
        <w:rPr>
          <w:rFonts w:eastAsia="Calibri" w:cs="Arial"/>
          <w:sz w:val="22"/>
          <w:szCs w:val="22"/>
        </w:rPr>
      </w:pPr>
    </w:p>
    <w:p w:rsidR="004A1502" w:rsidRPr="00207D67" w:rsidRDefault="004A1502" w:rsidP="004A1502">
      <w:pPr>
        <w:contextualSpacing/>
        <w:jc w:val="both"/>
        <w:rPr>
          <w:rFonts w:eastAsia="Calibri" w:cs="Arial"/>
          <w:sz w:val="22"/>
          <w:szCs w:val="22"/>
        </w:rPr>
      </w:pPr>
      <w:r w:rsidRPr="00D71CA6">
        <w:rPr>
          <w:rFonts w:eastAsia="Calibri" w:cs="Arial"/>
          <w:sz w:val="22"/>
          <w:szCs w:val="22"/>
        </w:rPr>
        <w:t>Mivel csak minimális működési többlet</w:t>
      </w:r>
      <w:r w:rsidR="00B73F00">
        <w:rPr>
          <w:rFonts w:eastAsia="Calibri" w:cs="Arial"/>
          <w:sz w:val="22"/>
          <w:szCs w:val="22"/>
        </w:rPr>
        <w:t xml:space="preserve"> tervezhető </w:t>
      </w:r>
      <w:r w:rsidRPr="00D71CA6">
        <w:rPr>
          <w:rFonts w:eastAsia="Calibri" w:cs="Arial"/>
          <w:sz w:val="22"/>
          <w:szCs w:val="22"/>
        </w:rPr>
        <w:t>201</w:t>
      </w:r>
      <w:r w:rsidR="008F124F" w:rsidRPr="00D71CA6">
        <w:rPr>
          <w:rFonts w:eastAsia="Calibri" w:cs="Arial"/>
          <w:sz w:val="22"/>
          <w:szCs w:val="22"/>
        </w:rPr>
        <w:t>8</w:t>
      </w:r>
      <w:r w:rsidRPr="00D71CA6">
        <w:rPr>
          <w:rFonts w:eastAsia="Calibri" w:cs="Arial"/>
          <w:sz w:val="22"/>
          <w:szCs w:val="22"/>
        </w:rPr>
        <w:t>-b</w:t>
      </w:r>
      <w:r w:rsidR="008F124F" w:rsidRPr="00D71CA6">
        <w:rPr>
          <w:rFonts w:eastAsia="Calibri" w:cs="Arial"/>
          <w:sz w:val="22"/>
          <w:szCs w:val="22"/>
        </w:rPr>
        <w:t>a</w:t>
      </w:r>
      <w:r w:rsidRPr="00D71CA6">
        <w:rPr>
          <w:rFonts w:eastAsia="Calibri" w:cs="Arial"/>
          <w:sz w:val="22"/>
          <w:szCs w:val="22"/>
        </w:rPr>
        <w:t>n, ezért a fejlesztés forrásai között csak ez a minimális pozitív működési többlet tervezhető. A már meglévő pénzeszközein és az állami/uniós támogatásokon kívül a Főváros csak a megkötött hitel- és kölcsönszerződéseit használhatja fel.</w:t>
      </w:r>
    </w:p>
    <w:p w:rsidR="004A1502" w:rsidRDefault="004A1502" w:rsidP="004A1502">
      <w:pPr>
        <w:contextualSpacing/>
        <w:jc w:val="both"/>
        <w:rPr>
          <w:rFonts w:eastAsia="Calibri" w:cs="Arial"/>
          <w:sz w:val="22"/>
          <w:szCs w:val="22"/>
        </w:rPr>
      </w:pPr>
    </w:p>
    <w:p w:rsidR="003C2BEE" w:rsidRDefault="003C2BEE">
      <w:pPr>
        <w:rPr>
          <w:rFonts w:eastAsia="Calibri" w:cs="Arial"/>
          <w:sz w:val="22"/>
          <w:szCs w:val="22"/>
        </w:rPr>
      </w:pPr>
    </w:p>
    <w:p w:rsidR="004A1502" w:rsidRDefault="00232A32" w:rsidP="004A1502">
      <w:pPr>
        <w:contextualSpacing/>
        <w:jc w:val="both"/>
        <w:rPr>
          <w:rFonts w:eastAsia="Calibri" w:cs="Arial"/>
          <w:sz w:val="22"/>
          <w:szCs w:val="22"/>
        </w:rPr>
      </w:pPr>
      <w:r>
        <w:rPr>
          <w:rFonts w:eastAsia="Calibri" w:cs="Arial"/>
          <w:sz w:val="22"/>
          <w:szCs w:val="22"/>
        </w:rPr>
        <w:t>Egyik l</w:t>
      </w:r>
      <w:r w:rsidR="004A1502" w:rsidRPr="00207D67">
        <w:rPr>
          <w:rFonts w:eastAsia="Calibri" w:cs="Arial"/>
          <w:sz w:val="22"/>
          <w:szCs w:val="22"/>
        </w:rPr>
        <w:t xml:space="preserve">egjelentősebb feladatunk az M3 metróvonal infrastruktúrájának és gördülő állományának felújítása. A </w:t>
      </w:r>
      <w:r w:rsidR="003C2BEE">
        <w:rPr>
          <w:rFonts w:eastAsia="Calibri" w:cs="Arial"/>
          <w:sz w:val="22"/>
          <w:szCs w:val="22"/>
        </w:rPr>
        <w:t>metrókocsik felújításának</w:t>
      </w:r>
      <w:r w:rsidR="004A1502" w:rsidRPr="00207D67">
        <w:rPr>
          <w:rFonts w:eastAsia="Calibri" w:cs="Arial"/>
          <w:sz w:val="22"/>
          <w:szCs w:val="22"/>
        </w:rPr>
        <w:t xml:space="preserve"> finanszírozását a Főváros javarészt egy 60 milliárdos kereskedelmi banki hitelből biztosítja</w:t>
      </w:r>
      <w:r w:rsidR="004A1502" w:rsidRPr="003B0340">
        <w:rPr>
          <w:rFonts w:eastAsia="Calibri" w:cs="Arial"/>
          <w:sz w:val="22"/>
          <w:szCs w:val="22"/>
        </w:rPr>
        <w:t>, melyből idén 3</w:t>
      </w:r>
      <w:r w:rsidR="003B0340" w:rsidRPr="003B0340">
        <w:rPr>
          <w:rFonts w:eastAsia="Calibri" w:cs="Arial"/>
          <w:sz w:val="22"/>
          <w:szCs w:val="22"/>
        </w:rPr>
        <w:t>0</w:t>
      </w:r>
      <w:r w:rsidR="004A1502" w:rsidRPr="003B0340">
        <w:rPr>
          <w:rFonts w:eastAsia="Calibri" w:cs="Arial"/>
          <w:sz w:val="22"/>
          <w:szCs w:val="22"/>
        </w:rPr>
        <w:t xml:space="preserve"> milliárd Ft-ot tervez lehívni az önkormányzat.</w:t>
      </w:r>
      <w:r w:rsidR="004A1502" w:rsidRPr="00207D67">
        <w:rPr>
          <w:rFonts w:eastAsia="Calibri" w:cs="Arial"/>
          <w:sz w:val="22"/>
          <w:szCs w:val="22"/>
        </w:rPr>
        <w:t xml:space="preserve"> Az infrastruktúra felújítását 137,5 milliárd </w:t>
      </w:r>
      <w:proofErr w:type="gramStart"/>
      <w:r w:rsidR="004A1502" w:rsidRPr="00207D67">
        <w:rPr>
          <w:rFonts w:eastAsia="Calibri" w:cs="Arial"/>
          <w:sz w:val="22"/>
          <w:szCs w:val="22"/>
        </w:rPr>
        <w:t>forint é</w:t>
      </w:r>
      <w:r w:rsidR="004A1502">
        <w:rPr>
          <w:rFonts w:eastAsia="Calibri" w:cs="Arial"/>
          <w:sz w:val="22"/>
          <w:szCs w:val="22"/>
        </w:rPr>
        <w:t>rtékben</w:t>
      </w:r>
      <w:proofErr w:type="gramEnd"/>
      <w:r w:rsidR="004A1502">
        <w:rPr>
          <w:rFonts w:eastAsia="Calibri" w:cs="Arial"/>
          <w:sz w:val="22"/>
          <w:szCs w:val="22"/>
        </w:rPr>
        <w:t xml:space="preserve"> az Állam </w:t>
      </w:r>
      <w:r w:rsidR="004A1502" w:rsidRPr="005B254C">
        <w:rPr>
          <w:rFonts w:eastAsia="Calibri" w:cs="Arial"/>
          <w:sz w:val="22"/>
          <w:szCs w:val="22"/>
        </w:rPr>
        <w:t>finanszírozza</w:t>
      </w:r>
      <w:r w:rsidR="00BC0667" w:rsidRPr="005B254C">
        <w:rPr>
          <w:rFonts w:eastAsia="Calibri" w:cs="Arial"/>
          <w:sz w:val="22"/>
          <w:szCs w:val="22"/>
        </w:rPr>
        <w:t xml:space="preserve">, a fennmaradó </w:t>
      </w:r>
      <w:r w:rsidRPr="005B254C">
        <w:rPr>
          <w:rFonts w:eastAsia="Calibri" w:cs="Arial"/>
          <w:sz w:val="22"/>
          <w:szCs w:val="22"/>
        </w:rPr>
        <w:t>40,6</w:t>
      </w:r>
      <w:r w:rsidR="00BC0667" w:rsidRPr="005B254C">
        <w:rPr>
          <w:rFonts w:eastAsia="Calibri" w:cs="Arial"/>
          <w:sz w:val="22"/>
          <w:szCs w:val="22"/>
        </w:rPr>
        <w:t xml:space="preserve"> milliárd Ft</w:t>
      </w:r>
      <w:r w:rsidRPr="005B254C">
        <w:rPr>
          <w:rFonts w:eastAsia="Calibri" w:cs="Arial"/>
          <w:sz w:val="22"/>
          <w:szCs w:val="22"/>
        </w:rPr>
        <w:t xml:space="preserve"> összeget az Önkormányzatnak saját forrásaiból kell biztosítania.</w:t>
      </w:r>
    </w:p>
    <w:p w:rsidR="00733237" w:rsidRDefault="00733237" w:rsidP="004A1502">
      <w:pPr>
        <w:contextualSpacing/>
        <w:jc w:val="both"/>
        <w:rPr>
          <w:rFonts w:eastAsia="Calibri" w:cs="Arial"/>
          <w:sz w:val="22"/>
          <w:szCs w:val="22"/>
        </w:rPr>
      </w:pPr>
    </w:p>
    <w:p w:rsidR="004A1502" w:rsidRDefault="004A1502" w:rsidP="004A1502">
      <w:pPr>
        <w:contextualSpacing/>
        <w:jc w:val="both"/>
        <w:rPr>
          <w:rFonts w:eastAsia="Calibri" w:cs="Arial"/>
          <w:sz w:val="22"/>
          <w:szCs w:val="22"/>
        </w:rPr>
      </w:pPr>
      <w:bookmarkStart w:id="0" w:name="_GoBack"/>
      <w:bookmarkEnd w:id="0"/>
      <w:r w:rsidRPr="00207D67">
        <w:rPr>
          <w:rFonts w:eastAsia="Calibri" w:cs="Arial"/>
          <w:b/>
          <w:sz w:val="22"/>
          <w:szCs w:val="22"/>
        </w:rPr>
        <w:t>Az önkormányzat pénzügyi egyensúlyának biztosítása érdekében</w:t>
      </w:r>
      <w:r w:rsidR="003C2BEE">
        <w:rPr>
          <w:rFonts w:eastAsia="Calibri" w:cs="Arial"/>
          <w:b/>
          <w:sz w:val="22"/>
          <w:szCs w:val="22"/>
        </w:rPr>
        <w:t>, figyelemmel a jogszabályi előírásokra is,</w:t>
      </w:r>
      <w:r w:rsidRPr="00207D67">
        <w:rPr>
          <w:rFonts w:eastAsia="Calibri" w:cs="Arial"/>
          <w:sz w:val="22"/>
          <w:szCs w:val="22"/>
        </w:rPr>
        <w:t xml:space="preserve"> a 201</w:t>
      </w:r>
      <w:r w:rsidR="00F328E7">
        <w:rPr>
          <w:rFonts w:eastAsia="Calibri" w:cs="Arial"/>
          <w:sz w:val="22"/>
          <w:szCs w:val="22"/>
        </w:rPr>
        <w:t>8</w:t>
      </w:r>
      <w:r w:rsidRPr="00207D67">
        <w:rPr>
          <w:rFonts w:eastAsia="Calibri" w:cs="Arial"/>
          <w:sz w:val="22"/>
          <w:szCs w:val="22"/>
        </w:rPr>
        <w:t xml:space="preserve">. évre vonatkozó tervjavaslat előkészítésével párhuzamosan </w:t>
      </w:r>
      <w:r w:rsidRPr="005B254C">
        <w:rPr>
          <w:rFonts w:eastAsia="Calibri" w:cs="Arial"/>
          <w:b/>
          <w:sz w:val="22"/>
          <w:szCs w:val="22"/>
        </w:rPr>
        <w:t>számba kellett venni a ciklus egészét érintő</w:t>
      </w:r>
      <w:r w:rsidRPr="005B254C">
        <w:rPr>
          <w:rFonts w:eastAsia="Calibri" w:cs="Arial"/>
          <w:sz w:val="22"/>
          <w:szCs w:val="22"/>
        </w:rPr>
        <w:t xml:space="preserve"> folyamatban lévő felhalmozási feladatok kiadási előirányzatait, a 201</w:t>
      </w:r>
      <w:r w:rsidR="00F328E7" w:rsidRPr="005B254C">
        <w:rPr>
          <w:rFonts w:eastAsia="Calibri" w:cs="Arial"/>
          <w:sz w:val="22"/>
          <w:szCs w:val="22"/>
        </w:rPr>
        <w:t>8</w:t>
      </w:r>
      <w:r w:rsidRPr="005B254C">
        <w:rPr>
          <w:rFonts w:eastAsia="Calibri" w:cs="Arial"/>
          <w:sz w:val="22"/>
          <w:szCs w:val="22"/>
        </w:rPr>
        <w:t>-2019. közötti években új, indítani kívánt felhalmozási feladatokat, kerületi önkormányzati igényeket, valamint a feladatok finanszírozásához rendelkezésre álló forrásokat.</w:t>
      </w:r>
    </w:p>
    <w:p w:rsidR="00B629A9" w:rsidRPr="005B254C" w:rsidRDefault="00B629A9" w:rsidP="004A1502">
      <w:pPr>
        <w:contextualSpacing/>
        <w:jc w:val="both"/>
        <w:rPr>
          <w:rFonts w:eastAsia="Calibri" w:cs="Arial"/>
          <w:sz w:val="22"/>
          <w:szCs w:val="22"/>
        </w:rPr>
      </w:pPr>
    </w:p>
    <w:p w:rsidR="00232A32" w:rsidRPr="00207D67" w:rsidRDefault="00232A32" w:rsidP="004A1502">
      <w:pPr>
        <w:contextualSpacing/>
        <w:jc w:val="both"/>
        <w:rPr>
          <w:rFonts w:eastAsia="Calibri" w:cs="Arial"/>
          <w:sz w:val="22"/>
          <w:szCs w:val="22"/>
        </w:rPr>
      </w:pPr>
      <w:r w:rsidRPr="005B254C">
        <w:rPr>
          <w:rFonts w:eastAsia="Calibri" w:cs="Arial"/>
          <w:sz w:val="22"/>
          <w:szCs w:val="22"/>
        </w:rPr>
        <w:t xml:space="preserve">A számbavétel azt eredményezte, hogy számos fejlesztési elképzelést a ciklus vonatkozásában </w:t>
      </w:r>
      <w:r w:rsidR="00EE0330">
        <w:rPr>
          <w:rFonts w:eastAsia="Calibri" w:cs="Arial"/>
          <w:sz w:val="22"/>
          <w:szCs w:val="22"/>
        </w:rPr>
        <w:t>halasztanunk</w:t>
      </w:r>
      <w:r w:rsidRPr="005B254C">
        <w:rPr>
          <w:rFonts w:eastAsia="Calibri" w:cs="Arial"/>
          <w:sz w:val="22"/>
          <w:szCs w:val="22"/>
        </w:rPr>
        <w:t xml:space="preserve"> kellett, azok indítása csak akkor lehetséges</w:t>
      </w:r>
      <w:r>
        <w:rPr>
          <w:rFonts w:eastAsia="Calibri" w:cs="Arial"/>
          <w:sz w:val="22"/>
          <w:szCs w:val="22"/>
        </w:rPr>
        <w:t>, ha a szükséges pénzügyi források rendelkezésre állnak.</w:t>
      </w:r>
    </w:p>
    <w:p w:rsidR="004A1502" w:rsidRPr="00207D67" w:rsidRDefault="004A1502" w:rsidP="004A1502">
      <w:pPr>
        <w:spacing w:line="276" w:lineRule="auto"/>
        <w:contextualSpacing/>
        <w:jc w:val="both"/>
        <w:rPr>
          <w:rFonts w:eastAsia="Calibri" w:cs="Arial"/>
          <w:sz w:val="22"/>
          <w:szCs w:val="22"/>
        </w:rPr>
      </w:pPr>
    </w:p>
    <w:p w:rsidR="004A1502" w:rsidRPr="00207D67" w:rsidRDefault="004A1502" w:rsidP="004A1502">
      <w:pPr>
        <w:contextualSpacing/>
        <w:jc w:val="both"/>
        <w:rPr>
          <w:rFonts w:eastAsia="Calibri" w:cs="Arial"/>
          <w:sz w:val="22"/>
          <w:szCs w:val="22"/>
        </w:rPr>
      </w:pPr>
      <w:r w:rsidRPr="00207D67">
        <w:rPr>
          <w:rFonts w:eastAsia="Calibri" w:cs="Arial"/>
          <w:sz w:val="22"/>
          <w:szCs w:val="22"/>
        </w:rPr>
        <w:t xml:space="preserve">A felhalmozási feladatok megvalósításához szükséges, </w:t>
      </w:r>
      <w:r w:rsidRPr="00207D67">
        <w:rPr>
          <w:rFonts w:eastAsia="Calibri" w:cs="Arial"/>
          <w:b/>
          <w:sz w:val="22"/>
          <w:szCs w:val="22"/>
        </w:rPr>
        <w:t>a</w:t>
      </w:r>
      <w:r w:rsidRPr="00207D67">
        <w:rPr>
          <w:rFonts w:eastAsia="Calibri" w:cs="Arial"/>
          <w:sz w:val="22"/>
          <w:szCs w:val="22"/>
        </w:rPr>
        <w:t xml:space="preserve"> </w:t>
      </w:r>
      <w:r w:rsidRPr="00207D67">
        <w:rPr>
          <w:rFonts w:eastAsia="Calibri" w:cs="Arial"/>
          <w:b/>
          <w:sz w:val="22"/>
          <w:szCs w:val="22"/>
        </w:rPr>
        <w:t>ciklus egészére vonatkozó</w:t>
      </w:r>
      <w:r w:rsidRPr="00207D67">
        <w:rPr>
          <w:rFonts w:eastAsia="Calibri" w:cs="Arial"/>
          <w:sz w:val="22"/>
          <w:szCs w:val="22"/>
        </w:rPr>
        <w:t xml:space="preserve"> </w:t>
      </w:r>
      <w:r w:rsidRPr="00207D67">
        <w:rPr>
          <w:rFonts w:eastAsia="Calibri" w:cs="Arial"/>
          <w:b/>
          <w:sz w:val="22"/>
          <w:szCs w:val="22"/>
        </w:rPr>
        <w:t>forrásainkat és finanszírozási</w:t>
      </w:r>
      <w:r w:rsidRPr="00207D67">
        <w:rPr>
          <w:rFonts w:eastAsia="Calibri" w:cs="Arial"/>
          <w:sz w:val="22"/>
          <w:szCs w:val="22"/>
        </w:rPr>
        <w:t xml:space="preserve"> l</w:t>
      </w:r>
      <w:r w:rsidRPr="00207D67">
        <w:rPr>
          <w:rFonts w:eastAsia="Calibri" w:cs="Arial"/>
          <w:b/>
          <w:sz w:val="22"/>
          <w:szCs w:val="22"/>
        </w:rPr>
        <w:t>ehetőségeket</w:t>
      </w:r>
      <w:r w:rsidRPr="00207D67">
        <w:rPr>
          <w:rFonts w:eastAsia="Calibri" w:cs="Arial"/>
          <w:sz w:val="22"/>
          <w:szCs w:val="22"/>
        </w:rPr>
        <w:t xml:space="preserve"> az alábbiak határozzák meg:</w:t>
      </w:r>
    </w:p>
    <w:p w:rsidR="004A1502" w:rsidRPr="00207D67" w:rsidRDefault="004A1502" w:rsidP="004A1502">
      <w:pPr>
        <w:numPr>
          <w:ilvl w:val="0"/>
          <w:numId w:val="45"/>
        </w:numPr>
        <w:ind w:left="0" w:firstLine="0"/>
        <w:contextualSpacing/>
        <w:jc w:val="both"/>
        <w:rPr>
          <w:rFonts w:eastAsia="Calibri" w:cs="Arial"/>
          <w:sz w:val="22"/>
          <w:szCs w:val="22"/>
        </w:rPr>
      </w:pPr>
      <w:r w:rsidRPr="00207D67">
        <w:rPr>
          <w:rFonts w:eastAsia="Calibri" w:cs="Arial"/>
          <w:sz w:val="22"/>
          <w:szCs w:val="22"/>
        </w:rPr>
        <w:t>a 2014</w:t>
      </w:r>
      <w:r w:rsidR="005B254C">
        <w:rPr>
          <w:rFonts w:eastAsia="Calibri" w:cs="Arial"/>
          <w:sz w:val="22"/>
          <w:szCs w:val="22"/>
        </w:rPr>
        <w:t>.</w:t>
      </w:r>
      <w:r w:rsidRPr="00207D67">
        <w:rPr>
          <w:rFonts w:eastAsia="Calibri" w:cs="Arial"/>
          <w:sz w:val="22"/>
          <w:szCs w:val="22"/>
        </w:rPr>
        <w:t xml:space="preserve"> és 2015. években megkötött hitelkeret-szerződések, </w:t>
      </w:r>
    </w:p>
    <w:p w:rsidR="004A1502" w:rsidRPr="00207D67" w:rsidRDefault="004A1502" w:rsidP="004A1502">
      <w:pPr>
        <w:numPr>
          <w:ilvl w:val="0"/>
          <w:numId w:val="45"/>
        </w:numPr>
        <w:ind w:left="0" w:firstLine="0"/>
        <w:contextualSpacing/>
        <w:jc w:val="both"/>
        <w:rPr>
          <w:rFonts w:eastAsia="Calibri" w:cs="Arial"/>
          <w:sz w:val="22"/>
          <w:szCs w:val="22"/>
        </w:rPr>
      </w:pPr>
      <w:r w:rsidRPr="00207D67">
        <w:rPr>
          <w:rFonts w:eastAsia="Calibri" w:cs="Arial"/>
          <w:sz w:val="22"/>
          <w:szCs w:val="22"/>
        </w:rPr>
        <w:t xml:space="preserve">a Támogatási Szerződésekkel alátámasztott EU-s és egyéb központi források, </w:t>
      </w:r>
    </w:p>
    <w:p w:rsidR="004A1502" w:rsidRPr="00207D67" w:rsidRDefault="004A1502" w:rsidP="004A1502">
      <w:pPr>
        <w:numPr>
          <w:ilvl w:val="0"/>
          <w:numId w:val="45"/>
        </w:numPr>
        <w:ind w:left="0" w:firstLine="0"/>
        <w:contextualSpacing/>
        <w:jc w:val="both"/>
        <w:rPr>
          <w:rFonts w:eastAsia="Calibri" w:cs="Arial"/>
          <w:sz w:val="22"/>
          <w:szCs w:val="22"/>
        </w:rPr>
      </w:pPr>
      <w:r w:rsidRPr="00207D67">
        <w:rPr>
          <w:rFonts w:eastAsia="Calibri" w:cs="Arial"/>
          <w:sz w:val="22"/>
          <w:szCs w:val="22"/>
        </w:rPr>
        <w:t xml:space="preserve">az önkormányzatnál felhalmozási ágon képződő saját források, </w:t>
      </w:r>
    </w:p>
    <w:p w:rsidR="004A1502" w:rsidRPr="00207D67" w:rsidRDefault="004A1502" w:rsidP="004A1502">
      <w:pPr>
        <w:numPr>
          <w:ilvl w:val="0"/>
          <w:numId w:val="45"/>
        </w:numPr>
        <w:ind w:left="0" w:firstLine="0"/>
        <w:contextualSpacing/>
        <w:jc w:val="both"/>
        <w:rPr>
          <w:rFonts w:eastAsia="Calibri" w:cs="Arial"/>
          <w:sz w:val="22"/>
          <w:szCs w:val="22"/>
        </w:rPr>
      </w:pPr>
      <w:r w:rsidRPr="00207D67">
        <w:rPr>
          <w:rFonts w:eastAsia="Calibri" w:cs="Arial"/>
          <w:sz w:val="22"/>
          <w:szCs w:val="22"/>
        </w:rPr>
        <w:t xml:space="preserve">a működési ágon képződő működési eredmény, </w:t>
      </w:r>
    </w:p>
    <w:p w:rsidR="004A1502" w:rsidRDefault="004A1502" w:rsidP="004A1502">
      <w:pPr>
        <w:numPr>
          <w:ilvl w:val="0"/>
          <w:numId w:val="45"/>
        </w:numPr>
        <w:ind w:left="0" w:firstLine="0"/>
        <w:contextualSpacing/>
        <w:jc w:val="both"/>
        <w:rPr>
          <w:rFonts w:eastAsia="Calibri" w:cs="Arial"/>
          <w:sz w:val="22"/>
          <w:szCs w:val="22"/>
        </w:rPr>
      </w:pPr>
      <w:r w:rsidRPr="00207D67">
        <w:rPr>
          <w:rFonts w:eastAsia="Calibri" w:cs="Arial"/>
          <w:sz w:val="22"/>
          <w:szCs w:val="22"/>
        </w:rPr>
        <w:t>az önkormányzat hitelfelvételi korlátja, illetv</w:t>
      </w:r>
      <w:r w:rsidR="005B254C">
        <w:rPr>
          <w:rFonts w:eastAsia="Calibri" w:cs="Arial"/>
          <w:sz w:val="22"/>
          <w:szCs w:val="22"/>
        </w:rPr>
        <w:t>e teljesítendő pénzügyi mutatói,</w:t>
      </w:r>
    </w:p>
    <w:p w:rsidR="00716981" w:rsidRPr="005B254C" w:rsidRDefault="00716981" w:rsidP="00716981">
      <w:pPr>
        <w:numPr>
          <w:ilvl w:val="0"/>
          <w:numId w:val="45"/>
        </w:numPr>
        <w:ind w:left="709" w:hanging="709"/>
        <w:contextualSpacing/>
        <w:jc w:val="both"/>
        <w:rPr>
          <w:rFonts w:eastAsia="Calibri" w:cs="Arial"/>
          <w:sz w:val="22"/>
          <w:szCs w:val="22"/>
        </w:rPr>
      </w:pPr>
      <w:r>
        <w:rPr>
          <w:rFonts w:eastAsia="Calibri" w:cs="Arial"/>
          <w:sz w:val="22"/>
          <w:szCs w:val="22"/>
        </w:rPr>
        <w:t xml:space="preserve">2018-2020-ig mindösszesen 54,6 milliárd Ft maradványt </w:t>
      </w:r>
      <w:r w:rsidR="00043F20">
        <w:rPr>
          <w:rFonts w:eastAsia="Calibri" w:cs="Arial"/>
          <w:sz w:val="22"/>
          <w:szCs w:val="22"/>
        </w:rPr>
        <w:t>tervezünk</w:t>
      </w:r>
      <w:r>
        <w:rPr>
          <w:rFonts w:eastAsia="Calibri" w:cs="Arial"/>
          <w:sz w:val="22"/>
          <w:szCs w:val="22"/>
        </w:rPr>
        <w:t xml:space="preserve"> a felhalmozások finanszírozására fordítani.</w:t>
      </w:r>
    </w:p>
    <w:p w:rsidR="004A1502" w:rsidRPr="005B254C" w:rsidRDefault="004A1502" w:rsidP="005B254C">
      <w:pPr>
        <w:contextualSpacing/>
        <w:jc w:val="both"/>
        <w:rPr>
          <w:rFonts w:eastAsia="Calibri" w:cs="Arial"/>
          <w:sz w:val="22"/>
          <w:szCs w:val="22"/>
        </w:rPr>
      </w:pPr>
    </w:p>
    <w:p w:rsidR="004A1502" w:rsidRPr="00207D67" w:rsidRDefault="004A1502" w:rsidP="004A1502">
      <w:pPr>
        <w:contextualSpacing/>
        <w:jc w:val="both"/>
        <w:rPr>
          <w:rFonts w:eastAsia="Calibri" w:cs="Arial"/>
          <w:sz w:val="22"/>
          <w:szCs w:val="22"/>
        </w:rPr>
      </w:pPr>
      <w:r w:rsidRPr="00207D67">
        <w:rPr>
          <w:rFonts w:eastAsia="Calibri" w:cs="Arial"/>
          <w:sz w:val="22"/>
          <w:szCs w:val="22"/>
        </w:rPr>
        <w:t xml:space="preserve">2015-ben sikerült két új hitelkeret-szerződést („Városi Közlekedés A” és „Városfejlesztés A”) kötni az Európai Beruházási Bankkal (EIB). A két hitelkeret a Főváros több, kiemelten fontos projektjeinek (elsősorban EU-s beruházások önerejének) finanszírozására szolgál, de természetesen mód van egyéb beruházások megvalósítására is. A két hitelkeret összesen 300 millió euró. E hitelkeretekkel a Főváros </w:t>
      </w:r>
      <w:r w:rsidR="00DD2195">
        <w:rPr>
          <w:rFonts w:eastAsia="Calibri" w:cs="Arial"/>
          <w:sz w:val="22"/>
          <w:szCs w:val="22"/>
        </w:rPr>
        <w:t xml:space="preserve">megközelíti </w:t>
      </w:r>
      <w:r w:rsidRPr="00207D67">
        <w:rPr>
          <w:rFonts w:eastAsia="Calibri" w:cs="Arial"/>
          <w:sz w:val="22"/>
          <w:szCs w:val="22"/>
        </w:rPr>
        <w:t>jelenlegi hitelfelvételi korlátait</w:t>
      </w:r>
      <w:r w:rsidRPr="0076068E">
        <w:rPr>
          <w:rFonts w:eastAsia="Calibri" w:cs="Arial"/>
          <w:sz w:val="22"/>
          <w:szCs w:val="22"/>
        </w:rPr>
        <w:t xml:space="preserve">. </w:t>
      </w:r>
    </w:p>
    <w:p w:rsidR="004A1502" w:rsidRPr="00207D67" w:rsidRDefault="004A1502" w:rsidP="004A1502">
      <w:pPr>
        <w:spacing w:line="276" w:lineRule="auto"/>
        <w:jc w:val="both"/>
        <w:rPr>
          <w:rFonts w:eastAsia="Calibri" w:cs="Arial"/>
          <w:sz w:val="22"/>
          <w:szCs w:val="22"/>
        </w:rPr>
      </w:pPr>
    </w:p>
    <w:p w:rsidR="004A1502" w:rsidRPr="00207D67" w:rsidRDefault="004A1502" w:rsidP="004A1502">
      <w:pPr>
        <w:contextualSpacing/>
        <w:jc w:val="both"/>
        <w:rPr>
          <w:rFonts w:eastAsia="Calibri" w:cs="Arial"/>
          <w:sz w:val="22"/>
          <w:szCs w:val="22"/>
        </w:rPr>
      </w:pPr>
      <w:r w:rsidRPr="00207D67">
        <w:rPr>
          <w:rFonts w:eastAsia="Calibri" w:cs="Arial"/>
          <w:sz w:val="22"/>
          <w:szCs w:val="22"/>
        </w:rPr>
        <w:t xml:space="preserve">A hitelkeret csak abban az esetben bővíthető, ha a Főváros működési bevételei jelentősen növekednének, ennek esélyei csekélyek. </w:t>
      </w:r>
    </w:p>
    <w:p w:rsidR="004A1502" w:rsidRDefault="004A1502" w:rsidP="004A1502">
      <w:pPr>
        <w:contextualSpacing/>
        <w:jc w:val="both"/>
        <w:rPr>
          <w:rFonts w:eastAsia="Calibri" w:cs="Arial"/>
          <w:sz w:val="22"/>
          <w:szCs w:val="22"/>
        </w:rPr>
      </w:pPr>
    </w:p>
    <w:p w:rsidR="004A1502" w:rsidRPr="00783E5A" w:rsidRDefault="004A1502" w:rsidP="004A1502">
      <w:pPr>
        <w:contextualSpacing/>
        <w:jc w:val="both"/>
        <w:rPr>
          <w:rFonts w:eastAsia="Calibri" w:cs="Arial"/>
          <w:b/>
          <w:sz w:val="22"/>
          <w:szCs w:val="22"/>
        </w:rPr>
      </w:pPr>
      <w:r w:rsidRPr="00783E5A">
        <w:rPr>
          <w:rFonts w:eastAsia="Calibri" w:cs="Arial"/>
          <w:b/>
          <w:sz w:val="22"/>
          <w:szCs w:val="22"/>
        </w:rPr>
        <w:t>A 201</w:t>
      </w:r>
      <w:r w:rsidR="00F328E7">
        <w:rPr>
          <w:rFonts w:eastAsia="Calibri" w:cs="Arial"/>
          <w:b/>
          <w:sz w:val="22"/>
          <w:szCs w:val="22"/>
        </w:rPr>
        <w:t>8</w:t>
      </w:r>
      <w:r w:rsidRPr="00783E5A">
        <w:rPr>
          <w:rFonts w:eastAsia="Calibri" w:cs="Arial"/>
          <w:b/>
          <w:sz w:val="22"/>
          <w:szCs w:val="22"/>
        </w:rPr>
        <w:t xml:space="preserve">-2019-es időszakra rendelkezésre álló felhalmozási forrás igényeket elsősorban a már folyamatban levő felhalmozási kiadások összege határozza meg. </w:t>
      </w:r>
    </w:p>
    <w:p w:rsidR="004A1502" w:rsidRPr="00207D67" w:rsidRDefault="004A1502" w:rsidP="004A1502">
      <w:pPr>
        <w:contextualSpacing/>
        <w:jc w:val="both"/>
        <w:rPr>
          <w:rFonts w:eastAsia="Calibri" w:cs="Arial"/>
          <w:b/>
          <w:sz w:val="22"/>
          <w:szCs w:val="22"/>
        </w:rPr>
      </w:pPr>
    </w:p>
    <w:p w:rsidR="004A1502" w:rsidRPr="00207D67" w:rsidRDefault="004A1502" w:rsidP="004A1502">
      <w:pPr>
        <w:contextualSpacing/>
        <w:jc w:val="both"/>
        <w:rPr>
          <w:rFonts w:eastAsia="Calibri" w:cs="Arial"/>
          <w:b/>
          <w:sz w:val="22"/>
          <w:szCs w:val="22"/>
        </w:rPr>
      </w:pPr>
    </w:p>
    <w:p w:rsidR="004A1502" w:rsidRDefault="004A1502" w:rsidP="004A1502">
      <w:pPr>
        <w:rPr>
          <w:rFonts w:eastAsia="Calibri" w:cs="Arial"/>
          <w:b/>
          <w:sz w:val="22"/>
          <w:szCs w:val="22"/>
        </w:rPr>
      </w:pPr>
      <w:r>
        <w:rPr>
          <w:rFonts w:eastAsia="Calibri" w:cs="Arial"/>
          <w:b/>
          <w:sz w:val="22"/>
          <w:szCs w:val="22"/>
        </w:rPr>
        <w:br w:type="page"/>
      </w:r>
    </w:p>
    <w:p w:rsidR="004A1502" w:rsidRPr="006173F1" w:rsidRDefault="004A1502" w:rsidP="006173F1">
      <w:pPr>
        <w:pStyle w:val="Listaszerbekezds"/>
        <w:numPr>
          <w:ilvl w:val="0"/>
          <w:numId w:val="49"/>
        </w:numPr>
        <w:ind w:left="426" w:hanging="426"/>
        <w:rPr>
          <w:rFonts w:eastAsia="Calibri" w:cs="Arial"/>
          <w:b/>
          <w:sz w:val="22"/>
          <w:szCs w:val="22"/>
        </w:rPr>
      </w:pPr>
      <w:r w:rsidRPr="006173F1">
        <w:rPr>
          <w:rFonts w:eastAsia="Calibri" w:cs="Arial"/>
          <w:b/>
          <w:sz w:val="22"/>
          <w:szCs w:val="22"/>
        </w:rPr>
        <w:lastRenderedPageBreak/>
        <w:t>A 201</w:t>
      </w:r>
      <w:r w:rsidR="006D4691" w:rsidRPr="006173F1">
        <w:rPr>
          <w:rFonts w:eastAsia="Calibri" w:cs="Arial"/>
          <w:b/>
          <w:sz w:val="22"/>
          <w:szCs w:val="22"/>
        </w:rPr>
        <w:t>8</w:t>
      </w:r>
      <w:r w:rsidRPr="006173F1">
        <w:rPr>
          <w:rFonts w:eastAsia="Calibri" w:cs="Arial"/>
          <w:b/>
          <w:sz w:val="22"/>
          <w:szCs w:val="22"/>
        </w:rPr>
        <w:t>. ÉV SORÁN VÁRHATÓ KOCKÁZATOK ÉS LEHETŐSÉGEK</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highlight w:val="yellow"/>
        </w:rPr>
      </w:pPr>
    </w:p>
    <w:p w:rsidR="004A1502" w:rsidRPr="00207D67" w:rsidRDefault="004A1502" w:rsidP="004A1502">
      <w:pPr>
        <w:numPr>
          <w:ilvl w:val="0"/>
          <w:numId w:val="28"/>
        </w:numPr>
        <w:spacing w:after="200" w:line="276" w:lineRule="auto"/>
        <w:ind w:left="426" w:hanging="426"/>
        <w:contextualSpacing/>
        <w:jc w:val="both"/>
        <w:rPr>
          <w:rFonts w:eastAsia="Calibri" w:cs="Arial"/>
          <w:b/>
          <w:sz w:val="22"/>
          <w:szCs w:val="22"/>
        </w:rPr>
      </w:pPr>
      <w:r w:rsidRPr="00207D67">
        <w:rPr>
          <w:rFonts w:eastAsia="Calibri" w:cs="Arial"/>
          <w:b/>
          <w:sz w:val="22"/>
          <w:szCs w:val="22"/>
        </w:rPr>
        <w:t>VÁRHATÓ KOCKÁZATOK</w:t>
      </w:r>
    </w:p>
    <w:p w:rsidR="004A1502" w:rsidRPr="00207D67" w:rsidRDefault="004A1502" w:rsidP="004A1502">
      <w:pPr>
        <w:jc w:val="both"/>
        <w:rPr>
          <w:rFonts w:eastAsia="Calibri" w:cs="Arial"/>
          <w:sz w:val="22"/>
          <w:szCs w:val="22"/>
          <w:highlight w:val="yellow"/>
        </w:rPr>
      </w:pPr>
    </w:p>
    <w:p w:rsidR="004A1502" w:rsidRDefault="004A1502" w:rsidP="004A1502">
      <w:pPr>
        <w:jc w:val="both"/>
        <w:rPr>
          <w:rFonts w:eastAsia="Calibri" w:cs="Arial"/>
          <w:sz w:val="22"/>
          <w:szCs w:val="22"/>
        </w:rPr>
      </w:pPr>
      <w:r w:rsidRPr="00207D67">
        <w:rPr>
          <w:rFonts w:eastAsia="Calibri" w:cs="Arial"/>
          <w:sz w:val="22"/>
          <w:szCs w:val="22"/>
        </w:rPr>
        <w:t>Jelentős azon kockázati tételek száma, amelyek év közben, többnyire előre nem kalkulálható időpontban merülhetnek fel, de bizonytalanságuk és a fedezetü</w:t>
      </w:r>
      <w:r w:rsidR="00861B48">
        <w:rPr>
          <w:rFonts w:eastAsia="Calibri" w:cs="Arial"/>
          <w:sz w:val="22"/>
          <w:szCs w:val="22"/>
        </w:rPr>
        <w:t>kre</w:t>
      </w:r>
      <w:r w:rsidRPr="00207D67">
        <w:rPr>
          <w:rFonts w:eastAsia="Calibri" w:cs="Arial"/>
          <w:sz w:val="22"/>
          <w:szCs w:val="22"/>
        </w:rPr>
        <w:t xml:space="preserve"> szolgáló források hiányában nem képezhetik a nyitó költségvetés részét. </w:t>
      </w:r>
    </w:p>
    <w:p w:rsidR="00861B48" w:rsidRDefault="00861B48" w:rsidP="004A1502">
      <w:pPr>
        <w:jc w:val="both"/>
        <w:rPr>
          <w:rFonts w:eastAsia="Calibri" w:cs="Arial"/>
          <w:sz w:val="22"/>
          <w:szCs w:val="22"/>
        </w:rPr>
      </w:pPr>
    </w:p>
    <w:p w:rsidR="00861B48" w:rsidRPr="00485D09" w:rsidRDefault="00861B48" w:rsidP="004A1502">
      <w:pPr>
        <w:jc w:val="both"/>
        <w:rPr>
          <w:rFonts w:eastAsia="Calibri" w:cs="Arial"/>
          <w:sz w:val="22"/>
          <w:szCs w:val="22"/>
        </w:rPr>
      </w:pPr>
      <w:r w:rsidRPr="00D71CA6">
        <w:rPr>
          <w:rFonts w:eastAsia="Calibri" w:cs="Arial"/>
          <w:sz w:val="22"/>
          <w:szCs w:val="22"/>
        </w:rPr>
        <w:t xml:space="preserve">A </w:t>
      </w:r>
      <w:r w:rsidR="00D71CA6" w:rsidRPr="00D71CA6">
        <w:rPr>
          <w:rFonts w:eastAsia="Calibri" w:cs="Arial"/>
          <w:sz w:val="22"/>
          <w:szCs w:val="22"/>
        </w:rPr>
        <w:t xml:space="preserve">tervezés során a </w:t>
      </w:r>
      <w:r w:rsidRPr="00D71CA6">
        <w:rPr>
          <w:rFonts w:eastAsia="Calibri" w:cs="Arial"/>
          <w:sz w:val="22"/>
          <w:szCs w:val="22"/>
        </w:rPr>
        <w:t>legjelentősebb kockázat a bérfeszültség okozta sztrájkhelyzet, valamint a kapcsolódó elvándorlásból adódó munkaerőhiány, amely az intézményhálózatot és a közszolgáltató vállalatokat egyaránt sújthatja.</w:t>
      </w:r>
      <w:r w:rsidR="0056591A" w:rsidRPr="00D71CA6">
        <w:rPr>
          <w:rFonts w:eastAsia="Calibri" w:cs="Arial"/>
          <w:sz w:val="22"/>
          <w:szCs w:val="22"/>
        </w:rPr>
        <w:t xml:space="preserve"> Ezt mindenképpen szükséges és indokolt volt keze</w:t>
      </w:r>
      <w:r w:rsidR="0056591A">
        <w:rPr>
          <w:rFonts w:eastAsia="Calibri" w:cs="Arial"/>
          <w:sz w:val="22"/>
          <w:szCs w:val="22"/>
        </w:rPr>
        <w:t>lni a nyitó költségvetésben</w:t>
      </w:r>
      <w:r w:rsidR="00D71CA6">
        <w:rPr>
          <w:rFonts w:eastAsia="Calibri" w:cs="Arial"/>
          <w:sz w:val="22"/>
          <w:szCs w:val="22"/>
        </w:rPr>
        <w:t>, ezért a helyzet kezelése a működési költségvetésben</w:t>
      </w:r>
      <w:r w:rsidR="003945E7">
        <w:rPr>
          <w:rFonts w:eastAsia="Calibri" w:cs="Arial"/>
          <w:sz w:val="22"/>
          <w:szCs w:val="22"/>
        </w:rPr>
        <w:t xml:space="preserve"> </w:t>
      </w:r>
      <w:r w:rsidR="00B306EA">
        <w:rPr>
          <w:rFonts w:eastAsia="Calibri" w:cs="Arial"/>
          <w:sz w:val="22"/>
          <w:szCs w:val="22"/>
        </w:rPr>
        <w:t xml:space="preserve">az előző fejezetben részletezettek szerint </w:t>
      </w:r>
      <w:r w:rsidR="00D71CA6">
        <w:rPr>
          <w:rFonts w:eastAsia="Calibri" w:cs="Arial"/>
          <w:sz w:val="22"/>
          <w:szCs w:val="22"/>
        </w:rPr>
        <w:t>prioritást kapott</w:t>
      </w:r>
      <w:r w:rsidR="0056591A">
        <w:rPr>
          <w:rFonts w:eastAsia="Calibri" w:cs="Arial"/>
          <w:sz w:val="22"/>
          <w:szCs w:val="22"/>
        </w:rPr>
        <w:t>.</w:t>
      </w:r>
      <w:r w:rsidR="00EC21FE">
        <w:rPr>
          <w:rFonts w:eastAsia="Calibri" w:cs="Arial"/>
          <w:sz w:val="22"/>
          <w:szCs w:val="22"/>
        </w:rPr>
        <w:t xml:space="preserve"> </w:t>
      </w:r>
      <w:r w:rsidR="00B306EA">
        <w:rPr>
          <w:rFonts w:eastAsia="Calibri" w:cs="Arial"/>
          <w:sz w:val="22"/>
          <w:szCs w:val="22"/>
        </w:rPr>
        <w:t>Fontos hangsúlyozni, hogy</w:t>
      </w:r>
      <w:r w:rsidR="004F30A2">
        <w:rPr>
          <w:rFonts w:eastAsia="Calibri" w:cs="Arial"/>
          <w:sz w:val="22"/>
          <w:szCs w:val="22"/>
        </w:rPr>
        <w:t xml:space="preserve"> mind a jogszabály</w:t>
      </w:r>
      <w:r w:rsidR="00B73F00">
        <w:rPr>
          <w:rFonts w:eastAsia="Calibri" w:cs="Arial"/>
          <w:sz w:val="22"/>
          <w:szCs w:val="22"/>
        </w:rPr>
        <w:t xml:space="preserve">okon alapuló 1 milliárd Ft, mind </w:t>
      </w:r>
      <w:r w:rsidR="00B306EA">
        <w:rPr>
          <w:rFonts w:eastAsia="Calibri" w:cs="Arial"/>
          <w:sz w:val="22"/>
          <w:szCs w:val="22"/>
        </w:rPr>
        <w:t xml:space="preserve">a 12 milliárd Ft többletkiadással járó, nem jogszabályi kötelezettségen </w:t>
      </w:r>
      <w:r w:rsidR="00B306EA" w:rsidRPr="00485D09">
        <w:rPr>
          <w:rFonts w:eastAsia="Calibri" w:cs="Arial"/>
          <w:sz w:val="22"/>
          <w:szCs w:val="22"/>
        </w:rPr>
        <w:t>alapuló bérfejlesztés tartós jellegű, így minden egyes évben terhelni fogja a működési költségvetést, miközben 2019-től nem csak az adósságszolgálat kamatát, hanem az éves tőketörlesztési k</w:t>
      </w:r>
      <w:r w:rsidR="004F30A2">
        <w:rPr>
          <w:rFonts w:eastAsia="Calibri" w:cs="Arial"/>
          <w:sz w:val="22"/>
          <w:szCs w:val="22"/>
        </w:rPr>
        <w:t>ötelezettséget is finanszírozni</w:t>
      </w:r>
      <w:r w:rsidR="00B306EA" w:rsidRPr="00485D09">
        <w:rPr>
          <w:rFonts w:eastAsia="Calibri" w:cs="Arial"/>
          <w:sz w:val="22"/>
          <w:szCs w:val="22"/>
        </w:rPr>
        <w:t xml:space="preserve"> kell.</w:t>
      </w:r>
    </w:p>
    <w:p w:rsidR="004A1502" w:rsidRPr="00485D09" w:rsidRDefault="004A1502" w:rsidP="004A1502">
      <w:pPr>
        <w:jc w:val="both"/>
        <w:rPr>
          <w:rFonts w:eastAsia="Calibri" w:cs="Arial"/>
          <w:sz w:val="22"/>
          <w:szCs w:val="22"/>
        </w:rPr>
      </w:pPr>
    </w:p>
    <w:p w:rsidR="004A1502" w:rsidRPr="00485D09" w:rsidRDefault="004A1502" w:rsidP="004A1502">
      <w:pPr>
        <w:jc w:val="both"/>
        <w:rPr>
          <w:rFonts w:eastAsia="Calibri" w:cs="Arial"/>
          <w:sz w:val="22"/>
          <w:szCs w:val="22"/>
        </w:rPr>
      </w:pPr>
      <w:r w:rsidRPr="00485D09">
        <w:rPr>
          <w:rFonts w:eastAsia="Calibri" w:cs="Arial"/>
          <w:sz w:val="22"/>
          <w:szCs w:val="22"/>
        </w:rPr>
        <w:t>201</w:t>
      </w:r>
      <w:r w:rsidR="00861B48" w:rsidRPr="00485D09">
        <w:rPr>
          <w:rFonts w:eastAsia="Calibri" w:cs="Arial"/>
          <w:sz w:val="22"/>
          <w:szCs w:val="22"/>
        </w:rPr>
        <w:t>8</w:t>
      </w:r>
      <w:r w:rsidRPr="00485D09">
        <w:rPr>
          <w:rFonts w:eastAsia="Calibri" w:cs="Arial"/>
          <w:sz w:val="22"/>
          <w:szCs w:val="22"/>
        </w:rPr>
        <w:t>-b</w:t>
      </w:r>
      <w:r w:rsidR="00861B48" w:rsidRPr="00485D09">
        <w:rPr>
          <w:rFonts w:eastAsia="Calibri" w:cs="Arial"/>
          <w:sz w:val="22"/>
          <w:szCs w:val="22"/>
        </w:rPr>
        <w:t>a</w:t>
      </w:r>
      <w:r w:rsidRPr="00485D09">
        <w:rPr>
          <w:rFonts w:eastAsia="Calibri" w:cs="Arial"/>
          <w:sz w:val="22"/>
          <w:szCs w:val="22"/>
        </w:rPr>
        <w:t xml:space="preserve">n </w:t>
      </w:r>
      <w:r w:rsidRPr="00485D09">
        <w:rPr>
          <w:rFonts w:eastAsia="Calibri" w:cs="Arial"/>
          <w:b/>
          <w:sz w:val="22"/>
          <w:szCs w:val="22"/>
        </w:rPr>
        <w:t>továbbra</w:t>
      </w:r>
      <w:r w:rsidRPr="00485D09">
        <w:rPr>
          <w:rFonts w:eastAsia="Calibri" w:cs="Arial"/>
          <w:sz w:val="22"/>
          <w:szCs w:val="22"/>
        </w:rPr>
        <w:t xml:space="preserve"> is számolni kell </w:t>
      </w:r>
      <w:r w:rsidRPr="00485D09">
        <w:rPr>
          <w:rFonts w:eastAsia="Calibri" w:cs="Arial"/>
          <w:b/>
          <w:sz w:val="22"/>
          <w:szCs w:val="22"/>
        </w:rPr>
        <w:t>árfolyamkockázattal, a pénzpiaci körülmények esetleges negatív változásával,</w:t>
      </w:r>
      <w:r w:rsidRPr="00485D09">
        <w:rPr>
          <w:rFonts w:eastAsia="Calibri" w:cs="Arial"/>
          <w:sz w:val="22"/>
          <w:szCs w:val="22"/>
        </w:rPr>
        <w:t xml:space="preserve"> az iparűzési adóbevétel, osztalékbevétel és egyéb </w:t>
      </w:r>
      <w:r w:rsidRPr="00485D09">
        <w:rPr>
          <w:rFonts w:eastAsia="Calibri" w:cs="Arial"/>
          <w:b/>
          <w:sz w:val="22"/>
          <w:szCs w:val="22"/>
        </w:rPr>
        <w:t>bevételek teljesülésének kockázatával.</w:t>
      </w:r>
      <w:r w:rsidRPr="00485D09">
        <w:rPr>
          <w:rFonts w:eastAsia="Calibri" w:cs="Arial"/>
          <w:sz w:val="22"/>
          <w:szCs w:val="22"/>
        </w:rPr>
        <w:t xml:space="preserve">  Jelentős likviditási igény kapcsolódik az uniós </w:t>
      </w:r>
      <w:proofErr w:type="spellStart"/>
      <w:r w:rsidRPr="00485D09">
        <w:rPr>
          <w:rFonts w:eastAsia="Calibri" w:cs="Arial"/>
          <w:sz w:val="22"/>
          <w:szCs w:val="22"/>
        </w:rPr>
        <w:t>társfinanszírozású</w:t>
      </w:r>
      <w:proofErr w:type="spellEnd"/>
      <w:r w:rsidRPr="00485D09">
        <w:rPr>
          <w:rFonts w:eastAsia="Calibri" w:cs="Arial"/>
          <w:sz w:val="22"/>
          <w:szCs w:val="22"/>
        </w:rPr>
        <w:t xml:space="preserve"> projektek megvalósításához. Továbbra is kockázatokkal terhelt a közösségi közlekedés finanszírozása. Problémát okozhat a tervezett uniós források elmaradása, a kellően fel nem mérhető szerződéses kockázatok, valamint a folyamatban lévő peres ügyek a Fővárosi Önkormányzat számára kedvezőtlen kimenetele esetén.</w:t>
      </w:r>
    </w:p>
    <w:p w:rsidR="002C3048" w:rsidRPr="00485D09" w:rsidRDefault="002C3048" w:rsidP="004A1502">
      <w:pPr>
        <w:jc w:val="both"/>
        <w:rPr>
          <w:rFonts w:eastAsia="Calibri" w:cs="Arial"/>
          <w:sz w:val="22"/>
          <w:szCs w:val="22"/>
        </w:rPr>
      </w:pPr>
    </w:p>
    <w:p w:rsidR="002C3048" w:rsidRPr="00485D09" w:rsidRDefault="002C3048" w:rsidP="004A1502">
      <w:pPr>
        <w:jc w:val="both"/>
        <w:rPr>
          <w:rFonts w:eastAsia="Calibri" w:cs="Arial"/>
          <w:sz w:val="22"/>
          <w:szCs w:val="22"/>
        </w:rPr>
      </w:pPr>
      <w:r w:rsidRPr="00485D09">
        <w:rPr>
          <w:rFonts w:eastAsia="Calibri" w:cs="Arial"/>
          <w:sz w:val="22"/>
          <w:szCs w:val="22"/>
        </w:rPr>
        <w:t>Kockázatot jelent a gazdálkodási mozgástér általános beszűkülése, ami a költségvetésben lévő tartalékok erős csökkenésében mutatkozik meg. A kevesebb tartalék</w:t>
      </w:r>
      <w:r w:rsidR="00C43EE5" w:rsidRPr="00485D09">
        <w:rPr>
          <w:rFonts w:eastAsia="Calibri" w:cs="Arial"/>
          <w:sz w:val="22"/>
          <w:szCs w:val="22"/>
        </w:rPr>
        <w:t xml:space="preserve"> </w:t>
      </w:r>
      <w:r w:rsidRPr="00485D09">
        <w:rPr>
          <w:rFonts w:eastAsia="Calibri" w:cs="Arial"/>
          <w:sz w:val="22"/>
          <w:szCs w:val="22"/>
        </w:rPr>
        <w:t>egyre kevésbé teszi lehetővé, hogy a keletkező, és egyelőre számba sem vett problémákat pénzforrások allokálásával oldjuk meg.</w:t>
      </w:r>
    </w:p>
    <w:p w:rsidR="004A1502" w:rsidRPr="00485D09" w:rsidRDefault="004A1502" w:rsidP="004A1502">
      <w:pPr>
        <w:jc w:val="both"/>
        <w:rPr>
          <w:rFonts w:eastAsia="Calibri" w:cs="Arial"/>
          <w:sz w:val="22"/>
          <w:szCs w:val="22"/>
        </w:rPr>
      </w:pPr>
    </w:p>
    <w:p w:rsidR="004A1502" w:rsidRPr="00485D09" w:rsidRDefault="004A1502" w:rsidP="004A1502">
      <w:pPr>
        <w:jc w:val="both"/>
        <w:rPr>
          <w:rFonts w:eastAsia="Calibri" w:cs="Arial"/>
          <w:sz w:val="22"/>
          <w:szCs w:val="22"/>
        </w:rPr>
      </w:pPr>
      <w:r w:rsidRPr="00485D09">
        <w:rPr>
          <w:rFonts w:eastAsia="Calibri" w:cs="Arial"/>
          <w:sz w:val="22"/>
          <w:szCs w:val="22"/>
        </w:rPr>
        <w:t>A továbbiakban ágazati megbontásban kerülnek ismertetésre a fontosabb kockázatok:</w:t>
      </w:r>
    </w:p>
    <w:p w:rsidR="004A1502" w:rsidRPr="00485D09" w:rsidRDefault="004A1502" w:rsidP="004A1502">
      <w:pPr>
        <w:jc w:val="both"/>
        <w:rPr>
          <w:rFonts w:eastAsia="Calibri" w:cs="Arial"/>
          <w:sz w:val="22"/>
          <w:szCs w:val="22"/>
        </w:rPr>
      </w:pPr>
    </w:p>
    <w:p w:rsidR="004A1502" w:rsidRPr="00485D09" w:rsidRDefault="004A1502" w:rsidP="004A1502">
      <w:pPr>
        <w:jc w:val="both"/>
        <w:rPr>
          <w:rFonts w:eastAsia="Calibri" w:cs="Arial"/>
          <w:b/>
          <w:sz w:val="22"/>
          <w:szCs w:val="22"/>
        </w:rPr>
      </w:pPr>
      <w:r w:rsidRPr="00485D09">
        <w:rPr>
          <w:rFonts w:eastAsia="Calibri" w:cs="Arial"/>
          <w:b/>
          <w:sz w:val="22"/>
          <w:szCs w:val="22"/>
        </w:rPr>
        <w:t>Közlekedés, közösségi közlekedés:</w:t>
      </w:r>
    </w:p>
    <w:p w:rsidR="004A1502" w:rsidRPr="00485D09" w:rsidRDefault="004A1502" w:rsidP="004A1502">
      <w:pPr>
        <w:jc w:val="both"/>
        <w:rPr>
          <w:rFonts w:eastAsia="Calibri" w:cs="Arial"/>
          <w:sz w:val="22"/>
          <w:szCs w:val="22"/>
        </w:rPr>
      </w:pPr>
    </w:p>
    <w:p w:rsidR="004A1502" w:rsidRPr="00485D09" w:rsidRDefault="004A1502" w:rsidP="004A1502">
      <w:pPr>
        <w:jc w:val="both"/>
        <w:rPr>
          <w:rFonts w:eastAsia="Calibri" w:cs="Arial"/>
          <w:sz w:val="22"/>
          <w:szCs w:val="22"/>
        </w:rPr>
      </w:pPr>
      <w:r w:rsidRPr="00485D09">
        <w:rPr>
          <w:rFonts w:eastAsia="Calibri" w:cs="Arial"/>
          <w:sz w:val="22"/>
          <w:szCs w:val="22"/>
        </w:rPr>
        <w:t xml:space="preserve">A jelenlegi </w:t>
      </w:r>
      <w:r w:rsidR="00861B48" w:rsidRPr="00485D09">
        <w:rPr>
          <w:rFonts w:eastAsia="Calibri" w:cs="Arial"/>
          <w:sz w:val="22"/>
          <w:szCs w:val="22"/>
        </w:rPr>
        <w:t xml:space="preserve">egyik </w:t>
      </w:r>
      <w:r w:rsidRPr="00485D09">
        <w:rPr>
          <w:rFonts w:eastAsia="Calibri" w:cs="Arial"/>
          <w:sz w:val="22"/>
          <w:szCs w:val="22"/>
        </w:rPr>
        <w:t>legnagyobb, folyamatban lévő közlekedési beruházás az M3 járműfelújítás. A 67,9 milliárd Ft összköltségű beruházást 60 milliárd Ft hitel finanszírozza, további 7,9 milliárd Ft-ot a FŐGÁZ részvényértékesítésből befolyt bevétel fedez.</w:t>
      </w:r>
    </w:p>
    <w:p w:rsidR="004A1502" w:rsidRPr="00485D09" w:rsidRDefault="004A1502" w:rsidP="004A1502">
      <w:pPr>
        <w:jc w:val="both"/>
        <w:rPr>
          <w:rFonts w:eastAsia="Calibri" w:cs="Arial"/>
          <w:sz w:val="22"/>
          <w:szCs w:val="22"/>
        </w:rPr>
      </w:pPr>
    </w:p>
    <w:p w:rsidR="004A1502" w:rsidRPr="00485D09" w:rsidRDefault="004A1502" w:rsidP="004A1502">
      <w:pPr>
        <w:jc w:val="both"/>
        <w:rPr>
          <w:rFonts w:eastAsia="Calibri" w:cs="Arial"/>
          <w:sz w:val="22"/>
          <w:szCs w:val="22"/>
        </w:rPr>
      </w:pPr>
      <w:r w:rsidRPr="00485D09">
        <w:rPr>
          <w:rFonts w:eastAsia="Calibri" w:cs="Arial"/>
          <w:sz w:val="22"/>
          <w:szCs w:val="22"/>
        </w:rPr>
        <w:t>A beruházás időbeli csúszása és egy esetleges, nem várt Ft/EUR árfolyamváltozás jelenthet kockázatot.</w:t>
      </w:r>
    </w:p>
    <w:p w:rsidR="004A1502" w:rsidRPr="00485D09" w:rsidRDefault="004A1502" w:rsidP="004A1502">
      <w:pPr>
        <w:jc w:val="both"/>
        <w:rPr>
          <w:rFonts w:eastAsia="Calibri" w:cs="Arial"/>
          <w:sz w:val="22"/>
          <w:szCs w:val="22"/>
        </w:rPr>
      </w:pPr>
    </w:p>
    <w:p w:rsidR="00861B48" w:rsidRDefault="00861B48" w:rsidP="004A1502">
      <w:pPr>
        <w:jc w:val="both"/>
        <w:rPr>
          <w:rFonts w:eastAsia="Calibri" w:cs="Arial"/>
          <w:sz w:val="22"/>
          <w:szCs w:val="22"/>
        </w:rPr>
      </w:pPr>
      <w:r w:rsidRPr="00485D09">
        <w:rPr>
          <w:rFonts w:eastAsia="Calibri" w:cs="Arial"/>
          <w:sz w:val="22"/>
          <w:szCs w:val="22"/>
        </w:rPr>
        <w:t>A másik, szintén az M3 metróvonalhoz kapcsolódó, rendkívül jelentős közlekedési beruházás az M3 metróvonal infrastruktúrájának felújítása. A fejlesztés összköltség-emelkedése miatt a Fővárosi Önkormányzatnak is</w:t>
      </w:r>
      <w:r w:rsidR="00484AC4">
        <w:rPr>
          <w:rFonts w:eastAsia="Calibri" w:cs="Arial"/>
          <w:sz w:val="22"/>
          <w:szCs w:val="22"/>
        </w:rPr>
        <w:t xml:space="preserve"> jelentős mértékben</w:t>
      </w:r>
      <w:r w:rsidRPr="00485D09">
        <w:rPr>
          <w:rFonts w:eastAsia="Calibri" w:cs="Arial"/>
          <w:sz w:val="22"/>
          <w:szCs w:val="22"/>
        </w:rPr>
        <w:t xml:space="preserve"> </w:t>
      </w:r>
      <w:r w:rsidR="00DC47A6" w:rsidRPr="00485D09">
        <w:rPr>
          <w:rFonts w:eastAsia="Calibri" w:cs="Arial"/>
          <w:sz w:val="22"/>
          <w:szCs w:val="22"/>
        </w:rPr>
        <w:t>ki kell vennie a részét a finanszírozásból</w:t>
      </w:r>
      <w:r w:rsidR="002C3048" w:rsidRPr="00485D09">
        <w:rPr>
          <w:rFonts w:eastAsia="Calibri" w:cs="Arial"/>
          <w:sz w:val="22"/>
          <w:szCs w:val="22"/>
        </w:rPr>
        <w:t>.</w:t>
      </w:r>
      <w:r w:rsidRPr="00485D09">
        <w:rPr>
          <w:rFonts w:eastAsia="Calibri" w:cs="Arial"/>
          <w:sz w:val="22"/>
          <w:szCs w:val="22"/>
        </w:rPr>
        <w:t xml:space="preserve"> </w:t>
      </w:r>
      <w:r w:rsidR="002C3048" w:rsidRPr="00485D09">
        <w:rPr>
          <w:rFonts w:eastAsia="Calibri" w:cs="Arial"/>
          <w:sz w:val="22"/>
          <w:szCs w:val="22"/>
        </w:rPr>
        <w:t>Ha a</w:t>
      </w:r>
      <w:r w:rsidR="002C3048">
        <w:rPr>
          <w:rFonts w:eastAsia="Calibri" w:cs="Arial"/>
          <w:sz w:val="22"/>
          <w:szCs w:val="22"/>
        </w:rPr>
        <w:t xml:space="preserve"> felújítás összköltsége még tovább növekszik, úgy arra </w:t>
      </w:r>
      <w:r w:rsidR="00484AC4">
        <w:rPr>
          <w:rFonts w:eastAsia="Calibri" w:cs="Arial"/>
          <w:sz w:val="22"/>
          <w:szCs w:val="22"/>
        </w:rPr>
        <w:t xml:space="preserve">a jelenlegi költségvetésben </w:t>
      </w:r>
      <w:r w:rsidR="002C3048">
        <w:rPr>
          <w:rFonts w:eastAsia="Calibri" w:cs="Arial"/>
          <w:sz w:val="22"/>
          <w:szCs w:val="22"/>
        </w:rPr>
        <w:t>már nincsen fővárosi fedezet.</w:t>
      </w:r>
    </w:p>
    <w:p w:rsidR="003C2BEE" w:rsidRDefault="003C2BEE"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 működési oldalon a helyi közösségi közlekedés finanszírozását tekintve problémát okoz, hogy az ingyenes, illetve kedvezményes árú utazások után kapott állami támogatás a menetdíj bevételi kiesést csak részben fedezi. A Főváros lakosságának elöregedése miatt a finanszírozási olló e téren is egyre tágabbra nyílik</w:t>
      </w:r>
      <w:r w:rsidR="00510249">
        <w:rPr>
          <w:rFonts w:eastAsia="Calibri" w:cs="Arial"/>
          <w:sz w:val="22"/>
          <w:szCs w:val="22"/>
        </w:rPr>
        <w:t xml:space="preserve">. </w:t>
      </w:r>
      <w:r w:rsidR="00AE5B24">
        <w:rPr>
          <w:rFonts w:eastAsia="Calibri" w:cs="Arial"/>
          <w:sz w:val="22"/>
          <w:szCs w:val="22"/>
        </w:rPr>
        <w:t xml:space="preserve">További nehézség az M3 metróvonal infrastruktúra felújításához kapcsolódó buszos pótlás, amely a szakemberhiány miatt elsősorban túlórákkal pótolható. Ez a helyzet hosszabb távon nem tartható </w:t>
      </w:r>
      <w:r w:rsidR="00AE5B24" w:rsidRPr="00BA35E4">
        <w:rPr>
          <w:rFonts w:eastAsia="Calibri" w:cs="Arial"/>
          <w:sz w:val="22"/>
          <w:szCs w:val="22"/>
        </w:rPr>
        <w:t>fenn. A kockázat csökkentésén a BKK Zrt. és a Fővárosi Önkormányzat közösen dolgozik.</w:t>
      </w:r>
    </w:p>
    <w:p w:rsidR="00073929" w:rsidRDefault="00073929" w:rsidP="00073929">
      <w:pPr>
        <w:rPr>
          <w:rFonts w:eastAsia="Calibri" w:cs="Arial"/>
          <w:b/>
          <w:sz w:val="22"/>
          <w:szCs w:val="22"/>
        </w:rPr>
      </w:pPr>
    </w:p>
    <w:p w:rsidR="004A1502" w:rsidRPr="00207D67" w:rsidRDefault="004A1502" w:rsidP="00073929">
      <w:pPr>
        <w:rPr>
          <w:rFonts w:eastAsia="Calibri" w:cs="Arial"/>
          <w:b/>
          <w:sz w:val="22"/>
          <w:szCs w:val="22"/>
        </w:rPr>
      </w:pPr>
      <w:r w:rsidRPr="00207D67">
        <w:rPr>
          <w:rFonts w:eastAsia="Calibri" w:cs="Arial"/>
          <w:b/>
          <w:sz w:val="22"/>
          <w:szCs w:val="22"/>
        </w:rPr>
        <w:t>Közmű, környezetvédelem:</w:t>
      </w:r>
    </w:p>
    <w:p w:rsidR="004A1502" w:rsidRPr="00207D67" w:rsidRDefault="004A1502" w:rsidP="004A1502">
      <w:pPr>
        <w:jc w:val="both"/>
        <w:rPr>
          <w:rFonts w:eastAsia="Calibri" w:cs="Arial"/>
          <w:i/>
          <w:sz w:val="22"/>
          <w:szCs w:val="22"/>
        </w:rPr>
      </w:pPr>
    </w:p>
    <w:p w:rsidR="004A1502" w:rsidRDefault="004A1502" w:rsidP="004A1502">
      <w:pPr>
        <w:jc w:val="both"/>
        <w:rPr>
          <w:rFonts w:eastAsia="Calibri" w:cs="Arial"/>
          <w:sz w:val="22"/>
          <w:szCs w:val="22"/>
        </w:rPr>
      </w:pPr>
      <w:r w:rsidRPr="00207D67">
        <w:rPr>
          <w:rFonts w:eastAsia="Calibri" w:cs="Arial"/>
          <w:sz w:val="22"/>
          <w:szCs w:val="22"/>
        </w:rPr>
        <w:t>A közmű cégeknél további évközi többlet kompenzáció igény jelentkezhet a jogszabályokban előírt esetleges új többlet feladatok vagy bevételi korlátok, illetve előre nem tervezhető, elháríthatatlan természeti vészhelyzetek miatt jelentkező többletköltségek finanszírozására.</w:t>
      </w:r>
    </w:p>
    <w:p w:rsidR="00E3448F" w:rsidRDefault="00E3448F" w:rsidP="004A1502">
      <w:pPr>
        <w:jc w:val="both"/>
        <w:rPr>
          <w:rFonts w:eastAsia="Calibri" w:cs="Arial"/>
          <w:sz w:val="22"/>
          <w:szCs w:val="22"/>
        </w:rPr>
      </w:pPr>
    </w:p>
    <w:p w:rsidR="00BA35E4" w:rsidRDefault="00BA35E4" w:rsidP="004A1502">
      <w:pPr>
        <w:jc w:val="both"/>
        <w:rPr>
          <w:rFonts w:eastAsia="Calibri" w:cs="Arial"/>
          <w:b/>
          <w:sz w:val="22"/>
          <w:szCs w:val="22"/>
        </w:rPr>
      </w:pPr>
    </w:p>
    <w:p w:rsidR="004A1502" w:rsidRPr="00207D67" w:rsidRDefault="004A1502" w:rsidP="004A1502">
      <w:pPr>
        <w:jc w:val="both"/>
        <w:rPr>
          <w:rFonts w:eastAsia="Calibri" w:cs="Arial"/>
          <w:sz w:val="22"/>
          <w:szCs w:val="22"/>
        </w:rPr>
      </w:pPr>
      <w:r w:rsidRPr="00207D67">
        <w:rPr>
          <w:rFonts w:eastAsia="Calibri" w:cs="Arial"/>
          <w:b/>
          <w:sz w:val="22"/>
          <w:szCs w:val="22"/>
        </w:rPr>
        <w:t>Kulturális és sport feladatok:</w:t>
      </w:r>
      <w:r w:rsidRPr="00207D67">
        <w:rPr>
          <w:rFonts w:eastAsia="Calibri" w:cs="Arial"/>
          <w:sz w:val="22"/>
          <w:szCs w:val="22"/>
        </w:rPr>
        <w:t xml:space="preserve"> </w:t>
      </w:r>
    </w:p>
    <w:p w:rsidR="004A1502" w:rsidRPr="00207D67" w:rsidRDefault="004A1502" w:rsidP="004A1502">
      <w:pPr>
        <w:jc w:val="both"/>
        <w:rPr>
          <w:rFonts w:eastAsia="Calibri" w:cs="Arial"/>
          <w:sz w:val="22"/>
          <w:szCs w:val="22"/>
          <w:highlight w:val="yellow"/>
        </w:rPr>
      </w:pPr>
    </w:p>
    <w:p w:rsidR="008856AE" w:rsidRPr="008856AE" w:rsidRDefault="008856AE" w:rsidP="008856AE">
      <w:pPr>
        <w:jc w:val="both"/>
        <w:rPr>
          <w:rFonts w:eastAsia="Calibri" w:cs="Arial"/>
          <w:sz w:val="22"/>
          <w:szCs w:val="22"/>
        </w:rPr>
      </w:pPr>
      <w:r w:rsidRPr="008856AE">
        <w:rPr>
          <w:rFonts w:eastAsia="Calibri" w:cs="Arial"/>
          <w:sz w:val="22"/>
          <w:szCs w:val="22"/>
        </w:rPr>
        <w:t xml:space="preserve">Az előadó-művészeti szervezetek számára a társasági adóról és az osztalékadóról szóló 1996. évi LXXXI. törvény 2009. november 12-től ad lehetőséget a TAO támogatás igénybevételére. 2010. évtől a TAO támogatás – mint átengedett adó - szerves részét képezi a színházak támogatási rendszerének és negyedik pillérként kiemelkedő szerepet kapott a finanszírozáson belül. E negyedik pillér teljesülése minden évben komoly kockázatot jelent. 2017. évben a fővárosi tulajdonban lévő színházak 2.770 millió Ft bevételt értek el.  (A </w:t>
      </w:r>
      <w:proofErr w:type="spellStart"/>
      <w:r w:rsidRPr="008856AE">
        <w:rPr>
          <w:rFonts w:eastAsia="Calibri" w:cs="Arial"/>
          <w:sz w:val="22"/>
          <w:szCs w:val="22"/>
        </w:rPr>
        <w:t>Centrál</w:t>
      </w:r>
      <w:proofErr w:type="spellEnd"/>
      <w:r w:rsidRPr="008856AE">
        <w:rPr>
          <w:rFonts w:eastAsia="Calibri" w:cs="Arial"/>
          <w:sz w:val="22"/>
          <w:szCs w:val="22"/>
        </w:rPr>
        <w:t xml:space="preserve"> Színház TAO bevételét is számolva a fővárosi színházak 2017. évi TAO bevétele 3.122 millió Ft volt, azonban 2017.  júliusában a </w:t>
      </w:r>
      <w:proofErr w:type="spellStart"/>
      <w:r w:rsidRPr="008856AE">
        <w:rPr>
          <w:rFonts w:eastAsia="Calibri" w:cs="Arial"/>
          <w:sz w:val="22"/>
          <w:szCs w:val="22"/>
        </w:rPr>
        <w:t>Centrál</w:t>
      </w:r>
      <w:proofErr w:type="spellEnd"/>
      <w:r w:rsidRPr="008856AE">
        <w:rPr>
          <w:rFonts w:eastAsia="Calibri" w:cs="Arial"/>
          <w:sz w:val="22"/>
          <w:szCs w:val="22"/>
        </w:rPr>
        <w:t xml:space="preserve"> Színház üzletrésze értékesítésre került, így már nem tartozik a fővárosi tulajdonban lévő színházak közé.) </w:t>
      </w:r>
    </w:p>
    <w:p w:rsidR="008856AE" w:rsidRPr="008856AE" w:rsidRDefault="008856AE" w:rsidP="008856AE">
      <w:pPr>
        <w:jc w:val="both"/>
        <w:rPr>
          <w:rFonts w:eastAsia="Calibri" w:cs="Arial"/>
          <w:sz w:val="22"/>
          <w:szCs w:val="22"/>
        </w:rPr>
      </w:pPr>
    </w:p>
    <w:p w:rsidR="008856AE" w:rsidRPr="008856AE" w:rsidRDefault="008856AE" w:rsidP="008856AE">
      <w:pPr>
        <w:jc w:val="both"/>
        <w:rPr>
          <w:rFonts w:eastAsia="Calibri" w:cs="Arial"/>
          <w:sz w:val="22"/>
          <w:szCs w:val="22"/>
        </w:rPr>
      </w:pPr>
      <w:r w:rsidRPr="008856AE">
        <w:rPr>
          <w:rFonts w:eastAsia="Calibri" w:cs="Arial"/>
          <w:sz w:val="22"/>
          <w:szCs w:val="22"/>
        </w:rPr>
        <w:t xml:space="preserve">A 2018. évi befogadható TAO bevétel (a </w:t>
      </w:r>
      <w:proofErr w:type="spellStart"/>
      <w:r w:rsidRPr="008856AE">
        <w:rPr>
          <w:rFonts w:eastAsia="Calibri" w:cs="Arial"/>
          <w:sz w:val="22"/>
          <w:szCs w:val="22"/>
        </w:rPr>
        <w:t>Centrál</w:t>
      </w:r>
      <w:proofErr w:type="spellEnd"/>
      <w:r w:rsidRPr="008856AE">
        <w:rPr>
          <w:rFonts w:eastAsia="Calibri" w:cs="Arial"/>
          <w:sz w:val="22"/>
          <w:szCs w:val="22"/>
        </w:rPr>
        <w:t xml:space="preserve"> Színház nélkül is) meghaladja a 3.000 millió Ft-ot, ez az összeg a színházak összes bevételének 25%-át jelenti.</w:t>
      </w:r>
    </w:p>
    <w:p w:rsidR="008856AE" w:rsidRPr="008856AE" w:rsidRDefault="008856AE" w:rsidP="008856AE">
      <w:pPr>
        <w:jc w:val="both"/>
        <w:rPr>
          <w:rFonts w:eastAsia="Calibri" w:cs="Arial"/>
          <w:sz w:val="22"/>
          <w:szCs w:val="22"/>
        </w:rPr>
      </w:pPr>
    </w:p>
    <w:p w:rsidR="008856AE" w:rsidRPr="008856AE" w:rsidRDefault="008856AE" w:rsidP="008856AE">
      <w:pPr>
        <w:jc w:val="both"/>
        <w:rPr>
          <w:rFonts w:eastAsia="Calibri" w:cs="Arial"/>
          <w:sz w:val="22"/>
          <w:szCs w:val="22"/>
        </w:rPr>
      </w:pPr>
      <w:r w:rsidRPr="008856AE">
        <w:rPr>
          <w:rFonts w:eastAsia="Calibri" w:cs="Arial"/>
          <w:sz w:val="22"/>
          <w:szCs w:val="22"/>
        </w:rPr>
        <w:t>A társasági adóról és az osztalékadóról szóló 1996. évi LXXXI. törvény hatályos szabályozása alapján 2017. január 1-től a társasági adó mértéke a pozitív adóalap 9 %-a.  2018. évben ez az adó mérték nem változott.</w:t>
      </w:r>
    </w:p>
    <w:p w:rsidR="004A1502" w:rsidRPr="008856AE" w:rsidRDefault="004A1502" w:rsidP="004A1502">
      <w:pPr>
        <w:jc w:val="both"/>
        <w:rPr>
          <w:rFonts w:eastAsia="Calibri" w:cs="Arial"/>
          <w:sz w:val="22"/>
          <w:szCs w:val="22"/>
        </w:rPr>
      </w:pPr>
    </w:p>
    <w:p w:rsidR="0044085A" w:rsidRDefault="008856AE" w:rsidP="008856AE">
      <w:pPr>
        <w:jc w:val="both"/>
        <w:rPr>
          <w:rFonts w:eastAsia="Calibri" w:cs="Arial"/>
          <w:sz w:val="22"/>
          <w:szCs w:val="22"/>
        </w:rPr>
      </w:pPr>
      <w:r w:rsidRPr="008856AE">
        <w:rPr>
          <w:rFonts w:eastAsia="Calibri" w:cs="Arial"/>
          <w:sz w:val="22"/>
          <w:szCs w:val="22"/>
        </w:rPr>
        <w:t>A társasági adóról és az osztal</w:t>
      </w:r>
      <w:r w:rsidR="006173F1">
        <w:rPr>
          <w:rFonts w:eastAsia="Calibri" w:cs="Arial"/>
          <w:sz w:val="22"/>
          <w:szCs w:val="22"/>
        </w:rPr>
        <w:t xml:space="preserve">ékadóról szóló 1996. évi LXXI törvény </w:t>
      </w:r>
      <w:r w:rsidRPr="008856AE">
        <w:rPr>
          <w:rFonts w:eastAsia="Calibri" w:cs="Arial"/>
          <w:sz w:val="22"/>
          <w:szCs w:val="22"/>
        </w:rPr>
        <w:t xml:space="preserve">értelmében a cégek a számított társasági adóból - legfeljebb annak 80 százalékáig - érvényesíthetnek adókedvezményt. A </w:t>
      </w:r>
    </w:p>
    <w:p w:rsidR="008856AE" w:rsidRPr="008856AE" w:rsidRDefault="008856AE" w:rsidP="008856AE">
      <w:pPr>
        <w:jc w:val="both"/>
        <w:rPr>
          <w:rFonts w:eastAsia="Calibri" w:cs="Arial"/>
          <w:sz w:val="22"/>
          <w:szCs w:val="22"/>
        </w:rPr>
      </w:pPr>
      <w:r w:rsidRPr="008856AE">
        <w:rPr>
          <w:rFonts w:eastAsia="Calibri" w:cs="Arial"/>
          <w:sz w:val="22"/>
          <w:szCs w:val="22"/>
        </w:rPr>
        <w:t>felajánlásra kerülő adó összege 2018. évben továbbra is megoszlik a TAO befogadására jogosult kulturális és a sport szervezetek között.</w:t>
      </w:r>
    </w:p>
    <w:p w:rsidR="008856AE" w:rsidRPr="008856AE" w:rsidRDefault="008856AE" w:rsidP="008856AE">
      <w:pPr>
        <w:jc w:val="both"/>
        <w:rPr>
          <w:rFonts w:eastAsia="Calibri" w:cs="Arial"/>
          <w:sz w:val="22"/>
          <w:szCs w:val="22"/>
        </w:rPr>
      </w:pPr>
    </w:p>
    <w:p w:rsidR="008856AE" w:rsidRPr="008856AE" w:rsidRDefault="008856AE" w:rsidP="008856AE">
      <w:pPr>
        <w:jc w:val="both"/>
        <w:rPr>
          <w:rFonts w:eastAsia="Calibri" w:cs="Arial"/>
          <w:sz w:val="22"/>
          <w:szCs w:val="22"/>
        </w:rPr>
      </w:pPr>
      <w:r w:rsidRPr="008856AE">
        <w:rPr>
          <w:rFonts w:eastAsia="Calibri" w:cs="Arial"/>
          <w:sz w:val="22"/>
          <w:szCs w:val="22"/>
        </w:rPr>
        <w:t>A fővárosi színházak esetében a működőképesség megtartása érdekében továbbra is szükségszerű kényszer a maximális TAO összeg megszerzése, amely minden évben más problémák miatt csak jelentős erőfeszítésekkel és a Fővárosi Önkormányzat társaságainak támogatásával volt lehetséges. 2017 évben a Fővárosi Önkormányzat társaságai a befogadható TAO bevétel közel 1/3-át biztosították a színházak számára.</w:t>
      </w:r>
    </w:p>
    <w:p w:rsidR="008856AE" w:rsidRPr="008856AE" w:rsidRDefault="008856AE" w:rsidP="008856AE">
      <w:pPr>
        <w:jc w:val="both"/>
        <w:rPr>
          <w:rFonts w:eastAsia="Calibri" w:cs="Arial"/>
          <w:sz w:val="22"/>
          <w:szCs w:val="22"/>
        </w:rPr>
      </w:pPr>
    </w:p>
    <w:p w:rsidR="008856AE" w:rsidRDefault="008856AE" w:rsidP="008856AE">
      <w:pPr>
        <w:jc w:val="both"/>
        <w:rPr>
          <w:rFonts w:eastAsia="Calibri" w:cs="Arial"/>
          <w:sz w:val="22"/>
          <w:szCs w:val="22"/>
        </w:rPr>
      </w:pPr>
      <w:r w:rsidRPr="008856AE">
        <w:rPr>
          <w:rFonts w:eastAsia="Calibri" w:cs="Arial"/>
          <w:sz w:val="22"/>
          <w:szCs w:val="22"/>
        </w:rPr>
        <w:t>A fentiek alapján a színházak számára 2018. évben a legnagyobb kockázatot újra a TAO támogatás maximális mértékének megszerzése jelenti.</w:t>
      </w:r>
    </w:p>
    <w:p w:rsidR="00D6113C" w:rsidRDefault="00D6113C" w:rsidP="008856AE">
      <w:pPr>
        <w:jc w:val="both"/>
        <w:rPr>
          <w:rFonts w:eastAsia="Calibri" w:cs="Arial"/>
          <w:sz w:val="22"/>
          <w:szCs w:val="22"/>
        </w:rPr>
      </w:pPr>
    </w:p>
    <w:p w:rsidR="008D7EE5" w:rsidRDefault="008D7EE5" w:rsidP="004A1502">
      <w:pPr>
        <w:rPr>
          <w:rFonts w:eastAsia="Calibri" w:cs="Arial"/>
          <w:b/>
          <w:sz w:val="22"/>
          <w:szCs w:val="22"/>
        </w:rPr>
      </w:pPr>
    </w:p>
    <w:p w:rsidR="004A1502" w:rsidRPr="00615A58" w:rsidRDefault="004A1502" w:rsidP="004A1502">
      <w:pPr>
        <w:rPr>
          <w:rFonts w:eastAsia="Calibri" w:cs="Arial"/>
          <w:b/>
          <w:sz w:val="22"/>
          <w:szCs w:val="22"/>
        </w:rPr>
      </w:pPr>
      <w:r w:rsidRPr="00615A58">
        <w:rPr>
          <w:rFonts w:eastAsia="Calibri" w:cs="Arial"/>
          <w:b/>
          <w:sz w:val="22"/>
          <w:szCs w:val="22"/>
        </w:rPr>
        <w:t>Iparűzési adó:</w:t>
      </w:r>
    </w:p>
    <w:p w:rsidR="004A1502" w:rsidRPr="00D67F59" w:rsidRDefault="004A1502" w:rsidP="004A1502">
      <w:pPr>
        <w:jc w:val="both"/>
        <w:rPr>
          <w:rFonts w:eastAsia="Calibri" w:cs="Arial"/>
          <w:b/>
          <w:sz w:val="22"/>
          <w:szCs w:val="22"/>
          <w:highlight w:val="yellow"/>
        </w:rPr>
      </w:pPr>
    </w:p>
    <w:p w:rsidR="004A1502" w:rsidRPr="00615A58" w:rsidRDefault="00615A58" w:rsidP="004A1502">
      <w:pPr>
        <w:jc w:val="both"/>
        <w:rPr>
          <w:rFonts w:eastAsia="Calibri" w:cs="Arial"/>
          <w:sz w:val="22"/>
          <w:szCs w:val="22"/>
        </w:rPr>
      </w:pPr>
      <w:r w:rsidRPr="00615A58">
        <w:rPr>
          <w:rFonts w:eastAsia="Calibri" w:cs="Arial"/>
          <w:sz w:val="22"/>
          <w:szCs w:val="22"/>
        </w:rPr>
        <w:t>2018-ban kockázati tényezővé lép elő a jogi környezet változás</w:t>
      </w:r>
      <w:r>
        <w:rPr>
          <w:rFonts w:eastAsia="Calibri" w:cs="Arial"/>
          <w:sz w:val="22"/>
          <w:szCs w:val="22"/>
        </w:rPr>
        <w:t>a</w:t>
      </w:r>
      <w:r w:rsidRPr="00615A58">
        <w:rPr>
          <w:rFonts w:eastAsia="Calibri" w:cs="Arial"/>
          <w:sz w:val="22"/>
          <w:szCs w:val="22"/>
        </w:rPr>
        <w:t>. A 2017.</w:t>
      </w:r>
      <w:r w:rsidR="006173F1">
        <w:rPr>
          <w:rFonts w:eastAsia="Calibri" w:cs="Arial"/>
          <w:sz w:val="22"/>
          <w:szCs w:val="22"/>
        </w:rPr>
        <w:t xml:space="preserve"> </w:t>
      </w:r>
      <w:r w:rsidRPr="00615A58">
        <w:rPr>
          <w:rFonts w:eastAsia="Calibri" w:cs="Arial"/>
          <w:sz w:val="22"/>
          <w:szCs w:val="22"/>
        </w:rPr>
        <w:t xml:space="preserve">november 22-én kihirdetett új adótörvények 2018. január 1. hatállyal átalakították az adózás rendjét. Az </w:t>
      </w:r>
      <w:proofErr w:type="spellStart"/>
      <w:r w:rsidRPr="00615A58">
        <w:rPr>
          <w:rFonts w:eastAsia="Calibri" w:cs="Arial"/>
          <w:sz w:val="22"/>
          <w:szCs w:val="22"/>
        </w:rPr>
        <w:t>újrakodifikált</w:t>
      </w:r>
      <w:proofErr w:type="spellEnd"/>
      <w:r w:rsidRPr="00615A58">
        <w:rPr>
          <w:rFonts w:eastAsia="Calibri" w:cs="Arial"/>
          <w:sz w:val="22"/>
          <w:szCs w:val="22"/>
        </w:rPr>
        <w:t xml:space="preserve"> adózás rendjéről szóló törvény mellett alkalmazni kell az új adóigazgatási rendtartási törvényt is. Teljesen külön került szabályozásra a végrehajtási eljárás. Bár az iparűzési adóra vonatkozó szabályok érdemben nem változtak, azonban lényegesen csökkentek az adóhatóság eszközei az adózói fegyelem fenntartására és a mulasztások szankcionálására. Az új jogalkalmazási gyakorlat </w:t>
      </w:r>
      <w:proofErr w:type="spellStart"/>
      <w:r w:rsidRPr="00615A58">
        <w:rPr>
          <w:rFonts w:eastAsia="Calibri" w:cs="Arial"/>
          <w:sz w:val="22"/>
          <w:szCs w:val="22"/>
        </w:rPr>
        <w:t>stabilizálódásáig</w:t>
      </w:r>
      <w:proofErr w:type="spellEnd"/>
      <w:r w:rsidRPr="00615A58">
        <w:rPr>
          <w:rFonts w:eastAsia="Calibri" w:cs="Arial"/>
          <w:sz w:val="22"/>
          <w:szCs w:val="22"/>
        </w:rPr>
        <w:t xml:space="preserve"> ez a körülmény a bevételi terv teljesítése szempontjából közepes kockázati tényező</w:t>
      </w:r>
      <w:r w:rsidR="00C135D4">
        <w:rPr>
          <w:rFonts w:eastAsia="Calibri" w:cs="Arial"/>
          <w:sz w:val="22"/>
          <w:szCs w:val="22"/>
        </w:rPr>
        <w:t>.</w:t>
      </w:r>
    </w:p>
    <w:p w:rsidR="00615A58" w:rsidRPr="00615A58" w:rsidRDefault="00615A58" w:rsidP="004A1502">
      <w:pPr>
        <w:jc w:val="both"/>
        <w:rPr>
          <w:rFonts w:eastAsia="Calibri" w:cs="Arial"/>
          <w:sz w:val="22"/>
          <w:szCs w:val="22"/>
        </w:rPr>
      </w:pPr>
    </w:p>
    <w:p w:rsidR="00D1556A" w:rsidRDefault="00D1556A">
      <w:pPr>
        <w:rPr>
          <w:rFonts w:eastAsia="Calibri" w:cs="Arial"/>
          <w:b/>
          <w:sz w:val="22"/>
          <w:szCs w:val="22"/>
        </w:rPr>
      </w:pPr>
      <w:r>
        <w:rPr>
          <w:rFonts w:eastAsia="Calibri" w:cs="Arial"/>
          <w:b/>
          <w:sz w:val="22"/>
          <w:szCs w:val="22"/>
        </w:rPr>
        <w:br w:type="page"/>
      </w:r>
    </w:p>
    <w:p w:rsidR="004A1502" w:rsidRPr="0076068E" w:rsidRDefault="004A1502" w:rsidP="004A1502">
      <w:pPr>
        <w:jc w:val="both"/>
        <w:rPr>
          <w:rFonts w:eastAsia="Calibri" w:cs="Arial"/>
          <w:b/>
          <w:sz w:val="22"/>
          <w:szCs w:val="22"/>
        </w:rPr>
      </w:pPr>
      <w:r w:rsidRPr="0076068E">
        <w:rPr>
          <w:rFonts w:eastAsia="Calibri" w:cs="Arial"/>
          <w:b/>
          <w:sz w:val="22"/>
          <w:szCs w:val="22"/>
        </w:rPr>
        <w:lastRenderedPageBreak/>
        <w:t>Peres ügyek:</w:t>
      </w:r>
    </w:p>
    <w:p w:rsidR="004A1502" w:rsidRPr="0076068E" w:rsidRDefault="004A1502" w:rsidP="004A1502">
      <w:pPr>
        <w:jc w:val="both"/>
        <w:rPr>
          <w:rFonts w:eastAsia="Calibri" w:cs="Arial"/>
          <w:b/>
          <w:sz w:val="22"/>
          <w:szCs w:val="22"/>
        </w:rPr>
      </w:pPr>
    </w:p>
    <w:p w:rsidR="004A1502" w:rsidRPr="00207D67" w:rsidRDefault="004A1502" w:rsidP="004A1502">
      <w:pPr>
        <w:jc w:val="both"/>
        <w:rPr>
          <w:rFonts w:eastAsia="Calibri" w:cs="Arial"/>
          <w:sz w:val="22"/>
          <w:szCs w:val="22"/>
        </w:rPr>
      </w:pPr>
      <w:r w:rsidRPr="00BA35E4">
        <w:rPr>
          <w:rFonts w:eastAsia="Calibri" w:cs="Arial"/>
          <w:sz w:val="22"/>
          <w:szCs w:val="22"/>
        </w:rPr>
        <w:t>Kockázatot jelent a korábbi városvezetés által elindított fejlesztési projektek körüli peres bizonytalanság. Komoly kockázat a</w:t>
      </w:r>
      <w:r w:rsidR="00BA35E4">
        <w:rPr>
          <w:rFonts w:eastAsia="Calibri" w:cs="Arial"/>
          <w:sz w:val="22"/>
          <w:szCs w:val="22"/>
        </w:rPr>
        <w:t xml:space="preserve"> j</w:t>
      </w:r>
      <w:r w:rsidRPr="0076068E">
        <w:rPr>
          <w:rFonts w:eastAsia="Calibri" w:cs="Arial"/>
          <w:sz w:val="22"/>
          <w:szCs w:val="22"/>
        </w:rPr>
        <w:t>elentős mennyiségű vitás és peres ügy</w:t>
      </w:r>
      <w:r w:rsidR="004675F9">
        <w:rPr>
          <w:rFonts w:eastAsia="Calibri" w:cs="Arial"/>
          <w:sz w:val="22"/>
          <w:szCs w:val="22"/>
        </w:rPr>
        <w:t>,</w:t>
      </w:r>
      <w:r w:rsidRPr="0076068E">
        <w:rPr>
          <w:rFonts w:eastAsia="Calibri" w:cs="Arial"/>
          <w:sz w:val="22"/>
          <w:szCs w:val="22"/>
        </w:rPr>
        <w:t xml:space="preserve"> ahol a Főváros mind alperesi, mind</w:t>
      </w:r>
      <w:r w:rsidRPr="00207D67">
        <w:rPr>
          <w:rFonts w:eastAsia="Calibri" w:cs="Arial"/>
          <w:sz w:val="22"/>
          <w:szCs w:val="22"/>
        </w:rPr>
        <w:t xml:space="preserve"> felperesi pozícióban érintett. A vitás és peres ügyek fedezetére külön </w:t>
      </w:r>
      <w:r w:rsidR="002E5A81">
        <w:rPr>
          <w:rFonts w:eastAsia="Calibri" w:cs="Arial"/>
          <w:sz w:val="22"/>
          <w:szCs w:val="22"/>
        </w:rPr>
        <w:t>keret</w:t>
      </w:r>
      <w:r w:rsidRPr="00207D67">
        <w:rPr>
          <w:rFonts w:eastAsia="Calibri" w:cs="Arial"/>
          <w:sz w:val="22"/>
          <w:szCs w:val="22"/>
        </w:rPr>
        <w:t xml:space="preserve"> lett képezve, mely nem fedi le teljes körűen a kockázatokat, így év közben elképzelhető, hogy emelni szükséges a </w:t>
      </w:r>
      <w:r w:rsidR="002E5A81">
        <w:rPr>
          <w:rFonts w:eastAsia="Calibri" w:cs="Arial"/>
          <w:sz w:val="22"/>
          <w:szCs w:val="22"/>
        </w:rPr>
        <w:t>keret</w:t>
      </w:r>
      <w:r w:rsidRPr="00207D67">
        <w:rPr>
          <w:rFonts w:eastAsia="Calibri" w:cs="Arial"/>
          <w:sz w:val="22"/>
          <w:szCs w:val="22"/>
        </w:rPr>
        <w:t xml:space="preserve"> mértékét.</w:t>
      </w:r>
    </w:p>
    <w:p w:rsidR="004A1502" w:rsidRPr="00207D67" w:rsidRDefault="004A1502" w:rsidP="004A1502">
      <w:pPr>
        <w:rPr>
          <w:rFonts w:eastAsia="Calibri" w:cs="Arial"/>
          <w:b/>
          <w:sz w:val="22"/>
          <w:szCs w:val="22"/>
          <w:highlight w:val="yellow"/>
        </w:rPr>
      </w:pPr>
    </w:p>
    <w:p w:rsidR="004A1502" w:rsidRPr="00207D67" w:rsidRDefault="004A1502" w:rsidP="004A1502">
      <w:pPr>
        <w:rPr>
          <w:rFonts w:eastAsia="Calibri" w:cs="Arial"/>
          <w:b/>
          <w:sz w:val="22"/>
          <w:szCs w:val="22"/>
        </w:rPr>
      </w:pPr>
      <w:r w:rsidRPr="00207D67">
        <w:rPr>
          <w:rFonts w:eastAsia="Calibri" w:cs="Arial"/>
          <w:b/>
          <w:sz w:val="22"/>
          <w:szCs w:val="22"/>
        </w:rPr>
        <w:t>Pénzügyi mutatók:</w:t>
      </w:r>
    </w:p>
    <w:p w:rsidR="004A1502" w:rsidRPr="00207D67" w:rsidRDefault="004A1502" w:rsidP="004A1502">
      <w:pPr>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Budapest Főváros Önkormányzata adósminősítéséhez, valamint a fennálló hitelkeretek miatt a Fővárosi Önkormányzat költségvetésében folyamatosan teljesíteni szükséges bizonyos pénzügyi mutatókat. Ezek alapján:</w:t>
      </w:r>
    </w:p>
    <w:p w:rsidR="004A1502" w:rsidRPr="00207D67" w:rsidRDefault="004A1502" w:rsidP="00B0744B">
      <w:pPr>
        <w:numPr>
          <w:ilvl w:val="0"/>
          <w:numId w:val="40"/>
        </w:numPr>
        <w:spacing w:after="200"/>
        <w:ind w:left="714" w:hanging="357"/>
        <w:contextualSpacing/>
        <w:jc w:val="both"/>
        <w:rPr>
          <w:rFonts w:eastAsia="Calibri" w:cs="Arial"/>
          <w:sz w:val="22"/>
          <w:szCs w:val="22"/>
        </w:rPr>
      </w:pPr>
      <w:r w:rsidRPr="00207D67">
        <w:rPr>
          <w:rFonts w:eastAsia="Calibri" w:cs="Arial"/>
          <w:sz w:val="22"/>
          <w:szCs w:val="22"/>
        </w:rPr>
        <w:t>a teljes adósságállomány nem érheti el az éves működési bevételt;</w:t>
      </w:r>
    </w:p>
    <w:p w:rsidR="004A1502" w:rsidRPr="00207D67" w:rsidRDefault="004A1502" w:rsidP="00B0744B">
      <w:pPr>
        <w:numPr>
          <w:ilvl w:val="0"/>
          <w:numId w:val="40"/>
        </w:numPr>
        <w:spacing w:after="200"/>
        <w:ind w:left="714" w:hanging="357"/>
        <w:contextualSpacing/>
        <w:jc w:val="both"/>
        <w:rPr>
          <w:rFonts w:eastAsia="Calibri" w:cs="Arial"/>
          <w:sz w:val="22"/>
          <w:szCs w:val="22"/>
        </w:rPr>
      </w:pPr>
      <w:r w:rsidRPr="00207D67">
        <w:rPr>
          <w:rFonts w:eastAsia="Calibri" w:cs="Arial"/>
          <w:sz w:val="22"/>
          <w:szCs w:val="22"/>
        </w:rPr>
        <w:t>a teljes adósságszolgálati kötelezettség nem haladhatja meg az éves működési bevétel 15%-át, és</w:t>
      </w:r>
    </w:p>
    <w:p w:rsidR="004A1502" w:rsidRPr="00207D67" w:rsidRDefault="004A1502" w:rsidP="00B0744B">
      <w:pPr>
        <w:numPr>
          <w:ilvl w:val="0"/>
          <w:numId w:val="40"/>
        </w:numPr>
        <w:spacing w:after="200"/>
        <w:ind w:left="714" w:hanging="357"/>
        <w:contextualSpacing/>
        <w:jc w:val="both"/>
        <w:rPr>
          <w:rFonts w:eastAsia="Calibri" w:cs="Arial"/>
          <w:sz w:val="22"/>
          <w:szCs w:val="22"/>
        </w:rPr>
      </w:pPr>
      <w:r w:rsidRPr="00207D67">
        <w:rPr>
          <w:rFonts w:eastAsia="Calibri" w:cs="Arial"/>
          <w:sz w:val="22"/>
          <w:szCs w:val="22"/>
        </w:rPr>
        <w:t>a működési eredménynek meg kell haladnia a kamatfizetési kötelezettségek 1,5-szeresét.</w:t>
      </w:r>
    </w:p>
    <w:p w:rsidR="006E55C9" w:rsidRDefault="006E55C9" w:rsidP="004A1502">
      <w:pPr>
        <w:jc w:val="both"/>
        <w:rPr>
          <w:rFonts w:eastAsia="Calibri" w:cs="Arial"/>
          <w:sz w:val="22"/>
          <w:szCs w:val="22"/>
        </w:rPr>
      </w:pPr>
    </w:p>
    <w:p w:rsidR="004D7B39" w:rsidRDefault="00407964" w:rsidP="004A1502">
      <w:pPr>
        <w:jc w:val="both"/>
        <w:rPr>
          <w:rFonts w:eastAsia="Calibri" w:cs="Arial"/>
          <w:sz w:val="22"/>
          <w:szCs w:val="22"/>
        </w:rPr>
      </w:pPr>
      <w:r>
        <w:rPr>
          <w:rFonts w:eastAsia="Calibri" w:cs="Arial"/>
          <w:sz w:val="22"/>
          <w:szCs w:val="22"/>
        </w:rPr>
        <w:t>M</w:t>
      </w:r>
      <w:r w:rsidR="00B27C21">
        <w:rPr>
          <w:rFonts w:eastAsia="Calibri" w:cs="Arial"/>
          <w:sz w:val="22"/>
          <w:szCs w:val="22"/>
        </w:rPr>
        <w:t>indhárom</w:t>
      </w:r>
      <w:r w:rsidR="004A1502">
        <w:rPr>
          <w:rFonts w:eastAsia="Calibri" w:cs="Arial"/>
          <w:sz w:val="22"/>
          <w:szCs w:val="22"/>
        </w:rPr>
        <w:t xml:space="preserve"> </w:t>
      </w:r>
      <w:r w:rsidR="004A1502" w:rsidRPr="00207D67">
        <w:rPr>
          <w:rFonts w:eastAsia="Calibri" w:cs="Arial"/>
          <w:sz w:val="22"/>
          <w:szCs w:val="22"/>
        </w:rPr>
        <w:t xml:space="preserve">mutató betartása </w:t>
      </w:r>
      <w:r>
        <w:rPr>
          <w:rFonts w:eastAsia="Calibri" w:cs="Arial"/>
          <w:sz w:val="22"/>
          <w:szCs w:val="22"/>
        </w:rPr>
        <w:t xml:space="preserve">kockázatot </w:t>
      </w:r>
      <w:r w:rsidR="004A1502" w:rsidRPr="00207D67">
        <w:rPr>
          <w:rFonts w:eastAsia="Calibri" w:cs="Arial"/>
          <w:sz w:val="22"/>
          <w:szCs w:val="22"/>
        </w:rPr>
        <w:t>jelent</w:t>
      </w:r>
      <w:r w:rsidR="00B27C21">
        <w:rPr>
          <w:rFonts w:eastAsia="Calibri" w:cs="Arial"/>
          <w:sz w:val="22"/>
          <w:szCs w:val="22"/>
        </w:rPr>
        <w:t xml:space="preserve">. </w:t>
      </w:r>
      <w:r w:rsidR="002C3048">
        <w:rPr>
          <w:rFonts w:eastAsia="Calibri" w:cs="Arial"/>
          <w:sz w:val="22"/>
          <w:szCs w:val="22"/>
        </w:rPr>
        <w:t xml:space="preserve">Az állam </w:t>
      </w:r>
      <w:r w:rsidR="006E55C9">
        <w:rPr>
          <w:rFonts w:eastAsia="Calibri" w:cs="Arial"/>
          <w:sz w:val="22"/>
          <w:szCs w:val="22"/>
        </w:rPr>
        <w:t>és az önkormányzatok közötti feladat-újraelosztás a működési bevételekre és a működési eredményekre</w:t>
      </w:r>
      <w:r w:rsidR="002C3048">
        <w:rPr>
          <w:rFonts w:eastAsia="Calibri" w:cs="Arial"/>
          <w:sz w:val="22"/>
          <w:szCs w:val="22"/>
        </w:rPr>
        <w:t xml:space="preserve"> is</w:t>
      </w:r>
      <w:r w:rsidR="006E55C9">
        <w:rPr>
          <w:rFonts w:eastAsia="Calibri" w:cs="Arial"/>
          <w:sz w:val="22"/>
          <w:szCs w:val="22"/>
        </w:rPr>
        <w:t xml:space="preserve"> közvetlen kihatással lehet</w:t>
      </w:r>
      <w:r w:rsidR="002C3048">
        <w:rPr>
          <w:rFonts w:eastAsia="Calibri" w:cs="Arial"/>
          <w:sz w:val="22"/>
          <w:szCs w:val="22"/>
        </w:rPr>
        <w:t>.</w:t>
      </w:r>
    </w:p>
    <w:p w:rsidR="006E55C9" w:rsidRDefault="006E55C9"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Fontos, 2016-tól jelen lévő elem, hogy az EIB hitelszerződések alapján meghatározott, Főváros által </w:t>
      </w:r>
      <w:proofErr w:type="spellStart"/>
      <w:r w:rsidRPr="00207D67">
        <w:rPr>
          <w:rFonts w:eastAsia="Calibri" w:cs="Arial"/>
          <w:sz w:val="22"/>
          <w:szCs w:val="22"/>
        </w:rPr>
        <w:t>tulajdonolt</w:t>
      </w:r>
      <w:proofErr w:type="spellEnd"/>
      <w:r w:rsidRPr="00207D67">
        <w:rPr>
          <w:rFonts w:eastAsia="Calibri" w:cs="Arial"/>
          <w:sz w:val="22"/>
          <w:szCs w:val="22"/>
        </w:rPr>
        <w:t xml:space="preserve">, </w:t>
      </w:r>
      <w:r>
        <w:rPr>
          <w:rFonts w:eastAsia="Calibri" w:cs="Arial"/>
          <w:sz w:val="22"/>
          <w:szCs w:val="22"/>
        </w:rPr>
        <w:t xml:space="preserve">közvetett vagy közvetlen támogatásban részesülő </w:t>
      </w:r>
      <w:r w:rsidRPr="00207D67">
        <w:rPr>
          <w:rFonts w:eastAsia="Calibri" w:cs="Arial"/>
          <w:sz w:val="22"/>
          <w:szCs w:val="22"/>
        </w:rPr>
        <w:t>cégek adósságállománya konszolidálásra kerül a Főváros adósságával, tovább szűkítve a Főváros hitelfelvételi korlátját.</w:t>
      </w:r>
    </w:p>
    <w:p w:rsidR="004A1502" w:rsidRDefault="004A1502" w:rsidP="004A1502">
      <w:pPr>
        <w:jc w:val="both"/>
        <w:rPr>
          <w:rFonts w:eastAsia="Calibri" w:cs="Arial"/>
          <w:sz w:val="22"/>
          <w:szCs w:val="22"/>
        </w:rPr>
      </w:pPr>
    </w:p>
    <w:p w:rsidR="0043345E" w:rsidRDefault="0043345E">
      <w:pPr>
        <w:rPr>
          <w:rFonts w:eastAsia="Calibri" w:cs="Arial"/>
          <w:sz w:val="22"/>
          <w:szCs w:val="22"/>
          <w:highlight w:val="yellow"/>
        </w:rPr>
      </w:pPr>
      <w:r>
        <w:rPr>
          <w:rFonts w:eastAsia="Calibri" w:cs="Arial"/>
          <w:sz w:val="22"/>
          <w:szCs w:val="22"/>
          <w:highlight w:val="yellow"/>
        </w:rPr>
        <w:br w:type="page"/>
      </w:r>
    </w:p>
    <w:p w:rsidR="004A1502" w:rsidRPr="00207D67" w:rsidRDefault="004A1502" w:rsidP="004A1502">
      <w:pPr>
        <w:jc w:val="both"/>
        <w:rPr>
          <w:rFonts w:eastAsia="Calibri" w:cs="Arial"/>
          <w:sz w:val="22"/>
          <w:szCs w:val="22"/>
          <w:highlight w:val="yellow"/>
        </w:rPr>
      </w:pPr>
    </w:p>
    <w:p w:rsidR="004A1502" w:rsidRPr="00207D67" w:rsidRDefault="004A1502" w:rsidP="004A1502">
      <w:pPr>
        <w:numPr>
          <w:ilvl w:val="0"/>
          <w:numId w:val="28"/>
        </w:numPr>
        <w:spacing w:after="200" w:line="276" w:lineRule="auto"/>
        <w:ind w:left="426" w:hanging="426"/>
        <w:contextualSpacing/>
        <w:jc w:val="both"/>
        <w:rPr>
          <w:rFonts w:eastAsia="Calibri" w:cs="Arial"/>
          <w:b/>
          <w:sz w:val="22"/>
          <w:szCs w:val="22"/>
        </w:rPr>
      </w:pPr>
      <w:r w:rsidRPr="00207D67">
        <w:rPr>
          <w:rFonts w:eastAsia="Calibri" w:cs="Arial"/>
          <w:b/>
          <w:sz w:val="22"/>
          <w:szCs w:val="22"/>
        </w:rPr>
        <w:t>A 201</w:t>
      </w:r>
      <w:r w:rsidR="00D67F59">
        <w:rPr>
          <w:rFonts w:eastAsia="Calibri" w:cs="Arial"/>
          <w:b/>
          <w:sz w:val="22"/>
          <w:szCs w:val="22"/>
        </w:rPr>
        <w:t>8</w:t>
      </w:r>
      <w:r w:rsidRPr="00207D67">
        <w:rPr>
          <w:rFonts w:eastAsia="Calibri" w:cs="Arial"/>
          <w:b/>
          <w:sz w:val="22"/>
          <w:szCs w:val="22"/>
        </w:rPr>
        <w:t>. ÉV LEHETŐSÉGEI</w:t>
      </w:r>
    </w:p>
    <w:p w:rsidR="004A1502" w:rsidRPr="00207D67" w:rsidRDefault="004A1502" w:rsidP="004A1502">
      <w:pPr>
        <w:jc w:val="both"/>
        <w:rPr>
          <w:rFonts w:eastAsia="Calibri" w:cs="Arial"/>
          <w:b/>
          <w:sz w:val="22"/>
          <w:szCs w:val="22"/>
          <w:highlight w:val="yellow"/>
        </w:rPr>
      </w:pPr>
    </w:p>
    <w:p w:rsidR="004A1502" w:rsidRDefault="004A1502" w:rsidP="004A1502">
      <w:pPr>
        <w:jc w:val="both"/>
        <w:rPr>
          <w:rFonts w:eastAsia="Calibri" w:cs="Arial"/>
          <w:sz w:val="22"/>
          <w:szCs w:val="22"/>
        </w:rPr>
      </w:pPr>
      <w:r w:rsidRPr="00207D67">
        <w:rPr>
          <w:rFonts w:eastAsia="Calibri" w:cs="Arial"/>
          <w:sz w:val="22"/>
          <w:szCs w:val="22"/>
        </w:rPr>
        <w:t xml:space="preserve">A Fővárosi Önkormányzat gazdálkodási </w:t>
      </w:r>
      <w:r w:rsidR="00003E1B">
        <w:rPr>
          <w:rFonts w:eastAsia="Calibri" w:cs="Arial"/>
          <w:sz w:val="22"/>
          <w:szCs w:val="22"/>
        </w:rPr>
        <w:t xml:space="preserve">feltételei </w:t>
      </w:r>
      <w:r w:rsidRPr="00207D67">
        <w:rPr>
          <w:rFonts w:eastAsia="Calibri" w:cs="Arial"/>
          <w:sz w:val="22"/>
          <w:szCs w:val="22"/>
        </w:rPr>
        <w:t xml:space="preserve">az elmúlt évek folyamán jelentősen </w:t>
      </w:r>
      <w:r w:rsidR="00003E1B">
        <w:rPr>
          <w:rFonts w:eastAsia="Calibri" w:cs="Arial"/>
          <w:sz w:val="22"/>
          <w:szCs w:val="22"/>
        </w:rPr>
        <w:t>átalakultak</w:t>
      </w:r>
      <w:r w:rsidRPr="00207D67">
        <w:rPr>
          <w:rFonts w:eastAsia="Calibri" w:cs="Arial"/>
          <w:sz w:val="22"/>
          <w:szCs w:val="22"/>
        </w:rPr>
        <w:t>. Finanszírozásunk és fejlesztéseink megvalósítása csak akkor lehet sikeres, ha az állammal keressük és megtaláljuk a közös érdekeket, így az együttműködés további elmélyítése fontos érdekünk.</w:t>
      </w:r>
    </w:p>
    <w:p w:rsidR="00003E1B" w:rsidRPr="00207D67" w:rsidRDefault="00003E1B" w:rsidP="004A1502">
      <w:pPr>
        <w:jc w:val="both"/>
        <w:rPr>
          <w:rFonts w:eastAsia="Calibri" w:cs="Arial"/>
          <w:sz w:val="22"/>
          <w:szCs w:val="22"/>
        </w:rPr>
      </w:pPr>
    </w:p>
    <w:p w:rsidR="004A1502" w:rsidRPr="00207D67" w:rsidRDefault="00B21A60" w:rsidP="004A1502">
      <w:pPr>
        <w:jc w:val="both"/>
        <w:rPr>
          <w:rFonts w:eastAsia="Calibri" w:cs="Arial"/>
          <w:sz w:val="22"/>
          <w:szCs w:val="22"/>
        </w:rPr>
      </w:pPr>
      <w:r>
        <w:rPr>
          <w:rFonts w:eastAsia="Calibri" w:cs="Arial"/>
          <w:sz w:val="22"/>
          <w:szCs w:val="22"/>
        </w:rPr>
        <w:t>A költségvetésben már szereplő beruházásokon kívül új feladatok csak állami segítséggel lesznek indíthatók.</w:t>
      </w:r>
    </w:p>
    <w:p w:rsidR="004A1502" w:rsidRPr="00207D67" w:rsidRDefault="004A1502" w:rsidP="004A1502">
      <w:pPr>
        <w:jc w:val="both"/>
        <w:rPr>
          <w:rFonts w:eastAsia="Calibri" w:cs="Arial"/>
          <w:sz w:val="22"/>
          <w:szCs w:val="22"/>
        </w:rPr>
      </w:pPr>
    </w:p>
    <w:p w:rsidR="00ED2879" w:rsidRPr="00ED2879" w:rsidRDefault="00ED2879" w:rsidP="00ED2879">
      <w:pPr>
        <w:jc w:val="both"/>
        <w:rPr>
          <w:rFonts w:eastAsia="Calibri" w:cs="Arial"/>
          <w:sz w:val="22"/>
          <w:szCs w:val="22"/>
        </w:rPr>
      </w:pPr>
      <w:r w:rsidRPr="00ED2879">
        <w:rPr>
          <w:rFonts w:eastAsia="Calibri" w:cs="Arial"/>
          <w:sz w:val="22"/>
          <w:szCs w:val="22"/>
        </w:rPr>
        <w:t xml:space="preserve">Az iparűzési adóra ható gazdasági tényezők kedvezően alakultak, a fővárosi iparűzési adót jelentősen meghatározó ipari, kereskedelmi és pénzügyi ágazatok teljesítménye is növekedést mutat és az előrejelzések szerint továbbra is pozitív képet festenek. A helyi adókra vonatkozó anyagi jogszabályokban – a bevételt érdemben befolyásoló – változás nem történt. A 2017. évben befolyt iparűzési adóbevétel alapján a 2018. évi </w:t>
      </w:r>
      <w:proofErr w:type="spellStart"/>
      <w:r w:rsidRPr="00ED2879">
        <w:rPr>
          <w:rFonts w:eastAsia="Calibri" w:cs="Arial"/>
          <w:sz w:val="22"/>
          <w:szCs w:val="22"/>
        </w:rPr>
        <w:t>összfővárosi</w:t>
      </w:r>
      <w:proofErr w:type="spellEnd"/>
      <w:r w:rsidRPr="00ED2879">
        <w:rPr>
          <w:rFonts w:eastAsia="Calibri" w:cs="Arial"/>
          <w:sz w:val="22"/>
          <w:szCs w:val="22"/>
        </w:rPr>
        <w:t xml:space="preserve"> szintű bevétel </w:t>
      </w:r>
      <w:r w:rsidR="00782403">
        <w:rPr>
          <w:rFonts w:eastAsia="Calibri" w:cs="Arial"/>
          <w:sz w:val="22"/>
          <w:szCs w:val="22"/>
        </w:rPr>
        <w:t xml:space="preserve">a 2017. évi tényhez képest </w:t>
      </w:r>
      <w:r w:rsidRPr="00ED2879">
        <w:rPr>
          <w:rFonts w:eastAsia="Calibri" w:cs="Arial"/>
          <w:sz w:val="22"/>
          <w:szCs w:val="22"/>
        </w:rPr>
        <w:t>mintegy 4%-os növekedéssel tervezhető.</w:t>
      </w:r>
      <w:r w:rsidR="00AF201A">
        <w:rPr>
          <w:rFonts w:eastAsia="Calibri" w:cs="Arial"/>
          <w:sz w:val="22"/>
          <w:szCs w:val="22"/>
        </w:rPr>
        <w:t xml:space="preserve"> Ugyanakkor az utóbbi évek tapasztalatai alapján – az Adó Főosztály hatékony és sikeres működésének köszönhetően – általában a tervezetten felüli adóbevételek realizálódnak. A gazdasági teljesítmény növekedése az előrejelzések szerint tartós lesz, </w:t>
      </w:r>
      <w:r w:rsidR="00101EB7">
        <w:rPr>
          <w:rFonts w:eastAsia="Calibri" w:cs="Arial"/>
          <w:sz w:val="22"/>
          <w:szCs w:val="22"/>
        </w:rPr>
        <w:t>ami szintén alátámasztja a magasabb összegben tervezett adóbevételeket.</w:t>
      </w:r>
    </w:p>
    <w:p w:rsidR="004A1502" w:rsidRDefault="004A1502" w:rsidP="004A1502">
      <w:pPr>
        <w:jc w:val="both"/>
        <w:rPr>
          <w:rFonts w:eastAsia="Calibri" w:cs="Arial"/>
          <w:sz w:val="22"/>
          <w:szCs w:val="22"/>
        </w:rPr>
      </w:pPr>
    </w:p>
    <w:p w:rsidR="00BF203B" w:rsidRPr="00101EB7" w:rsidRDefault="00AF201A" w:rsidP="004A1502">
      <w:pPr>
        <w:jc w:val="both"/>
        <w:rPr>
          <w:rFonts w:eastAsia="Calibri" w:cs="Arial"/>
          <w:sz w:val="22"/>
          <w:szCs w:val="22"/>
        </w:rPr>
      </w:pPr>
      <w:r w:rsidRPr="00101EB7">
        <w:rPr>
          <w:rFonts w:eastAsia="Calibri" w:cs="Arial"/>
          <w:sz w:val="22"/>
          <w:szCs w:val="22"/>
        </w:rPr>
        <w:t>Az M3 infrastruktúra fejlesztés önerejével kapcsolatban nem zárultak még le a kormánnyal folytatott tárgyalások</w:t>
      </w:r>
      <w:r w:rsidR="00101EB7" w:rsidRPr="00101EB7">
        <w:rPr>
          <w:rFonts w:eastAsia="Calibri" w:cs="Arial"/>
          <w:sz w:val="22"/>
          <w:szCs w:val="22"/>
        </w:rPr>
        <w:t xml:space="preserve">. Mindez lehetőséget teremt arra, hogy </w:t>
      </w:r>
      <w:r w:rsidRPr="00101EB7">
        <w:rPr>
          <w:rFonts w:eastAsia="Calibri" w:cs="Arial"/>
          <w:sz w:val="22"/>
          <w:szCs w:val="22"/>
        </w:rPr>
        <w:t xml:space="preserve">a </w:t>
      </w:r>
      <w:r w:rsidR="00D630E0" w:rsidRPr="00101EB7">
        <w:rPr>
          <w:rFonts w:eastAsia="Calibri" w:cs="Arial"/>
          <w:sz w:val="22"/>
          <w:szCs w:val="22"/>
        </w:rPr>
        <w:t>kormány nagyobb szerepet vállal</w:t>
      </w:r>
      <w:r w:rsidR="00101EB7" w:rsidRPr="00101EB7">
        <w:rPr>
          <w:rFonts w:eastAsia="Calibri" w:cs="Arial"/>
          <w:sz w:val="22"/>
          <w:szCs w:val="22"/>
        </w:rPr>
        <w:t>jon a</w:t>
      </w:r>
      <w:r w:rsidR="00D630E0" w:rsidRPr="00101EB7">
        <w:rPr>
          <w:rFonts w:eastAsia="Calibri" w:cs="Arial"/>
          <w:sz w:val="22"/>
          <w:szCs w:val="22"/>
        </w:rPr>
        <w:t xml:space="preserve"> finanszírozásban</w:t>
      </w:r>
      <w:r w:rsidR="00101EB7" w:rsidRPr="00101EB7">
        <w:rPr>
          <w:rFonts w:eastAsia="Calibri" w:cs="Arial"/>
          <w:sz w:val="22"/>
          <w:szCs w:val="22"/>
        </w:rPr>
        <w:t>.</w:t>
      </w:r>
    </w:p>
    <w:p w:rsidR="00AF201A" w:rsidRDefault="00AF201A" w:rsidP="004A1502">
      <w:pPr>
        <w:jc w:val="both"/>
        <w:rPr>
          <w:rFonts w:eastAsia="Calibri" w:cs="Arial"/>
          <w:sz w:val="22"/>
          <w:szCs w:val="22"/>
          <w:highlight w:val="yellow"/>
        </w:rPr>
      </w:pPr>
    </w:p>
    <w:p w:rsidR="00AF201A" w:rsidRPr="00101EB7" w:rsidRDefault="0050351B" w:rsidP="004A1502">
      <w:pPr>
        <w:jc w:val="both"/>
        <w:rPr>
          <w:rFonts w:eastAsia="Calibri" w:cs="Arial"/>
          <w:sz w:val="22"/>
          <w:szCs w:val="22"/>
        </w:rPr>
      </w:pPr>
      <w:r>
        <w:rPr>
          <w:rFonts w:eastAsia="Calibri" w:cs="Arial"/>
          <w:sz w:val="22"/>
          <w:szCs w:val="22"/>
        </w:rPr>
        <w:t xml:space="preserve">A 2017. év pozitív tapasztalatai, és az ingatlanpiac élénkülése </w:t>
      </w:r>
      <w:r w:rsidR="00003E1B">
        <w:rPr>
          <w:rFonts w:eastAsia="Calibri" w:cs="Arial"/>
          <w:sz w:val="22"/>
          <w:szCs w:val="22"/>
        </w:rPr>
        <w:t>megnyitja annak lehetőségét</w:t>
      </w:r>
      <w:r>
        <w:rPr>
          <w:rFonts w:eastAsia="Calibri" w:cs="Arial"/>
          <w:sz w:val="22"/>
          <w:szCs w:val="22"/>
        </w:rPr>
        <w:t xml:space="preserve">, hogy az ingatlanértékesítésből származó bevételek 2018-ban magasabb összegben </w:t>
      </w:r>
      <w:proofErr w:type="spellStart"/>
      <w:r w:rsidR="00003E1B">
        <w:rPr>
          <w:rFonts w:eastAsia="Calibri" w:cs="Arial"/>
          <w:sz w:val="22"/>
          <w:szCs w:val="22"/>
        </w:rPr>
        <w:t>realizálódjan</w:t>
      </w:r>
      <w:r w:rsidR="00D20D4D">
        <w:rPr>
          <w:rFonts w:eastAsia="Calibri" w:cs="Arial"/>
          <w:sz w:val="22"/>
          <w:szCs w:val="22"/>
        </w:rPr>
        <w:t>ak</w:t>
      </w:r>
      <w:proofErr w:type="spellEnd"/>
      <w:r>
        <w:rPr>
          <w:rFonts w:eastAsia="Calibri" w:cs="Arial"/>
          <w:sz w:val="22"/>
          <w:szCs w:val="22"/>
        </w:rPr>
        <w:t>.</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Default="004A1502" w:rsidP="004A1502">
      <w:pPr>
        <w:rPr>
          <w:rFonts w:eastAsia="Calibri" w:cs="Arial"/>
          <w:sz w:val="22"/>
          <w:szCs w:val="22"/>
        </w:rPr>
      </w:pPr>
      <w:r>
        <w:rPr>
          <w:rFonts w:eastAsia="Calibri" w:cs="Arial"/>
          <w:sz w:val="22"/>
          <w:szCs w:val="22"/>
        </w:rPr>
        <w:br w:type="page"/>
      </w:r>
    </w:p>
    <w:p w:rsidR="004A1502" w:rsidRPr="00207D67" w:rsidRDefault="004A1502" w:rsidP="004A1502">
      <w:pPr>
        <w:jc w:val="both"/>
        <w:rPr>
          <w:rFonts w:eastAsia="Calibri" w:cs="Arial"/>
          <w:sz w:val="22"/>
          <w:szCs w:val="22"/>
        </w:rPr>
      </w:pPr>
    </w:p>
    <w:p w:rsidR="004A1502" w:rsidRPr="00207D67" w:rsidRDefault="004A1502" w:rsidP="006173F1">
      <w:pPr>
        <w:numPr>
          <w:ilvl w:val="0"/>
          <w:numId w:val="49"/>
        </w:numPr>
        <w:spacing w:after="200" w:line="276" w:lineRule="auto"/>
        <w:ind w:left="426" w:hanging="426"/>
        <w:contextualSpacing/>
        <w:jc w:val="both"/>
        <w:rPr>
          <w:rFonts w:eastAsia="Calibri" w:cs="Arial"/>
          <w:b/>
          <w:sz w:val="22"/>
          <w:szCs w:val="22"/>
        </w:rPr>
      </w:pPr>
      <w:r w:rsidRPr="00207D67">
        <w:rPr>
          <w:rFonts w:eastAsia="Calibri" w:cs="Arial"/>
          <w:b/>
          <w:sz w:val="22"/>
          <w:szCs w:val="22"/>
        </w:rPr>
        <w:t>KIINDULÁSI FELTÉTELEK A 201</w:t>
      </w:r>
      <w:r w:rsidR="00D671C0">
        <w:rPr>
          <w:rFonts w:eastAsia="Calibri" w:cs="Arial"/>
          <w:b/>
          <w:sz w:val="22"/>
          <w:szCs w:val="22"/>
        </w:rPr>
        <w:t>8</w:t>
      </w:r>
      <w:r w:rsidRPr="00207D67">
        <w:rPr>
          <w:rFonts w:eastAsia="Calibri" w:cs="Arial"/>
          <w:b/>
          <w:sz w:val="22"/>
          <w:szCs w:val="22"/>
        </w:rPr>
        <w:t xml:space="preserve">. ÉVI KÖLTSÉGVETÉSHEZ </w:t>
      </w:r>
    </w:p>
    <w:p w:rsidR="004A1502" w:rsidRPr="00207D67" w:rsidRDefault="004A1502" w:rsidP="004A1502">
      <w:pPr>
        <w:ind w:left="426"/>
        <w:contextualSpacing/>
        <w:jc w:val="both"/>
        <w:rPr>
          <w:rFonts w:eastAsia="Calibri" w:cs="Arial"/>
          <w:b/>
          <w:sz w:val="22"/>
          <w:szCs w:val="22"/>
        </w:rPr>
      </w:pPr>
    </w:p>
    <w:p w:rsidR="004A1502" w:rsidRPr="00207D67" w:rsidRDefault="004A1502" w:rsidP="004A1502">
      <w:pPr>
        <w:ind w:left="426"/>
        <w:contextualSpacing/>
        <w:jc w:val="both"/>
        <w:rPr>
          <w:rFonts w:eastAsia="Calibri" w:cs="Arial"/>
          <w:b/>
          <w:sz w:val="22"/>
          <w:szCs w:val="22"/>
        </w:rPr>
      </w:pPr>
    </w:p>
    <w:p w:rsidR="004A1502" w:rsidRPr="00207D67" w:rsidRDefault="004A1502" w:rsidP="004A1502">
      <w:pPr>
        <w:numPr>
          <w:ilvl w:val="0"/>
          <w:numId w:val="26"/>
        </w:numPr>
        <w:spacing w:after="200" w:line="276" w:lineRule="auto"/>
        <w:ind w:left="426" w:hanging="426"/>
        <w:contextualSpacing/>
        <w:jc w:val="both"/>
        <w:rPr>
          <w:rFonts w:eastAsia="Calibri" w:cs="Arial"/>
          <w:b/>
          <w:sz w:val="22"/>
          <w:szCs w:val="22"/>
        </w:rPr>
      </w:pPr>
      <w:r w:rsidRPr="00207D67">
        <w:rPr>
          <w:rFonts w:eastAsia="Calibri" w:cs="Arial"/>
          <w:b/>
          <w:sz w:val="22"/>
          <w:szCs w:val="22"/>
        </w:rPr>
        <w:t>KÖZPONTI KÖLTSÉGVETÉSI DETERMINÁCIÓK, ÉS EGYÉB KÜLSŐ KÖRÜLMÉNYEK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 201</w:t>
      </w:r>
      <w:r w:rsidR="00730BDA">
        <w:rPr>
          <w:rFonts w:eastAsia="Calibri" w:cs="Arial"/>
          <w:sz w:val="22"/>
          <w:szCs w:val="22"/>
        </w:rPr>
        <w:t>8</w:t>
      </w:r>
      <w:r w:rsidRPr="00207D67">
        <w:rPr>
          <w:rFonts w:eastAsia="Calibri" w:cs="Arial"/>
          <w:sz w:val="22"/>
          <w:szCs w:val="22"/>
        </w:rPr>
        <w:t>. évi költségvetési törvény az előző évihez hasonlóan a feladatfinanszírozás elvén alapul. Az így biztosított állami támogatások a legtöbb feladat tekintetében nem térnek el jelentősen az előző évi támogatástól. 201</w:t>
      </w:r>
      <w:r w:rsidR="00730BDA">
        <w:rPr>
          <w:rFonts w:eastAsia="Calibri" w:cs="Arial"/>
          <w:sz w:val="22"/>
          <w:szCs w:val="22"/>
        </w:rPr>
        <w:t>7</w:t>
      </w:r>
      <w:r w:rsidRPr="00207D67">
        <w:rPr>
          <w:rFonts w:eastAsia="Calibri" w:cs="Arial"/>
          <w:sz w:val="22"/>
          <w:szCs w:val="22"/>
        </w:rPr>
        <w:t>-b</w:t>
      </w:r>
      <w:r w:rsidR="00730BDA">
        <w:rPr>
          <w:rFonts w:eastAsia="Calibri" w:cs="Arial"/>
          <w:sz w:val="22"/>
          <w:szCs w:val="22"/>
        </w:rPr>
        <w:t>e</w:t>
      </w:r>
      <w:r w:rsidRPr="00207D67">
        <w:rPr>
          <w:rFonts w:eastAsia="Calibri" w:cs="Arial"/>
          <w:sz w:val="22"/>
          <w:szCs w:val="22"/>
        </w:rPr>
        <w:t>n a költségvetési törvény 1</w:t>
      </w:r>
      <w:r w:rsidR="00730BDA">
        <w:rPr>
          <w:rFonts w:eastAsia="Calibri" w:cs="Arial"/>
          <w:sz w:val="22"/>
          <w:szCs w:val="22"/>
        </w:rPr>
        <w:t>5</w:t>
      </w:r>
      <w:r w:rsidRPr="00207D67">
        <w:rPr>
          <w:rFonts w:eastAsia="Calibri" w:cs="Arial"/>
          <w:sz w:val="22"/>
          <w:szCs w:val="22"/>
        </w:rPr>
        <w:t xml:space="preserve"> milliárd Ft-ot biztosított a közösségi k</w:t>
      </w:r>
      <w:r w:rsidR="00730BDA">
        <w:rPr>
          <w:rFonts w:eastAsia="Calibri" w:cs="Arial"/>
          <w:sz w:val="22"/>
          <w:szCs w:val="22"/>
        </w:rPr>
        <w:t>özlekedés ellátására, míg a 2018</w:t>
      </w:r>
      <w:r w:rsidRPr="00207D67">
        <w:rPr>
          <w:rFonts w:eastAsia="Calibri" w:cs="Arial"/>
          <w:sz w:val="22"/>
          <w:szCs w:val="22"/>
        </w:rPr>
        <w:t>. évi költségvetési törvényben a feladatra szánt támogatás 3 milliárd Ft-tal csökkent</w:t>
      </w:r>
      <w:r w:rsidR="00730BDA">
        <w:rPr>
          <w:rFonts w:eastAsia="Calibri" w:cs="Arial"/>
          <w:sz w:val="22"/>
          <w:szCs w:val="22"/>
        </w:rPr>
        <w:t>,</w:t>
      </w:r>
      <w:r w:rsidRPr="00207D67">
        <w:rPr>
          <w:rFonts w:eastAsia="Calibri" w:cs="Arial"/>
          <w:sz w:val="22"/>
          <w:szCs w:val="22"/>
        </w:rPr>
        <w:t xml:space="preserve"> </w:t>
      </w:r>
      <w:r w:rsidR="00730BDA">
        <w:rPr>
          <w:rFonts w:eastAsia="Calibri" w:cs="Arial"/>
          <w:sz w:val="22"/>
          <w:szCs w:val="22"/>
        </w:rPr>
        <w:t>a</w:t>
      </w:r>
      <w:r w:rsidRPr="00207D67">
        <w:rPr>
          <w:rFonts w:eastAsia="Calibri" w:cs="Arial"/>
          <w:sz w:val="22"/>
          <w:szCs w:val="22"/>
        </w:rPr>
        <w:t xml:space="preserve"> kötelezően ellátandó közösségi közlekedési feladat biztosításához az állam 1</w:t>
      </w:r>
      <w:r w:rsidR="00730BDA">
        <w:rPr>
          <w:rFonts w:eastAsia="Calibri" w:cs="Arial"/>
          <w:sz w:val="22"/>
          <w:szCs w:val="22"/>
        </w:rPr>
        <w:t>2</w:t>
      </w:r>
      <w:r w:rsidRPr="00207D67">
        <w:rPr>
          <w:rFonts w:eastAsia="Calibri" w:cs="Arial"/>
          <w:sz w:val="22"/>
          <w:szCs w:val="22"/>
        </w:rPr>
        <w:t xml:space="preserve"> milliárd Ft támogatással járul hozzá. </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A központi költségvetési törvénnyel összhangban a költségvetés 3</w:t>
      </w:r>
      <w:r w:rsidR="00730BDA">
        <w:rPr>
          <w:rFonts w:eastAsia="Calibri" w:cs="Arial"/>
          <w:sz w:val="22"/>
          <w:szCs w:val="22"/>
        </w:rPr>
        <w:t>09,3</w:t>
      </w:r>
      <w:r w:rsidRPr="00207D67">
        <w:rPr>
          <w:rFonts w:eastAsia="Calibri" w:cs="Arial"/>
          <w:sz w:val="22"/>
          <w:szCs w:val="22"/>
        </w:rPr>
        <w:t xml:space="preserve"> Ft/€ árfolyamot vesz figyelembe.</w:t>
      </w:r>
    </w:p>
    <w:p w:rsidR="004A1502" w:rsidRPr="00207D67" w:rsidRDefault="004A1502" w:rsidP="004A1502">
      <w:pPr>
        <w:ind w:right="27"/>
        <w:jc w:val="both"/>
        <w:rPr>
          <w:rFonts w:eastAsia="Calibri" w:cs="Arial"/>
          <w:sz w:val="22"/>
          <w:szCs w:val="22"/>
          <w:highlight w:val="yellow"/>
        </w:rPr>
      </w:pPr>
    </w:p>
    <w:p w:rsidR="004A1502" w:rsidRPr="00207D67" w:rsidRDefault="004A1502" w:rsidP="004A1502">
      <w:pPr>
        <w:ind w:right="27"/>
        <w:jc w:val="both"/>
        <w:rPr>
          <w:rFonts w:eastAsia="Calibri" w:cs="Arial"/>
          <w:sz w:val="22"/>
          <w:szCs w:val="22"/>
        </w:rPr>
      </w:pPr>
      <w:r w:rsidRPr="008F4923">
        <w:rPr>
          <w:rFonts w:eastAsia="Calibri" w:cs="Arial"/>
          <w:sz w:val="22"/>
          <w:szCs w:val="22"/>
        </w:rPr>
        <w:t>A középtávú tervnél 201</w:t>
      </w:r>
      <w:r w:rsidR="009B0B3E" w:rsidRPr="008F4923">
        <w:rPr>
          <w:rFonts w:eastAsia="Calibri" w:cs="Arial"/>
          <w:sz w:val="22"/>
          <w:szCs w:val="22"/>
        </w:rPr>
        <w:t>9</w:t>
      </w:r>
      <w:r w:rsidR="008F4923" w:rsidRPr="008F4923">
        <w:rPr>
          <w:rFonts w:eastAsia="Calibri" w:cs="Arial"/>
          <w:sz w:val="22"/>
          <w:szCs w:val="22"/>
        </w:rPr>
        <w:t>-202</w:t>
      </w:r>
      <w:r w:rsidR="002578D8">
        <w:rPr>
          <w:rFonts w:eastAsia="Calibri" w:cs="Arial"/>
          <w:sz w:val="22"/>
          <w:szCs w:val="22"/>
        </w:rPr>
        <w:t>1</w:t>
      </w:r>
      <w:r w:rsidR="008F4923" w:rsidRPr="008F4923">
        <w:rPr>
          <w:rFonts w:eastAsia="Calibri" w:cs="Arial"/>
          <w:sz w:val="22"/>
          <w:szCs w:val="22"/>
        </w:rPr>
        <w:t xml:space="preserve">-re az MNB inflációs előrejelzésében szereplő adatokat vettük figyelembe: 3%-os inflációt és 3,2%-os </w:t>
      </w:r>
      <w:r w:rsidRPr="008F4923">
        <w:rPr>
          <w:rFonts w:eastAsia="Calibri" w:cs="Arial"/>
          <w:sz w:val="22"/>
          <w:szCs w:val="22"/>
        </w:rPr>
        <w:t>GDP növekedést.</w:t>
      </w:r>
      <w:r w:rsidRPr="00207D67">
        <w:rPr>
          <w:rFonts w:eastAsia="Calibri" w:cs="Arial"/>
          <w:sz w:val="22"/>
          <w:szCs w:val="22"/>
        </w:rPr>
        <w:t xml:space="preserve"> </w:t>
      </w:r>
    </w:p>
    <w:p w:rsidR="004A1502" w:rsidRPr="00207D67" w:rsidRDefault="004A1502" w:rsidP="004A1502">
      <w:pPr>
        <w:ind w:right="27"/>
        <w:jc w:val="both"/>
        <w:rPr>
          <w:rFonts w:eastAsia="Calibri" w:cs="Arial"/>
          <w:sz w:val="22"/>
          <w:szCs w:val="22"/>
          <w:highlight w:val="yellow"/>
        </w:rPr>
      </w:pPr>
    </w:p>
    <w:p w:rsidR="004A1502" w:rsidRPr="00207D67" w:rsidRDefault="004A1502" w:rsidP="004A1502">
      <w:pPr>
        <w:ind w:right="27"/>
        <w:jc w:val="both"/>
        <w:rPr>
          <w:rFonts w:eastAsia="Calibri" w:cs="Arial"/>
          <w:sz w:val="22"/>
          <w:szCs w:val="22"/>
        </w:rPr>
      </w:pPr>
      <w:r w:rsidRPr="00207D67">
        <w:rPr>
          <w:rFonts w:eastAsia="Calibri" w:cs="Arial"/>
          <w:sz w:val="22"/>
          <w:szCs w:val="22"/>
        </w:rPr>
        <w:t>A Fővárosi Önkormányzat központi költségvetésből származó működési célú forrásai 201</w:t>
      </w:r>
      <w:r w:rsidR="00230B0C">
        <w:rPr>
          <w:rFonts w:eastAsia="Calibri" w:cs="Arial"/>
          <w:sz w:val="22"/>
          <w:szCs w:val="22"/>
        </w:rPr>
        <w:t>8. évi összegének 2017</w:t>
      </w:r>
      <w:r w:rsidRPr="00207D67">
        <w:rPr>
          <w:rFonts w:eastAsia="Calibri" w:cs="Arial"/>
          <w:sz w:val="22"/>
          <w:szCs w:val="22"/>
        </w:rPr>
        <w:t>. évi eredeti előirányzatokkal történő összehasonlítását az 1. számú szövegközi táblázatban mutatjuk be.</w:t>
      </w:r>
    </w:p>
    <w:p w:rsidR="004A1502" w:rsidRPr="00207D67" w:rsidRDefault="004A1502" w:rsidP="004A1502">
      <w:pPr>
        <w:jc w:val="both"/>
        <w:rPr>
          <w:rFonts w:eastAsia="Times New Roman" w:cs="Arial"/>
          <w:sz w:val="22"/>
          <w:szCs w:val="22"/>
          <w:highlight w:val="yellow"/>
          <w:lang w:eastAsia="hu-HU"/>
        </w:rPr>
      </w:pPr>
    </w:p>
    <w:tbl>
      <w:tblPr>
        <w:tblW w:w="9131" w:type="dxa"/>
        <w:tblCellMar>
          <w:left w:w="70" w:type="dxa"/>
          <w:right w:w="70" w:type="dxa"/>
        </w:tblCellMar>
        <w:tblLook w:val="04A0" w:firstRow="1" w:lastRow="0" w:firstColumn="1" w:lastColumn="0" w:noHBand="0" w:noVBand="1"/>
      </w:tblPr>
      <w:tblGrid>
        <w:gridCol w:w="320"/>
        <w:gridCol w:w="2941"/>
        <w:gridCol w:w="1417"/>
        <w:gridCol w:w="1480"/>
        <w:gridCol w:w="1480"/>
        <w:gridCol w:w="1480"/>
        <w:gridCol w:w="13"/>
      </w:tblGrid>
      <w:tr w:rsidR="004A1502" w:rsidRPr="00FD7DD9" w:rsidTr="00FF27B2">
        <w:trPr>
          <w:trHeight w:val="300"/>
        </w:trPr>
        <w:tc>
          <w:tcPr>
            <w:tcW w:w="320" w:type="dxa"/>
            <w:tcBorders>
              <w:top w:val="nil"/>
              <w:left w:val="nil"/>
              <w:bottom w:val="nil"/>
              <w:right w:val="nil"/>
            </w:tcBorders>
            <w:shd w:val="clear" w:color="auto" w:fill="auto"/>
            <w:noWrap/>
            <w:vAlign w:val="bottom"/>
            <w:hideMark/>
          </w:tcPr>
          <w:p w:rsidR="004A1502" w:rsidRPr="00207D67" w:rsidRDefault="004A1502" w:rsidP="00FF27B2">
            <w:pPr>
              <w:rPr>
                <w:rFonts w:ascii="Times New Roman" w:eastAsia="Times New Roman" w:hAnsi="Times New Roman"/>
                <w:sz w:val="24"/>
                <w:lang w:eastAsia="hu-HU"/>
              </w:rPr>
            </w:pPr>
          </w:p>
        </w:tc>
        <w:tc>
          <w:tcPr>
            <w:tcW w:w="8811" w:type="dxa"/>
            <w:gridSpan w:val="6"/>
            <w:tcBorders>
              <w:top w:val="nil"/>
              <w:left w:val="nil"/>
              <w:bottom w:val="nil"/>
              <w:right w:val="nil"/>
            </w:tcBorders>
            <w:shd w:val="clear" w:color="auto" w:fill="auto"/>
            <w:noWrap/>
            <w:vAlign w:val="center"/>
            <w:hideMark/>
          </w:tcPr>
          <w:p w:rsidR="004A1502" w:rsidRPr="00FD7DD9" w:rsidRDefault="004A1502" w:rsidP="00FF27B2">
            <w:pPr>
              <w:jc w:val="right"/>
              <w:rPr>
                <w:rFonts w:eastAsia="Times New Roman" w:cs="Arial"/>
                <w:b/>
                <w:bCs/>
                <w:color w:val="000000"/>
                <w:szCs w:val="20"/>
                <w:lang w:eastAsia="hu-HU"/>
              </w:rPr>
            </w:pPr>
            <w:r w:rsidRPr="00FD7DD9">
              <w:rPr>
                <w:rFonts w:eastAsia="Times New Roman" w:cs="Arial"/>
                <w:b/>
                <w:bCs/>
                <w:color w:val="000000"/>
                <w:szCs w:val="20"/>
                <w:lang w:eastAsia="hu-HU"/>
              </w:rPr>
              <w:t>1. számú szövegközi táblázat</w:t>
            </w:r>
          </w:p>
        </w:tc>
      </w:tr>
      <w:tr w:rsidR="004A1502" w:rsidRPr="00FD7DD9" w:rsidTr="00FF27B2">
        <w:trPr>
          <w:trHeight w:val="300"/>
        </w:trPr>
        <w:tc>
          <w:tcPr>
            <w:tcW w:w="320" w:type="dxa"/>
            <w:tcBorders>
              <w:top w:val="nil"/>
              <w:left w:val="nil"/>
              <w:bottom w:val="nil"/>
              <w:right w:val="nil"/>
            </w:tcBorders>
            <w:shd w:val="clear" w:color="auto" w:fill="auto"/>
            <w:noWrap/>
            <w:vAlign w:val="bottom"/>
            <w:hideMark/>
          </w:tcPr>
          <w:p w:rsidR="004A1502" w:rsidRPr="00207D67" w:rsidRDefault="004A1502" w:rsidP="00FF27B2">
            <w:pPr>
              <w:jc w:val="right"/>
              <w:rPr>
                <w:rFonts w:ascii="Times New Roman" w:eastAsia="Times New Roman" w:hAnsi="Times New Roman"/>
                <w:b/>
                <w:bCs/>
                <w:color w:val="000000"/>
                <w:szCs w:val="20"/>
                <w:lang w:eastAsia="hu-HU"/>
              </w:rPr>
            </w:pPr>
          </w:p>
        </w:tc>
        <w:tc>
          <w:tcPr>
            <w:tcW w:w="8811" w:type="dxa"/>
            <w:gridSpan w:val="6"/>
            <w:tcBorders>
              <w:top w:val="nil"/>
              <w:left w:val="nil"/>
              <w:bottom w:val="nil"/>
              <w:right w:val="nil"/>
            </w:tcBorders>
            <w:shd w:val="clear" w:color="auto" w:fill="auto"/>
            <w:noWrap/>
            <w:vAlign w:val="bottom"/>
            <w:hideMark/>
          </w:tcPr>
          <w:p w:rsidR="004A1502" w:rsidRPr="00FD7DD9" w:rsidRDefault="004A1502" w:rsidP="00FF27B2">
            <w:pPr>
              <w:rPr>
                <w:rFonts w:eastAsia="Times New Roman" w:cs="Arial"/>
                <w:szCs w:val="20"/>
                <w:lang w:eastAsia="hu-HU"/>
              </w:rPr>
            </w:pPr>
          </w:p>
        </w:tc>
      </w:tr>
      <w:tr w:rsidR="004A1502" w:rsidRPr="00FD7DD9" w:rsidTr="00FF27B2">
        <w:trPr>
          <w:trHeight w:val="315"/>
        </w:trPr>
        <w:tc>
          <w:tcPr>
            <w:tcW w:w="320" w:type="dxa"/>
            <w:tcBorders>
              <w:top w:val="nil"/>
              <w:left w:val="nil"/>
              <w:bottom w:val="nil"/>
              <w:right w:val="nil"/>
            </w:tcBorders>
            <w:shd w:val="clear" w:color="auto" w:fill="auto"/>
            <w:noWrap/>
            <w:vAlign w:val="bottom"/>
            <w:hideMark/>
          </w:tcPr>
          <w:p w:rsidR="004A1502" w:rsidRPr="00207D67" w:rsidRDefault="004A1502" w:rsidP="00FF27B2">
            <w:pPr>
              <w:jc w:val="center"/>
              <w:rPr>
                <w:rFonts w:ascii="Times New Roman" w:eastAsia="Times New Roman" w:hAnsi="Times New Roman"/>
                <w:szCs w:val="20"/>
                <w:lang w:eastAsia="hu-HU"/>
              </w:rPr>
            </w:pPr>
          </w:p>
        </w:tc>
        <w:tc>
          <w:tcPr>
            <w:tcW w:w="8811" w:type="dxa"/>
            <w:gridSpan w:val="6"/>
            <w:tcBorders>
              <w:top w:val="nil"/>
              <w:left w:val="nil"/>
              <w:bottom w:val="nil"/>
              <w:right w:val="nil"/>
            </w:tcBorders>
            <w:shd w:val="clear" w:color="auto" w:fill="auto"/>
            <w:noWrap/>
            <w:vAlign w:val="center"/>
            <w:hideMark/>
          </w:tcPr>
          <w:p w:rsidR="004A1502" w:rsidRPr="00FD7DD9" w:rsidRDefault="004A1502" w:rsidP="00FF27B2">
            <w:pPr>
              <w:jc w:val="center"/>
              <w:rPr>
                <w:rFonts w:eastAsia="Times New Roman" w:cs="Arial"/>
                <w:b/>
                <w:bCs/>
                <w:color w:val="000000"/>
                <w:sz w:val="24"/>
                <w:lang w:eastAsia="hu-HU"/>
              </w:rPr>
            </w:pPr>
            <w:r w:rsidRPr="00FD7DD9">
              <w:rPr>
                <w:rFonts w:eastAsia="Times New Roman" w:cs="Arial"/>
                <w:b/>
                <w:bCs/>
                <w:color w:val="000000"/>
                <w:sz w:val="24"/>
                <w:lang w:eastAsia="hu-HU"/>
              </w:rPr>
              <w:t xml:space="preserve">Budapest Főváros Önkormányzata központi költségvetésből származó </w:t>
            </w:r>
          </w:p>
        </w:tc>
      </w:tr>
      <w:tr w:rsidR="004A1502" w:rsidRPr="00FD7DD9" w:rsidTr="00FF27B2">
        <w:trPr>
          <w:trHeight w:val="315"/>
        </w:trPr>
        <w:tc>
          <w:tcPr>
            <w:tcW w:w="320" w:type="dxa"/>
            <w:tcBorders>
              <w:top w:val="nil"/>
              <w:left w:val="nil"/>
              <w:bottom w:val="nil"/>
              <w:right w:val="nil"/>
            </w:tcBorders>
            <w:shd w:val="clear" w:color="auto" w:fill="auto"/>
            <w:noWrap/>
            <w:vAlign w:val="bottom"/>
            <w:hideMark/>
          </w:tcPr>
          <w:p w:rsidR="004A1502" w:rsidRPr="00207D67" w:rsidRDefault="004A1502" w:rsidP="00FF27B2">
            <w:pPr>
              <w:jc w:val="center"/>
              <w:rPr>
                <w:rFonts w:ascii="Times New Roman" w:eastAsia="Times New Roman" w:hAnsi="Times New Roman"/>
                <w:b/>
                <w:bCs/>
                <w:color w:val="000000"/>
                <w:sz w:val="24"/>
                <w:lang w:eastAsia="hu-HU"/>
              </w:rPr>
            </w:pPr>
          </w:p>
        </w:tc>
        <w:tc>
          <w:tcPr>
            <w:tcW w:w="8811" w:type="dxa"/>
            <w:gridSpan w:val="6"/>
            <w:tcBorders>
              <w:top w:val="nil"/>
              <w:left w:val="nil"/>
              <w:bottom w:val="nil"/>
              <w:right w:val="nil"/>
            </w:tcBorders>
            <w:shd w:val="clear" w:color="auto" w:fill="auto"/>
            <w:noWrap/>
            <w:vAlign w:val="center"/>
            <w:hideMark/>
          </w:tcPr>
          <w:p w:rsidR="004A1502" w:rsidRPr="00FD7DD9" w:rsidRDefault="004A1502" w:rsidP="00FF27B2">
            <w:pPr>
              <w:jc w:val="center"/>
              <w:rPr>
                <w:rFonts w:eastAsia="Times New Roman" w:cs="Arial"/>
                <w:b/>
                <w:bCs/>
                <w:color w:val="000000"/>
                <w:sz w:val="24"/>
                <w:lang w:eastAsia="hu-HU"/>
              </w:rPr>
            </w:pPr>
            <w:r w:rsidRPr="00FD7DD9">
              <w:rPr>
                <w:rFonts w:eastAsia="Times New Roman" w:cs="Arial"/>
                <w:b/>
                <w:bCs/>
                <w:color w:val="000000"/>
                <w:sz w:val="24"/>
                <w:lang w:eastAsia="hu-HU"/>
              </w:rPr>
              <w:t>működési célú forrásainak változása</w:t>
            </w:r>
          </w:p>
        </w:tc>
      </w:tr>
      <w:tr w:rsidR="004A1502" w:rsidRPr="00FD7DD9" w:rsidTr="00FF27B2">
        <w:trPr>
          <w:trHeight w:val="300"/>
        </w:trPr>
        <w:tc>
          <w:tcPr>
            <w:tcW w:w="320" w:type="dxa"/>
            <w:tcBorders>
              <w:top w:val="nil"/>
              <w:left w:val="nil"/>
              <w:bottom w:val="nil"/>
              <w:right w:val="nil"/>
            </w:tcBorders>
            <w:shd w:val="clear" w:color="auto" w:fill="auto"/>
            <w:noWrap/>
            <w:vAlign w:val="bottom"/>
            <w:hideMark/>
          </w:tcPr>
          <w:p w:rsidR="004A1502" w:rsidRPr="00207D67" w:rsidRDefault="004A1502" w:rsidP="00FF27B2">
            <w:pPr>
              <w:jc w:val="center"/>
              <w:rPr>
                <w:rFonts w:ascii="Times New Roman" w:eastAsia="Times New Roman" w:hAnsi="Times New Roman"/>
                <w:b/>
                <w:bCs/>
                <w:color w:val="000000"/>
                <w:sz w:val="24"/>
                <w:lang w:eastAsia="hu-HU"/>
              </w:rPr>
            </w:pPr>
          </w:p>
        </w:tc>
        <w:tc>
          <w:tcPr>
            <w:tcW w:w="8811" w:type="dxa"/>
            <w:gridSpan w:val="6"/>
            <w:tcBorders>
              <w:top w:val="nil"/>
              <w:left w:val="nil"/>
              <w:bottom w:val="nil"/>
              <w:right w:val="nil"/>
            </w:tcBorders>
            <w:shd w:val="clear" w:color="auto" w:fill="auto"/>
            <w:noWrap/>
            <w:vAlign w:val="center"/>
            <w:hideMark/>
          </w:tcPr>
          <w:p w:rsidR="004A1502" w:rsidRPr="00FD7DD9" w:rsidRDefault="004A1502" w:rsidP="00FF27B2">
            <w:pPr>
              <w:jc w:val="right"/>
              <w:rPr>
                <w:rFonts w:eastAsia="Times New Roman" w:cs="Arial"/>
                <w:color w:val="000000"/>
                <w:szCs w:val="20"/>
                <w:lang w:eastAsia="hu-HU"/>
              </w:rPr>
            </w:pPr>
            <w:r w:rsidRPr="00FD7DD9">
              <w:rPr>
                <w:rFonts w:eastAsia="Times New Roman" w:cs="Arial"/>
                <w:color w:val="000000"/>
                <w:szCs w:val="20"/>
                <w:lang w:eastAsia="hu-HU"/>
              </w:rPr>
              <w:t>millió Ft</w:t>
            </w:r>
          </w:p>
        </w:tc>
      </w:tr>
      <w:tr w:rsidR="004A1502" w:rsidRPr="00FD7DD9" w:rsidTr="00FF27B2">
        <w:trPr>
          <w:gridAfter w:val="1"/>
          <w:wAfter w:w="13" w:type="dxa"/>
          <w:trHeight w:val="780"/>
        </w:trPr>
        <w:tc>
          <w:tcPr>
            <w:tcW w:w="32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A1502" w:rsidRPr="00FD7DD9" w:rsidRDefault="004A1502" w:rsidP="00FF27B2">
            <w:pPr>
              <w:jc w:val="center"/>
              <w:rPr>
                <w:rFonts w:eastAsia="Times New Roman" w:cs="Arial"/>
                <w:b/>
                <w:bCs/>
                <w:color w:val="000000"/>
                <w:szCs w:val="20"/>
                <w:lang w:eastAsia="hu-HU"/>
              </w:rPr>
            </w:pPr>
            <w:r w:rsidRPr="00FD7DD9">
              <w:rPr>
                <w:rFonts w:eastAsia="Times New Roman" w:cs="Arial"/>
                <w:b/>
                <w:bCs/>
                <w:color w:val="000000"/>
                <w:szCs w:val="20"/>
                <w:lang w:eastAsia="hu-HU"/>
              </w:rPr>
              <w:t>Megnevezés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A1502" w:rsidRPr="00FD7DD9" w:rsidRDefault="004A1502" w:rsidP="00FF27B2">
            <w:pPr>
              <w:jc w:val="center"/>
              <w:rPr>
                <w:rFonts w:eastAsia="Times New Roman" w:cs="Arial"/>
                <w:b/>
                <w:bCs/>
                <w:color w:val="000000"/>
                <w:szCs w:val="20"/>
                <w:lang w:eastAsia="hu-HU"/>
              </w:rPr>
            </w:pPr>
            <w:r w:rsidRPr="00FD7DD9">
              <w:rPr>
                <w:rFonts w:eastAsia="Times New Roman" w:cs="Arial"/>
                <w:b/>
                <w:bCs/>
                <w:color w:val="000000"/>
                <w:szCs w:val="20"/>
                <w:lang w:eastAsia="hu-HU"/>
              </w:rPr>
              <w:t>201</w:t>
            </w:r>
            <w:r w:rsidR="00F12EDB" w:rsidRPr="00FD7DD9">
              <w:rPr>
                <w:rFonts w:eastAsia="Times New Roman" w:cs="Arial"/>
                <w:b/>
                <w:bCs/>
                <w:color w:val="000000"/>
                <w:szCs w:val="20"/>
                <w:lang w:eastAsia="hu-HU"/>
              </w:rPr>
              <w:t>7</w:t>
            </w:r>
            <w:r w:rsidRPr="00FD7DD9">
              <w:rPr>
                <w:rFonts w:eastAsia="Times New Roman" w:cs="Arial"/>
                <w:b/>
                <w:bCs/>
                <w:color w:val="000000"/>
                <w:szCs w:val="20"/>
                <w:lang w:eastAsia="hu-HU"/>
              </w:rPr>
              <w:t>. évi előirányzat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A1502" w:rsidRPr="00FD7DD9" w:rsidRDefault="004A1502" w:rsidP="00FF27B2">
            <w:pPr>
              <w:jc w:val="center"/>
              <w:rPr>
                <w:rFonts w:eastAsia="Times New Roman" w:cs="Arial"/>
                <w:b/>
                <w:bCs/>
                <w:color w:val="000000"/>
                <w:szCs w:val="20"/>
                <w:lang w:eastAsia="hu-HU"/>
              </w:rPr>
            </w:pPr>
            <w:r w:rsidRPr="00FD7DD9">
              <w:rPr>
                <w:rFonts w:eastAsia="Times New Roman" w:cs="Arial"/>
                <w:b/>
                <w:bCs/>
                <w:color w:val="000000"/>
                <w:szCs w:val="20"/>
                <w:lang w:eastAsia="hu-HU"/>
              </w:rPr>
              <w:t>201</w:t>
            </w:r>
            <w:r w:rsidR="00F12EDB" w:rsidRPr="00FD7DD9">
              <w:rPr>
                <w:rFonts w:eastAsia="Times New Roman" w:cs="Arial"/>
                <w:b/>
                <w:bCs/>
                <w:color w:val="000000"/>
                <w:szCs w:val="20"/>
                <w:lang w:eastAsia="hu-HU"/>
              </w:rPr>
              <w:t>8</w:t>
            </w:r>
            <w:r w:rsidRPr="00FD7DD9">
              <w:rPr>
                <w:rFonts w:eastAsia="Times New Roman" w:cs="Arial"/>
                <w:b/>
                <w:bCs/>
                <w:color w:val="000000"/>
                <w:szCs w:val="20"/>
                <w:lang w:eastAsia="hu-HU"/>
              </w:rPr>
              <w:t>. évi előirányzat</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A1502" w:rsidRPr="00FD7DD9" w:rsidRDefault="004A1502" w:rsidP="00FF27B2">
            <w:pPr>
              <w:jc w:val="center"/>
              <w:rPr>
                <w:rFonts w:eastAsia="Times New Roman" w:cs="Arial"/>
                <w:b/>
                <w:bCs/>
                <w:color w:val="000000"/>
                <w:szCs w:val="20"/>
                <w:lang w:eastAsia="hu-HU"/>
              </w:rPr>
            </w:pPr>
            <w:r w:rsidRPr="00FD7DD9">
              <w:rPr>
                <w:rFonts w:eastAsia="Times New Roman" w:cs="Arial"/>
                <w:b/>
                <w:bCs/>
                <w:color w:val="000000"/>
                <w:szCs w:val="20"/>
                <w:lang w:eastAsia="hu-HU"/>
              </w:rPr>
              <w:t>Változás összege</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A1502" w:rsidRPr="00FD7DD9" w:rsidRDefault="004A1502" w:rsidP="00FF27B2">
            <w:pPr>
              <w:jc w:val="center"/>
              <w:rPr>
                <w:rFonts w:eastAsia="Times New Roman" w:cs="Arial"/>
                <w:b/>
                <w:bCs/>
                <w:color w:val="000000"/>
                <w:szCs w:val="20"/>
                <w:lang w:eastAsia="hu-HU"/>
              </w:rPr>
            </w:pPr>
            <w:r w:rsidRPr="00FD7DD9">
              <w:rPr>
                <w:rFonts w:eastAsia="Times New Roman" w:cs="Arial"/>
                <w:b/>
                <w:bCs/>
                <w:color w:val="000000"/>
                <w:szCs w:val="20"/>
                <w:lang w:eastAsia="hu-HU"/>
              </w:rPr>
              <w:t>Index                   201</w:t>
            </w:r>
            <w:r w:rsidR="00FE29BC" w:rsidRPr="00FD7DD9">
              <w:rPr>
                <w:rFonts w:eastAsia="Times New Roman" w:cs="Arial"/>
                <w:b/>
                <w:bCs/>
                <w:color w:val="000000"/>
                <w:szCs w:val="20"/>
                <w:lang w:eastAsia="hu-HU"/>
              </w:rPr>
              <w:t>8</w:t>
            </w:r>
            <w:r w:rsidRPr="00FD7DD9">
              <w:rPr>
                <w:rFonts w:eastAsia="Times New Roman" w:cs="Arial"/>
                <w:b/>
                <w:bCs/>
                <w:color w:val="000000"/>
                <w:szCs w:val="20"/>
                <w:lang w:eastAsia="hu-HU"/>
              </w:rPr>
              <w:t>/201</w:t>
            </w:r>
            <w:r w:rsidR="00FE29BC" w:rsidRPr="00FD7DD9">
              <w:rPr>
                <w:rFonts w:eastAsia="Times New Roman" w:cs="Arial"/>
                <w:b/>
                <w:bCs/>
                <w:color w:val="000000"/>
                <w:szCs w:val="20"/>
                <w:lang w:eastAsia="hu-HU"/>
              </w:rPr>
              <w:t>7</w:t>
            </w:r>
            <w:r w:rsidRPr="00FD7DD9">
              <w:rPr>
                <w:rFonts w:eastAsia="Times New Roman" w:cs="Arial"/>
                <w:b/>
                <w:bCs/>
                <w:color w:val="000000"/>
                <w:szCs w:val="20"/>
                <w:lang w:eastAsia="hu-HU"/>
              </w:rPr>
              <w:t xml:space="preserve">                     %</w:t>
            </w:r>
          </w:p>
        </w:tc>
      </w:tr>
      <w:tr w:rsidR="00F12EDB" w:rsidRPr="00FD7DD9" w:rsidTr="00FF27B2">
        <w:trPr>
          <w:gridAfter w:val="1"/>
          <w:wAfter w:w="13" w:type="dxa"/>
          <w:trHeight w:val="765"/>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F12EDB" w:rsidRPr="00FD7DD9" w:rsidRDefault="00F12EDB" w:rsidP="00F12EDB">
            <w:pPr>
              <w:rPr>
                <w:rFonts w:ascii="Times New Roman" w:eastAsia="Times New Roman" w:hAnsi="Times New Roman"/>
                <w:color w:val="000000"/>
                <w:szCs w:val="20"/>
                <w:lang w:eastAsia="hu-HU"/>
              </w:rPr>
            </w:pPr>
            <w:r w:rsidRPr="00FD7DD9">
              <w:rPr>
                <w:rFonts w:ascii="Times New Roman" w:eastAsia="Times New Roman" w:hAnsi="Times New Roman"/>
                <w:color w:val="000000"/>
                <w:szCs w:val="20"/>
                <w:lang w:eastAsia="hu-HU"/>
              </w:rPr>
              <w:t>1.</w:t>
            </w:r>
          </w:p>
        </w:tc>
        <w:tc>
          <w:tcPr>
            <w:tcW w:w="2941" w:type="dxa"/>
            <w:tcBorders>
              <w:top w:val="nil"/>
              <w:left w:val="nil"/>
              <w:bottom w:val="single" w:sz="4" w:space="0" w:color="auto"/>
              <w:right w:val="single" w:sz="4" w:space="0" w:color="auto"/>
            </w:tcBorders>
            <w:shd w:val="clear" w:color="auto" w:fill="auto"/>
            <w:vAlign w:val="center"/>
            <w:hideMark/>
          </w:tcPr>
          <w:p w:rsidR="00F12EDB" w:rsidRPr="00FD7DD9" w:rsidRDefault="00F12EDB" w:rsidP="00F12EDB">
            <w:pPr>
              <w:rPr>
                <w:rFonts w:eastAsia="Times New Roman" w:cs="Arial"/>
                <w:color w:val="000000"/>
                <w:szCs w:val="20"/>
                <w:lang w:eastAsia="hu-HU"/>
              </w:rPr>
            </w:pPr>
            <w:r w:rsidRPr="00FD7DD9">
              <w:rPr>
                <w:rFonts w:eastAsia="Times New Roman" w:cs="Arial"/>
                <w:color w:val="000000"/>
                <w:szCs w:val="20"/>
                <w:lang w:eastAsia="hu-HU"/>
              </w:rPr>
              <w:t>A helyi önkormányzatok általános működésének és ágazati feladatainak támogatása</w:t>
            </w:r>
          </w:p>
        </w:tc>
        <w:tc>
          <w:tcPr>
            <w:tcW w:w="1417"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10 168,6</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 xml:space="preserve">10 </w:t>
            </w:r>
            <w:r w:rsidR="00FE29BC" w:rsidRPr="00FD7DD9">
              <w:rPr>
                <w:rFonts w:eastAsia="Times New Roman" w:cs="Arial"/>
                <w:color w:val="000000"/>
                <w:szCs w:val="20"/>
                <w:lang w:eastAsia="hu-HU"/>
              </w:rPr>
              <w:t>6</w:t>
            </w:r>
            <w:r w:rsidR="00F61FBC">
              <w:rPr>
                <w:rFonts w:eastAsia="Times New Roman" w:cs="Arial"/>
                <w:color w:val="000000"/>
                <w:szCs w:val="20"/>
                <w:lang w:eastAsia="hu-HU"/>
              </w:rPr>
              <w:t>37</w:t>
            </w:r>
            <w:r w:rsidRPr="00FD7DD9">
              <w:rPr>
                <w:rFonts w:eastAsia="Times New Roman" w:cs="Arial"/>
                <w:color w:val="000000"/>
                <w:szCs w:val="20"/>
                <w:lang w:eastAsia="hu-HU"/>
              </w:rPr>
              <w:t>,</w:t>
            </w:r>
            <w:r w:rsidR="008E3CC8">
              <w:rPr>
                <w:rFonts w:eastAsia="Times New Roman" w:cs="Arial"/>
                <w:color w:val="000000"/>
                <w:szCs w:val="20"/>
                <w:lang w:eastAsia="hu-HU"/>
              </w:rPr>
              <w:t>2</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6173F1" w:rsidP="00F12EDB">
            <w:pPr>
              <w:jc w:val="right"/>
              <w:rPr>
                <w:rFonts w:eastAsia="Times New Roman" w:cs="Arial"/>
                <w:color w:val="000000"/>
                <w:szCs w:val="20"/>
                <w:lang w:eastAsia="hu-HU"/>
              </w:rPr>
            </w:pPr>
            <w:r>
              <w:rPr>
                <w:rFonts w:eastAsia="Times New Roman" w:cs="Arial"/>
                <w:color w:val="000000"/>
                <w:szCs w:val="20"/>
                <w:lang w:eastAsia="hu-HU"/>
              </w:rPr>
              <w:t>468,6</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E29BC" w:rsidP="00F12EDB">
            <w:pPr>
              <w:jc w:val="right"/>
              <w:rPr>
                <w:rFonts w:eastAsia="Times New Roman" w:cs="Arial"/>
                <w:color w:val="000000"/>
                <w:szCs w:val="20"/>
                <w:lang w:eastAsia="hu-HU"/>
              </w:rPr>
            </w:pPr>
            <w:r w:rsidRPr="00FD7DD9">
              <w:rPr>
                <w:rFonts w:eastAsia="Times New Roman" w:cs="Arial"/>
                <w:color w:val="000000"/>
                <w:szCs w:val="20"/>
                <w:lang w:eastAsia="hu-HU"/>
              </w:rPr>
              <w:t>10</w:t>
            </w:r>
            <w:r w:rsidR="006173F1">
              <w:rPr>
                <w:rFonts w:eastAsia="Times New Roman" w:cs="Arial"/>
                <w:color w:val="000000"/>
                <w:szCs w:val="20"/>
                <w:lang w:eastAsia="hu-HU"/>
              </w:rPr>
              <w:t>4</w:t>
            </w:r>
            <w:r w:rsidR="00F12EDB" w:rsidRPr="00FD7DD9">
              <w:rPr>
                <w:rFonts w:eastAsia="Times New Roman" w:cs="Arial"/>
                <w:color w:val="000000"/>
                <w:szCs w:val="20"/>
                <w:lang w:eastAsia="hu-HU"/>
              </w:rPr>
              <w:t>,</w:t>
            </w:r>
            <w:r w:rsidR="006173F1">
              <w:rPr>
                <w:rFonts w:eastAsia="Times New Roman" w:cs="Arial"/>
                <w:color w:val="000000"/>
                <w:szCs w:val="20"/>
                <w:lang w:eastAsia="hu-HU"/>
              </w:rPr>
              <w:t>6</w:t>
            </w:r>
            <w:r w:rsidR="00F12EDB" w:rsidRPr="00FD7DD9">
              <w:rPr>
                <w:rFonts w:eastAsia="Times New Roman" w:cs="Arial"/>
                <w:color w:val="000000"/>
                <w:szCs w:val="20"/>
                <w:lang w:eastAsia="hu-HU"/>
              </w:rPr>
              <w:t>%</w:t>
            </w:r>
          </w:p>
        </w:tc>
      </w:tr>
      <w:tr w:rsidR="00F12EDB" w:rsidRPr="00FD7DD9" w:rsidTr="00FF27B2">
        <w:trPr>
          <w:gridAfter w:val="1"/>
          <w:wAfter w:w="13" w:type="dxa"/>
          <w:trHeight w:val="51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F12EDB" w:rsidRPr="00FD7DD9" w:rsidRDefault="00F12EDB" w:rsidP="00F12EDB">
            <w:pPr>
              <w:rPr>
                <w:rFonts w:ascii="Times New Roman" w:eastAsia="Times New Roman" w:hAnsi="Times New Roman"/>
                <w:color w:val="000000"/>
                <w:szCs w:val="20"/>
                <w:lang w:eastAsia="hu-HU"/>
              </w:rPr>
            </w:pPr>
            <w:r w:rsidRPr="00FD7DD9">
              <w:rPr>
                <w:rFonts w:ascii="Times New Roman" w:eastAsia="Times New Roman" w:hAnsi="Times New Roman"/>
                <w:color w:val="000000"/>
                <w:szCs w:val="20"/>
                <w:lang w:eastAsia="hu-HU"/>
              </w:rPr>
              <w:t>2.</w:t>
            </w:r>
          </w:p>
        </w:tc>
        <w:tc>
          <w:tcPr>
            <w:tcW w:w="2941" w:type="dxa"/>
            <w:tcBorders>
              <w:top w:val="nil"/>
              <w:left w:val="nil"/>
              <w:bottom w:val="single" w:sz="4" w:space="0" w:color="auto"/>
              <w:right w:val="single" w:sz="4" w:space="0" w:color="auto"/>
            </w:tcBorders>
            <w:shd w:val="clear" w:color="auto" w:fill="auto"/>
            <w:vAlign w:val="center"/>
            <w:hideMark/>
          </w:tcPr>
          <w:p w:rsidR="00F12EDB" w:rsidRPr="00FD7DD9" w:rsidRDefault="00F12EDB" w:rsidP="00F12EDB">
            <w:pPr>
              <w:rPr>
                <w:rFonts w:eastAsia="Times New Roman" w:cs="Arial"/>
                <w:color w:val="000000"/>
                <w:szCs w:val="20"/>
                <w:lang w:eastAsia="hu-HU"/>
              </w:rPr>
            </w:pPr>
            <w:r w:rsidRPr="00FD7DD9">
              <w:rPr>
                <w:rFonts w:eastAsia="Times New Roman" w:cs="Arial"/>
                <w:color w:val="000000"/>
                <w:szCs w:val="20"/>
                <w:lang w:eastAsia="hu-HU"/>
              </w:rPr>
              <w:t>A kötelezően ellátandó helyi közösségi közlekedési feladat támogatása</w:t>
            </w:r>
          </w:p>
        </w:tc>
        <w:tc>
          <w:tcPr>
            <w:tcW w:w="1417"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15 000,0</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1</w:t>
            </w:r>
            <w:r w:rsidR="00FE29BC" w:rsidRPr="00FD7DD9">
              <w:rPr>
                <w:rFonts w:eastAsia="Times New Roman" w:cs="Arial"/>
                <w:color w:val="000000"/>
                <w:szCs w:val="20"/>
                <w:lang w:eastAsia="hu-HU"/>
              </w:rPr>
              <w:t>2</w:t>
            </w:r>
            <w:r w:rsidRPr="00FD7DD9">
              <w:rPr>
                <w:rFonts w:eastAsia="Times New Roman" w:cs="Arial"/>
                <w:color w:val="000000"/>
                <w:szCs w:val="20"/>
                <w:lang w:eastAsia="hu-HU"/>
              </w:rPr>
              <w:t xml:space="preserve"> 000,0</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-3 000,0</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color w:val="000000"/>
                <w:szCs w:val="20"/>
                <w:lang w:eastAsia="hu-HU"/>
              </w:rPr>
            </w:pPr>
            <w:r w:rsidRPr="00FD7DD9">
              <w:rPr>
                <w:rFonts w:eastAsia="Times New Roman" w:cs="Arial"/>
                <w:color w:val="000000"/>
                <w:szCs w:val="20"/>
                <w:lang w:eastAsia="hu-HU"/>
              </w:rPr>
              <w:t>8</w:t>
            </w:r>
            <w:r w:rsidR="006173F1">
              <w:rPr>
                <w:rFonts w:eastAsia="Times New Roman" w:cs="Arial"/>
                <w:color w:val="000000"/>
                <w:szCs w:val="20"/>
                <w:lang w:eastAsia="hu-HU"/>
              </w:rPr>
              <w:t>0</w:t>
            </w:r>
            <w:r w:rsidRPr="00FD7DD9">
              <w:rPr>
                <w:rFonts w:eastAsia="Times New Roman" w:cs="Arial"/>
                <w:color w:val="000000"/>
                <w:szCs w:val="20"/>
                <w:lang w:eastAsia="hu-HU"/>
              </w:rPr>
              <w:t>,</w:t>
            </w:r>
            <w:r w:rsidR="006173F1">
              <w:rPr>
                <w:rFonts w:eastAsia="Times New Roman" w:cs="Arial"/>
                <w:color w:val="000000"/>
                <w:szCs w:val="20"/>
                <w:lang w:eastAsia="hu-HU"/>
              </w:rPr>
              <w:t>0</w:t>
            </w:r>
            <w:r w:rsidRPr="00FD7DD9">
              <w:rPr>
                <w:rFonts w:eastAsia="Times New Roman" w:cs="Arial"/>
                <w:color w:val="000000"/>
                <w:szCs w:val="20"/>
                <w:lang w:eastAsia="hu-HU"/>
              </w:rPr>
              <w:t>%</w:t>
            </w:r>
          </w:p>
        </w:tc>
      </w:tr>
      <w:tr w:rsidR="00F12EDB" w:rsidRPr="00FD7DD9" w:rsidTr="00FF27B2">
        <w:trPr>
          <w:gridAfter w:val="1"/>
          <w:wAfter w:w="13" w:type="dxa"/>
          <w:trHeight w:val="660"/>
        </w:trPr>
        <w:tc>
          <w:tcPr>
            <w:tcW w:w="320" w:type="dxa"/>
            <w:tcBorders>
              <w:top w:val="nil"/>
              <w:left w:val="single" w:sz="4" w:space="0" w:color="auto"/>
              <w:bottom w:val="single" w:sz="4" w:space="0" w:color="auto"/>
              <w:right w:val="single" w:sz="4" w:space="0" w:color="auto"/>
            </w:tcBorders>
            <w:shd w:val="clear" w:color="auto" w:fill="auto"/>
            <w:noWrap/>
            <w:vAlign w:val="center"/>
            <w:hideMark/>
          </w:tcPr>
          <w:p w:rsidR="00F12EDB" w:rsidRPr="00FD7DD9" w:rsidRDefault="00FE29BC" w:rsidP="00F12EDB">
            <w:pPr>
              <w:rPr>
                <w:rFonts w:ascii="Times New Roman" w:eastAsia="Times New Roman" w:hAnsi="Times New Roman"/>
                <w:b/>
                <w:bCs/>
                <w:color w:val="000000"/>
                <w:szCs w:val="20"/>
                <w:lang w:eastAsia="hu-HU"/>
              </w:rPr>
            </w:pPr>
            <w:r w:rsidRPr="00FD7DD9">
              <w:rPr>
                <w:rFonts w:ascii="Times New Roman" w:eastAsia="Times New Roman" w:hAnsi="Times New Roman"/>
                <w:b/>
                <w:bCs/>
                <w:color w:val="000000"/>
                <w:szCs w:val="20"/>
                <w:lang w:eastAsia="hu-HU"/>
              </w:rPr>
              <w:t>3</w:t>
            </w:r>
            <w:r w:rsidR="00F12EDB" w:rsidRPr="00FD7DD9">
              <w:rPr>
                <w:rFonts w:ascii="Times New Roman" w:eastAsia="Times New Roman" w:hAnsi="Times New Roman"/>
                <w:b/>
                <w:bCs/>
                <w:color w:val="000000"/>
                <w:szCs w:val="20"/>
                <w:lang w:eastAsia="hu-HU"/>
              </w:rPr>
              <w:t>.</w:t>
            </w:r>
          </w:p>
        </w:tc>
        <w:tc>
          <w:tcPr>
            <w:tcW w:w="2941" w:type="dxa"/>
            <w:tcBorders>
              <w:top w:val="nil"/>
              <w:left w:val="nil"/>
              <w:bottom w:val="single" w:sz="4" w:space="0" w:color="auto"/>
              <w:right w:val="single" w:sz="4" w:space="0" w:color="auto"/>
            </w:tcBorders>
            <w:shd w:val="clear" w:color="auto" w:fill="auto"/>
            <w:vAlign w:val="center"/>
            <w:hideMark/>
          </w:tcPr>
          <w:p w:rsidR="00F12EDB" w:rsidRPr="00FD7DD9" w:rsidRDefault="00F12EDB" w:rsidP="00F12EDB">
            <w:pPr>
              <w:rPr>
                <w:rFonts w:eastAsia="Times New Roman" w:cs="Arial"/>
                <w:b/>
                <w:bCs/>
                <w:color w:val="000000"/>
                <w:szCs w:val="20"/>
                <w:lang w:eastAsia="hu-HU"/>
              </w:rPr>
            </w:pPr>
            <w:r w:rsidRPr="00FD7DD9">
              <w:rPr>
                <w:rFonts w:eastAsia="Times New Roman" w:cs="Arial"/>
                <w:b/>
                <w:bCs/>
                <w:color w:val="000000"/>
                <w:szCs w:val="20"/>
                <w:lang w:eastAsia="hu-HU"/>
              </w:rPr>
              <w:t>Központi költségvetési kapcsolatokból származó források összesen (1+2)</w:t>
            </w:r>
          </w:p>
        </w:tc>
        <w:tc>
          <w:tcPr>
            <w:tcW w:w="1417"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b/>
                <w:bCs/>
                <w:color w:val="000000"/>
                <w:szCs w:val="20"/>
                <w:lang w:eastAsia="hu-HU"/>
              </w:rPr>
            </w:pPr>
            <w:r w:rsidRPr="00FD7DD9">
              <w:rPr>
                <w:rFonts w:eastAsia="Times New Roman" w:cs="Arial"/>
                <w:b/>
                <w:bCs/>
                <w:color w:val="000000"/>
                <w:szCs w:val="20"/>
                <w:lang w:eastAsia="hu-HU"/>
              </w:rPr>
              <w:t>25 168,6</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F12EDB" w:rsidP="00F12EDB">
            <w:pPr>
              <w:jc w:val="right"/>
              <w:rPr>
                <w:rFonts w:eastAsia="Times New Roman" w:cs="Arial"/>
                <w:b/>
                <w:bCs/>
                <w:color w:val="000000"/>
                <w:szCs w:val="20"/>
                <w:lang w:eastAsia="hu-HU"/>
              </w:rPr>
            </w:pPr>
            <w:r w:rsidRPr="00FD7DD9">
              <w:rPr>
                <w:rFonts w:eastAsia="Times New Roman" w:cs="Arial"/>
                <w:b/>
                <w:bCs/>
                <w:color w:val="000000"/>
                <w:szCs w:val="20"/>
                <w:lang w:eastAsia="hu-HU"/>
              </w:rPr>
              <w:t>2</w:t>
            </w:r>
            <w:r w:rsidR="00FE29BC" w:rsidRPr="00FD7DD9">
              <w:rPr>
                <w:rFonts w:eastAsia="Times New Roman" w:cs="Arial"/>
                <w:b/>
                <w:bCs/>
                <w:color w:val="000000"/>
                <w:szCs w:val="20"/>
                <w:lang w:eastAsia="hu-HU"/>
              </w:rPr>
              <w:t>2</w:t>
            </w:r>
            <w:r w:rsidRPr="00FD7DD9">
              <w:rPr>
                <w:rFonts w:eastAsia="Times New Roman" w:cs="Arial"/>
                <w:b/>
                <w:bCs/>
                <w:color w:val="000000"/>
                <w:szCs w:val="20"/>
                <w:lang w:eastAsia="hu-HU"/>
              </w:rPr>
              <w:t xml:space="preserve"> 6</w:t>
            </w:r>
            <w:r w:rsidR="008E3CC8">
              <w:rPr>
                <w:rFonts w:eastAsia="Times New Roman" w:cs="Arial"/>
                <w:b/>
                <w:bCs/>
                <w:color w:val="000000"/>
                <w:szCs w:val="20"/>
                <w:lang w:eastAsia="hu-HU"/>
              </w:rPr>
              <w:t>37</w:t>
            </w:r>
            <w:r w:rsidRPr="00FD7DD9">
              <w:rPr>
                <w:rFonts w:eastAsia="Times New Roman" w:cs="Arial"/>
                <w:b/>
                <w:bCs/>
                <w:color w:val="000000"/>
                <w:szCs w:val="20"/>
                <w:lang w:eastAsia="hu-HU"/>
              </w:rPr>
              <w:t>,</w:t>
            </w:r>
            <w:r w:rsidR="008E3CC8">
              <w:rPr>
                <w:rFonts w:eastAsia="Times New Roman" w:cs="Arial"/>
                <w:b/>
                <w:bCs/>
                <w:color w:val="000000"/>
                <w:szCs w:val="20"/>
                <w:lang w:eastAsia="hu-HU"/>
              </w:rPr>
              <w:t>2</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8E3CC8" w:rsidP="00F12EDB">
            <w:pPr>
              <w:jc w:val="right"/>
              <w:rPr>
                <w:rFonts w:eastAsia="Times New Roman" w:cs="Arial"/>
                <w:b/>
                <w:bCs/>
                <w:color w:val="000000"/>
                <w:szCs w:val="20"/>
                <w:lang w:eastAsia="hu-HU"/>
              </w:rPr>
            </w:pPr>
            <w:r>
              <w:rPr>
                <w:rFonts w:eastAsia="Times New Roman" w:cs="Arial"/>
                <w:b/>
                <w:bCs/>
                <w:color w:val="000000"/>
                <w:szCs w:val="20"/>
                <w:lang w:eastAsia="hu-HU"/>
              </w:rPr>
              <w:t>-2 531,4</w:t>
            </w:r>
          </w:p>
        </w:tc>
        <w:tc>
          <w:tcPr>
            <w:tcW w:w="1480" w:type="dxa"/>
            <w:tcBorders>
              <w:top w:val="nil"/>
              <w:left w:val="nil"/>
              <w:bottom w:val="single" w:sz="4" w:space="0" w:color="auto"/>
              <w:right w:val="single" w:sz="4" w:space="0" w:color="auto"/>
            </w:tcBorders>
            <w:shd w:val="clear" w:color="auto" w:fill="auto"/>
            <w:noWrap/>
            <w:vAlign w:val="center"/>
            <w:hideMark/>
          </w:tcPr>
          <w:p w:rsidR="00F12EDB" w:rsidRPr="00FD7DD9" w:rsidRDefault="008E3CC8" w:rsidP="00F12EDB">
            <w:pPr>
              <w:jc w:val="right"/>
              <w:rPr>
                <w:rFonts w:eastAsia="Times New Roman" w:cs="Arial"/>
                <w:b/>
                <w:bCs/>
                <w:color w:val="000000"/>
                <w:szCs w:val="20"/>
                <w:lang w:eastAsia="hu-HU"/>
              </w:rPr>
            </w:pPr>
            <w:r>
              <w:rPr>
                <w:rFonts w:eastAsia="Times New Roman" w:cs="Arial"/>
                <w:b/>
                <w:bCs/>
                <w:color w:val="000000"/>
                <w:szCs w:val="20"/>
                <w:lang w:eastAsia="hu-HU"/>
              </w:rPr>
              <w:t>89</w:t>
            </w:r>
            <w:r w:rsidR="00F12EDB" w:rsidRPr="00FD7DD9">
              <w:rPr>
                <w:rFonts w:eastAsia="Times New Roman" w:cs="Arial"/>
                <w:b/>
                <w:bCs/>
                <w:color w:val="000000"/>
                <w:szCs w:val="20"/>
                <w:lang w:eastAsia="hu-HU"/>
              </w:rPr>
              <w:t>,</w:t>
            </w:r>
            <w:r>
              <w:rPr>
                <w:rFonts w:eastAsia="Times New Roman" w:cs="Arial"/>
                <w:b/>
                <w:bCs/>
                <w:color w:val="000000"/>
                <w:szCs w:val="20"/>
                <w:lang w:eastAsia="hu-HU"/>
              </w:rPr>
              <w:t>9</w:t>
            </w:r>
            <w:r w:rsidR="00F12EDB" w:rsidRPr="00FD7DD9">
              <w:rPr>
                <w:rFonts w:eastAsia="Times New Roman" w:cs="Arial"/>
                <w:b/>
                <w:bCs/>
                <w:color w:val="000000"/>
                <w:szCs w:val="20"/>
                <w:lang w:eastAsia="hu-HU"/>
              </w:rPr>
              <w:t>%</w:t>
            </w:r>
          </w:p>
        </w:tc>
      </w:tr>
    </w:tbl>
    <w:p w:rsidR="004A1502" w:rsidRPr="00207D67" w:rsidRDefault="004A1502" w:rsidP="004A1502">
      <w:pPr>
        <w:jc w:val="both"/>
        <w:rPr>
          <w:rFonts w:eastAsia="Times New Roman" w:cs="Arial"/>
          <w:sz w:val="22"/>
          <w:szCs w:val="22"/>
          <w:highlight w:val="yellow"/>
          <w:lang w:eastAsia="hu-HU"/>
        </w:rPr>
      </w:pPr>
    </w:p>
    <w:p w:rsidR="004A1502" w:rsidRPr="00207D67" w:rsidRDefault="004A1502" w:rsidP="004A1502">
      <w:pPr>
        <w:jc w:val="both"/>
        <w:rPr>
          <w:rFonts w:eastAsia="Times New Roman" w:cs="Arial"/>
          <w:sz w:val="22"/>
          <w:szCs w:val="22"/>
          <w:lang w:eastAsia="hu-HU"/>
        </w:rPr>
      </w:pPr>
    </w:p>
    <w:p w:rsidR="004A1502" w:rsidRPr="00207D67" w:rsidRDefault="004A1502" w:rsidP="004A1502">
      <w:pPr>
        <w:jc w:val="both"/>
        <w:rPr>
          <w:rFonts w:eastAsia="Times New Roman" w:cs="Arial"/>
          <w:sz w:val="22"/>
          <w:szCs w:val="22"/>
          <w:lang w:eastAsia="hu-HU"/>
        </w:rPr>
      </w:pPr>
      <w:r w:rsidRPr="00207D67">
        <w:rPr>
          <w:rFonts w:eastAsia="Times New Roman" w:cs="Arial"/>
          <w:sz w:val="22"/>
          <w:szCs w:val="22"/>
          <w:lang w:eastAsia="hu-HU"/>
        </w:rPr>
        <w:t>Az alábbiak részletezik a táblázat soraiban szereplő változásokat:</w:t>
      </w:r>
    </w:p>
    <w:p w:rsidR="004A1502" w:rsidRPr="00207D67" w:rsidRDefault="004A1502" w:rsidP="004A1502">
      <w:pPr>
        <w:jc w:val="both"/>
        <w:rPr>
          <w:rFonts w:eastAsia="Times New Roman" w:cs="Arial"/>
          <w:sz w:val="22"/>
          <w:szCs w:val="22"/>
          <w:lang w:eastAsia="hu-HU"/>
        </w:rPr>
      </w:pPr>
    </w:p>
    <w:p w:rsidR="004A1502" w:rsidRPr="00207D67" w:rsidRDefault="004A1502" w:rsidP="004A1502">
      <w:pPr>
        <w:numPr>
          <w:ilvl w:val="0"/>
          <w:numId w:val="20"/>
        </w:numPr>
        <w:spacing w:after="200"/>
        <w:jc w:val="both"/>
        <w:rPr>
          <w:rFonts w:eastAsia="Times New Roman" w:cs="Arial"/>
          <w:sz w:val="22"/>
          <w:szCs w:val="22"/>
          <w:lang w:eastAsia="hu-HU"/>
        </w:rPr>
      </w:pPr>
      <w:r w:rsidRPr="00207D67">
        <w:rPr>
          <w:rFonts w:eastAsia="Times New Roman" w:cs="Arial"/>
          <w:sz w:val="22"/>
          <w:szCs w:val="22"/>
          <w:lang w:eastAsia="hu-HU"/>
        </w:rPr>
        <w:t>a helyi önkormányzatok általános működésének és ágazati feladatainak támogatása számításánál a 201</w:t>
      </w:r>
      <w:r w:rsidR="00230B0C">
        <w:rPr>
          <w:rFonts w:eastAsia="Times New Roman" w:cs="Arial"/>
          <w:sz w:val="22"/>
          <w:szCs w:val="22"/>
          <w:lang w:eastAsia="hu-HU"/>
        </w:rPr>
        <w:t>8</w:t>
      </w:r>
      <w:r w:rsidRPr="00207D67">
        <w:rPr>
          <w:rFonts w:eastAsia="Times New Roman" w:cs="Arial"/>
          <w:sz w:val="22"/>
          <w:szCs w:val="22"/>
          <w:lang w:eastAsia="hu-HU"/>
        </w:rPr>
        <w:t>. évi mutatószám-felmérés adatait és a 201</w:t>
      </w:r>
      <w:r w:rsidR="00230B0C">
        <w:rPr>
          <w:rFonts w:eastAsia="Times New Roman" w:cs="Arial"/>
          <w:sz w:val="22"/>
          <w:szCs w:val="22"/>
          <w:lang w:eastAsia="hu-HU"/>
        </w:rPr>
        <w:t>8</w:t>
      </w:r>
      <w:r w:rsidRPr="00207D67">
        <w:rPr>
          <w:rFonts w:eastAsia="Times New Roman" w:cs="Arial"/>
          <w:sz w:val="22"/>
          <w:szCs w:val="22"/>
          <w:lang w:eastAsia="hu-HU"/>
        </w:rPr>
        <w:t xml:space="preserve">. évi költségvetési törvényben szereplő fajlagos mutatókat vettük figyelembe. Részletezését a rendelet </w:t>
      </w:r>
      <w:r w:rsidRPr="00207D67">
        <w:rPr>
          <w:rFonts w:eastAsia="Times New Roman" w:cs="Arial"/>
          <w:b/>
          <w:bCs/>
          <w:sz w:val="22"/>
          <w:szCs w:val="22"/>
          <w:lang w:eastAsia="hu-HU"/>
        </w:rPr>
        <w:t xml:space="preserve">1/e. melléklete </w:t>
      </w:r>
      <w:r w:rsidRPr="00207D67">
        <w:rPr>
          <w:rFonts w:eastAsia="Times New Roman" w:cs="Arial"/>
          <w:sz w:val="22"/>
          <w:szCs w:val="22"/>
          <w:lang w:eastAsia="hu-HU"/>
        </w:rPr>
        <w:t>tartalmazza.</w:t>
      </w:r>
    </w:p>
    <w:p w:rsidR="004A1502" w:rsidRPr="00207D67" w:rsidRDefault="004A1502" w:rsidP="004A1502">
      <w:pPr>
        <w:ind w:left="680"/>
        <w:jc w:val="both"/>
        <w:rPr>
          <w:rFonts w:eastAsia="Times New Roman" w:cs="Arial"/>
          <w:sz w:val="22"/>
          <w:szCs w:val="22"/>
          <w:lang w:eastAsia="hu-HU"/>
        </w:rPr>
      </w:pPr>
    </w:p>
    <w:p w:rsidR="004A1502" w:rsidRPr="00207D67" w:rsidRDefault="004A1502" w:rsidP="004A1502">
      <w:pPr>
        <w:numPr>
          <w:ilvl w:val="0"/>
          <w:numId w:val="20"/>
        </w:numPr>
        <w:tabs>
          <w:tab w:val="left" w:pos="9498"/>
        </w:tabs>
        <w:spacing w:after="200"/>
        <w:ind w:right="169"/>
        <w:jc w:val="both"/>
        <w:rPr>
          <w:rFonts w:eastAsia="Times New Roman" w:cs="Arial"/>
          <w:sz w:val="22"/>
          <w:szCs w:val="22"/>
          <w:lang w:eastAsia="hu-HU"/>
        </w:rPr>
      </w:pPr>
      <w:r w:rsidRPr="00207D67">
        <w:rPr>
          <w:rFonts w:eastAsia="Times New Roman" w:cs="Arial"/>
          <w:sz w:val="22"/>
          <w:szCs w:val="22"/>
          <w:lang w:eastAsia="hu-HU"/>
        </w:rPr>
        <w:t>A 201</w:t>
      </w:r>
      <w:r w:rsidR="00230B0C">
        <w:rPr>
          <w:rFonts w:eastAsia="Times New Roman" w:cs="Arial"/>
          <w:sz w:val="22"/>
          <w:szCs w:val="22"/>
          <w:lang w:eastAsia="hu-HU"/>
        </w:rPr>
        <w:t>8</w:t>
      </w:r>
      <w:r w:rsidRPr="00207D67">
        <w:rPr>
          <w:rFonts w:eastAsia="Times New Roman" w:cs="Arial"/>
          <w:sz w:val="22"/>
          <w:szCs w:val="22"/>
          <w:lang w:eastAsia="hu-HU"/>
        </w:rPr>
        <w:t xml:space="preserve">. évi költségvetési törvény </w:t>
      </w:r>
      <w:r w:rsidRPr="00207D67">
        <w:rPr>
          <w:rFonts w:eastAsia="Times New Roman" w:cs="Arial"/>
          <w:b/>
          <w:bCs/>
          <w:sz w:val="22"/>
          <w:szCs w:val="22"/>
          <w:lang w:eastAsia="hu-HU"/>
        </w:rPr>
        <w:t xml:space="preserve">a kötelezően ellátandó helyi közösségi közlekedési feladat támogatásából </w:t>
      </w:r>
      <w:r w:rsidRPr="00207D67">
        <w:rPr>
          <w:rFonts w:eastAsia="Times New Roman" w:cs="Arial"/>
          <w:sz w:val="22"/>
          <w:szCs w:val="22"/>
          <w:lang w:eastAsia="hu-HU"/>
        </w:rPr>
        <w:t xml:space="preserve">a Fővárosi Önkormányzat részére </w:t>
      </w:r>
      <w:r w:rsidRPr="00207D67">
        <w:rPr>
          <w:rFonts w:eastAsia="Times New Roman" w:cs="Arial"/>
          <w:b/>
          <w:sz w:val="22"/>
          <w:szCs w:val="22"/>
          <w:lang w:eastAsia="hu-HU"/>
        </w:rPr>
        <w:t>1</w:t>
      </w:r>
      <w:r w:rsidR="00230B0C">
        <w:rPr>
          <w:rFonts w:eastAsia="Times New Roman" w:cs="Arial"/>
          <w:b/>
          <w:sz w:val="22"/>
          <w:szCs w:val="22"/>
          <w:lang w:eastAsia="hu-HU"/>
        </w:rPr>
        <w:t>2</w:t>
      </w:r>
      <w:r w:rsidRPr="00207D67">
        <w:rPr>
          <w:rFonts w:eastAsia="Times New Roman" w:cs="Arial"/>
          <w:b/>
          <w:sz w:val="22"/>
          <w:szCs w:val="22"/>
          <w:lang w:eastAsia="hu-HU"/>
        </w:rPr>
        <w:t>,0 milliárd Ft támogatást biztosít</w:t>
      </w:r>
      <w:r w:rsidRPr="00207D67">
        <w:rPr>
          <w:rFonts w:eastAsia="Times New Roman" w:cs="Arial"/>
          <w:sz w:val="22"/>
          <w:szCs w:val="22"/>
          <w:lang w:eastAsia="hu-HU"/>
        </w:rPr>
        <w:t xml:space="preserve">. </w:t>
      </w:r>
    </w:p>
    <w:p w:rsidR="004A1502" w:rsidRPr="00207D67" w:rsidRDefault="004A1502" w:rsidP="004A1502">
      <w:pPr>
        <w:rPr>
          <w:rFonts w:eastAsia="Calibri" w:cs="Arial"/>
          <w:sz w:val="22"/>
          <w:szCs w:val="22"/>
        </w:rPr>
      </w:pPr>
    </w:p>
    <w:p w:rsidR="004A1502" w:rsidRPr="00207D67" w:rsidRDefault="004A1502" w:rsidP="004A1502">
      <w:pPr>
        <w:ind w:right="169"/>
        <w:jc w:val="right"/>
        <w:rPr>
          <w:rFonts w:eastAsia="Calibri" w:cs="Arial"/>
          <w:b/>
          <w:bCs/>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A 2016. január 1-jétől hatályos 2006. évi CXXXIII. törvény rögzíti, hogy a megosztott bevételekből a Fővárosi Önkormányzat részesedése</w:t>
      </w:r>
      <w:r>
        <w:rPr>
          <w:rFonts w:eastAsia="Calibri" w:cs="Arial"/>
          <w:sz w:val="22"/>
          <w:szCs w:val="22"/>
        </w:rPr>
        <w:t xml:space="preserve"> 2017-ben</w:t>
      </w:r>
      <w:r w:rsidRPr="00207D67">
        <w:rPr>
          <w:rFonts w:eastAsia="Calibri" w:cs="Arial"/>
          <w:sz w:val="22"/>
          <w:szCs w:val="22"/>
        </w:rPr>
        <w:t xml:space="preserve"> a korábbi 52,5% helyett 54%-</w:t>
      </w:r>
      <w:proofErr w:type="spellStart"/>
      <w:r w:rsidRPr="00207D67">
        <w:rPr>
          <w:rFonts w:eastAsia="Calibri" w:cs="Arial"/>
          <w:sz w:val="22"/>
          <w:szCs w:val="22"/>
        </w:rPr>
        <w:t>ra</w:t>
      </w:r>
      <w:proofErr w:type="spellEnd"/>
      <w:r w:rsidRPr="00207D67">
        <w:rPr>
          <w:rFonts w:eastAsia="Calibri" w:cs="Arial"/>
          <w:sz w:val="22"/>
          <w:szCs w:val="22"/>
        </w:rPr>
        <w:t xml:space="preserve"> nő</w:t>
      </w:r>
      <w:r w:rsidR="002341FD">
        <w:rPr>
          <w:rFonts w:eastAsia="Calibri" w:cs="Arial"/>
          <w:sz w:val="22"/>
          <w:szCs w:val="22"/>
        </w:rPr>
        <w:t>tt</w:t>
      </w:r>
      <w:r w:rsidRPr="00207D67">
        <w:rPr>
          <w:rFonts w:eastAsia="Calibri" w:cs="Arial"/>
          <w:sz w:val="22"/>
          <w:szCs w:val="22"/>
        </w:rPr>
        <w:t>, míg a kerületek részesedése 47,5%-</w:t>
      </w:r>
      <w:proofErr w:type="spellStart"/>
      <w:r w:rsidRPr="00207D67">
        <w:rPr>
          <w:rFonts w:eastAsia="Calibri" w:cs="Arial"/>
          <w:sz w:val="22"/>
          <w:szCs w:val="22"/>
        </w:rPr>
        <w:t>ról</w:t>
      </w:r>
      <w:proofErr w:type="spellEnd"/>
      <w:r w:rsidRPr="00207D67">
        <w:rPr>
          <w:rFonts w:eastAsia="Calibri" w:cs="Arial"/>
          <w:sz w:val="22"/>
          <w:szCs w:val="22"/>
        </w:rPr>
        <w:t xml:space="preserve"> 46%-</w:t>
      </w:r>
      <w:proofErr w:type="spellStart"/>
      <w:r w:rsidRPr="00207D67">
        <w:rPr>
          <w:rFonts w:eastAsia="Calibri" w:cs="Arial"/>
          <w:sz w:val="22"/>
          <w:szCs w:val="22"/>
        </w:rPr>
        <w:t>ra</w:t>
      </w:r>
      <w:proofErr w:type="spellEnd"/>
      <w:r w:rsidRPr="00207D67">
        <w:rPr>
          <w:rFonts w:eastAsia="Calibri" w:cs="Arial"/>
          <w:sz w:val="22"/>
          <w:szCs w:val="22"/>
        </w:rPr>
        <w:t xml:space="preserve"> csökken</w:t>
      </w:r>
      <w:r w:rsidR="00336EE0">
        <w:rPr>
          <w:rFonts w:eastAsia="Calibri" w:cs="Arial"/>
          <w:sz w:val="22"/>
          <w:szCs w:val="22"/>
        </w:rPr>
        <w:t>t</w:t>
      </w:r>
      <w:r w:rsidRPr="00207D67">
        <w:rPr>
          <w:rFonts w:eastAsia="Calibri" w:cs="Arial"/>
          <w:sz w:val="22"/>
          <w:szCs w:val="22"/>
        </w:rPr>
        <w:t xml:space="preserve">. </w:t>
      </w:r>
      <w:r w:rsidR="002341FD">
        <w:rPr>
          <w:rFonts w:eastAsia="Calibri" w:cs="Arial"/>
          <w:sz w:val="22"/>
          <w:szCs w:val="22"/>
        </w:rPr>
        <w:t xml:space="preserve">Az arányszámok azóta nem változtak. </w:t>
      </w:r>
      <w:r w:rsidRPr="00207D67">
        <w:rPr>
          <w:rFonts w:eastAsia="Calibri" w:cs="Arial"/>
          <w:sz w:val="22"/>
          <w:szCs w:val="22"/>
        </w:rPr>
        <w:t>Az osztott bevételeket a 2. számú szövegközi táblázat mutatja be.</w:t>
      </w:r>
    </w:p>
    <w:p w:rsidR="004A1502" w:rsidRPr="00207D67" w:rsidRDefault="004A1502" w:rsidP="004A1502">
      <w:pPr>
        <w:jc w:val="both"/>
        <w:rPr>
          <w:rFonts w:eastAsia="Calibri" w:cs="Arial"/>
          <w:sz w:val="22"/>
          <w:szCs w:val="22"/>
        </w:rPr>
      </w:pPr>
    </w:p>
    <w:p w:rsidR="004A1502" w:rsidRDefault="004A1502" w:rsidP="004A1502">
      <w:pPr>
        <w:jc w:val="both"/>
        <w:rPr>
          <w:rFonts w:eastAsia="Calibri" w:cs="Arial"/>
          <w:sz w:val="22"/>
          <w:szCs w:val="20"/>
        </w:rPr>
      </w:pPr>
      <w:proofErr w:type="spellStart"/>
      <w:r w:rsidRPr="004079AF">
        <w:rPr>
          <w:rFonts w:eastAsia="Calibri" w:cs="Arial"/>
          <w:sz w:val="22"/>
          <w:szCs w:val="20"/>
        </w:rPr>
        <w:t>Összfővárosi</w:t>
      </w:r>
      <w:proofErr w:type="spellEnd"/>
      <w:r w:rsidRPr="004079AF">
        <w:rPr>
          <w:rFonts w:eastAsia="Calibri" w:cs="Arial"/>
          <w:sz w:val="22"/>
          <w:szCs w:val="20"/>
        </w:rPr>
        <w:t xml:space="preserve"> szinten 201</w:t>
      </w:r>
      <w:r w:rsidR="00230B0C" w:rsidRPr="004079AF">
        <w:rPr>
          <w:rFonts w:eastAsia="Calibri" w:cs="Arial"/>
          <w:sz w:val="22"/>
          <w:szCs w:val="20"/>
        </w:rPr>
        <w:t>8</w:t>
      </w:r>
      <w:r w:rsidRPr="004079AF">
        <w:rPr>
          <w:rFonts w:eastAsia="Calibri" w:cs="Arial"/>
          <w:sz w:val="22"/>
          <w:szCs w:val="20"/>
        </w:rPr>
        <w:t xml:space="preserve">. évre </w:t>
      </w:r>
      <w:r w:rsidR="00230B0C" w:rsidRPr="004079AF">
        <w:rPr>
          <w:rFonts w:eastAsia="Calibri" w:cs="Arial"/>
          <w:sz w:val="22"/>
          <w:szCs w:val="20"/>
        </w:rPr>
        <w:t>2</w:t>
      </w:r>
      <w:r w:rsidR="0097102B" w:rsidRPr="004079AF">
        <w:rPr>
          <w:rFonts w:eastAsia="Calibri" w:cs="Arial"/>
          <w:sz w:val="22"/>
          <w:szCs w:val="20"/>
        </w:rPr>
        <w:t>5</w:t>
      </w:r>
      <w:r w:rsidR="00230B0C" w:rsidRPr="004079AF">
        <w:rPr>
          <w:rFonts w:eastAsia="Calibri" w:cs="Arial"/>
          <w:sz w:val="22"/>
          <w:szCs w:val="20"/>
        </w:rPr>
        <w:t xml:space="preserve">8 </w:t>
      </w:r>
      <w:r w:rsidRPr="004079AF">
        <w:rPr>
          <w:rFonts w:eastAsia="Calibri" w:cs="Arial"/>
          <w:sz w:val="22"/>
          <w:szCs w:val="20"/>
        </w:rPr>
        <w:t>milliárd Ft iparűzési adóbevétel tervezhető, figyelembe véve a 201</w:t>
      </w:r>
      <w:r w:rsidR="00230B0C" w:rsidRPr="004079AF">
        <w:rPr>
          <w:rFonts w:eastAsia="Calibri" w:cs="Arial"/>
          <w:sz w:val="22"/>
          <w:szCs w:val="20"/>
        </w:rPr>
        <w:t>7</w:t>
      </w:r>
      <w:r w:rsidRPr="004079AF">
        <w:rPr>
          <w:rFonts w:eastAsia="Calibri" w:cs="Arial"/>
          <w:sz w:val="22"/>
          <w:szCs w:val="20"/>
        </w:rPr>
        <w:t>. évi tényleges bevételeket, a központi költségvetésben a kormányzat által prognosztizált gazdasági mutatókat</w:t>
      </w:r>
      <w:r w:rsidR="0097102B" w:rsidRPr="004079AF">
        <w:rPr>
          <w:rFonts w:eastAsia="Calibri" w:cs="Arial"/>
          <w:sz w:val="22"/>
          <w:szCs w:val="20"/>
        </w:rPr>
        <w:t>, valamint az ipari, kereskedelmi és</w:t>
      </w:r>
      <w:r w:rsidR="004079AF" w:rsidRPr="004079AF">
        <w:rPr>
          <w:rFonts w:eastAsia="Calibri" w:cs="Arial"/>
          <w:sz w:val="22"/>
          <w:szCs w:val="20"/>
        </w:rPr>
        <w:t xml:space="preserve"> pénzügyi ágazatok teljesítményére irányuló</w:t>
      </w:r>
      <w:r w:rsidR="0097102B" w:rsidRPr="004079AF">
        <w:rPr>
          <w:rFonts w:eastAsia="Calibri" w:cs="Arial"/>
          <w:sz w:val="22"/>
          <w:szCs w:val="20"/>
        </w:rPr>
        <w:t xml:space="preserve"> </w:t>
      </w:r>
      <w:proofErr w:type="spellStart"/>
      <w:r w:rsidR="0097102B" w:rsidRPr="004079AF">
        <w:rPr>
          <w:rFonts w:eastAsia="Calibri" w:cs="Arial"/>
          <w:sz w:val="22"/>
          <w:szCs w:val="20"/>
        </w:rPr>
        <w:t>előrejelzések</w:t>
      </w:r>
      <w:r w:rsidR="004079AF" w:rsidRPr="004079AF">
        <w:rPr>
          <w:rFonts w:eastAsia="Calibri" w:cs="Arial"/>
          <w:sz w:val="22"/>
          <w:szCs w:val="20"/>
        </w:rPr>
        <w:t>et</w:t>
      </w:r>
      <w:proofErr w:type="spellEnd"/>
      <w:r w:rsidRPr="004079AF">
        <w:rPr>
          <w:rFonts w:eastAsia="Calibri" w:cs="Arial"/>
          <w:sz w:val="22"/>
          <w:szCs w:val="20"/>
        </w:rPr>
        <w:t xml:space="preserve">. </w:t>
      </w:r>
    </w:p>
    <w:p w:rsidR="004079AF" w:rsidRPr="004079AF" w:rsidRDefault="004079AF" w:rsidP="004A1502">
      <w:pPr>
        <w:jc w:val="both"/>
        <w:rPr>
          <w:rFonts w:eastAsia="Calibri" w:cs="Arial"/>
          <w:sz w:val="22"/>
          <w:szCs w:val="20"/>
        </w:rPr>
      </w:pPr>
    </w:p>
    <w:p w:rsidR="004A1502" w:rsidRPr="005A4E0B" w:rsidRDefault="004A1502" w:rsidP="004A1502">
      <w:pPr>
        <w:ind w:right="169"/>
        <w:jc w:val="right"/>
        <w:rPr>
          <w:rFonts w:eastAsia="Calibri" w:cs="Arial"/>
          <w:b/>
          <w:bCs/>
          <w:sz w:val="22"/>
          <w:szCs w:val="22"/>
        </w:rPr>
      </w:pPr>
      <w:r w:rsidRPr="005A4E0B">
        <w:rPr>
          <w:rFonts w:eastAsia="Calibri" w:cs="Arial"/>
          <w:b/>
          <w:bCs/>
          <w:sz w:val="22"/>
          <w:szCs w:val="22"/>
        </w:rPr>
        <w:t>2. számú szövegközi táblázat</w:t>
      </w:r>
    </w:p>
    <w:tbl>
      <w:tblPr>
        <w:tblW w:w="9075" w:type="dxa"/>
        <w:tblCellMar>
          <w:left w:w="70" w:type="dxa"/>
          <w:right w:w="70" w:type="dxa"/>
        </w:tblCellMar>
        <w:tblLook w:val="04A0" w:firstRow="1" w:lastRow="0" w:firstColumn="1" w:lastColumn="0" w:noHBand="0" w:noVBand="1"/>
      </w:tblPr>
      <w:tblGrid>
        <w:gridCol w:w="580"/>
        <w:gridCol w:w="2822"/>
        <w:gridCol w:w="1840"/>
        <w:gridCol w:w="1840"/>
        <w:gridCol w:w="1980"/>
        <w:gridCol w:w="13"/>
      </w:tblGrid>
      <w:tr w:rsidR="004A1502" w:rsidRPr="005A4E0B" w:rsidTr="00FF27B2">
        <w:trPr>
          <w:trHeight w:val="375"/>
        </w:trPr>
        <w:tc>
          <w:tcPr>
            <w:tcW w:w="9075" w:type="dxa"/>
            <w:gridSpan w:val="6"/>
            <w:tcBorders>
              <w:top w:val="nil"/>
              <w:left w:val="nil"/>
              <w:bottom w:val="nil"/>
              <w:right w:val="nil"/>
            </w:tcBorders>
            <w:shd w:val="clear" w:color="auto" w:fill="auto"/>
            <w:noWrap/>
            <w:vAlign w:val="bottom"/>
            <w:hideMark/>
          </w:tcPr>
          <w:p w:rsidR="004A1502" w:rsidRPr="005A4E0B" w:rsidRDefault="004A1502" w:rsidP="00FF27B2">
            <w:pPr>
              <w:jc w:val="center"/>
              <w:rPr>
                <w:rFonts w:eastAsia="Times New Roman" w:cs="Arial"/>
                <w:b/>
                <w:bCs/>
                <w:sz w:val="22"/>
                <w:szCs w:val="22"/>
                <w:lang w:eastAsia="hu-HU"/>
              </w:rPr>
            </w:pPr>
          </w:p>
          <w:p w:rsidR="004A1502" w:rsidRPr="005A4E0B" w:rsidRDefault="004A1502" w:rsidP="00FF27B2">
            <w:pPr>
              <w:jc w:val="center"/>
              <w:rPr>
                <w:rFonts w:eastAsia="Times New Roman" w:cs="Arial"/>
                <w:b/>
                <w:bCs/>
                <w:sz w:val="22"/>
                <w:szCs w:val="22"/>
                <w:lang w:eastAsia="hu-HU"/>
              </w:rPr>
            </w:pPr>
            <w:r w:rsidRPr="005A4E0B">
              <w:rPr>
                <w:rFonts w:eastAsia="Times New Roman" w:cs="Arial"/>
                <w:b/>
                <w:bCs/>
                <w:sz w:val="22"/>
                <w:szCs w:val="22"/>
                <w:lang w:eastAsia="hu-HU"/>
              </w:rPr>
              <w:t>A Fővárosi Önkormányzatot és a kerületi önkormányzatokat osztottan megillető bevételek 201</w:t>
            </w:r>
            <w:r w:rsidR="005A4E0B" w:rsidRPr="005A4E0B">
              <w:rPr>
                <w:rFonts w:eastAsia="Times New Roman" w:cs="Arial"/>
                <w:b/>
                <w:bCs/>
                <w:sz w:val="22"/>
                <w:szCs w:val="22"/>
                <w:lang w:eastAsia="hu-HU"/>
              </w:rPr>
              <w:t>8</w:t>
            </w:r>
            <w:r w:rsidRPr="005A4E0B">
              <w:rPr>
                <w:rFonts w:eastAsia="Times New Roman" w:cs="Arial"/>
                <w:b/>
                <w:bCs/>
                <w:sz w:val="22"/>
                <w:szCs w:val="22"/>
                <w:lang w:eastAsia="hu-HU"/>
              </w:rPr>
              <w:t>. évi (tervezett) alakulása</w:t>
            </w:r>
          </w:p>
          <w:p w:rsidR="004A1502" w:rsidRPr="005A4E0B" w:rsidRDefault="004A1502" w:rsidP="00FF27B2">
            <w:pPr>
              <w:jc w:val="center"/>
              <w:rPr>
                <w:rFonts w:eastAsia="Times New Roman" w:cs="Arial"/>
                <w:b/>
                <w:bCs/>
                <w:sz w:val="22"/>
                <w:szCs w:val="22"/>
                <w:lang w:eastAsia="hu-HU"/>
              </w:rPr>
            </w:pPr>
          </w:p>
        </w:tc>
      </w:tr>
      <w:tr w:rsidR="004A1502" w:rsidRPr="00230B0C" w:rsidTr="00FF27B2">
        <w:trPr>
          <w:gridAfter w:val="1"/>
          <w:wAfter w:w="13" w:type="dxa"/>
          <w:trHeight w:val="372"/>
        </w:trPr>
        <w:tc>
          <w:tcPr>
            <w:tcW w:w="580" w:type="dxa"/>
            <w:tcBorders>
              <w:top w:val="nil"/>
              <w:left w:val="nil"/>
              <w:bottom w:val="nil"/>
              <w:right w:val="nil"/>
            </w:tcBorders>
            <w:shd w:val="clear" w:color="auto" w:fill="auto"/>
            <w:noWrap/>
            <w:vAlign w:val="bottom"/>
            <w:hideMark/>
          </w:tcPr>
          <w:p w:rsidR="004A1502" w:rsidRPr="005A4E0B" w:rsidRDefault="004A1502" w:rsidP="00FF27B2">
            <w:pPr>
              <w:jc w:val="center"/>
              <w:rPr>
                <w:rFonts w:eastAsia="Times New Roman" w:cs="Arial"/>
                <w:b/>
                <w:bCs/>
                <w:sz w:val="28"/>
                <w:szCs w:val="28"/>
                <w:lang w:eastAsia="hu-HU"/>
              </w:rPr>
            </w:pPr>
          </w:p>
        </w:tc>
        <w:tc>
          <w:tcPr>
            <w:tcW w:w="2822" w:type="dxa"/>
            <w:tcBorders>
              <w:top w:val="nil"/>
              <w:left w:val="nil"/>
              <w:bottom w:val="nil"/>
              <w:right w:val="nil"/>
            </w:tcBorders>
            <w:shd w:val="clear" w:color="auto" w:fill="auto"/>
            <w:noWrap/>
            <w:vAlign w:val="bottom"/>
            <w:hideMark/>
          </w:tcPr>
          <w:p w:rsidR="004A1502" w:rsidRPr="005A4E0B" w:rsidRDefault="004A1502" w:rsidP="00FF27B2">
            <w:pPr>
              <w:jc w:val="center"/>
              <w:rPr>
                <w:rFonts w:eastAsia="Times New Roman" w:cs="Arial"/>
                <w:szCs w:val="20"/>
                <w:lang w:eastAsia="hu-HU"/>
              </w:rPr>
            </w:pPr>
          </w:p>
        </w:tc>
        <w:tc>
          <w:tcPr>
            <w:tcW w:w="1840" w:type="dxa"/>
            <w:tcBorders>
              <w:top w:val="nil"/>
              <w:left w:val="nil"/>
              <w:bottom w:val="nil"/>
              <w:right w:val="nil"/>
            </w:tcBorders>
            <w:shd w:val="clear" w:color="auto" w:fill="auto"/>
            <w:noWrap/>
            <w:vAlign w:val="bottom"/>
            <w:hideMark/>
          </w:tcPr>
          <w:p w:rsidR="004A1502" w:rsidRPr="005A4E0B" w:rsidRDefault="004A1502" w:rsidP="00FF27B2">
            <w:pPr>
              <w:rPr>
                <w:rFonts w:eastAsia="Times New Roman" w:cs="Arial"/>
                <w:szCs w:val="20"/>
                <w:lang w:eastAsia="hu-HU"/>
              </w:rPr>
            </w:pPr>
          </w:p>
        </w:tc>
        <w:tc>
          <w:tcPr>
            <w:tcW w:w="1840" w:type="dxa"/>
            <w:tcBorders>
              <w:top w:val="nil"/>
              <w:left w:val="nil"/>
              <w:bottom w:val="nil"/>
              <w:right w:val="nil"/>
            </w:tcBorders>
            <w:shd w:val="clear" w:color="auto" w:fill="auto"/>
            <w:noWrap/>
            <w:vAlign w:val="bottom"/>
          </w:tcPr>
          <w:p w:rsidR="004A1502" w:rsidRPr="005A4E0B" w:rsidRDefault="004A1502" w:rsidP="00FF27B2">
            <w:pPr>
              <w:rPr>
                <w:rFonts w:eastAsia="Times New Roman" w:cs="Arial"/>
                <w:szCs w:val="20"/>
                <w:lang w:eastAsia="hu-HU"/>
              </w:rPr>
            </w:pPr>
          </w:p>
        </w:tc>
        <w:tc>
          <w:tcPr>
            <w:tcW w:w="1980" w:type="dxa"/>
            <w:tcBorders>
              <w:top w:val="nil"/>
              <w:left w:val="nil"/>
              <w:bottom w:val="nil"/>
              <w:right w:val="nil"/>
            </w:tcBorders>
            <w:shd w:val="clear" w:color="auto" w:fill="auto"/>
            <w:noWrap/>
            <w:vAlign w:val="bottom"/>
            <w:hideMark/>
          </w:tcPr>
          <w:p w:rsidR="004A1502" w:rsidRPr="005A4E0B" w:rsidRDefault="004A1502" w:rsidP="00FF27B2">
            <w:pPr>
              <w:jc w:val="right"/>
              <w:rPr>
                <w:rFonts w:eastAsia="Times New Roman" w:cs="Arial"/>
                <w:b/>
                <w:bCs/>
                <w:sz w:val="22"/>
                <w:szCs w:val="22"/>
                <w:lang w:eastAsia="hu-HU"/>
              </w:rPr>
            </w:pPr>
            <w:r w:rsidRPr="005A4E0B">
              <w:rPr>
                <w:rFonts w:eastAsia="Times New Roman" w:cs="Arial"/>
                <w:b/>
                <w:bCs/>
                <w:sz w:val="22"/>
                <w:szCs w:val="22"/>
                <w:lang w:eastAsia="hu-HU"/>
              </w:rPr>
              <w:t>ezer Ft</w:t>
            </w:r>
          </w:p>
        </w:tc>
      </w:tr>
      <w:tr w:rsidR="004A1502" w:rsidRPr="00710AD3" w:rsidTr="00FF27B2">
        <w:trPr>
          <w:gridAfter w:val="1"/>
          <w:wAfter w:w="13" w:type="dxa"/>
          <w:trHeight w:val="541"/>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A1502" w:rsidRPr="005A4E0B" w:rsidRDefault="004A1502" w:rsidP="00FF27B2">
            <w:pPr>
              <w:jc w:val="center"/>
              <w:rPr>
                <w:rFonts w:eastAsia="Times New Roman" w:cs="Arial"/>
                <w:szCs w:val="20"/>
                <w:lang w:eastAsia="hu-HU"/>
              </w:rPr>
            </w:pPr>
            <w:r w:rsidRPr="005A4E0B">
              <w:rPr>
                <w:rFonts w:eastAsia="Times New Roman" w:cs="Arial"/>
                <w:szCs w:val="20"/>
                <w:lang w:eastAsia="hu-HU"/>
              </w:rPr>
              <w:t> </w:t>
            </w:r>
          </w:p>
        </w:tc>
        <w:tc>
          <w:tcPr>
            <w:tcW w:w="2822" w:type="dxa"/>
            <w:tcBorders>
              <w:top w:val="single" w:sz="8" w:space="0" w:color="auto"/>
              <w:left w:val="nil"/>
              <w:bottom w:val="single" w:sz="8" w:space="0" w:color="auto"/>
              <w:right w:val="single" w:sz="4" w:space="0" w:color="auto"/>
            </w:tcBorders>
            <w:shd w:val="clear" w:color="auto" w:fill="auto"/>
            <w:noWrap/>
            <w:vAlign w:val="center"/>
            <w:hideMark/>
          </w:tcPr>
          <w:p w:rsidR="004A1502" w:rsidRPr="00710AD3" w:rsidRDefault="004A1502" w:rsidP="00FF27B2">
            <w:pPr>
              <w:ind w:left="-77"/>
              <w:jc w:val="center"/>
              <w:rPr>
                <w:rFonts w:eastAsia="Times New Roman" w:cs="Arial"/>
                <w:b/>
                <w:bCs/>
                <w:szCs w:val="20"/>
                <w:lang w:eastAsia="hu-HU"/>
              </w:rPr>
            </w:pPr>
            <w:r w:rsidRPr="00710AD3">
              <w:rPr>
                <w:rFonts w:eastAsia="Times New Roman" w:cs="Arial"/>
                <w:b/>
                <w:bCs/>
                <w:szCs w:val="20"/>
                <w:lang w:eastAsia="hu-HU"/>
              </w:rPr>
              <w:t>Jogcím</w:t>
            </w:r>
          </w:p>
        </w:tc>
        <w:tc>
          <w:tcPr>
            <w:tcW w:w="1840" w:type="dxa"/>
            <w:tcBorders>
              <w:top w:val="single" w:sz="8" w:space="0" w:color="auto"/>
              <w:left w:val="nil"/>
              <w:bottom w:val="single" w:sz="8" w:space="0" w:color="auto"/>
              <w:right w:val="single" w:sz="4" w:space="0" w:color="auto"/>
            </w:tcBorders>
            <w:shd w:val="clear" w:color="auto" w:fill="auto"/>
            <w:vAlign w:val="bottom"/>
            <w:hideMark/>
          </w:tcPr>
          <w:p w:rsidR="004A1502" w:rsidRPr="00710AD3" w:rsidRDefault="004A1502" w:rsidP="00FF27B2">
            <w:pPr>
              <w:jc w:val="center"/>
              <w:rPr>
                <w:rFonts w:eastAsia="Times New Roman" w:cs="Arial"/>
                <w:b/>
                <w:bCs/>
                <w:szCs w:val="20"/>
                <w:lang w:eastAsia="hu-HU"/>
              </w:rPr>
            </w:pPr>
            <w:r w:rsidRPr="00710AD3">
              <w:rPr>
                <w:rFonts w:eastAsia="Times New Roman" w:cs="Arial"/>
                <w:b/>
                <w:bCs/>
                <w:szCs w:val="20"/>
                <w:lang w:eastAsia="hu-HU"/>
              </w:rPr>
              <w:t xml:space="preserve">Főváros                                                </w:t>
            </w:r>
            <w:proofErr w:type="gramStart"/>
            <w:r w:rsidRPr="00710AD3">
              <w:rPr>
                <w:rFonts w:eastAsia="Times New Roman" w:cs="Arial"/>
                <w:b/>
                <w:bCs/>
                <w:szCs w:val="20"/>
                <w:lang w:eastAsia="hu-HU"/>
              </w:rPr>
              <w:t xml:space="preserve">   (</w:t>
            </w:r>
            <w:proofErr w:type="gramEnd"/>
            <w:r w:rsidRPr="00710AD3">
              <w:rPr>
                <w:rFonts w:eastAsia="Times New Roman" w:cs="Arial"/>
                <w:b/>
                <w:bCs/>
                <w:szCs w:val="20"/>
                <w:lang w:eastAsia="hu-HU"/>
              </w:rPr>
              <w:t xml:space="preserve"> 54 % )</w:t>
            </w:r>
          </w:p>
        </w:tc>
        <w:tc>
          <w:tcPr>
            <w:tcW w:w="1840" w:type="dxa"/>
            <w:tcBorders>
              <w:top w:val="single" w:sz="8" w:space="0" w:color="auto"/>
              <w:left w:val="nil"/>
              <w:bottom w:val="single" w:sz="8" w:space="0" w:color="auto"/>
              <w:right w:val="single" w:sz="4" w:space="0" w:color="auto"/>
            </w:tcBorders>
            <w:shd w:val="clear" w:color="auto" w:fill="auto"/>
            <w:vAlign w:val="bottom"/>
            <w:hideMark/>
          </w:tcPr>
          <w:p w:rsidR="004A1502" w:rsidRPr="00710AD3" w:rsidRDefault="004A1502" w:rsidP="00FF27B2">
            <w:pPr>
              <w:jc w:val="center"/>
              <w:rPr>
                <w:rFonts w:eastAsia="Times New Roman" w:cs="Arial"/>
                <w:b/>
                <w:bCs/>
                <w:szCs w:val="20"/>
                <w:lang w:eastAsia="hu-HU"/>
              </w:rPr>
            </w:pPr>
            <w:r w:rsidRPr="00710AD3">
              <w:rPr>
                <w:rFonts w:eastAsia="Times New Roman" w:cs="Arial"/>
                <w:b/>
                <w:bCs/>
                <w:szCs w:val="20"/>
                <w:lang w:eastAsia="hu-HU"/>
              </w:rPr>
              <w:t xml:space="preserve">Kerületek                         </w:t>
            </w:r>
            <w:proofErr w:type="gramStart"/>
            <w:r w:rsidRPr="00710AD3">
              <w:rPr>
                <w:rFonts w:eastAsia="Times New Roman" w:cs="Arial"/>
                <w:b/>
                <w:bCs/>
                <w:szCs w:val="20"/>
                <w:lang w:eastAsia="hu-HU"/>
              </w:rPr>
              <w:t xml:space="preserve">   (</w:t>
            </w:r>
            <w:proofErr w:type="gramEnd"/>
            <w:r w:rsidRPr="00710AD3">
              <w:rPr>
                <w:rFonts w:eastAsia="Times New Roman" w:cs="Arial"/>
                <w:b/>
                <w:bCs/>
                <w:szCs w:val="20"/>
                <w:lang w:eastAsia="hu-HU"/>
              </w:rPr>
              <w:t xml:space="preserve"> 46 %)</w:t>
            </w:r>
          </w:p>
        </w:tc>
        <w:tc>
          <w:tcPr>
            <w:tcW w:w="1980" w:type="dxa"/>
            <w:tcBorders>
              <w:top w:val="single" w:sz="8" w:space="0" w:color="auto"/>
              <w:left w:val="nil"/>
              <w:bottom w:val="single" w:sz="8" w:space="0" w:color="auto"/>
              <w:right w:val="single" w:sz="8" w:space="0" w:color="auto"/>
            </w:tcBorders>
            <w:shd w:val="clear" w:color="auto" w:fill="auto"/>
            <w:vAlign w:val="center"/>
            <w:hideMark/>
          </w:tcPr>
          <w:p w:rsidR="004A1502" w:rsidRPr="00710AD3" w:rsidRDefault="004A1502" w:rsidP="00FF27B2">
            <w:pPr>
              <w:jc w:val="center"/>
              <w:rPr>
                <w:rFonts w:eastAsia="Times New Roman" w:cs="Arial"/>
                <w:b/>
                <w:bCs/>
                <w:szCs w:val="20"/>
                <w:lang w:eastAsia="hu-HU"/>
              </w:rPr>
            </w:pPr>
            <w:r w:rsidRPr="00710AD3">
              <w:rPr>
                <w:rFonts w:eastAsia="Times New Roman" w:cs="Arial"/>
                <w:b/>
                <w:bCs/>
                <w:szCs w:val="20"/>
                <w:lang w:eastAsia="hu-HU"/>
              </w:rPr>
              <w:t>Összesen</w:t>
            </w:r>
          </w:p>
        </w:tc>
      </w:tr>
      <w:tr w:rsidR="004A1502" w:rsidRPr="00710AD3" w:rsidTr="00FF27B2">
        <w:trPr>
          <w:gridAfter w:val="1"/>
          <w:wAfter w:w="13" w:type="dxa"/>
          <w:trHeight w:val="55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A1502" w:rsidRPr="00710AD3" w:rsidRDefault="004A1502" w:rsidP="00FF27B2">
            <w:pPr>
              <w:jc w:val="center"/>
              <w:rPr>
                <w:rFonts w:eastAsia="Times New Roman" w:cs="Arial"/>
                <w:szCs w:val="20"/>
                <w:lang w:eastAsia="hu-HU"/>
              </w:rPr>
            </w:pPr>
            <w:r w:rsidRPr="00710AD3">
              <w:rPr>
                <w:rFonts w:eastAsia="Times New Roman" w:cs="Arial"/>
                <w:szCs w:val="20"/>
                <w:lang w:eastAsia="hu-HU"/>
              </w:rPr>
              <w:t>1.</w:t>
            </w:r>
          </w:p>
        </w:tc>
        <w:tc>
          <w:tcPr>
            <w:tcW w:w="2822" w:type="dxa"/>
            <w:tcBorders>
              <w:top w:val="nil"/>
              <w:left w:val="nil"/>
              <w:bottom w:val="single" w:sz="8" w:space="0" w:color="auto"/>
              <w:right w:val="single" w:sz="4" w:space="0" w:color="auto"/>
            </w:tcBorders>
            <w:shd w:val="clear" w:color="auto" w:fill="auto"/>
            <w:noWrap/>
            <w:vAlign w:val="center"/>
            <w:hideMark/>
          </w:tcPr>
          <w:p w:rsidR="004A1502" w:rsidRPr="00710AD3" w:rsidRDefault="004A1502" w:rsidP="00FF27B2">
            <w:pPr>
              <w:rPr>
                <w:rFonts w:eastAsia="Times New Roman" w:cs="Arial"/>
                <w:szCs w:val="20"/>
                <w:lang w:eastAsia="hu-HU"/>
              </w:rPr>
            </w:pPr>
            <w:r w:rsidRPr="00710AD3">
              <w:rPr>
                <w:rFonts w:eastAsia="Times New Roman" w:cs="Arial"/>
                <w:szCs w:val="20"/>
                <w:lang w:eastAsia="hu-HU"/>
              </w:rPr>
              <w:t>Iparűzési adó</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A4E0B" w:rsidP="00FF27B2">
            <w:pPr>
              <w:jc w:val="right"/>
              <w:rPr>
                <w:rFonts w:eastAsia="Times New Roman" w:cs="Arial"/>
                <w:szCs w:val="20"/>
                <w:lang w:eastAsia="hu-HU"/>
              </w:rPr>
            </w:pPr>
            <w:r w:rsidRPr="00710AD3">
              <w:rPr>
                <w:rFonts w:eastAsia="Times New Roman" w:cs="Arial"/>
                <w:szCs w:val="20"/>
                <w:lang w:eastAsia="hu-HU"/>
              </w:rPr>
              <w:t xml:space="preserve">139 320 </w:t>
            </w:r>
            <w:r w:rsidR="004A1502" w:rsidRPr="00710AD3">
              <w:rPr>
                <w:rFonts w:eastAsia="Times New Roman" w:cs="Arial"/>
                <w:szCs w:val="20"/>
                <w:lang w:eastAsia="hu-HU"/>
              </w:rPr>
              <w:t>000</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szCs w:val="20"/>
                <w:lang w:eastAsia="hu-HU"/>
              </w:rPr>
            </w:pPr>
            <w:r w:rsidRPr="00710AD3">
              <w:rPr>
                <w:rFonts w:eastAsia="Times New Roman" w:cs="Arial"/>
                <w:szCs w:val="20"/>
                <w:lang w:eastAsia="hu-HU"/>
              </w:rPr>
              <w:t xml:space="preserve">118 680 </w:t>
            </w:r>
            <w:r w:rsidR="004A1502" w:rsidRPr="00710AD3">
              <w:rPr>
                <w:rFonts w:eastAsia="Times New Roman" w:cs="Arial"/>
                <w:szCs w:val="20"/>
                <w:lang w:eastAsia="hu-HU"/>
              </w:rPr>
              <w:t>000</w:t>
            </w:r>
          </w:p>
        </w:tc>
        <w:tc>
          <w:tcPr>
            <w:tcW w:w="1980" w:type="dxa"/>
            <w:tcBorders>
              <w:top w:val="nil"/>
              <w:left w:val="nil"/>
              <w:bottom w:val="single" w:sz="8" w:space="0" w:color="auto"/>
              <w:right w:val="single" w:sz="8" w:space="0" w:color="auto"/>
            </w:tcBorders>
            <w:shd w:val="clear" w:color="auto" w:fill="auto"/>
            <w:noWrap/>
            <w:vAlign w:val="center"/>
            <w:hideMark/>
          </w:tcPr>
          <w:p w:rsidR="004A1502" w:rsidRPr="00710AD3" w:rsidRDefault="00516039" w:rsidP="00FF27B2">
            <w:pPr>
              <w:jc w:val="right"/>
              <w:rPr>
                <w:rFonts w:eastAsia="Times New Roman" w:cs="Arial"/>
                <w:b/>
                <w:bCs/>
                <w:szCs w:val="20"/>
                <w:lang w:eastAsia="hu-HU"/>
              </w:rPr>
            </w:pPr>
            <w:r w:rsidRPr="00710AD3">
              <w:rPr>
                <w:rFonts w:eastAsia="Times New Roman" w:cs="Arial"/>
                <w:b/>
                <w:bCs/>
                <w:szCs w:val="20"/>
                <w:lang w:eastAsia="hu-HU"/>
              </w:rPr>
              <w:t xml:space="preserve">258 </w:t>
            </w:r>
            <w:r w:rsidR="004A1502" w:rsidRPr="00710AD3">
              <w:rPr>
                <w:rFonts w:eastAsia="Times New Roman" w:cs="Arial"/>
                <w:b/>
                <w:bCs/>
                <w:szCs w:val="20"/>
                <w:lang w:eastAsia="hu-HU"/>
              </w:rPr>
              <w:t>000 000</w:t>
            </w:r>
          </w:p>
        </w:tc>
      </w:tr>
      <w:tr w:rsidR="004A1502" w:rsidRPr="00710AD3" w:rsidTr="00FF27B2">
        <w:trPr>
          <w:gridAfter w:val="1"/>
          <w:wAfter w:w="13" w:type="dxa"/>
          <w:trHeight w:val="555"/>
        </w:trPr>
        <w:tc>
          <w:tcPr>
            <w:tcW w:w="580" w:type="dxa"/>
            <w:tcBorders>
              <w:top w:val="nil"/>
              <w:left w:val="single" w:sz="8" w:space="0" w:color="auto"/>
              <w:bottom w:val="single" w:sz="8" w:space="0" w:color="auto"/>
              <w:right w:val="single" w:sz="8" w:space="0" w:color="auto"/>
            </w:tcBorders>
            <w:shd w:val="clear" w:color="auto" w:fill="auto"/>
            <w:noWrap/>
            <w:vAlign w:val="center"/>
            <w:hideMark/>
          </w:tcPr>
          <w:p w:rsidR="004A1502" w:rsidRPr="00710AD3" w:rsidRDefault="004A1502" w:rsidP="00FF27B2">
            <w:pPr>
              <w:jc w:val="center"/>
              <w:rPr>
                <w:rFonts w:eastAsia="Times New Roman" w:cs="Arial"/>
                <w:szCs w:val="20"/>
                <w:lang w:eastAsia="hu-HU"/>
              </w:rPr>
            </w:pPr>
            <w:r w:rsidRPr="00710AD3">
              <w:rPr>
                <w:rFonts w:eastAsia="Times New Roman" w:cs="Arial"/>
                <w:szCs w:val="20"/>
                <w:lang w:eastAsia="hu-HU"/>
              </w:rPr>
              <w:t>2.</w:t>
            </w:r>
          </w:p>
        </w:tc>
        <w:tc>
          <w:tcPr>
            <w:tcW w:w="2822" w:type="dxa"/>
            <w:tcBorders>
              <w:top w:val="nil"/>
              <w:left w:val="nil"/>
              <w:bottom w:val="single" w:sz="8" w:space="0" w:color="auto"/>
              <w:right w:val="single" w:sz="4" w:space="0" w:color="auto"/>
            </w:tcBorders>
            <w:shd w:val="clear" w:color="auto" w:fill="auto"/>
            <w:noWrap/>
            <w:vAlign w:val="center"/>
            <w:hideMark/>
          </w:tcPr>
          <w:p w:rsidR="004A1502" w:rsidRPr="00710AD3" w:rsidRDefault="004A1502" w:rsidP="00FF27B2">
            <w:pPr>
              <w:rPr>
                <w:rFonts w:eastAsia="Times New Roman" w:cs="Arial"/>
                <w:szCs w:val="20"/>
                <w:lang w:eastAsia="hu-HU"/>
              </w:rPr>
            </w:pPr>
            <w:r w:rsidRPr="00710AD3">
              <w:rPr>
                <w:rFonts w:eastAsia="Times New Roman" w:cs="Arial"/>
                <w:szCs w:val="20"/>
                <w:lang w:eastAsia="hu-HU"/>
              </w:rPr>
              <w:t>Helyi adókhoz kapcsolódóan kiszabott késedelmi pótlék, bírság</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4A1502" w:rsidP="00FF27B2">
            <w:pPr>
              <w:jc w:val="right"/>
              <w:rPr>
                <w:rFonts w:eastAsia="Times New Roman" w:cs="Arial"/>
                <w:szCs w:val="20"/>
                <w:lang w:eastAsia="hu-HU"/>
              </w:rPr>
            </w:pPr>
            <w:r w:rsidRPr="00710AD3">
              <w:rPr>
                <w:rFonts w:eastAsia="Times New Roman" w:cs="Arial"/>
                <w:szCs w:val="20"/>
                <w:lang w:eastAsia="hu-HU"/>
              </w:rPr>
              <w:t>216 000</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4A1502" w:rsidP="00FF27B2">
            <w:pPr>
              <w:jc w:val="right"/>
              <w:rPr>
                <w:rFonts w:eastAsia="Times New Roman" w:cs="Arial"/>
                <w:szCs w:val="20"/>
                <w:lang w:eastAsia="hu-HU"/>
              </w:rPr>
            </w:pPr>
            <w:r w:rsidRPr="00710AD3">
              <w:rPr>
                <w:rFonts w:eastAsia="Times New Roman" w:cs="Arial"/>
                <w:szCs w:val="20"/>
                <w:lang w:eastAsia="hu-HU"/>
              </w:rPr>
              <w:t>184 000</w:t>
            </w:r>
          </w:p>
        </w:tc>
        <w:tc>
          <w:tcPr>
            <w:tcW w:w="1980" w:type="dxa"/>
            <w:tcBorders>
              <w:top w:val="nil"/>
              <w:left w:val="nil"/>
              <w:bottom w:val="single" w:sz="8" w:space="0" w:color="auto"/>
              <w:right w:val="single" w:sz="8" w:space="0" w:color="auto"/>
            </w:tcBorders>
            <w:shd w:val="clear" w:color="auto" w:fill="auto"/>
            <w:noWrap/>
            <w:vAlign w:val="center"/>
            <w:hideMark/>
          </w:tcPr>
          <w:p w:rsidR="004A1502" w:rsidRPr="00710AD3" w:rsidRDefault="004A1502" w:rsidP="00FF27B2">
            <w:pPr>
              <w:jc w:val="right"/>
              <w:rPr>
                <w:rFonts w:eastAsia="Times New Roman" w:cs="Arial"/>
                <w:b/>
                <w:bCs/>
                <w:szCs w:val="20"/>
                <w:lang w:eastAsia="hu-HU"/>
              </w:rPr>
            </w:pPr>
            <w:r w:rsidRPr="00710AD3">
              <w:rPr>
                <w:rFonts w:eastAsia="Times New Roman" w:cs="Arial"/>
                <w:b/>
                <w:bCs/>
                <w:szCs w:val="20"/>
                <w:lang w:eastAsia="hu-HU"/>
              </w:rPr>
              <w:t>400 000</w:t>
            </w:r>
          </w:p>
        </w:tc>
      </w:tr>
      <w:tr w:rsidR="004A1502" w:rsidRPr="00710AD3" w:rsidTr="00FF27B2">
        <w:trPr>
          <w:gridAfter w:val="1"/>
          <w:wAfter w:w="13" w:type="dxa"/>
          <w:trHeight w:val="495"/>
        </w:trPr>
        <w:tc>
          <w:tcPr>
            <w:tcW w:w="5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4A1502" w:rsidRPr="00710AD3" w:rsidRDefault="004A1502" w:rsidP="00FF27B2">
            <w:pPr>
              <w:jc w:val="center"/>
              <w:rPr>
                <w:rFonts w:eastAsia="Times New Roman" w:cs="Arial"/>
                <w:i/>
                <w:iCs/>
                <w:szCs w:val="20"/>
                <w:lang w:eastAsia="hu-HU"/>
              </w:rPr>
            </w:pPr>
            <w:r w:rsidRPr="00710AD3">
              <w:rPr>
                <w:rFonts w:eastAsia="Times New Roman" w:cs="Arial"/>
                <w:i/>
                <w:iCs/>
                <w:szCs w:val="20"/>
                <w:lang w:eastAsia="hu-HU"/>
              </w:rPr>
              <w:t>3.</w:t>
            </w:r>
          </w:p>
        </w:tc>
        <w:tc>
          <w:tcPr>
            <w:tcW w:w="2822" w:type="dxa"/>
            <w:tcBorders>
              <w:top w:val="single" w:sz="4" w:space="0" w:color="auto"/>
              <w:left w:val="nil"/>
              <w:bottom w:val="single" w:sz="8" w:space="0" w:color="auto"/>
              <w:right w:val="single" w:sz="4" w:space="0" w:color="auto"/>
            </w:tcBorders>
            <w:shd w:val="clear" w:color="auto" w:fill="auto"/>
            <w:vAlign w:val="center"/>
            <w:hideMark/>
          </w:tcPr>
          <w:p w:rsidR="004A1502" w:rsidRPr="00710AD3" w:rsidRDefault="004A1502" w:rsidP="00FF27B2">
            <w:pPr>
              <w:rPr>
                <w:rFonts w:eastAsia="Times New Roman" w:cs="Arial"/>
                <w:i/>
                <w:iCs/>
                <w:szCs w:val="20"/>
                <w:lang w:eastAsia="hu-HU"/>
              </w:rPr>
            </w:pPr>
            <w:r w:rsidRPr="00710AD3">
              <w:rPr>
                <w:rFonts w:eastAsia="Times New Roman" w:cs="Arial"/>
                <w:i/>
                <w:iCs/>
                <w:szCs w:val="20"/>
                <w:lang w:eastAsia="hu-HU"/>
              </w:rPr>
              <w:t>Adóbeszedéssel kapcsolatos kiadások megosztásához kapcsolódó bevételek</w:t>
            </w:r>
          </w:p>
        </w:tc>
        <w:tc>
          <w:tcPr>
            <w:tcW w:w="1840" w:type="dxa"/>
            <w:tcBorders>
              <w:top w:val="single" w:sz="4" w:space="0" w:color="auto"/>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szCs w:val="20"/>
                <w:lang w:eastAsia="hu-HU"/>
              </w:rPr>
            </w:pPr>
            <w:r w:rsidRPr="00710AD3">
              <w:rPr>
                <w:rFonts w:eastAsia="Times New Roman" w:cs="Arial"/>
                <w:szCs w:val="20"/>
                <w:lang w:eastAsia="hu-HU"/>
              </w:rPr>
              <w:t>180 292</w:t>
            </w:r>
          </w:p>
        </w:tc>
        <w:tc>
          <w:tcPr>
            <w:tcW w:w="1840" w:type="dxa"/>
            <w:tcBorders>
              <w:top w:val="single" w:sz="4" w:space="0" w:color="auto"/>
              <w:left w:val="nil"/>
              <w:bottom w:val="single" w:sz="8" w:space="0" w:color="auto"/>
              <w:right w:val="single" w:sz="4" w:space="0" w:color="auto"/>
            </w:tcBorders>
            <w:shd w:val="clear" w:color="auto" w:fill="auto"/>
            <w:noWrap/>
            <w:vAlign w:val="center"/>
            <w:hideMark/>
          </w:tcPr>
          <w:p w:rsidR="004A1502" w:rsidRPr="00710AD3" w:rsidRDefault="004A1502" w:rsidP="00FF27B2">
            <w:pPr>
              <w:jc w:val="right"/>
              <w:rPr>
                <w:rFonts w:eastAsia="Times New Roman" w:cs="Arial"/>
                <w:szCs w:val="20"/>
                <w:lang w:eastAsia="hu-HU"/>
              </w:rPr>
            </w:pPr>
            <w:r w:rsidRPr="00710AD3">
              <w:rPr>
                <w:rFonts w:eastAsia="Times New Roman" w:cs="Arial"/>
                <w:szCs w:val="20"/>
                <w:lang w:eastAsia="hu-HU"/>
              </w:rPr>
              <w:t>-</w:t>
            </w:r>
            <w:r w:rsidR="00516039" w:rsidRPr="00710AD3">
              <w:rPr>
                <w:rFonts w:eastAsia="Times New Roman" w:cs="Arial"/>
                <w:szCs w:val="20"/>
                <w:lang w:eastAsia="hu-HU"/>
              </w:rPr>
              <w:t>180 292</w:t>
            </w:r>
          </w:p>
        </w:tc>
        <w:tc>
          <w:tcPr>
            <w:tcW w:w="1980" w:type="dxa"/>
            <w:tcBorders>
              <w:top w:val="single" w:sz="4" w:space="0" w:color="auto"/>
              <w:left w:val="nil"/>
              <w:bottom w:val="single" w:sz="8" w:space="0" w:color="auto"/>
              <w:right w:val="single" w:sz="8" w:space="0" w:color="auto"/>
            </w:tcBorders>
            <w:shd w:val="clear" w:color="auto" w:fill="auto"/>
            <w:noWrap/>
            <w:vAlign w:val="center"/>
            <w:hideMark/>
          </w:tcPr>
          <w:p w:rsidR="004A1502" w:rsidRPr="00710AD3" w:rsidRDefault="004A1502" w:rsidP="00FF27B2">
            <w:pPr>
              <w:jc w:val="right"/>
              <w:rPr>
                <w:rFonts w:eastAsia="Times New Roman" w:cs="Arial"/>
                <w:b/>
                <w:bCs/>
                <w:szCs w:val="20"/>
                <w:lang w:eastAsia="hu-HU"/>
              </w:rPr>
            </w:pPr>
            <w:r w:rsidRPr="00710AD3">
              <w:rPr>
                <w:rFonts w:eastAsia="Times New Roman" w:cs="Arial"/>
                <w:b/>
                <w:bCs/>
                <w:szCs w:val="20"/>
                <w:lang w:eastAsia="hu-HU"/>
              </w:rPr>
              <w:t>0</w:t>
            </w:r>
          </w:p>
        </w:tc>
      </w:tr>
      <w:tr w:rsidR="004A1502" w:rsidRPr="00710AD3" w:rsidTr="00FF27B2">
        <w:trPr>
          <w:gridAfter w:val="1"/>
          <w:wAfter w:w="13" w:type="dxa"/>
          <w:trHeight w:val="555"/>
        </w:trPr>
        <w:tc>
          <w:tcPr>
            <w:tcW w:w="580" w:type="dxa"/>
            <w:tcBorders>
              <w:top w:val="nil"/>
              <w:left w:val="single" w:sz="8" w:space="0" w:color="auto"/>
              <w:bottom w:val="single" w:sz="4" w:space="0" w:color="auto"/>
              <w:right w:val="single" w:sz="8" w:space="0" w:color="auto"/>
            </w:tcBorders>
            <w:shd w:val="clear" w:color="auto" w:fill="auto"/>
            <w:noWrap/>
            <w:vAlign w:val="center"/>
            <w:hideMark/>
          </w:tcPr>
          <w:p w:rsidR="004A1502" w:rsidRPr="00710AD3" w:rsidRDefault="004A1502" w:rsidP="00FF27B2">
            <w:pPr>
              <w:jc w:val="center"/>
              <w:rPr>
                <w:rFonts w:eastAsia="Times New Roman" w:cs="Arial"/>
                <w:b/>
                <w:bCs/>
                <w:i/>
                <w:iCs/>
                <w:szCs w:val="20"/>
                <w:lang w:eastAsia="hu-HU"/>
              </w:rPr>
            </w:pPr>
            <w:r w:rsidRPr="00710AD3">
              <w:rPr>
                <w:rFonts w:eastAsia="Times New Roman" w:cs="Arial"/>
                <w:b/>
                <w:bCs/>
                <w:i/>
                <w:iCs/>
                <w:szCs w:val="20"/>
                <w:lang w:eastAsia="hu-HU"/>
              </w:rPr>
              <w:t>4.</w:t>
            </w:r>
          </w:p>
        </w:tc>
        <w:tc>
          <w:tcPr>
            <w:tcW w:w="2822" w:type="dxa"/>
            <w:tcBorders>
              <w:top w:val="nil"/>
              <w:left w:val="nil"/>
              <w:bottom w:val="single" w:sz="8" w:space="0" w:color="auto"/>
              <w:right w:val="single" w:sz="4" w:space="0" w:color="auto"/>
            </w:tcBorders>
            <w:shd w:val="clear" w:color="auto" w:fill="auto"/>
            <w:vAlign w:val="center"/>
            <w:hideMark/>
          </w:tcPr>
          <w:p w:rsidR="004A1502" w:rsidRPr="00710AD3" w:rsidRDefault="004A1502" w:rsidP="00FF27B2">
            <w:pPr>
              <w:rPr>
                <w:rFonts w:eastAsia="Times New Roman" w:cs="Arial"/>
                <w:b/>
                <w:bCs/>
                <w:i/>
                <w:iCs/>
                <w:szCs w:val="20"/>
                <w:lang w:eastAsia="hu-HU"/>
              </w:rPr>
            </w:pPr>
            <w:r w:rsidRPr="00710AD3">
              <w:rPr>
                <w:rFonts w:eastAsia="Times New Roman" w:cs="Arial"/>
                <w:b/>
                <w:bCs/>
                <w:i/>
                <w:iCs/>
                <w:szCs w:val="20"/>
                <w:lang w:eastAsia="hu-HU"/>
              </w:rPr>
              <w:t>Megosztott források összesen (1.+2.+3.)</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b/>
                <w:bCs/>
                <w:i/>
                <w:iCs/>
                <w:szCs w:val="20"/>
                <w:lang w:eastAsia="hu-HU"/>
              </w:rPr>
            </w:pPr>
            <w:r w:rsidRPr="00710AD3">
              <w:rPr>
                <w:rFonts w:eastAsia="Times New Roman" w:cs="Arial"/>
                <w:b/>
                <w:bCs/>
                <w:i/>
                <w:iCs/>
                <w:szCs w:val="20"/>
                <w:lang w:eastAsia="hu-HU"/>
              </w:rPr>
              <w:t>139 716 292</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b/>
                <w:bCs/>
                <w:i/>
                <w:iCs/>
                <w:szCs w:val="20"/>
                <w:lang w:eastAsia="hu-HU"/>
              </w:rPr>
            </w:pPr>
            <w:r w:rsidRPr="00710AD3">
              <w:rPr>
                <w:rFonts w:eastAsia="Times New Roman" w:cs="Arial"/>
                <w:b/>
                <w:bCs/>
                <w:i/>
                <w:iCs/>
                <w:szCs w:val="20"/>
                <w:lang w:eastAsia="hu-HU"/>
              </w:rPr>
              <w:t>118 683 708</w:t>
            </w:r>
          </w:p>
        </w:tc>
        <w:tc>
          <w:tcPr>
            <w:tcW w:w="1980" w:type="dxa"/>
            <w:tcBorders>
              <w:top w:val="nil"/>
              <w:left w:val="nil"/>
              <w:bottom w:val="single" w:sz="8" w:space="0" w:color="auto"/>
              <w:right w:val="single" w:sz="8" w:space="0" w:color="auto"/>
            </w:tcBorders>
            <w:shd w:val="clear" w:color="auto" w:fill="auto"/>
            <w:noWrap/>
            <w:vAlign w:val="center"/>
            <w:hideMark/>
          </w:tcPr>
          <w:p w:rsidR="004A1502" w:rsidRPr="00710AD3" w:rsidRDefault="004A1502" w:rsidP="00FF27B2">
            <w:pPr>
              <w:jc w:val="right"/>
              <w:rPr>
                <w:rFonts w:eastAsia="Times New Roman" w:cs="Arial"/>
                <w:b/>
                <w:bCs/>
                <w:i/>
                <w:iCs/>
                <w:szCs w:val="20"/>
                <w:lang w:eastAsia="hu-HU"/>
              </w:rPr>
            </w:pPr>
            <w:r w:rsidRPr="00710AD3">
              <w:rPr>
                <w:rFonts w:eastAsia="Times New Roman" w:cs="Arial"/>
                <w:b/>
                <w:bCs/>
                <w:i/>
                <w:iCs/>
                <w:szCs w:val="20"/>
                <w:lang w:eastAsia="hu-HU"/>
              </w:rPr>
              <w:t>2</w:t>
            </w:r>
            <w:r w:rsidR="00516039" w:rsidRPr="00710AD3">
              <w:rPr>
                <w:rFonts w:eastAsia="Times New Roman" w:cs="Arial"/>
                <w:b/>
                <w:bCs/>
                <w:i/>
                <w:iCs/>
                <w:szCs w:val="20"/>
                <w:lang w:eastAsia="hu-HU"/>
              </w:rPr>
              <w:t>58</w:t>
            </w:r>
            <w:r w:rsidRPr="00710AD3">
              <w:rPr>
                <w:rFonts w:eastAsia="Times New Roman" w:cs="Arial"/>
                <w:b/>
                <w:bCs/>
                <w:i/>
                <w:iCs/>
                <w:szCs w:val="20"/>
                <w:lang w:eastAsia="hu-HU"/>
              </w:rPr>
              <w:t xml:space="preserve"> 400 000</w:t>
            </w:r>
          </w:p>
        </w:tc>
      </w:tr>
      <w:tr w:rsidR="004A1502" w:rsidRPr="00710AD3" w:rsidTr="00FF27B2">
        <w:trPr>
          <w:gridAfter w:val="1"/>
          <w:wAfter w:w="13" w:type="dxa"/>
          <w:trHeight w:val="555"/>
        </w:trPr>
        <w:tc>
          <w:tcPr>
            <w:tcW w:w="5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A1502" w:rsidRPr="00710AD3" w:rsidRDefault="004A1502" w:rsidP="00FF27B2">
            <w:pPr>
              <w:jc w:val="center"/>
              <w:rPr>
                <w:rFonts w:eastAsia="Times New Roman" w:cs="Arial"/>
                <w:szCs w:val="20"/>
                <w:lang w:eastAsia="hu-HU"/>
              </w:rPr>
            </w:pPr>
            <w:r w:rsidRPr="00710AD3">
              <w:rPr>
                <w:rFonts w:eastAsia="Times New Roman" w:cs="Arial"/>
                <w:szCs w:val="20"/>
                <w:lang w:eastAsia="hu-HU"/>
              </w:rPr>
              <w:t>5.</w:t>
            </w:r>
          </w:p>
        </w:tc>
        <w:tc>
          <w:tcPr>
            <w:tcW w:w="2822" w:type="dxa"/>
            <w:tcBorders>
              <w:top w:val="nil"/>
              <w:left w:val="nil"/>
              <w:bottom w:val="single" w:sz="8" w:space="0" w:color="auto"/>
              <w:right w:val="single" w:sz="4" w:space="0" w:color="auto"/>
            </w:tcBorders>
            <w:shd w:val="clear" w:color="auto" w:fill="auto"/>
            <w:noWrap/>
            <w:vAlign w:val="center"/>
            <w:hideMark/>
          </w:tcPr>
          <w:p w:rsidR="004A1502" w:rsidRPr="00710AD3" w:rsidRDefault="004A1502" w:rsidP="00FF27B2">
            <w:pPr>
              <w:rPr>
                <w:rFonts w:eastAsia="Times New Roman" w:cs="Arial"/>
                <w:szCs w:val="20"/>
                <w:lang w:eastAsia="hu-HU"/>
              </w:rPr>
            </w:pPr>
            <w:r w:rsidRPr="00710AD3">
              <w:rPr>
                <w:rFonts w:eastAsia="Times New Roman" w:cs="Arial"/>
                <w:szCs w:val="20"/>
                <w:lang w:eastAsia="hu-HU"/>
              </w:rPr>
              <w:t xml:space="preserve">Idegenforgalmi adó        </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szCs w:val="20"/>
                <w:lang w:eastAsia="hu-HU"/>
              </w:rPr>
            </w:pPr>
            <w:r w:rsidRPr="00710AD3">
              <w:rPr>
                <w:rFonts w:eastAsia="Times New Roman" w:cs="Arial"/>
                <w:szCs w:val="20"/>
                <w:lang w:eastAsia="hu-HU"/>
              </w:rPr>
              <w:t>9 180</w:t>
            </w:r>
          </w:p>
        </w:tc>
        <w:tc>
          <w:tcPr>
            <w:tcW w:w="1840" w:type="dxa"/>
            <w:tcBorders>
              <w:top w:val="nil"/>
              <w:left w:val="nil"/>
              <w:bottom w:val="single" w:sz="8" w:space="0" w:color="auto"/>
              <w:right w:val="single" w:sz="4" w:space="0" w:color="auto"/>
            </w:tcBorders>
            <w:shd w:val="clear" w:color="auto" w:fill="auto"/>
            <w:noWrap/>
            <w:vAlign w:val="center"/>
            <w:hideMark/>
          </w:tcPr>
          <w:p w:rsidR="004A1502" w:rsidRPr="00710AD3" w:rsidRDefault="00516039" w:rsidP="00FF27B2">
            <w:pPr>
              <w:jc w:val="right"/>
              <w:rPr>
                <w:rFonts w:eastAsia="Times New Roman" w:cs="Arial"/>
                <w:szCs w:val="20"/>
                <w:lang w:eastAsia="hu-HU"/>
              </w:rPr>
            </w:pPr>
            <w:r w:rsidRPr="00710AD3">
              <w:rPr>
                <w:rFonts w:eastAsia="Times New Roman" w:cs="Arial"/>
                <w:szCs w:val="20"/>
                <w:lang w:eastAsia="hu-HU"/>
              </w:rPr>
              <w:t>7 820</w:t>
            </w:r>
          </w:p>
        </w:tc>
        <w:tc>
          <w:tcPr>
            <w:tcW w:w="1980" w:type="dxa"/>
            <w:tcBorders>
              <w:top w:val="nil"/>
              <w:left w:val="nil"/>
              <w:bottom w:val="single" w:sz="8" w:space="0" w:color="auto"/>
              <w:right w:val="single" w:sz="8" w:space="0" w:color="auto"/>
            </w:tcBorders>
            <w:shd w:val="clear" w:color="auto" w:fill="auto"/>
            <w:noWrap/>
            <w:vAlign w:val="center"/>
            <w:hideMark/>
          </w:tcPr>
          <w:p w:rsidR="004A1502" w:rsidRPr="00710AD3" w:rsidRDefault="004A1502" w:rsidP="00FF27B2">
            <w:pPr>
              <w:jc w:val="right"/>
              <w:rPr>
                <w:rFonts w:eastAsia="Times New Roman" w:cs="Arial"/>
                <w:b/>
                <w:bCs/>
                <w:szCs w:val="20"/>
                <w:lang w:eastAsia="hu-HU"/>
              </w:rPr>
            </w:pPr>
            <w:r w:rsidRPr="00710AD3">
              <w:rPr>
                <w:rFonts w:eastAsia="Times New Roman" w:cs="Arial"/>
                <w:b/>
                <w:bCs/>
                <w:szCs w:val="20"/>
                <w:lang w:eastAsia="hu-HU"/>
              </w:rPr>
              <w:t>1</w:t>
            </w:r>
            <w:r w:rsidR="00516039" w:rsidRPr="00710AD3">
              <w:rPr>
                <w:rFonts w:eastAsia="Times New Roman" w:cs="Arial"/>
                <w:b/>
                <w:bCs/>
                <w:szCs w:val="20"/>
                <w:lang w:eastAsia="hu-HU"/>
              </w:rPr>
              <w:t>7</w:t>
            </w:r>
            <w:r w:rsidRPr="00710AD3">
              <w:rPr>
                <w:rFonts w:eastAsia="Times New Roman" w:cs="Arial"/>
                <w:b/>
                <w:bCs/>
                <w:szCs w:val="20"/>
                <w:lang w:eastAsia="hu-HU"/>
              </w:rPr>
              <w:t xml:space="preserve"> 000</w:t>
            </w:r>
          </w:p>
        </w:tc>
      </w:tr>
      <w:tr w:rsidR="004A1502" w:rsidRPr="00207D67" w:rsidTr="00FF27B2">
        <w:trPr>
          <w:gridAfter w:val="1"/>
          <w:wAfter w:w="13" w:type="dxa"/>
          <w:trHeight w:val="615"/>
        </w:trPr>
        <w:tc>
          <w:tcPr>
            <w:tcW w:w="5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A1502" w:rsidRPr="00710AD3" w:rsidRDefault="004A1502" w:rsidP="00FF27B2">
            <w:pPr>
              <w:jc w:val="center"/>
              <w:rPr>
                <w:rFonts w:eastAsia="Times New Roman" w:cs="Arial"/>
                <w:b/>
                <w:bCs/>
                <w:i/>
                <w:iCs/>
                <w:szCs w:val="20"/>
                <w:lang w:eastAsia="hu-HU"/>
              </w:rPr>
            </w:pPr>
            <w:r w:rsidRPr="00710AD3">
              <w:rPr>
                <w:rFonts w:eastAsia="Times New Roman" w:cs="Arial"/>
                <w:b/>
                <w:bCs/>
                <w:i/>
                <w:iCs/>
                <w:szCs w:val="20"/>
                <w:lang w:eastAsia="hu-HU"/>
              </w:rPr>
              <w:t>6.</w:t>
            </w:r>
          </w:p>
        </w:tc>
        <w:tc>
          <w:tcPr>
            <w:tcW w:w="2822" w:type="dxa"/>
            <w:tcBorders>
              <w:top w:val="nil"/>
              <w:left w:val="nil"/>
              <w:bottom w:val="single" w:sz="8" w:space="0" w:color="auto"/>
              <w:right w:val="single" w:sz="8" w:space="0" w:color="auto"/>
            </w:tcBorders>
            <w:shd w:val="clear" w:color="auto" w:fill="auto"/>
            <w:vAlign w:val="center"/>
            <w:hideMark/>
          </w:tcPr>
          <w:p w:rsidR="004A1502" w:rsidRPr="00710AD3" w:rsidRDefault="004A1502" w:rsidP="00FF27B2">
            <w:pPr>
              <w:rPr>
                <w:rFonts w:eastAsia="Times New Roman" w:cs="Arial"/>
                <w:b/>
                <w:bCs/>
                <w:i/>
                <w:iCs/>
                <w:szCs w:val="20"/>
                <w:lang w:eastAsia="hu-HU"/>
              </w:rPr>
            </w:pPr>
            <w:r w:rsidRPr="00710AD3">
              <w:rPr>
                <w:rFonts w:eastAsia="Times New Roman" w:cs="Arial"/>
                <w:b/>
                <w:bCs/>
                <w:i/>
                <w:iCs/>
                <w:szCs w:val="20"/>
                <w:lang w:eastAsia="hu-HU"/>
              </w:rPr>
              <w:t>Forrásmegosztáshoz kapcsolódó bevétel mindösszesen (4.+5.)</w:t>
            </w:r>
          </w:p>
        </w:tc>
        <w:tc>
          <w:tcPr>
            <w:tcW w:w="1840" w:type="dxa"/>
            <w:tcBorders>
              <w:top w:val="nil"/>
              <w:left w:val="nil"/>
              <w:bottom w:val="single" w:sz="8" w:space="0" w:color="auto"/>
              <w:right w:val="single" w:sz="8" w:space="0" w:color="auto"/>
            </w:tcBorders>
            <w:shd w:val="clear" w:color="auto" w:fill="auto"/>
            <w:noWrap/>
            <w:vAlign w:val="center"/>
            <w:hideMark/>
          </w:tcPr>
          <w:p w:rsidR="004A1502" w:rsidRPr="00710AD3" w:rsidRDefault="00516039" w:rsidP="00FF27B2">
            <w:pPr>
              <w:jc w:val="right"/>
              <w:rPr>
                <w:rFonts w:eastAsia="Times New Roman" w:cs="Arial"/>
                <w:b/>
                <w:bCs/>
                <w:i/>
                <w:iCs/>
                <w:szCs w:val="20"/>
                <w:lang w:eastAsia="hu-HU"/>
              </w:rPr>
            </w:pPr>
            <w:r w:rsidRPr="00710AD3">
              <w:rPr>
                <w:rFonts w:eastAsia="Times New Roman" w:cs="Arial"/>
                <w:b/>
                <w:bCs/>
                <w:i/>
                <w:iCs/>
                <w:szCs w:val="20"/>
                <w:lang w:eastAsia="hu-HU"/>
              </w:rPr>
              <w:t>139 72</w:t>
            </w:r>
            <w:r w:rsidR="00F61FBC">
              <w:rPr>
                <w:rFonts w:eastAsia="Times New Roman" w:cs="Arial"/>
                <w:b/>
                <w:bCs/>
                <w:i/>
                <w:iCs/>
                <w:szCs w:val="20"/>
                <w:lang w:eastAsia="hu-HU"/>
              </w:rPr>
              <w:t>5</w:t>
            </w:r>
            <w:r w:rsidRPr="00710AD3">
              <w:rPr>
                <w:rFonts w:eastAsia="Times New Roman" w:cs="Arial"/>
                <w:b/>
                <w:bCs/>
                <w:i/>
                <w:iCs/>
                <w:szCs w:val="20"/>
                <w:lang w:eastAsia="hu-HU"/>
              </w:rPr>
              <w:t xml:space="preserve"> 472</w:t>
            </w:r>
          </w:p>
        </w:tc>
        <w:tc>
          <w:tcPr>
            <w:tcW w:w="1840" w:type="dxa"/>
            <w:tcBorders>
              <w:top w:val="nil"/>
              <w:left w:val="nil"/>
              <w:bottom w:val="single" w:sz="8" w:space="0" w:color="auto"/>
              <w:right w:val="single" w:sz="8" w:space="0" w:color="auto"/>
            </w:tcBorders>
            <w:shd w:val="clear" w:color="auto" w:fill="auto"/>
            <w:noWrap/>
            <w:vAlign w:val="center"/>
            <w:hideMark/>
          </w:tcPr>
          <w:p w:rsidR="004A1502" w:rsidRPr="00710AD3" w:rsidRDefault="00516039" w:rsidP="00FF27B2">
            <w:pPr>
              <w:jc w:val="right"/>
              <w:rPr>
                <w:rFonts w:eastAsia="Times New Roman" w:cs="Arial"/>
                <w:b/>
                <w:bCs/>
                <w:i/>
                <w:iCs/>
                <w:szCs w:val="20"/>
                <w:lang w:eastAsia="hu-HU"/>
              </w:rPr>
            </w:pPr>
            <w:r w:rsidRPr="00710AD3">
              <w:rPr>
                <w:rFonts w:eastAsia="Times New Roman" w:cs="Arial"/>
                <w:b/>
                <w:bCs/>
                <w:i/>
                <w:iCs/>
                <w:szCs w:val="20"/>
                <w:lang w:eastAsia="hu-HU"/>
              </w:rPr>
              <w:t>118 691 528</w:t>
            </w:r>
          </w:p>
        </w:tc>
        <w:tc>
          <w:tcPr>
            <w:tcW w:w="1980" w:type="dxa"/>
            <w:tcBorders>
              <w:top w:val="nil"/>
              <w:left w:val="nil"/>
              <w:bottom w:val="single" w:sz="8" w:space="0" w:color="auto"/>
              <w:right w:val="single" w:sz="8" w:space="0" w:color="auto"/>
            </w:tcBorders>
            <w:shd w:val="clear" w:color="auto" w:fill="auto"/>
            <w:noWrap/>
            <w:vAlign w:val="center"/>
            <w:hideMark/>
          </w:tcPr>
          <w:p w:rsidR="004A1502" w:rsidRPr="00207D67" w:rsidRDefault="00516039" w:rsidP="00FF27B2">
            <w:pPr>
              <w:jc w:val="right"/>
              <w:rPr>
                <w:rFonts w:eastAsia="Times New Roman" w:cs="Arial"/>
                <w:b/>
                <w:bCs/>
                <w:i/>
                <w:iCs/>
                <w:szCs w:val="20"/>
                <w:lang w:eastAsia="hu-HU"/>
              </w:rPr>
            </w:pPr>
            <w:r w:rsidRPr="00710AD3">
              <w:rPr>
                <w:rFonts w:eastAsia="Times New Roman" w:cs="Arial"/>
                <w:b/>
                <w:bCs/>
                <w:i/>
                <w:iCs/>
                <w:szCs w:val="20"/>
                <w:lang w:eastAsia="hu-HU"/>
              </w:rPr>
              <w:t>258 417</w:t>
            </w:r>
            <w:r w:rsidR="004A1502" w:rsidRPr="00710AD3">
              <w:rPr>
                <w:rFonts w:eastAsia="Times New Roman" w:cs="Arial"/>
                <w:b/>
                <w:bCs/>
                <w:i/>
                <w:iCs/>
                <w:szCs w:val="20"/>
                <w:lang w:eastAsia="hu-HU"/>
              </w:rPr>
              <w:t xml:space="preserve"> 000</w:t>
            </w:r>
          </w:p>
        </w:tc>
      </w:tr>
    </w:tbl>
    <w:p w:rsidR="004A1502" w:rsidRPr="00207D67" w:rsidRDefault="004A1502" w:rsidP="004A1502">
      <w:pPr>
        <w:jc w:val="both"/>
        <w:rPr>
          <w:rFonts w:eastAsia="Calibri" w:cs="Arial"/>
          <w:sz w:val="22"/>
          <w:szCs w:val="22"/>
        </w:rPr>
      </w:pPr>
    </w:p>
    <w:p w:rsidR="004A1502" w:rsidRPr="00207D67" w:rsidRDefault="004A1502" w:rsidP="004A1502">
      <w:pPr>
        <w:ind w:right="169"/>
        <w:jc w:val="right"/>
        <w:rPr>
          <w:rFonts w:eastAsia="Calibri" w:cs="Arial"/>
          <w:b/>
          <w:bCs/>
          <w:sz w:val="22"/>
          <w:szCs w:val="22"/>
        </w:rPr>
      </w:pPr>
    </w:p>
    <w:p w:rsidR="004A1502" w:rsidRPr="00207D67" w:rsidRDefault="004A1502" w:rsidP="004A1502">
      <w:pPr>
        <w:ind w:right="169"/>
        <w:jc w:val="right"/>
        <w:rPr>
          <w:rFonts w:eastAsia="Calibri" w:cs="Arial"/>
          <w:b/>
          <w:bCs/>
          <w:sz w:val="22"/>
          <w:szCs w:val="22"/>
        </w:rPr>
      </w:pPr>
    </w:p>
    <w:p w:rsidR="004A1502" w:rsidRPr="00207D67" w:rsidRDefault="004A1502" w:rsidP="004A1502">
      <w:pPr>
        <w:tabs>
          <w:tab w:val="left" w:pos="5245"/>
        </w:tabs>
        <w:jc w:val="both"/>
        <w:rPr>
          <w:rFonts w:eastAsia="Times New Roman" w:cs="Arial"/>
          <w:sz w:val="22"/>
          <w:szCs w:val="22"/>
          <w:lang w:eastAsia="hu-HU"/>
        </w:rPr>
      </w:pPr>
    </w:p>
    <w:p w:rsidR="004A1502" w:rsidRPr="00207D67" w:rsidRDefault="004A1502" w:rsidP="004A1502">
      <w:pPr>
        <w:jc w:val="both"/>
        <w:rPr>
          <w:rFonts w:eastAsia="Times New Roman" w:cs="Arial"/>
          <w:b/>
          <w:bCs/>
          <w:sz w:val="22"/>
          <w:szCs w:val="22"/>
          <w:lang w:eastAsia="hu-HU"/>
        </w:rPr>
      </w:pPr>
    </w:p>
    <w:p w:rsidR="004A1502" w:rsidRPr="00207D67" w:rsidRDefault="004A1502" w:rsidP="004A1502">
      <w:pPr>
        <w:ind w:left="680"/>
        <w:jc w:val="both"/>
        <w:rPr>
          <w:rFonts w:eastAsia="Times New Roman" w:cs="Arial"/>
          <w:b/>
          <w:bCs/>
          <w:sz w:val="22"/>
          <w:szCs w:val="22"/>
          <w:lang w:eastAsia="hu-HU"/>
        </w:rPr>
      </w:pPr>
      <w:r w:rsidRPr="00207D67">
        <w:rPr>
          <w:rFonts w:eastAsia="Times New Roman" w:cs="Arial"/>
          <w:b/>
          <w:bCs/>
          <w:sz w:val="22"/>
          <w:szCs w:val="22"/>
          <w:lang w:eastAsia="hu-HU"/>
        </w:rPr>
        <w:br w:type="page"/>
      </w:r>
    </w:p>
    <w:p w:rsidR="004A1502" w:rsidRPr="00207D67" w:rsidRDefault="004A1502" w:rsidP="004A1502">
      <w:pPr>
        <w:numPr>
          <w:ilvl w:val="0"/>
          <w:numId w:val="26"/>
        </w:numPr>
        <w:spacing w:after="200" w:line="276" w:lineRule="auto"/>
        <w:ind w:left="426" w:hanging="426"/>
        <w:contextualSpacing/>
        <w:jc w:val="both"/>
        <w:rPr>
          <w:rFonts w:eastAsia="Calibri" w:cs="Arial"/>
          <w:b/>
          <w:sz w:val="22"/>
          <w:szCs w:val="22"/>
        </w:rPr>
      </w:pPr>
      <w:r w:rsidRPr="00207D67">
        <w:rPr>
          <w:rFonts w:eastAsia="Calibri" w:cs="Arial"/>
          <w:b/>
          <w:sz w:val="22"/>
          <w:szCs w:val="22"/>
        </w:rPr>
        <w:lastRenderedPageBreak/>
        <w:t>ÚJ, ILLETVE MÓDOSÍTOTT JOGSZABÁLYOKBÓL EREDŐ SZABÁLYOZÁS-VÁLTOZÁSOK</w:t>
      </w:r>
    </w:p>
    <w:p w:rsidR="004A1502" w:rsidRPr="00207D67" w:rsidRDefault="004A1502" w:rsidP="004A1502">
      <w:pPr>
        <w:rPr>
          <w:rFonts w:eastAsia="Calibri" w:cs="Arial"/>
          <w:sz w:val="22"/>
          <w:szCs w:val="22"/>
        </w:rPr>
      </w:pPr>
    </w:p>
    <w:p w:rsidR="004A1502" w:rsidRDefault="004A1502" w:rsidP="004A1502">
      <w:pPr>
        <w:jc w:val="both"/>
        <w:rPr>
          <w:rFonts w:eastAsia="Calibri" w:cs="Arial"/>
          <w:sz w:val="22"/>
          <w:szCs w:val="22"/>
        </w:rPr>
      </w:pPr>
    </w:p>
    <w:p w:rsidR="004A1502" w:rsidRPr="006E1EE5" w:rsidRDefault="004A1502" w:rsidP="004A1502">
      <w:pPr>
        <w:jc w:val="both"/>
        <w:rPr>
          <w:rFonts w:eastAsia="Calibri" w:cs="Arial"/>
          <w:b/>
          <w:sz w:val="22"/>
          <w:szCs w:val="22"/>
          <w:u w:val="single"/>
        </w:rPr>
      </w:pPr>
      <w:r w:rsidRPr="006E1EE5">
        <w:rPr>
          <w:rFonts w:eastAsia="Calibri" w:cs="Arial"/>
          <w:b/>
          <w:sz w:val="22"/>
          <w:szCs w:val="22"/>
          <w:u w:val="single"/>
        </w:rPr>
        <w:t>Minimálbér, garantált bérminimum, pedagógiai munkát segítők bérének rendezése</w:t>
      </w:r>
    </w:p>
    <w:p w:rsidR="004A1502" w:rsidRPr="006E1EE5" w:rsidRDefault="004A1502" w:rsidP="004A1502">
      <w:pPr>
        <w:jc w:val="both"/>
        <w:rPr>
          <w:rFonts w:eastAsia="Calibri" w:cs="Arial"/>
          <w:sz w:val="22"/>
          <w:szCs w:val="22"/>
        </w:rPr>
      </w:pPr>
    </w:p>
    <w:p w:rsidR="004A1502" w:rsidRPr="006E1EE5" w:rsidRDefault="004A1502" w:rsidP="004A1502">
      <w:pPr>
        <w:jc w:val="both"/>
        <w:rPr>
          <w:rFonts w:eastAsia="Calibri" w:cs="Arial"/>
          <w:sz w:val="22"/>
          <w:szCs w:val="22"/>
        </w:rPr>
      </w:pPr>
      <w:r w:rsidRPr="006E1EE5">
        <w:rPr>
          <w:rFonts w:eastAsia="Calibri" w:cs="Arial"/>
          <w:sz w:val="22"/>
          <w:szCs w:val="22"/>
        </w:rPr>
        <w:t>A kötelező legkisebb munkabér (minimálbér) és a garantált bérminimum megállapításáról szóló 430/2016. (XII.15.) Kormányrendelet a kötelező legkisebb munkabér (minimálbér) összegét 201</w:t>
      </w:r>
      <w:r w:rsidR="003E11FC" w:rsidRPr="006E1EE5">
        <w:rPr>
          <w:rFonts w:eastAsia="Calibri" w:cs="Arial"/>
          <w:sz w:val="22"/>
          <w:szCs w:val="22"/>
        </w:rPr>
        <w:t>8</w:t>
      </w:r>
      <w:r w:rsidRPr="006E1EE5">
        <w:rPr>
          <w:rFonts w:eastAsia="Calibri" w:cs="Arial"/>
          <w:sz w:val="22"/>
          <w:szCs w:val="22"/>
        </w:rPr>
        <w:t xml:space="preserve">. január 1-jétől, </w:t>
      </w:r>
      <w:r w:rsidR="003E11FC" w:rsidRPr="006E1EE5">
        <w:rPr>
          <w:rFonts w:eastAsia="Calibri" w:cs="Arial"/>
          <w:sz w:val="22"/>
          <w:szCs w:val="22"/>
        </w:rPr>
        <w:t>8,2</w:t>
      </w:r>
      <w:r w:rsidRPr="006E1EE5">
        <w:rPr>
          <w:rFonts w:eastAsia="Calibri" w:cs="Arial"/>
          <w:sz w:val="22"/>
          <w:szCs w:val="22"/>
        </w:rPr>
        <w:t xml:space="preserve">%-os emeléssel, </w:t>
      </w:r>
      <w:r w:rsidR="003E11FC" w:rsidRPr="006E1EE5">
        <w:rPr>
          <w:rFonts w:eastAsia="Calibri" w:cs="Arial"/>
          <w:sz w:val="22"/>
          <w:szCs w:val="22"/>
        </w:rPr>
        <w:t xml:space="preserve">138.000 </w:t>
      </w:r>
      <w:r w:rsidRPr="006E1EE5">
        <w:rPr>
          <w:rFonts w:eastAsia="Calibri" w:cs="Arial"/>
          <w:sz w:val="22"/>
          <w:szCs w:val="22"/>
        </w:rPr>
        <w:t>Ft-ban (201</w:t>
      </w:r>
      <w:r w:rsidR="003E11FC" w:rsidRPr="006E1EE5">
        <w:rPr>
          <w:rFonts w:eastAsia="Calibri" w:cs="Arial"/>
          <w:sz w:val="22"/>
          <w:szCs w:val="22"/>
        </w:rPr>
        <w:t>7</w:t>
      </w:r>
      <w:r w:rsidRPr="006E1EE5">
        <w:rPr>
          <w:rFonts w:eastAsia="Calibri" w:cs="Arial"/>
          <w:sz w:val="22"/>
          <w:szCs w:val="22"/>
        </w:rPr>
        <w:t xml:space="preserve">. évben </w:t>
      </w:r>
      <w:r w:rsidR="003E11FC" w:rsidRPr="006E1EE5">
        <w:rPr>
          <w:rFonts w:eastAsia="Calibri" w:cs="Arial"/>
          <w:sz w:val="22"/>
          <w:szCs w:val="22"/>
        </w:rPr>
        <w:t xml:space="preserve">127.500 </w:t>
      </w:r>
      <w:r w:rsidRPr="006E1EE5">
        <w:rPr>
          <w:rFonts w:eastAsia="Calibri" w:cs="Arial"/>
          <w:sz w:val="22"/>
          <w:szCs w:val="22"/>
        </w:rPr>
        <w:t xml:space="preserve">Ft), a szakképzettséget igénylő munkakörben foglalkoztatott középiskolai végzettségűek garantált bérminimum összegét </w:t>
      </w:r>
      <w:r w:rsidR="003E11FC" w:rsidRPr="006E1EE5">
        <w:rPr>
          <w:rFonts w:eastAsia="Calibri" w:cs="Arial"/>
          <w:sz w:val="22"/>
          <w:szCs w:val="22"/>
        </w:rPr>
        <w:t>12,1</w:t>
      </w:r>
      <w:r w:rsidRPr="006E1EE5">
        <w:rPr>
          <w:rFonts w:eastAsia="Calibri" w:cs="Arial"/>
          <w:sz w:val="22"/>
          <w:szCs w:val="22"/>
        </w:rPr>
        <w:t>%-o</w:t>
      </w:r>
      <w:r w:rsidR="003E11FC" w:rsidRPr="006E1EE5">
        <w:rPr>
          <w:rFonts w:eastAsia="Calibri" w:cs="Arial"/>
          <w:sz w:val="22"/>
          <w:szCs w:val="22"/>
        </w:rPr>
        <w:t>s emeléssel,180.500 Ft-ban (2017</w:t>
      </w:r>
      <w:r w:rsidRPr="006E1EE5">
        <w:rPr>
          <w:rFonts w:eastAsia="Calibri" w:cs="Arial"/>
          <w:sz w:val="22"/>
          <w:szCs w:val="22"/>
        </w:rPr>
        <w:t xml:space="preserve">. évben </w:t>
      </w:r>
      <w:r w:rsidR="003E11FC" w:rsidRPr="006E1EE5">
        <w:rPr>
          <w:rFonts w:eastAsia="Calibri" w:cs="Arial"/>
          <w:sz w:val="22"/>
          <w:szCs w:val="22"/>
        </w:rPr>
        <w:t>161</w:t>
      </w:r>
      <w:r w:rsidRPr="006E1EE5">
        <w:rPr>
          <w:rFonts w:eastAsia="Calibri" w:cs="Arial"/>
          <w:sz w:val="22"/>
          <w:szCs w:val="22"/>
        </w:rPr>
        <w:t xml:space="preserve">.000 Ft) állapította meg. A szükséges béremeléseket a költségvetési javaslat tartalmazza. </w:t>
      </w:r>
    </w:p>
    <w:p w:rsidR="004A1502" w:rsidRPr="006E1EE5" w:rsidRDefault="004A1502" w:rsidP="004A1502">
      <w:pPr>
        <w:jc w:val="both"/>
        <w:rPr>
          <w:rFonts w:eastAsia="Calibri" w:cs="Arial"/>
          <w:sz w:val="22"/>
          <w:szCs w:val="22"/>
        </w:rPr>
      </w:pPr>
    </w:p>
    <w:p w:rsidR="004A1502" w:rsidRPr="00717099" w:rsidRDefault="004A1502" w:rsidP="004A1502">
      <w:pPr>
        <w:jc w:val="both"/>
        <w:rPr>
          <w:rFonts w:eastAsia="Calibri" w:cs="Arial"/>
          <w:sz w:val="22"/>
          <w:szCs w:val="22"/>
        </w:rPr>
      </w:pPr>
      <w:r w:rsidRPr="006E1EE5">
        <w:rPr>
          <w:rFonts w:eastAsia="Calibri" w:cs="Arial"/>
          <w:sz w:val="22"/>
          <w:szCs w:val="22"/>
        </w:rPr>
        <w:t>A pedagógiai munkát segítő közalkalmazottak bérét a pedagógusok előmeneteli rendszeréről és a közalkalmazottak jogállásáról szóló 1992. évi XXXIII. törvény köznevelési intézményekben történő végrehajtásáról szóló 1326/2013. (VIII. 30.) kormányrendelet módosítása rendezte. Eszerint az alapbér nem lehet kevesebb, mint a Kjt. szerinti besoroláshoz tartozó garantált illetmény vagy garantált bérminimum 107%-a. Mivel a kormányrendelet lehetővé tesz további 3%-os emelést, amelyet utólag megtérít a munkaadónak, ezért a Fővárosi Önkormányzat a költségvetési javasl</w:t>
      </w:r>
      <w:r w:rsidRPr="00E428C1">
        <w:rPr>
          <w:rFonts w:eastAsia="Calibri" w:cs="Arial"/>
          <w:sz w:val="22"/>
          <w:szCs w:val="22"/>
        </w:rPr>
        <w:t>atban az érintett munkatársaknál 110%-</w:t>
      </w:r>
      <w:proofErr w:type="spellStart"/>
      <w:r w:rsidRPr="00E428C1">
        <w:rPr>
          <w:rFonts w:eastAsia="Calibri" w:cs="Arial"/>
          <w:sz w:val="22"/>
          <w:szCs w:val="22"/>
        </w:rPr>
        <w:t>on</w:t>
      </w:r>
      <w:proofErr w:type="spellEnd"/>
      <w:r w:rsidRPr="00E428C1">
        <w:rPr>
          <w:rFonts w:eastAsia="Calibri" w:cs="Arial"/>
          <w:sz w:val="22"/>
          <w:szCs w:val="22"/>
        </w:rPr>
        <w:t xml:space="preserve"> állította be a juttatásokat. A teljes </w:t>
      </w:r>
      <w:r w:rsidR="00E428C1" w:rsidRPr="00E428C1">
        <w:rPr>
          <w:rFonts w:eastAsia="Calibri" w:cs="Arial"/>
          <w:sz w:val="22"/>
          <w:szCs w:val="22"/>
        </w:rPr>
        <w:t xml:space="preserve">költség </w:t>
      </w:r>
      <w:r w:rsidRPr="00E428C1">
        <w:rPr>
          <w:rFonts w:eastAsia="Calibri" w:cs="Arial"/>
          <w:sz w:val="22"/>
          <w:szCs w:val="22"/>
        </w:rPr>
        <w:t>201</w:t>
      </w:r>
      <w:r w:rsidR="003E11FC" w:rsidRPr="00E428C1">
        <w:rPr>
          <w:rFonts w:eastAsia="Calibri" w:cs="Arial"/>
          <w:sz w:val="22"/>
          <w:szCs w:val="22"/>
        </w:rPr>
        <w:t>8</w:t>
      </w:r>
      <w:r w:rsidRPr="00E428C1">
        <w:rPr>
          <w:rFonts w:eastAsia="Calibri" w:cs="Arial"/>
          <w:sz w:val="22"/>
          <w:szCs w:val="22"/>
        </w:rPr>
        <w:t>-b</w:t>
      </w:r>
      <w:r w:rsidR="003E11FC" w:rsidRPr="00E428C1">
        <w:rPr>
          <w:rFonts w:eastAsia="Calibri" w:cs="Arial"/>
          <w:sz w:val="22"/>
          <w:szCs w:val="22"/>
        </w:rPr>
        <w:t>a</w:t>
      </w:r>
      <w:r w:rsidRPr="00E428C1">
        <w:rPr>
          <w:rFonts w:eastAsia="Calibri" w:cs="Arial"/>
          <w:sz w:val="22"/>
          <w:szCs w:val="22"/>
        </w:rPr>
        <w:t xml:space="preserve">n </w:t>
      </w:r>
      <w:r w:rsidR="00E428C1" w:rsidRPr="00E428C1">
        <w:rPr>
          <w:rFonts w:eastAsia="Calibri" w:cs="Arial"/>
          <w:sz w:val="22"/>
          <w:szCs w:val="22"/>
        </w:rPr>
        <w:t>3.0</w:t>
      </w:r>
      <w:r w:rsidR="006173F1">
        <w:rPr>
          <w:rFonts w:eastAsia="Calibri" w:cs="Arial"/>
          <w:sz w:val="22"/>
          <w:szCs w:val="22"/>
        </w:rPr>
        <w:t>65</w:t>
      </w:r>
      <w:r w:rsidR="00E428C1" w:rsidRPr="00E428C1">
        <w:rPr>
          <w:rFonts w:eastAsia="Calibri" w:cs="Arial"/>
          <w:sz w:val="22"/>
          <w:szCs w:val="22"/>
        </w:rPr>
        <w:t xml:space="preserve"> </w:t>
      </w:r>
      <w:r w:rsidRPr="00E428C1">
        <w:rPr>
          <w:rFonts w:eastAsia="Calibri" w:cs="Arial"/>
          <w:sz w:val="22"/>
          <w:szCs w:val="22"/>
        </w:rPr>
        <w:t>ezer Ft.</w:t>
      </w:r>
    </w:p>
    <w:p w:rsidR="004A1502" w:rsidRDefault="004A1502" w:rsidP="004A1502">
      <w:pPr>
        <w:jc w:val="both"/>
        <w:rPr>
          <w:rFonts w:eastAsia="Calibri" w:cs="Arial"/>
          <w:sz w:val="22"/>
          <w:szCs w:val="22"/>
        </w:rPr>
      </w:pPr>
    </w:p>
    <w:p w:rsidR="004A1502" w:rsidRPr="006E1EE5" w:rsidRDefault="004A1502" w:rsidP="004A1502">
      <w:pPr>
        <w:jc w:val="both"/>
        <w:rPr>
          <w:rFonts w:eastAsia="Calibri" w:cs="Arial"/>
          <w:b/>
          <w:sz w:val="22"/>
          <w:szCs w:val="22"/>
          <w:u w:val="single"/>
        </w:rPr>
      </w:pPr>
      <w:r w:rsidRPr="006E1EE5">
        <w:rPr>
          <w:rFonts w:eastAsia="Calibri" w:cs="Arial"/>
          <w:b/>
          <w:sz w:val="22"/>
          <w:szCs w:val="22"/>
          <w:u w:val="single"/>
        </w:rPr>
        <w:t>A Fővárosi Önkormányzat átmeneti finanszírozásáról szóló rendelete alapján meghozott egyedi döntések</w:t>
      </w:r>
    </w:p>
    <w:p w:rsidR="004A1502" w:rsidRPr="006E1EE5" w:rsidRDefault="004A1502" w:rsidP="004A1502">
      <w:pPr>
        <w:jc w:val="both"/>
        <w:rPr>
          <w:rFonts w:eastAsia="Calibri" w:cs="Arial"/>
          <w:sz w:val="22"/>
          <w:szCs w:val="22"/>
        </w:rPr>
      </w:pPr>
    </w:p>
    <w:p w:rsidR="004A1502" w:rsidRPr="006E1EE5" w:rsidRDefault="004A1502" w:rsidP="004A1502">
      <w:pPr>
        <w:jc w:val="both"/>
        <w:rPr>
          <w:rFonts w:eastAsia="Calibri" w:cs="Arial"/>
          <w:sz w:val="22"/>
          <w:szCs w:val="22"/>
        </w:rPr>
      </w:pPr>
      <w:r w:rsidRPr="006E1EE5">
        <w:rPr>
          <w:rFonts w:eastAsia="Calibri" w:cs="Arial"/>
          <w:sz w:val="22"/>
          <w:szCs w:val="22"/>
        </w:rPr>
        <w:t>A</w:t>
      </w:r>
      <w:r w:rsidR="006173F1">
        <w:rPr>
          <w:rFonts w:eastAsia="Calibri" w:cs="Arial"/>
          <w:sz w:val="22"/>
          <w:szCs w:val="22"/>
        </w:rPr>
        <w:t xml:space="preserve"> </w:t>
      </w:r>
      <w:r w:rsidR="006173F1" w:rsidRPr="006E1EE5">
        <w:rPr>
          <w:rFonts w:eastAsia="Calibri" w:cs="Arial"/>
          <w:sz w:val="22"/>
          <w:szCs w:val="22"/>
        </w:rPr>
        <w:t>2018. évi átmeneti finanszírozásról és költségvetési gazdálkodásról</w:t>
      </w:r>
      <w:r w:rsidR="006173F1">
        <w:rPr>
          <w:rFonts w:eastAsia="Calibri" w:cs="Arial"/>
          <w:sz w:val="22"/>
          <w:szCs w:val="22"/>
        </w:rPr>
        <w:t xml:space="preserve"> szóló</w:t>
      </w:r>
      <w:r w:rsidRPr="006E1EE5">
        <w:rPr>
          <w:rFonts w:eastAsia="Calibri" w:cs="Arial"/>
          <w:sz w:val="22"/>
          <w:szCs w:val="22"/>
        </w:rPr>
        <w:t xml:space="preserve"> </w:t>
      </w:r>
      <w:r w:rsidR="006E1EE5" w:rsidRPr="006E1EE5">
        <w:rPr>
          <w:rFonts w:eastAsia="Calibri" w:cs="Arial"/>
          <w:sz w:val="22"/>
          <w:szCs w:val="22"/>
        </w:rPr>
        <w:t>52</w:t>
      </w:r>
      <w:r w:rsidRPr="006E1EE5">
        <w:rPr>
          <w:rFonts w:eastAsia="Calibri" w:cs="Arial"/>
          <w:sz w:val="22"/>
          <w:szCs w:val="22"/>
        </w:rPr>
        <w:t>/201</w:t>
      </w:r>
      <w:r w:rsidR="006E1EE5" w:rsidRPr="006E1EE5">
        <w:rPr>
          <w:rFonts w:eastAsia="Calibri" w:cs="Arial"/>
          <w:sz w:val="22"/>
          <w:szCs w:val="22"/>
        </w:rPr>
        <w:t>7</w:t>
      </w:r>
      <w:r w:rsidRPr="006E1EE5">
        <w:rPr>
          <w:rFonts w:eastAsia="Calibri" w:cs="Arial"/>
          <w:sz w:val="22"/>
          <w:szCs w:val="22"/>
        </w:rPr>
        <w:t>. (XII. 2</w:t>
      </w:r>
      <w:r w:rsidR="006E1EE5" w:rsidRPr="006E1EE5">
        <w:rPr>
          <w:rFonts w:eastAsia="Calibri" w:cs="Arial"/>
          <w:sz w:val="22"/>
          <w:szCs w:val="22"/>
        </w:rPr>
        <w:t xml:space="preserve">0.) Főv. Kgy. rendelet a </w:t>
      </w:r>
      <w:proofErr w:type="spellStart"/>
      <w:r w:rsidRPr="006E1EE5">
        <w:rPr>
          <w:rFonts w:eastAsia="Calibri" w:cs="Arial"/>
          <w:sz w:val="22"/>
          <w:szCs w:val="22"/>
        </w:rPr>
        <w:t>a</w:t>
      </w:r>
      <w:proofErr w:type="spellEnd"/>
      <w:r w:rsidRPr="006E1EE5">
        <w:rPr>
          <w:rFonts w:eastAsia="Calibri" w:cs="Arial"/>
          <w:sz w:val="22"/>
          <w:szCs w:val="22"/>
        </w:rPr>
        <w:t xml:space="preserve"> 1</w:t>
      </w:r>
      <w:r w:rsidR="006E1EE5" w:rsidRPr="006E1EE5">
        <w:rPr>
          <w:rFonts w:eastAsia="Calibri" w:cs="Arial"/>
          <w:sz w:val="22"/>
          <w:szCs w:val="22"/>
        </w:rPr>
        <w:t>2</w:t>
      </w:r>
      <w:r w:rsidRPr="006E1EE5">
        <w:rPr>
          <w:rFonts w:eastAsia="Calibri" w:cs="Arial"/>
          <w:sz w:val="22"/>
          <w:szCs w:val="22"/>
        </w:rPr>
        <w:t>. § (</w:t>
      </w:r>
      <w:r w:rsidR="006E1EE5" w:rsidRPr="006E1EE5">
        <w:rPr>
          <w:rFonts w:eastAsia="Calibri" w:cs="Arial"/>
          <w:sz w:val="22"/>
          <w:szCs w:val="22"/>
        </w:rPr>
        <w:t>7</w:t>
      </w:r>
      <w:r w:rsidRPr="006E1EE5">
        <w:rPr>
          <w:rFonts w:eastAsia="Calibri" w:cs="Arial"/>
          <w:sz w:val="22"/>
          <w:szCs w:val="22"/>
        </w:rPr>
        <w:t>) bekezdésében 1 milliárd Ft keretösszeget határozott meg a 201</w:t>
      </w:r>
      <w:r w:rsidR="006E1EE5" w:rsidRPr="006E1EE5">
        <w:rPr>
          <w:rFonts w:eastAsia="Calibri" w:cs="Arial"/>
          <w:sz w:val="22"/>
          <w:szCs w:val="22"/>
        </w:rPr>
        <w:t>8</w:t>
      </w:r>
      <w:r w:rsidRPr="006E1EE5">
        <w:rPr>
          <w:rFonts w:eastAsia="Calibri" w:cs="Arial"/>
          <w:sz w:val="22"/>
          <w:szCs w:val="22"/>
        </w:rPr>
        <w:t>. évi költségvetési rendelettervezet elfogadásáig terjedő átmeneti időszakban felmerülő váratlan kiadásokra.</w:t>
      </w:r>
    </w:p>
    <w:p w:rsidR="004A1502" w:rsidRPr="007A1960" w:rsidRDefault="004A1502" w:rsidP="004A1502">
      <w:pPr>
        <w:jc w:val="both"/>
        <w:rPr>
          <w:rFonts w:eastAsia="Calibri" w:cs="Arial"/>
          <w:sz w:val="22"/>
          <w:szCs w:val="22"/>
          <w:highlight w:val="yellow"/>
        </w:rPr>
      </w:pPr>
    </w:p>
    <w:p w:rsidR="004A1502" w:rsidRDefault="004A1502" w:rsidP="004A1502">
      <w:pPr>
        <w:jc w:val="both"/>
        <w:rPr>
          <w:rFonts w:eastAsia="Calibri" w:cs="Arial"/>
          <w:sz w:val="22"/>
          <w:szCs w:val="22"/>
        </w:rPr>
      </w:pPr>
      <w:r w:rsidRPr="00457B96">
        <w:rPr>
          <w:rFonts w:eastAsia="Calibri" w:cs="Arial"/>
          <w:sz w:val="22"/>
          <w:szCs w:val="22"/>
        </w:rPr>
        <w:t xml:space="preserve">A keretből az átmeneti időszakban a </w:t>
      </w:r>
      <w:r w:rsidR="003E5C35" w:rsidRPr="00457B96">
        <w:rPr>
          <w:rFonts w:eastAsia="Calibri" w:cs="Arial"/>
          <w:sz w:val="22"/>
          <w:szCs w:val="22"/>
        </w:rPr>
        <w:t xml:space="preserve">Szabad Tér Színház Nonprofit Kft. kapott </w:t>
      </w:r>
      <w:r w:rsidR="00583C89" w:rsidRPr="00457B96">
        <w:rPr>
          <w:rFonts w:eastAsia="Calibri" w:cs="Arial"/>
          <w:sz w:val="22"/>
          <w:szCs w:val="22"/>
        </w:rPr>
        <w:t>10.482 ezer Ft-ot a margitszigeti víztorony kerengőjének ponyvás tetőszerkezete javítására, illetve a ponyva cseréjére.</w:t>
      </w:r>
    </w:p>
    <w:p w:rsidR="004A1502" w:rsidRDefault="004A1502" w:rsidP="004A1502">
      <w:pPr>
        <w:jc w:val="both"/>
        <w:rPr>
          <w:rFonts w:eastAsia="Calibri" w:cs="Arial"/>
          <w:sz w:val="22"/>
          <w:szCs w:val="22"/>
        </w:rPr>
      </w:pPr>
    </w:p>
    <w:p w:rsidR="004A1502" w:rsidRPr="00207D67" w:rsidRDefault="004A1502" w:rsidP="004A1502">
      <w:pPr>
        <w:rPr>
          <w:rFonts w:eastAsia="Calibri" w:cs="Arial"/>
          <w:sz w:val="22"/>
          <w:szCs w:val="22"/>
        </w:rPr>
      </w:pPr>
    </w:p>
    <w:p w:rsidR="007678B9" w:rsidRDefault="007678B9" w:rsidP="00E428C1">
      <w:pPr>
        <w:jc w:val="both"/>
        <w:rPr>
          <w:rFonts w:eastAsia="Calibri" w:cs="Arial"/>
          <w:b/>
          <w:sz w:val="22"/>
          <w:szCs w:val="22"/>
          <w:u w:val="single"/>
        </w:rPr>
      </w:pPr>
      <w:r>
        <w:rPr>
          <w:rFonts w:eastAsia="Calibri" w:cs="Arial"/>
          <w:b/>
          <w:sz w:val="22"/>
          <w:szCs w:val="22"/>
          <w:u w:val="single"/>
        </w:rPr>
        <w:t>Adózás</w:t>
      </w:r>
    </w:p>
    <w:p w:rsidR="007678B9" w:rsidRDefault="007678B9" w:rsidP="004A1502">
      <w:pPr>
        <w:rPr>
          <w:rFonts w:eastAsia="Calibri" w:cs="Arial"/>
          <w:b/>
          <w:sz w:val="22"/>
          <w:szCs w:val="22"/>
          <w:u w:val="single"/>
        </w:rPr>
      </w:pPr>
    </w:p>
    <w:p w:rsidR="007678B9" w:rsidRDefault="007678B9" w:rsidP="00E428C1">
      <w:pPr>
        <w:jc w:val="both"/>
        <w:rPr>
          <w:rFonts w:eastAsia="Calibri" w:cs="Arial"/>
          <w:sz w:val="22"/>
          <w:szCs w:val="22"/>
        </w:rPr>
      </w:pPr>
      <w:bookmarkStart w:id="1" w:name="_Hlk502662722"/>
      <w:r w:rsidRPr="00E428C1">
        <w:rPr>
          <w:rFonts w:eastAsia="Calibri" w:cs="Arial"/>
          <w:sz w:val="22"/>
          <w:szCs w:val="22"/>
        </w:rPr>
        <w:t xml:space="preserve">A 2018. január 1-jétől hatályos adózás rendjéről szóló 2017. évi CL. törvény a bírságok megállapítására vonatkozó szabályokat - mulasztási és adóbírság </w:t>
      </w:r>
      <w:r w:rsidR="002341FD">
        <w:rPr>
          <w:rFonts w:eastAsia="Calibri" w:cs="Arial"/>
          <w:sz w:val="22"/>
          <w:szCs w:val="22"/>
        </w:rPr>
        <w:t>–</w:t>
      </w:r>
      <w:r w:rsidRPr="00E428C1">
        <w:rPr>
          <w:rFonts w:eastAsia="Calibri" w:cs="Arial"/>
          <w:sz w:val="22"/>
          <w:szCs w:val="22"/>
        </w:rPr>
        <w:t xml:space="preserve"> új</w:t>
      </w:r>
      <w:r w:rsidR="002341FD">
        <w:rPr>
          <w:rFonts w:eastAsia="Calibri" w:cs="Arial"/>
          <w:sz w:val="22"/>
          <w:szCs w:val="22"/>
        </w:rPr>
        <w:t>,</w:t>
      </w:r>
      <w:r w:rsidRPr="00E428C1">
        <w:rPr>
          <w:rFonts w:eastAsia="Calibri" w:cs="Arial"/>
          <w:sz w:val="22"/>
          <w:szCs w:val="22"/>
        </w:rPr>
        <w:t xml:space="preserve"> „adózóbarát” alapokra helyezte, amely az eddigi hatósági eljárási gyakorlatunkat jelentős mértékben átalakítja.</w:t>
      </w:r>
    </w:p>
    <w:p w:rsidR="00E428C1" w:rsidRPr="00E428C1" w:rsidRDefault="00E428C1" w:rsidP="00E428C1">
      <w:pPr>
        <w:jc w:val="both"/>
        <w:rPr>
          <w:rFonts w:eastAsia="Calibri" w:cs="Arial"/>
          <w:sz w:val="22"/>
          <w:szCs w:val="22"/>
        </w:rPr>
      </w:pPr>
    </w:p>
    <w:p w:rsidR="007678B9" w:rsidRDefault="007678B9" w:rsidP="00E428C1">
      <w:pPr>
        <w:jc w:val="both"/>
        <w:rPr>
          <w:rFonts w:eastAsia="Calibri" w:cs="Arial"/>
          <w:sz w:val="22"/>
          <w:szCs w:val="22"/>
        </w:rPr>
      </w:pPr>
      <w:r w:rsidRPr="00E428C1">
        <w:rPr>
          <w:rFonts w:eastAsia="Calibri" w:cs="Arial"/>
          <w:sz w:val="22"/>
          <w:szCs w:val="22"/>
        </w:rPr>
        <w:t xml:space="preserve">A mulasztási bírság vonatkozásában mulasztás, késedelem esetén kizárólag az adózó felszólítását követően kerülhet kiszabásra bírság a hatóságra nézve időbeli korlát meghatározásával. </w:t>
      </w:r>
    </w:p>
    <w:p w:rsidR="00E428C1" w:rsidRPr="00E428C1" w:rsidRDefault="00E428C1" w:rsidP="00E428C1">
      <w:pPr>
        <w:jc w:val="both"/>
        <w:rPr>
          <w:rFonts w:eastAsia="Calibri" w:cs="Arial"/>
          <w:sz w:val="22"/>
          <w:szCs w:val="22"/>
        </w:rPr>
      </w:pPr>
    </w:p>
    <w:p w:rsidR="002341FD" w:rsidRDefault="007678B9" w:rsidP="00E428C1">
      <w:pPr>
        <w:jc w:val="both"/>
        <w:rPr>
          <w:rFonts w:eastAsia="Calibri" w:cs="Arial"/>
          <w:sz w:val="22"/>
          <w:szCs w:val="22"/>
        </w:rPr>
      </w:pPr>
      <w:r w:rsidRPr="00E428C1">
        <w:rPr>
          <w:rFonts w:eastAsia="Calibri" w:cs="Arial"/>
          <w:sz w:val="22"/>
          <w:szCs w:val="22"/>
        </w:rPr>
        <w:t xml:space="preserve">Az adóbírság vonatkozásában bevezetésre került a feltételes adóbírság jogintézménye, amelynek lényege, hogy </w:t>
      </w:r>
      <w:r w:rsidR="002341FD">
        <w:rPr>
          <w:rFonts w:eastAsia="Calibri" w:cs="Arial"/>
          <w:sz w:val="22"/>
          <w:szCs w:val="22"/>
        </w:rPr>
        <w:t xml:space="preserve">ha az adózó nem fellebbez az elsőfokú határozat ellen, és határidőben megfizeti a revízió által megállapított adókülönbözetet, akkor </w:t>
      </w:r>
      <w:r w:rsidR="002341FD" w:rsidRPr="00E428C1">
        <w:rPr>
          <w:rFonts w:eastAsia="Calibri" w:cs="Arial"/>
          <w:sz w:val="22"/>
          <w:szCs w:val="22"/>
        </w:rPr>
        <w:t>automatikusan mentesül az adóbírság 50%-a alól.</w:t>
      </w:r>
    </w:p>
    <w:p w:rsidR="00E428C1" w:rsidRPr="00E428C1" w:rsidRDefault="00E428C1" w:rsidP="00E428C1">
      <w:pPr>
        <w:jc w:val="both"/>
        <w:rPr>
          <w:rFonts w:eastAsia="Calibri" w:cs="Arial"/>
          <w:sz w:val="22"/>
          <w:szCs w:val="22"/>
        </w:rPr>
      </w:pPr>
    </w:p>
    <w:p w:rsidR="007678B9" w:rsidRDefault="007678B9" w:rsidP="00E428C1">
      <w:pPr>
        <w:jc w:val="both"/>
        <w:rPr>
          <w:rFonts w:eastAsia="Calibri" w:cs="Arial"/>
          <w:sz w:val="22"/>
          <w:szCs w:val="22"/>
        </w:rPr>
      </w:pPr>
      <w:r w:rsidRPr="00E428C1">
        <w:rPr>
          <w:rFonts w:eastAsia="Calibri" w:cs="Arial"/>
          <w:sz w:val="22"/>
          <w:szCs w:val="22"/>
        </w:rPr>
        <w:t>A helyi adókról szóló 1990. évi C. t</w:t>
      </w:r>
      <w:r w:rsidR="006173F1">
        <w:rPr>
          <w:rFonts w:eastAsia="Calibri" w:cs="Arial"/>
          <w:sz w:val="22"/>
          <w:szCs w:val="22"/>
        </w:rPr>
        <w:t>örvény</w:t>
      </w:r>
      <w:r w:rsidRPr="00E428C1">
        <w:rPr>
          <w:rFonts w:eastAsia="Calibri" w:cs="Arial"/>
          <w:sz w:val="22"/>
          <w:szCs w:val="22"/>
        </w:rPr>
        <w:t xml:space="preserve"> 42/E. § alapján 2018. január 1-jétől az újonnan alakuló cégek adatait az állami adóhatóság a cég székhelye szerinti önkormányzati adóhatóság részére elektronikus úton, haladéktalanul megküldi, mely a mulasztási bírság kiszabásának lehetőségét jelentősen csökkenti.</w:t>
      </w:r>
    </w:p>
    <w:p w:rsidR="00E428C1" w:rsidRPr="00E428C1" w:rsidRDefault="00E428C1" w:rsidP="00E428C1">
      <w:pPr>
        <w:jc w:val="both"/>
        <w:rPr>
          <w:rFonts w:eastAsia="Calibri" w:cs="Arial"/>
          <w:sz w:val="22"/>
          <w:szCs w:val="22"/>
        </w:rPr>
      </w:pPr>
    </w:p>
    <w:bookmarkEnd w:id="1"/>
    <w:p w:rsidR="007678B9" w:rsidRPr="00E428C1" w:rsidRDefault="007678B9" w:rsidP="00E428C1">
      <w:pPr>
        <w:jc w:val="both"/>
        <w:rPr>
          <w:rFonts w:eastAsia="Calibri" w:cs="Arial"/>
          <w:sz w:val="22"/>
          <w:szCs w:val="22"/>
        </w:rPr>
      </w:pPr>
      <w:r w:rsidRPr="00E428C1">
        <w:rPr>
          <w:rFonts w:eastAsia="Calibri" w:cs="Arial"/>
          <w:sz w:val="22"/>
          <w:szCs w:val="22"/>
        </w:rPr>
        <w:t xml:space="preserve">2018. január 1-jétől az önkormányzati adóhatóság kizárólag azon adók módjára behajtandó tartozások végrehajtására jogosult, amelyeknek kötelezettje természetes személy. Az állami adó- és vámhatóság valamennyi, </w:t>
      </w:r>
      <w:r w:rsidR="00E90A6A" w:rsidRPr="00E428C1">
        <w:rPr>
          <w:rFonts w:eastAsia="Calibri" w:cs="Arial"/>
          <w:sz w:val="22"/>
          <w:szCs w:val="22"/>
        </w:rPr>
        <w:t xml:space="preserve">az általános közigazgatási rendtartásról szóló 2016. évi CL. törvény </w:t>
      </w:r>
      <w:r w:rsidR="00E90A6A" w:rsidRPr="00E428C1">
        <w:rPr>
          <w:rFonts w:eastAsia="Calibri" w:cs="Arial"/>
          <w:sz w:val="22"/>
          <w:szCs w:val="22"/>
        </w:rPr>
        <w:lastRenderedPageBreak/>
        <w:t>(</w:t>
      </w:r>
      <w:proofErr w:type="spellStart"/>
      <w:r w:rsidR="00E90A6A" w:rsidRPr="00E428C1">
        <w:rPr>
          <w:rFonts w:eastAsia="Calibri" w:cs="Arial"/>
          <w:sz w:val="22"/>
          <w:szCs w:val="22"/>
        </w:rPr>
        <w:t>Ákr</w:t>
      </w:r>
      <w:proofErr w:type="spellEnd"/>
      <w:r w:rsidR="00E90A6A" w:rsidRPr="00E428C1">
        <w:rPr>
          <w:rFonts w:eastAsia="Calibri" w:cs="Arial"/>
          <w:sz w:val="22"/>
          <w:szCs w:val="22"/>
        </w:rPr>
        <w:t>.)</w:t>
      </w:r>
      <w:r w:rsidRPr="00E428C1">
        <w:rPr>
          <w:rFonts w:eastAsia="Calibri" w:cs="Arial"/>
          <w:sz w:val="22"/>
          <w:szCs w:val="22"/>
        </w:rPr>
        <w:t xml:space="preserve"> alapján hozott döntésben megállapított, de meg nem fizetett köztartozás általános végrehajtó hatósága, továbbá azon adók módjára behajtandó köztartozások végrehajtója is, amelyeknek kötelezettje jogi személy vagy egyéb szervezet.</w:t>
      </w:r>
    </w:p>
    <w:p w:rsidR="00E3448F" w:rsidRDefault="007678B9" w:rsidP="00E3448F">
      <w:pPr>
        <w:jc w:val="both"/>
        <w:rPr>
          <w:rFonts w:eastAsia="Calibri" w:cs="Arial"/>
          <w:sz w:val="22"/>
          <w:szCs w:val="22"/>
        </w:rPr>
      </w:pPr>
      <w:r w:rsidRPr="00E428C1">
        <w:rPr>
          <w:rFonts w:eastAsia="Calibri" w:cs="Arial"/>
          <w:sz w:val="22"/>
          <w:szCs w:val="22"/>
        </w:rPr>
        <w:t>Az ügyek 98 %-át kitevő, rendőrkapitányságok által kiszabott, külföldi természetes személyek közigazgatási bírságtartozása 2018. évtől már nem adók módjára behajtandó köztartozás, így ezen köztartozás végrehajtása a NAV kizárólagos hatáskörébe tartozik</w:t>
      </w:r>
      <w:r w:rsidR="00E90A6A">
        <w:rPr>
          <w:rFonts w:eastAsia="Calibri" w:cs="Arial"/>
          <w:sz w:val="22"/>
          <w:szCs w:val="22"/>
        </w:rPr>
        <w:t>, ezért ilyen bevétel 2018-tól nem tervezhető</w:t>
      </w:r>
      <w:r w:rsidRPr="00E428C1">
        <w:rPr>
          <w:rFonts w:eastAsia="Calibri" w:cs="Arial"/>
          <w:sz w:val="22"/>
          <w:szCs w:val="22"/>
        </w:rPr>
        <w:t>.</w:t>
      </w:r>
    </w:p>
    <w:p w:rsidR="00E3448F" w:rsidRDefault="00E3448F" w:rsidP="00E3448F">
      <w:pPr>
        <w:jc w:val="both"/>
        <w:rPr>
          <w:rFonts w:eastAsia="Calibri" w:cs="Arial"/>
          <w:sz w:val="22"/>
          <w:szCs w:val="22"/>
        </w:rPr>
      </w:pPr>
    </w:p>
    <w:p w:rsidR="004A1502" w:rsidRPr="00D24631" w:rsidRDefault="004A1502" w:rsidP="00E3448F">
      <w:pPr>
        <w:jc w:val="both"/>
        <w:rPr>
          <w:rFonts w:eastAsia="Calibri" w:cs="Arial"/>
          <w:b/>
          <w:sz w:val="22"/>
          <w:szCs w:val="22"/>
          <w:u w:val="single"/>
        </w:rPr>
      </w:pPr>
      <w:r w:rsidRPr="00D24631">
        <w:rPr>
          <w:rFonts w:eastAsia="Calibri" w:cs="Arial"/>
          <w:b/>
          <w:sz w:val="22"/>
          <w:szCs w:val="22"/>
          <w:u w:val="single"/>
        </w:rPr>
        <w:t>A rendelet normaszövegét érintő változások:</w:t>
      </w:r>
    </w:p>
    <w:p w:rsidR="004A1502" w:rsidRDefault="004A1502" w:rsidP="004A1502">
      <w:pPr>
        <w:rPr>
          <w:rFonts w:eastAsia="Calibri" w:cs="Arial"/>
          <w:sz w:val="22"/>
          <w:szCs w:val="22"/>
          <w:highlight w:val="yellow"/>
        </w:rPr>
      </w:pPr>
    </w:p>
    <w:p w:rsidR="00640A7C" w:rsidRDefault="003E27FA" w:rsidP="006C724C">
      <w:pPr>
        <w:jc w:val="both"/>
        <w:rPr>
          <w:rFonts w:eastAsia="Calibri" w:cs="Arial"/>
          <w:sz w:val="22"/>
          <w:szCs w:val="22"/>
        </w:rPr>
      </w:pPr>
      <w:r>
        <w:rPr>
          <w:rFonts w:eastAsia="Calibri" w:cs="Arial"/>
          <w:sz w:val="22"/>
          <w:szCs w:val="22"/>
        </w:rPr>
        <w:t xml:space="preserve">Egyes </w:t>
      </w:r>
      <w:r w:rsidR="00640A7C" w:rsidRPr="00640A7C">
        <w:rPr>
          <w:rFonts w:eastAsia="Calibri" w:cs="Arial"/>
          <w:sz w:val="22"/>
          <w:szCs w:val="22"/>
        </w:rPr>
        <w:t xml:space="preserve">feladatok szolgáltatásként történő megrendelése, illetve más költségvetési szervvel történő ellátásának szabályai </w:t>
      </w:r>
      <w:r>
        <w:rPr>
          <w:rFonts w:eastAsia="Calibri" w:cs="Arial"/>
          <w:sz w:val="22"/>
          <w:szCs w:val="22"/>
        </w:rPr>
        <w:t xml:space="preserve">pontosításra kerültek </w:t>
      </w:r>
      <w:r w:rsidR="00640A7C" w:rsidRPr="00640A7C">
        <w:rPr>
          <w:rFonts w:eastAsia="Calibri" w:cs="Arial"/>
          <w:sz w:val="22"/>
          <w:szCs w:val="22"/>
        </w:rPr>
        <w:t>a jobb érthetőség érdekében.</w:t>
      </w:r>
      <w:r w:rsidR="00640A7C">
        <w:rPr>
          <w:rFonts w:eastAsia="Calibri" w:cs="Arial"/>
          <w:sz w:val="22"/>
          <w:szCs w:val="22"/>
        </w:rPr>
        <w:t xml:space="preserve"> </w:t>
      </w:r>
    </w:p>
    <w:p w:rsidR="006C724C" w:rsidRDefault="006C724C" w:rsidP="004A1502">
      <w:pPr>
        <w:rPr>
          <w:rFonts w:eastAsia="Calibri" w:cs="Arial"/>
          <w:sz w:val="22"/>
          <w:szCs w:val="22"/>
        </w:rPr>
      </w:pPr>
    </w:p>
    <w:p w:rsidR="006C724C" w:rsidRDefault="006C724C" w:rsidP="006C724C">
      <w:pPr>
        <w:jc w:val="both"/>
        <w:rPr>
          <w:rFonts w:eastAsia="Calibri" w:cs="Arial"/>
          <w:sz w:val="22"/>
          <w:szCs w:val="22"/>
        </w:rPr>
      </w:pPr>
      <w:r>
        <w:rPr>
          <w:rFonts w:eastAsia="Calibri" w:cs="Arial"/>
          <w:sz w:val="22"/>
          <w:szCs w:val="22"/>
        </w:rPr>
        <w:t xml:space="preserve">A szakmai pályázatokon való hatékonyabb költségvetési intézményi részvétel érdekében rugalmasabb lett a szakmai pályázatok benyújtásáról szóló szabályozás. Az önrészt igénylő pályázatoknál főpolgármesteri döntést követően e célra létrehozott </w:t>
      </w:r>
      <w:r w:rsidR="006173F1">
        <w:rPr>
          <w:rFonts w:eastAsia="Calibri" w:cs="Arial"/>
          <w:sz w:val="22"/>
          <w:szCs w:val="22"/>
        </w:rPr>
        <w:t>keretből</w:t>
      </w:r>
      <w:r>
        <w:rPr>
          <w:rFonts w:eastAsia="Calibri" w:cs="Arial"/>
          <w:sz w:val="22"/>
          <w:szCs w:val="22"/>
        </w:rPr>
        <w:t xml:space="preserve"> lehetséges az önrészt finanszírozni.</w:t>
      </w:r>
    </w:p>
    <w:p w:rsidR="006C724C" w:rsidRDefault="006C724C" w:rsidP="006C724C">
      <w:pPr>
        <w:jc w:val="both"/>
        <w:rPr>
          <w:rFonts w:eastAsia="Calibri" w:cs="Arial"/>
          <w:sz w:val="22"/>
          <w:szCs w:val="22"/>
        </w:rPr>
      </w:pPr>
    </w:p>
    <w:p w:rsidR="004A1502" w:rsidRPr="00D91415" w:rsidRDefault="003E11FC" w:rsidP="00D91415">
      <w:pPr>
        <w:jc w:val="both"/>
        <w:rPr>
          <w:rFonts w:eastAsia="Calibri" w:cs="Arial"/>
          <w:sz w:val="22"/>
          <w:szCs w:val="22"/>
        </w:rPr>
      </w:pPr>
      <w:r w:rsidRPr="00D91415">
        <w:rPr>
          <w:rFonts w:eastAsia="Calibri" w:cs="Arial"/>
          <w:sz w:val="22"/>
          <w:szCs w:val="22"/>
        </w:rPr>
        <w:t xml:space="preserve">A </w:t>
      </w:r>
      <w:r w:rsidR="004A1502" w:rsidRPr="00D91415">
        <w:rPr>
          <w:rFonts w:eastAsia="Calibri" w:cs="Arial"/>
          <w:sz w:val="22"/>
          <w:szCs w:val="22"/>
        </w:rPr>
        <w:t xml:space="preserve">változó körülményekhez történő rugalmasabb alkalmazkodás érdekében </w:t>
      </w:r>
      <w:r w:rsidR="006C724C" w:rsidRPr="00D91415">
        <w:rPr>
          <w:rFonts w:eastAsia="Calibri" w:cs="Arial"/>
          <w:sz w:val="22"/>
          <w:szCs w:val="22"/>
        </w:rPr>
        <w:t xml:space="preserve">egyszerűsödtek az átcsoportosítás szabályai a 3 millió Ft-ot el nem érő </w:t>
      </w:r>
      <w:r w:rsidRPr="00D91415">
        <w:rPr>
          <w:rFonts w:eastAsia="Calibri" w:cs="Arial"/>
          <w:sz w:val="22"/>
          <w:szCs w:val="22"/>
        </w:rPr>
        <w:t>előirányzat-rendezéseknél</w:t>
      </w:r>
      <w:r w:rsidR="006173F1" w:rsidRPr="00D91415">
        <w:rPr>
          <w:rFonts w:eastAsia="Calibri" w:cs="Arial"/>
          <w:sz w:val="22"/>
          <w:szCs w:val="22"/>
        </w:rPr>
        <w:t xml:space="preserve"> hivatali és önkormányzati körben</w:t>
      </w:r>
      <w:r w:rsidR="004A1502" w:rsidRPr="00D91415">
        <w:rPr>
          <w:rFonts w:eastAsia="Calibri" w:cs="Arial"/>
          <w:sz w:val="22"/>
          <w:szCs w:val="22"/>
        </w:rPr>
        <w:t xml:space="preserve">. </w:t>
      </w:r>
    </w:p>
    <w:p w:rsidR="00D91415" w:rsidRPr="00D91415" w:rsidRDefault="00D91415" w:rsidP="00D91415">
      <w:pPr>
        <w:jc w:val="both"/>
        <w:rPr>
          <w:rFonts w:eastAsia="Calibri" w:cs="Arial"/>
          <w:sz w:val="22"/>
          <w:szCs w:val="22"/>
        </w:rPr>
      </w:pPr>
    </w:p>
    <w:p w:rsidR="00D91415" w:rsidRPr="00D91415" w:rsidRDefault="00D91415" w:rsidP="00D91415">
      <w:pPr>
        <w:jc w:val="both"/>
        <w:rPr>
          <w:rFonts w:eastAsia="Calibri" w:cs="Arial"/>
          <w:sz w:val="22"/>
          <w:szCs w:val="22"/>
        </w:rPr>
      </w:pPr>
    </w:p>
    <w:p w:rsidR="00D91415" w:rsidRPr="00D91415" w:rsidRDefault="00D91415" w:rsidP="00D91415">
      <w:pPr>
        <w:jc w:val="both"/>
        <w:rPr>
          <w:rFonts w:eastAsia="Calibri" w:cs="Arial"/>
          <w:sz w:val="22"/>
          <w:szCs w:val="22"/>
        </w:rPr>
      </w:pPr>
    </w:p>
    <w:p w:rsidR="004A1502" w:rsidRPr="007A1960" w:rsidRDefault="004A1502" w:rsidP="004A1502">
      <w:pPr>
        <w:spacing w:line="276" w:lineRule="auto"/>
        <w:jc w:val="both"/>
        <w:rPr>
          <w:sz w:val="22"/>
          <w:highlight w:val="yellow"/>
        </w:rPr>
      </w:pPr>
    </w:p>
    <w:p w:rsidR="004A1502" w:rsidRPr="007A1960" w:rsidRDefault="004A1502" w:rsidP="004A1502">
      <w:pPr>
        <w:spacing w:line="276" w:lineRule="auto"/>
        <w:ind w:left="60"/>
        <w:jc w:val="both"/>
        <w:rPr>
          <w:sz w:val="22"/>
          <w:highlight w:val="yellow"/>
        </w:rPr>
      </w:pPr>
    </w:p>
    <w:p w:rsidR="004A1502" w:rsidRPr="007A1960" w:rsidRDefault="004A1502" w:rsidP="004A1502">
      <w:pPr>
        <w:spacing w:line="276" w:lineRule="auto"/>
        <w:ind w:left="60"/>
        <w:jc w:val="both"/>
        <w:rPr>
          <w:sz w:val="22"/>
          <w:highlight w:val="yellow"/>
        </w:rPr>
      </w:pPr>
    </w:p>
    <w:p w:rsidR="00D40FE2" w:rsidRDefault="00D40FE2">
      <w:pPr>
        <w:rPr>
          <w:rFonts w:eastAsia="Calibri" w:cs="Arial"/>
          <w:b/>
          <w:sz w:val="22"/>
          <w:szCs w:val="22"/>
        </w:rPr>
      </w:pPr>
      <w:r>
        <w:rPr>
          <w:rFonts w:eastAsia="Calibri" w:cs="Arial"/>
          <w:b/>
          <w:sz w:val="22"/>
          <w:szCs w:val="22"/>
        </w:rPr>
        <w:br w:type="page"/>
      </w:r>
    </w:p>
    <w:p w:rsidR="004A1502" w:rsidRPr="00207D67" w:rsidRDefault="004A1502" w:rsidP="004A1502">
      <w:pPr>
        <w:jc w:val="both"/>
        <w:rPr>
          <w:rFonts w:eastAsia="Calibri" w:cs="Arial"/>
          <w:b/>
          <w:sz w:val="22"/>
          <w:szCs w:val="22"/>
        </w:rPr>
      </w:pPr>
      <w:r w:rsidRPr="00207D67">
        <w:rPr>
          <w:rFonts w:eastAsia="Calibri" w:cs="Arial"/>
          <w:b/>
          <w:sz w:val="22"/>
          <w:szCs w:val="22"/>
        </w:rPr>
        <w:lastRenderedPageBreak/>
        <w:t>A 201</w:t>
      </w:r>
      <w:r w:rsidR="007A1960">
        <w:rPr>
          <w:rFonts w:eastAsia="Calibri" w:cs="Arial"/>
          <w:b/>
          <w:sz w:val="22"/>
          <w:szCs w:val="22"/>
        </w:rPr>
        <w:t>8</w:t>
      </w:r>
      <w:r w:rsidRPr="00207D67">
        <w:rPr>
          <w:rFonts w:eastAsia="Calibri" w:cs="Arial"/>
          <w:b/>
          <w:sz w:val="22"/>
          <w:szCs w:val="22"/>
        </w:rPr>
        <w:t>. ÉVI KÖLTSÉGVETÉS FŐBB SZÁMAINAK ISMERTETÉSE</w:t>
      </w:r>
    </w:p>
    <w:p w:rsidR="004A1502" w:rsidRPr="00207D67" w:rsidRDefault="004A1502" w:rsidP="004A1502">
      <w:pPr>
        <w:ind w:left="426"/>
        <w:contextualSpacing/>
        <w:jc w:val="both"/>
        <w:rPr>
          <w:rFonts w:eastAsia="Calibri" w:cs="Arial"/>
          <w:b/>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b/>
          <w:sz w:val="22"/>
          <w:szCs w:val="22"/>
        </w:rPr>
        <w:t>Az államháztartáson belülről származó működési célú támogatások</w:t>
      </w:r>
      <w:r w:rsidRPr="00207D67">
        <w:rPr>
          <w:rFonts w:eastAsia="Calibri" w:cs="Arial"/>
          <w:sz w:val="22"/>
          <w:szCs w:val="22"/>
        </w:rPr>
        <w:t xml:space="preserve"> az előző évinél </w:t>
      </w:r>
      <w:r w:rsidR="004408A3">
        <w:rPr>
          <w:rFonts w:eastAsia="Calibri" w:cs="Arial"/>
          <w:sz w:val="22"/>
          <w:szCs w:val="22"/>
        </w:rPr>
        <w:t xml:space="preserve">3 </w:t>
      </w:r>
      <w:r w:rsidRPr="00207D67">
        <w:rPr>
          <w:rFonts w:eastAsia="Calibri" w:cs="Arial"/>
          <w:sz w:val="22"/>
          <w:szCs w:val="22"/>
        </w:rPr>
        <w:t xml:space="preserve">milliárd Ft-tal alacsonyabb összegben </w:t>
      </w:r>
      <w:proofErr w:type="spellStart"/>
      <w:r w:rsidRPr="00207D67">
        <w:rPr>
          <w:rFonts w:eastAsia="Calibri" w:cs="Arial"/>
          <w:sz w:val="22"/>
          <w:szCs w:val="22"/>
        </w:rPr>
        <w:t>tervezhetőek</w:t>
      </w:r>
      <w:proofErr w:type="spellEnd"/>
      <w:r w:rsidRPr="00207D67">
        <w:rPr>
          <w:rFonts w:eastAsia="Calibri" w:cs="Arial"/>
          <w:sz w:val="22"/>
          <w:szCs w:val="22"/>
        </w:rPr>
        <w:t>. Ennek elsődleges oka, hogy a központi kormányzat 201</w:t>
      </w:r>
      <w:r w:rsidR="004408A3">
        <w:rPr>
          <w:rFonts w:eastAsia="Calibri" w:cs="Arial"/>
          <w:sz w:val="22"/>
          <w:szCs w:val="22"/>
        </w:rPr>
        <w:t>8</w:t>
      </w:r>
      <w:r w:rsidRPr="00207D67">
        <w:rPr>
          <w:rFonts w:eastAsia="Calibri" w:cs="Arial"/>
          <w:sz w:val="22"/>
          <w:szCs w:val="22"/>
        </w:rPr>
        <w:t>-b</w:t>
      </w:r>
      <w:r w:rsidR="004408A3">
        <w:rPr>
          <w:rFonts w:eastAsia="Calibri" w:cs="Arial"/>
          <w:sz w:val="22"/>
          <w:szCs w:val="22"/>
        </w:rPr>
        <w:t>a</w:t>
      </w:r>
      <w:r w:rsidRPr="00207D67">
        <w:rPr>
          <w:rFonts w:eastAsia="Calibri" w:cs="Arial"/>
          <w:sz w:val="22"/>
          <w:szCs w:val="22"/>
        </w:rPr>
        <w:t>n 3 milliárd Ft-tal kevesebb támogatást biztosít a helyi közösségi közlekedés finanszírozására</w:t>
      </w:r>
      <w:r w:rsidR="004408A3">
        <w:rPr>
          <w:rFonts w:eastAsia="Calibri" w:cs="Arial"/>
          <w:sz w:val="22"/>
          <w:szCs w:val="22"/>
        </w:rPr>
        <w:t>.</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Times New Roman" w:cs="Arial"/>
          <w:sz w:val="22"/>
          <w:szCs w:val="22"/>
          <w:lang w:eastAsia="hu-HU"/>
        </w:rPr>
      </w:pPr>
      <w:r w:rsidRPr="00207D67">
        <w:rPr>
          <w:rFonts w:eastAsia="Calibri" w:cs="Arial"/>
          <w:sz w:val="22"/>
          <w:szCs w:val="22"/>
        </w:rPr>
        <w:t xml:space="preserve">A </w:t>
      </w:r>
      <w:r w:rsidRPr="00207D67">
        <w:rPr>
          <w:rFonts w:eastAsia="Calibri" w:cs="Arial"/>
          <w:b/>
          <w:sz w:val="22"/>
          <w:szCs w:val="22"/>
        </w:rPr>
        <w:t>közhatalmi bevételek</w:t>
      </w:r>
      <w:r w:rsidRPr="00207D67">
        <w:rPr>
          <w:rFonts w:eastAsia="Calibri" w:cs="Arial"/>
          <w:sz w:val="22"/>
          <w:szCs w:val="22"/>
        </w:rPr>
        <w:t xml:space="preserve"> </w:t>
      </w:r>
      <w:r w:rsidR="00BA7867">
        <w:rPr>
          <w:rFonts w:eastAsia="Calibri" w:cs="Arial"/>
          <w:sz w:val="22"/>
          <w:szCs w:val="22"/>
        </w:rPr>
        <w:t>10,2</w:t>
      </w:r>
      <w:r w:rsidR="003868FA">
        <w:rPr>
          <w:rFonts w:eastAsia="Calibri" w:cs="Arial"/>
          <w:sz w:val="22"/>
          <w:szCs w:val="22"/>
        </w:rPr>
        <w:t xml:space="preserve"> </w:t>
      </w:r>
      <w:r w:rsidRPr="00207D67">
        <w:rPr>
          <w:rFonts w:eastAsia="Calibri" w:cs="Arial"/>
          <w:sz w:val="22"/>
          <w:szCs w:val="22"/>
        </w:rPr>
        <w:t xml:space="preserve">milliárd Ft-tal haladják meg az előző évi tervezett előirányzatot. Ez elsősorban az </w:t>
      </w:r>
      <w:r w:rsidRPr="00207D67">
        <w:rPr>
          <w:rFonts w:eastAsia="Calibri" w:cs="Arial"/>
          <w:b/>
          <w:sz w:val="22"/>
          <w:szCs w:val="22"/>
        </w:rPr>
        <w:t>iparűzési adónak köszönhető</w:t>
      </w:r>
      <w:r w:rsidRPr="00207D67">
        <w:rPr>
          <w:rFonts w:eastAsia="Calibri" w:cs="Arial"/>
          <w:sz w:val="22"/>
          <w:szCs w:val="22"/>
        </w:rPr>
        <w:t xml:space="preserve">, amely </w:t>
      </w:r>
      <w:proofErr w:type="spellStart"/>
      <w:r w:rsidRPr="00207D67">
        <w:rPr>
          <w:rFonts w:eastAsia="Calibri" w:cs="Arial"/>
          <w:sz w:val="22"/>
          <w:szCs w:val="22"/>
        </w:rPr>
        <w:t>összfővárosi</w:t>
      </w:r>
      <w:proofErr w:type="spellEnd"/>
      <w:r w:rsidRPr="00207D67">
        <w:rPr>
          <w:rFonts w:eastAsia="Calibri" w:cs="Arial"/>
          <w:sz w:val="22"/>
          <w:szCs w:val="22"/>
        </w:rPr>
        <w:t xml:space="preserve"> </w:t>
      </w:r>
      <w:r w:rsidR="003868FA">
        <w:rPr>
          <w:rFonts w:eastAsia="Calibri" w:cs="Arial"/>
          <w:sz w:val="22"/>
          <w:szCs w:val="22"/>
        </w:rPr>
        <w:t>szinten a 2017</w:t>
      </w:r>
      <w:r w:rsidRPr="00207D67">
        <w:rPr>
          <w:rFonts w:eastAsia="Calibri" w:cs="Arial"/>
          <w:sz w:val="22"/>
          <w:szCs w:val="22"/>
        </w:rPr>
        <w:t>. évi 23</w:t>
      </w:r>
      <w:r w:rsidR="003868FA">
        <w:rPr>
          <w:rFonts w:eastAsia="Calibri" w:cs="Arial"/>
          <w:sz w:val="22"/>
          <w:szCs w:val="22"/>
        </w:rPr>
        <w:t>9</w:t>
      </w:r>
      <w:r w:rsidRPr="00207D67">
        <w:rPr>
          <w:rFonts w:eastAsia="Calibri" w:cs="Arial"/>
          <w:sz w:val="22"/>
          <w:szCs w:val="22"/>
        </w:rPr>
        <w:t xml:space="preserve"> milliárd Ft-hoz képest </w:t>
      </w:r>
      <w:r w:rsidR="003868FA">
        <w:rPr>
          <w:rFonts w:eastAsia="Calibri" w:cs="Arial"/>
          <w:sz w:val="22"/>
          <w:szCs w:val="22"/>
        </w:rPr>
        <w:t>2</w:t>
      </w:r>
      <w:r w:rsidR="00BA7867">
        <w:rPr>
          <w:rFonts w:eastAsia="Calibri" w:cs="Arial"/>
          <w:sz w:val="22"/>
          <w:szCs w:val="22"/>
        </w:rPr>
        <w:t>5</w:t>
      </w:r>
      <w:r w:rsidR="003868FA">
        <w:rPr>
          <w:rFonts w:eastAsia="Calibri" w:cs="Arial"/>
          <w:sz w:val="22"/>
          <w:szCs w:val="22"/>
        </w:rPr>
        <w:t xml:space="preserve">8 </w:t>
      </w:r>
      <w:r w:rsidRPr="00207D67">
        <w:rPr>
          <w:rFonts w:eastAsia="Calibri" w:cs="Arial"/>
          <w:sz w:val="22"/>
          <w:szCs w:val="22"/>
        </w:rPr>
        <w:t>milliárd Ft-ban tervezhető. A Főv</w:t>
      </w:r>
      <w:r>
        <w:rPr>
          <w:rFonts w:eastAsia="Calibri" w:cs="Arial"/>
          <w:sz w:val="22"/>
          <w:szCs w:val="22"/>
        </w:rPr>
        <w:t xml:space="preserve">árosi Önkormányzatra jutó, </w:t>
      </w:r>
      <w:r w:rsidR="00076842">
        <w:rPr>
          <w:rFonts w:eastAsia="Calibri" w:cs="Arial"/>
          <w:sz w:val="22"/>
          <w:szCs w:val="22"/>
        </w:rPr>
        <w:t xml:space="preserve">139,3 </w:t>
      </w:r>
      <w:r w:rsidRPr="00207D67">
        <w:rPr>
          <w:rFonts w:eastAsia="Calibri" w:cs="Arial"/>
          <w:sz w:val="22"/>
          <w:szCs w:val="22"/>
        </w:rPr>
        <w:t xml:space="preserve">milliárd Ft-ban tervezett iparűzési adóbevétel </w:t>
      </w:r>
      <w:r w:rsidR="00076842">
        <w:rPr>
          <w:rFonts w:eastAsia="Calibri" w:cs="Arial"/>
          <w:sz w:val="22"/>
          <w:szCs w:val="22"/>
        </w:rPr>
        <w:t xml:space="preserve">10,3 </w:t>
      </w:r>
      <w:r w:rsidRPr="00207D67">
        <w:rPr>
          <w:rFonts w:eastAsia="Calibri" w:cs="Arial"/>
          <w:sz w:val="22"/>
          <w:szCs w:val="22"/>
        </w:rPr>
        <w:t xml:space="preserve">milliárd Ft-tal haladja meg az előző évi tervszámot. Az idegenforgalmi adó tervezett </w:t>
      </w:r>
      <w:r w:rsidR="003868FA">
        <w:rPr>
          <w:rFonts w:eastAsia="Calibri" w:cs="Arial"/>
          <w:sz w:val="22"/>
          <w:szCs w:val="22"/>
        </w:rPr>
        <w:t>1</w:t>
      </w:r>
      <w:r w:rsidR="00BA7867">
        <w:rPr>
          <w:rFonts w:eastAsia="Calibri" w:cs="Arial"/>
          <w:sz w:val="22"/>
          <w:szCs w:val="22"/>
        </w:rPr>
        <w:t>1</w:t>
      </w:r>
      <w:r w:rsidR="003868FA">
        <w:rPr>
          <w:rFonts w:eastAsia="Calibri" w:cs="Arial"/>
          <w:sz w:val="22"/>
          <w:szCs w:val="22"/>
        </w:rPr>
        <w:t xml:space="preserve">0 </w:t>
      </w:r>
      <w:r w:rsidRPr="00207D67">
        <w:rPr>
          <w:rFonts w:eastAsia="Calibri" w:cs="Arial"/>
          <w:sz w:val="22"/>
          <w:szCs w:val="22"/>
        </w:rPr>
        <w:t xml:space="preserve">millió Ft bevétele tartalmazza a Margitszigethez kapcsolódó, nem megosztandó bevételt, valamint a Fővárosi Önkormányzat részesedését a megosztott bevételekből, </w:t>
      </w:r>
      <w:r w:rsidRPr="00D40FE2">
        <w:rPr>
          <w:rFonts w:eastAsia="Calibri" w:cs="Arial"/>
          <w:sz w:val="22"/>
          <w:szCs w:val="22"/>
        </w:rPr>
        <w:t xml:space="preserve">mely </w:t>
      </w:r>
      <w:r w:rsidR="00F61FBC">
        <w:rPr>
          <w:rFonts w:eastAsia="Calibri" w:cs="Arial"/>
          <w:sz w:val="22"/>
          <w:szCs w:val="22"/>
        </w:rPr>
        <w:t>9,</w:t>
      </w:r>
      <w:r w:rsidR="00E42BB7">
        <w:rPr>
          <w:rFonts w:eastAsia="Calibri" w:cs="Arial"/>
          <w:sz w:val="22"/>
          <w:szCs w:val="22"/>
        </w:rPr>
        <w:t>2</w:t>
      </w:r>
      <w:r w:rsidRPr="00D40FE2">
        <w:rPr>
          <w:rFonts w:eastAsia="Calibri" w:cs="Arial"/>
          <w:sz w:val="22"/>
          <w:szCs w:val="22"/>
        </w:rPr>
        <w:t xml:space="preserve"> millió</w:t>
      </w:r>
      <w:r w:rsidRPr="00207D67">
        <w:rPr>
          <w:rFonts w:eastAsia="Calibri" w:cs="Arial"/>
          <w:sz w:val="22"/>
          <w:szCs w:val="22"/>
        </w:rPr>
        <w:t xml:space="preserve"> </w:t>
      </w:r>
      <w:r w:rsidRPr="00FE0C2B">
        <w:rPr>
          <w:rFonts w:eastAsia="Calibri" w:cs="Arial"/>
          <w:sz w:val="22"/>
          <w:szCs w:val="22"/>
        </w:rPr>
        <w:t>Ft.  Az egyéb közhatalmi bevételek előirányzata 5</w:t>
      </w:r>
      <w:r w:rsidR="00FE0C2B" w:rsidRPr="00FE0C2B">
        <w:rPr>
          <w:rFonts w:eastAsia="Calibri" w:cs="Arial"/>
          <w:sz w:val="22"/>
          <w:szCs w:val="22"/>
        </w:rPr>
        <w:t>1</w:t>
      </w:r>
      <w:r w:rsidRPr="00FE0C2B">
        <w:rPr>
          <w:rFonts w:eastAsia="Calibri" w:cs="Arial"/>
          <w:sz w:val="22"/>
          <w:szCs w:val="22"/>
        </w:rPr>
        <w:t xml:space="preserve"> millió Ft-tal </w:t>
      </w:r>
      <w:proofErr w:type="spellStart"/>
      <w:r w:rsidR="00FE0C2B" w:rsidRPr="00FE0C2B">
        <w:rPr>
          <w:rFonts w:eastAsia="Calibri" w:cs="Arial"/>
          <w:sz w:val="22"/>
          <w:szCs w:val="22"/>
        </w:rPr>
        <w:t>alulmúlja</w:t>
      </w:r>
      <w:proofErr w:type="spellEnd"/>
      <w:r w:rsidR="00FE0C2B" w:rsidRPr="00FE0C2B">
        <w:rPr>
          <w:rFonts w:eastAsia="Calibri" w:cs="Arial"/>
          <w:sz w:val="22"/>
          <w:szCs w:val="22"/>
        </w:rPr>
        <w:t xml:space="preserve"> </w:t>
      </w:r>
      <w:r w:rsidRPr="00FE0C2B">
        <w:rPr>
          <w:rFonts w:eastAsia="Calibri" w:cs="Arial"/>
          <w:sz w:val="22"/>
          <w:szCs w:val="22"/>
        </w:rPr>
        <w:t>a 201</w:t>
      </w:r>
      <w:r w:rsidR="0065006C" w:rsidRPr="00FE0C2B">
        <w:rPr>
          <w:rFonts w:eastAsia="Calibri" w:cs="Arial"/>
          <w:sz w:val="22"/>
          <w:szCs w:val="22"/>
        </w:rPr>
        <w:t>7</w:t>
      </w:r>
      <w:r w:rsidRPr="00FE0C2B">
        <w:rPr>
          <w:rFonts w:eastAsia="Calibri" w:cs="Arial"/>
          <w:sz w:val="22"/>
          <w:szCs w:val="22"/>
        </w:rPr>
        <w:t xml:space="preserve">. évi előirányzatot, </w:t>
      </w:r>
      <w:r w:rsidR="00FE0C2B" w:rsidRPr="00FE0C2B">
        <w:rPr>
          <w:rFonts w:eastAsia="Calibri" w:cs="Arial"/>
          <w:sz w:val="22"/>
          <w:szCs w:val="22"/>
        </w:rPr>
        <w:t xml:space="preserve">mivel a késedelmi </w:t>
      </w:r>
      <w:r w:rsidRPr="00FE0C2B">
        <w:rPr>
          <w:rFonts w:eastAsia="Calibri" w:cs="Arial"/>
          <w:sz w:val="22"/>
          <w:szCs w:val="22"/>
        </w:rPr>
        <w:t>pótlék- és bírságbevételekből t</w:t>
      </w:r>
      <w:r w:rsidR="00B92822" w:rsidRPr="00FE0C2B">
        <w:rPr>
          <w:rFonts w:eastAsia="Calibri" w:cs="Arial"/>
          <w:sz w:val="22"/>
          <w:szCs w:val="22"/>
        </w:rPr>
        <w:t>ervezhető bevételek</w:t>
      </w:r>
      <w:r w:rsidR="00FE0C2B" w:rsidRPr="00FE0C2B">
        <w:rPr>
          <w:rFonts w:eastAsia="Calibri" w:cs="Arial"/>
          <w:sz w:val="22"/>
          <w:szCs w:val="22"/>
        </w:rPr>
        <w:t>, valamint a Fővárosi Önkormányzati Rendészeti Igazgatóság által beszedett helyszíni bírság is</w:t>
      </w:r>
      <w:r w:rsidR="00B92822" w:rsidRPr="00FE0C2B">
        <w:rPr>
          <w:rFonts w:eastAsia="Calibri" w:cs="Arial"/>
          <w:sz w:val="22"/>
          <w:szCs w:val="22"/>
        </w:rPr>
        <w:t xml:space="preserve"> csökkent</w:t>
      </w:r>
      <w:r w:rsidRPr="00FE0C2B">
        <w:rPr>
          <w:rFonts w:eastAsia="Calibri" w:cs="Arial"/>
          <w:sz w:val="22"/>
          <w:szCs w:val="22"/>
        </w:rPr>
        <w:t>.</w:t>
      </w:r>
      <w:r w:rsidRPr="00207D67">
        <w:rPr>
          <w:rFonts w:eastAsia="Calibri" w:cs="Arial"/>
          <w:sz w:val="22"/>
          <w:szCs w:val="22"/>
        </w:rPr>
        <w:t xml:space="preserve"> </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A reálisan tervezhető </w:t>
      </w:r>
      <w:r w:rsidRPr="00207D67">
        <w:rPr>
          <w:rFonts w:eastAsia="Calibri" w:cs="Arial"/>
          <w:b/>
          <w:sz w:val="22"/>
          <w:szCs w:val="22"/>
        </w:rPr>
        <w:t>osztalékbevételek</w:t>
      </w:r>
      <w:r w:rsidRPr="00207D67">
        <w:rPr>
          <w:rFonts w:eastAsia="Calibri" w:cs="Arial"/>
          <w:sz w:val="22"/>
          <w:szCs w:val="22"/>
        </w:rPr>
        <w:t xml:space="preserve"> mértéke </w:t>
      </w:r>
      <w:r w:rsidR="006E170B">
        <w:rPr>
          <w:rFonts w:eastAsia="Calibri" w:cs="Arial"/>
          <w:sz w:val="22"/>
          <w:szCs w:val="22"/>
        </w:rPr>
        <w:t>4</w:t>
      </w:r>
      <w:r w:rsidR="0065006C">
        <w:rPr>
          <w:rFonts w:eastAsia="Calibri" w:cs="Arial"/>
          <w:sz w:val="22"/>
          <w:szCs w:val="22"/>
        </w:rPr>
        <w:t>,</w:t>
      </w:r>
      <w:r w:rsidR="00A81BB6">
        <w:rPr>
          <w:rFonts w:eastAsia="Calibri" w:cs="Arial"/>
          <w:sz w:val="22"/>
          <w:szCs w:val="22"/>
        </w:rPr>
        <w:t>9</w:t>
      </w:r>
      <w:r w:rsidR="0065006C">
        <w:rPr>
          <w:rFonts w:eastAsia="Calibri" w:cs="Arial"/>
          <w:sz w:val="22"/>
          <w:szCs w:val="22"/>
        </w:rPr>
        <w:t xml:space="preserve"> milliárd Ft-tal meghaladj</w:t>
      </w:r>
      <w:r w:rsidR="006E170B">
        <w:rPr>
          <w:rFonts w:eastAsia="Calibri" w:cs="Arial"/>
          <w:sz w:val="22"/>
          <w:szCs w:val="22"/>
        </w:rPr>
        <w:t>a</w:t>
      </w:r>
      <w:r w:rsidR="0065006C">
        <w:rPr>
          <w:rFonts w:eastAsia="Calibri" w:cs="Arial"/>
          <w:sz w:val="22"/>
          <w:szCs w:val="22"/>
        </w:rPr>
        <w:t xml:space="preserve"> </w:t>
      </w:r>
      <w:r w:rsidRPr="00207D67">
        <w:rPr>
          <w:rFonts w:eastAsia="Calibri" w:cs="Arial"/>
          <w:sz w:val="22"/>
          <w:szCs w:val="22"/>
        </w:rPr>
        <w:t>a 201</w:t>
      </w:r>
      <w:r w:rsidR="0065006C">
        <w:rPr>
          <w:rFonts w:eastAsia="Calibri" w:cs="Arial"/>
          <w:sz w:val="22"/>
          <w:szCs w:val="22"/>
        </w:rPr>
        <w:t>7</w:t>
      </w:r>
      <w:r w:rsidRPr="00207D67">
        <w:rPr>
          <w:rFonts w:eastAsia="Calibri" w:cs="Arial"/>
          <w:sz w:val="22"/>
          <w:szCs w:val="22"/>
        </w:rPr>
        <w:t>. évi</w:t>
      </w:r>
      <w:r w:rsidR="0065006C">
        <w:rPr>
          <w:rFonts w:eastAsia="Calibri" w:cs="Arial"/>
          <w:sz w:val="22"/>
          <w:szCs w:val="22"/>
        </w:rPr>
        <w:t xml:space="preserve"> előirányzatot, a BVK Holding Zrt-</w:t>
      </w:r>
      <w:proofErr w:type="spellStart"/>
      <w:r w:rsidR="0065006C">
        <w:rPr>
          <w:rFonts w:eastAsia="Calibri" w:cs="Arial"/>
          <w:sz w:val="22"/>
          <w:szCs w:val="22"/>
        </w:rPr>
        <w:t>től</w:t>
      </w:r>
      <w:proofErr w:type="spellEnd"/>
      <w:r w:rsidR="0065006C">
        <w:rPr>
          <w:rFonts w:eastAsia="Calibri" w:cs="Arial"/>
          <w:sz w:val="22"/>
          <w:szCs w:val="22"/>
        </w:rPr>
        <w:t xml:space="preserve"> érkező osztaléknak köszönhetően. </w:t>
      </w:r>
      <w:r w:rsidRPr="00207D67">
        <w:rPr>
          <w:rFonts w:eastAsia="Calibri" w:cs="Arial"/>
          <w:sz w:val="22"/>
          <w:szCs w:val="22"/>
        </w:rPr>
        <w:t>Intézményi körben a Csarnok és Piac Igazgatóság tervez 1</w:t>
      </w:r>
      <w:r w:rsidR="00B30F4C">
        <w:rPr>
          <w:rFonts w:eastAsia="Calibri" w:cs="Arial"/>
          <w:sz w:val="22"/>
          <w:szCs w:val="22"/>
        </w:rPr>
        <w:t>94</w:t>
      </w:r>
      <w:r w:rsidR="0050167C">
        <w:rPr>
          <w:rFonts w:eastAsia="Calibri" w:cs="Arial"/>
          <w:sz w:val="22"/>
          <w:szCs w:val="22"/>
        </w:rPr>
        <w:t>,2</w:t>
      </w:r>
      <w:r w:rsidRPr="00207D67">
        <w:rPr>
          <w:rFonts w:eastAsia="Calibri" w:cs="Arial"/>
          <w:sz w:val="22"/>
          <w:szCs w:val="22"/>
        </w:rPr>
        <w:t xml:space="preserve"> millió Ft osztalékbevételt 201</w:t>
      </w:r>
      <w:r w:rsidR="0065006C">
        <w:rPr>
          <w:rFonts w:eastAsia="Calibri" w:cs="Arial"/>
          <w:sz w:val="22"/>
          <w:szCs w:val="22"/>
        </w:rPr>
        <w:t>8</w:t>
      </w:r>
      <w:r w:rsidRPr="00207D67">
        <w:rPr>
          <w:rFonts w:eastAsia="Calibri" w:cs="Arial"/>
          <w:sz w:val="22"/>
          <w:szCs w:val="22"/>
        </w:rPr>
        <w:t>-r</w:t>
      </w:r>
      <w:r w:rsidR="0065006C">
        <w:rPr>
          <w:rFonts w:eastAsia="Calibri" w:cs="Arial"/>
          <w:sz w:val="22"/>
          <w:szCs w:val="22"/>
        </w:rPr>
        <w:t>a</w:t>
      </w:r>
      <w:r w:rsidRPr="00207D67">
        <w:rPr>
          <w:rFonts w:eastAsia="Calibri" w:cs="Arial"/>
          <w:sz w:val="22"/>
          <w:szCs w:val="22"/>
        </w:rPr>
        <w:t>.</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A működési bevételekről részletesebb tájékoztatást ad az előterjesztés működési bevételeket részletező I. fejezete.</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A reálisan tervezhető </w:t>
      </w:r>
      <w:r w:rsidRPr="00207D67">
        <w:rPr>
          <w:rFonts w:eastAsia="Calibri" w:cs="Arial"/>
          <w:b/>
          <w:sz w:val="22"/>
          <w:szCs w:val="22"/>
        </w:rPr>
        <w:t xml:space="preserve">működési kiadások </w:t>
      </w:r>
      <w:r w:rsidR="00913776" w:rsidRPr="001F46AA">
        <w:rPr>
          <w:rFonts w:eastAsia="Calibri" w:cs="Arial"/>
          <w:b/>
          <w:sz w:val="22"/>
          <w:szCs w:val="22"/>
        </w:rPr>
        <w:t>18</w:t>
      </w:r>
      <w:r w:rsidR="00BF4D00" w:rsidRPr="001F46AA">
        <w:rPr>
          <w:rFonts w:eastAsia="Calibri" w:cs="Arial"/>
          <w:b/>
          <w:sz w:val="22"/>
          <w:szCs w:val="22"/>
        </w:rPr>
        <w:t>,</w:t>
      </w:r>
      <w:r w:rsidR="001F46AA" w:rsidRPr="001F46AA">
        <w:rPr>
          <w:rFonts w:eastAsia="Calibri" w:cs="Arial"/>
          <w:b/>
          <w:sz w:val="22"/>
          <w:szCs w:val="22"/>
        </w:rPr>
        <w:t>6</w:t>
      </w:r>
      <w:r w:rsidRPr="001F46AA">
        <w:rPr>
          <w:rFonts w:eastAsia="Calibri" w:cs="Arial"/>
          <w:b/>
          <w:sz w:val="22"/>
          <w:szCs w:val="22"/>
        </w:rPr>
        <w:t xml:space="preserve">%-kal </w:t>
      </w:r>
      <w:r w:rsidR="00EC1E29" w:rsidRPr="001F46AA">
        <w:rPr>
          <w:rFonts w:eastAsia="Calibri" w:cs="Arial"/>
          <w:b/>
          <w:sz w:val="22"/>
          <w:szCs w:val="22"/>
        </w:rPr>
        <w:t>nőttek</w:t>
      </w:r>
      <w:r w:rsidR="00EC1E29">
        <w:rPr>
          <w:rFonts w:eastAsia="Calibri" w:cs="Arial"/>
          <w:b/>
          <w:sz w:val="22"/>
          <w:szCs w:val="22"/>
        </w:rPr>
        <w:t xml:space="preserve"> </w:t>
      </w:r>
      <w:r w:rsidRPr="00207D67">
        <w:rPr>
          <w:rFonts w:eastAsia="Calibri" w:cs="Arial"/>
          <w:b/>
          <w:sz w:val="22"/>
          <w:szCs w:val="22"/>
        </w:rPr>
        <w:t>a 201</w:t>
      </w:r>
      <w:r w:rsidR="00EC1E29">
        <w:rPr>
          <w:rFonts w:eastAsia="Calibri" w:cs="Arial"/>
          <w:b/>
          <w:sz w:val="22"/>
          <w:szCs w:val="22"/>
        </w:rPr>
        <w:t>7</w:t>
      </w:r>
      <w:r w:rsidRPr="00207D67">
        <w:rPr>
          <w:rFonts w:eastAsia="Calibri" w:cs="Arial"/>
          <w:b/>
          <w:sz w:val="22"/>
          <w:szCs w:val="22"/>
        </w:rPr>
        <w:t>. évi eredetileg tervezetthez képest</w:t>
      </w:r>
      <w:r w:rsidRPr="00913776">
        <w:rPr>
          <w:rFonts w:eastAsia="Calibri" w:cs="Arial"/>
          <w:b/>
          <w:sz w:val="22"/>
          <w:szCs w:val="22"/>
        </w:rPr>
        <w:t xml:space="preserve">. </w:t>
      </w:r>
      <w:r w:rsidR="00913776" w:rsidRPr="00913776">
        <w:rPr>
          <w:rFonts w:eastAsia="Calibri" w:cs="Arial"/>
          <w:sz w:val="22"/>
          <w:szCs w:val="22"/>
        </w:rPr>
        <w:t>Ennek elsődleges oka a végrehajtott bérfejlesztés, a szolidaritá</w:t>
      </w:r>
      <w:r w:rsidR="00913776">
        <w:rPr>
          <w:rFonts w:eastAsia="Calibri" w:cs="Arial"/>
          <w:sz w:val="22"/>
          <w:szCs w:val="22"/>
        </w:rPr>
        <w:t xml:space="preserve">si adó fizetési kötelezettség, </w:t>
      </w:r>
      <w:r w:rsidR="00076842">
        <w:rPr>
          <w:rFonts w:eastAsia="Calibri" w:cs="Arial"/>
          <w:sz w:val="22"/>
          <w:szCs w:val="22"/>
        </w:rPr>
        <w:t xml:space="preserve">az elektronikus jegyrendszer projekt, </w:t>
      </w:r>
      <w:r w:rsidR="00913776">
        <w:rPr>
          <w:rFonts w:eastAsia="Calibri" w:cs="Arial"/>
          <w:sz w:val="22"/>
          <w:szCs w:val="22"/>
        </w:rPr>
        <w:t>valamint az M3 infrastruktúra fejlesztés</w:t>
      </w:r>
      <w:r w:rsidR="0050167C">
        <w:rPr>
          <w:rFonts w:eastAsia="Calibri" w:cs="Arial"/>
          <w:sz w:val="22"/>
          <w:szCs w:val="22"/>
        </w:rPr>
        <w:t>hez</w:t>
      </w:r>
      <w:r w:rsidR="00913776">
        <w:rPr>
          <w:rFonts w:eastAsia="Calibri" w:cs="Arial"/>
          <w:sz w:val="22"/>
          <w:szCs w:val="22"/>
        </w:rPr>
        <w:t xml:space="preserve"> kapcsolódó</w:t>
      </w:r>
      <w:r w:rsidR="00076842">
        <w:rPr>
          <w:rFonts w:eastAsia="Calibri" w:cs="Arial"/>
          <w:sz w:val="22"/>
          <w:szCs w:val="22"/>
        </w:rPr>
        <w:t>,</w:t>
      </w:r>
      <w:r w:rsidR="00913776">
        <w:rPr>
          <w:rFonts w:eastAsia="Calibri" w:cs="Arial"/>
          <w:sz w:val="22"/>
          <w:szCs w:val="22"/>
        </w:rPr>
        <w:t xml:space="preserve"> működési </w:t>
      </w:r>
      <w:r w:rsidR="00076842">
        <w:rPr>
          <w:rFonts w:eastAsia="Calibri" w:cs="Arial"/>
          <w:sz w:val="22"/>
          <w:szCs w:val="22"/>
        </w:rPr>
        <w:t xml:space="preserve">oldalon elszámolt </w:t>
      </w:r>
      <w:r w:rsidR="00913776">
        <w:rPr>
          <w:rFonts w:eastAsia="Calibri" w:cs="Arial"/>
          <w:sz w:val="22"/>
          <w:szCs w:val="22"/>
        </w:rPr>
        <w:t>kiadásai.</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A működési kiadásokról bővebb</w:t>
      </w:r>
      <w:r w:rsidR="0050167C">
        <w:rPr>
          <w:rFonts w:eastAsia="Calibri" w:cs="Arial"/>
          <w:sz w:val="22"/>
          <w:szCs w:val="22"/>
        </w:rPr>
        <w:t xml:space="preserve"> tájékoztatás</w:t>
      </w:r>
      <w:r w:rsidRPr="00207D67">
        <w:rPr>
          <w:rFonts w:eastAsia="Calibri" w:cs="Arial"/>
          <w:sz w:val="22"/>
          <w:szCs w:val="22"/>
        </w:rPr>
        <w:t xml:space="preserve"> a működési kiadásokat részletező mellékletben található.</w:t>
      </w:r>
    </w:p>
    <w:p w:rsidR="004A1502" w:rsidRPr="00207D67" w:rsidRDefault="004A1502" w:rsidP="004A1502">
      <w:pPr>
        <w:jc w:val="both"/>
        <w:rPr>
          <w:rFonts w:eastAsia="Calibri" w:cs="Arial"/>
          <w:sz w:val="22"/>
          <w:szCs w:val="22"/>
          <w:highlight w:val="yellow"/>
        </w:rPr>
      </w:pPr>
    </w:p>
    <w:p w:rsidR="004A1502" w:rsidRPr="00C47C49" w:rsidRDefault="004A1502" w:rsidP="004A1502">
      <w:pPr>
        <w:jc w:val="both"/>
        <w:rPr>
          <w:rFonts w:eastAsia="Times New Roman" w:cs="Arial"/>
          <w:sz w:val="22"/>
          <w:szCs w:val="22"/>
          <w:lang w:eastAsia="hu-HU"/>
        </w:rPr>
      </w:pPr>
      <w:r w:rsidRPr="00C47C49">
        <w:rPr>
          <w:rFonts w:eastAsia="Times New Roman" w:cs="Arial"/>
          <w:b/>
          <w:bCs/>
          <w:sz w:val="22"/>
          <w:szCs w:val="22"/>
          <w:lang w:eastAsia="hu-HU"/>
        </w:rPr>
        <w:t xml:space="preserve">A felhalmozási célú támogatások </w:t>
      </w:r>
      <w:r w:rsidRPr="00C47C49">
        <w:rPr>
          <w:rFonts w:eastAsia="Times New Roman" w:cs="Arial"/>
          <w:sz w:val="22"/>
          <w:szCs w:val="22"/>
          <w:lang w:eastAsia="hu-HU"/>
        </w:rPr>
        <w:t xml:space="preserve">legnagyobb részét a 4-es metróhoz kapcsolódó KÖZOP támogatás, a Pannon Park projekt, a hulladékgazdálkodási rendszer </w:t>
      </w:r>
      <w:r w:rsidR="0050167C">
        <w:rPr>
          <w:rFonts w:eastAsia="Times New Roman" w:cs="Arial"/>
          <w:sz w:val="22"/>
          <w:szCs w:val="22"/>
          <w:lang w:eastAsia="hu-HU"/>
        </w:rPr>
        <w:t>fejlesztése</w:t>
      </w:r>
      <w:r w:rsidRPr="00C47C49">
        <w:rPr>
          <w:rFonts w:eastAsia="Times New Roman" w:cs="Arial"/>
          <w:sz w:val="22"/>
          <w:szCs w:val="22"/>
          <w:lang w:eastAsia="hu-HU"/>
        </w:rPr>
        <w:t xml:space="preserve">, </w:t>
      </w:r>
      <w:r w:rsidR="00C47C49" w:rsidRPr="00C47C49">
        <w:rPr>
          <w:rFonts w:eastAsia="Times New Roman" w:cs="Arial"/>
          <w:sz w:val="22"/>
          <w:szCs w:val="22"/>
          <w:lang w:eastAsia="hu-HU"/>
        </w:rPr>
        <w:t xml:space="preserve">Budapest Komplex Integrált Szennyvízelvezetése, valamint </w:t>
      </w:r>
      <w:r w:rsidRPr="00C47C49">
        <w:rPr>
          <w:rFonts w:eastAsia="Times New Roman" w:cs="Arial"/>
          <w:sz w:val="22"/>
          <w:szCs w:val="22"/>
          <w:lang w:eastAsia="hu-HU"/>
        </w:rPr>
        <w:t xml:space="preserve">a Millenniumi </w:t>
      </w:r>
      <w:r w:rsidR="0050167C" w:rsidRPr="00C47C49">
        <w:rPr>
          <w:rFonts w:eastAsia="Times New Roman" w:cs="Arial"/>
          <w:sz w:val="22"/>
          <w:szCs w:val="22"/>
          <w:lang w:eastAsia="hu-HU"/>
        </w:rPr>
        <w:t xml:space="preserve">Földalatti Vasút </w:t>
      </w:r>
      <w:r w:rsidRPr="00C47C49">
        <w:rPr>
          <w:rFonts w:eastAsia="Times New Roman" w:cs="Arial"/>
          <w:sz w:val="22"/>
          <w:szCs w:val="22"/>
          <w:lang w:eastAsia="hu-HU"/>
        </w:rPr>
        <w:t xml:space="preserve">teszi ki. Az M3 metróvonal infrastruktúra felújítása 2017-ben </w:t>
      </w:r>
      <w:r w:rsidR="00076842" w:rsidRPr="00C47C49">
        <w:rPr>
          <w:rFonts w:eastAsia="Times New Roman" w:cs="Arial"/>
          <w:sz w:val="22"/>
          <w:szCs w:val="22"/>
          <w:lang w:eastAsia="hu-HU"/>
        </w:rPr>
        <w:t>kezdődött</w:t>
      </w:r>
      <w:r w:rsidRPr="00C47C49">
        <w:rPr>
          <w:rFonts w:eastAsia="Times New Roman" w:cs="Arial"/>
          <w:sz w:val="22"/>
          <w:szCs w:val="22"/>
          <w:lang w:eastAsia="hu-HU"/>
        </w:rPr>
        <w:t xml:space="preserve">, </w:t>
      </w:r>
      <w:r w:rsidR="00076842" w:rsidRPr="00C47C49">
        <w:rPr>
          <w:rFonts w:eastAsia="Times New Roman" w:cs="Arial"/>
          <w:sz w:val="22"/>
          <w:szCs w:val="22"/>
          <w:lang w:eastAsia="hu-HU"/>
        </w:rPr>
        <w:t xml:space="preserve">78% </w:t>
      </w:r>
      <w:r w:rsidRPr="00C47C49">
        <w:rPr>
          <w:rFonts w:eastAsia="Times New Roman" w:cs="Arial"/>
          <w:sz w:val="22"/>
          <w:szCs w:val="22"/>
          <w:lang w:eastAsia="hu-HU"/>
        </w:rPr>
        <w:t>mértékben állami támogatásból valósul meg, a kedvezményezett a BKV Zrt</w:t>
      </w:r>
      <w:r w:rsidR="00C47C49" w:rsidRPr="00C47C49">
        <w:rPr>
          <w:rFonts w:eastAsia="Times New Roman" w:cs="Arial"/>
          <w:sz w:val="22"/>
          <w:szCs w:val="22"/>
          <w:lang w:eastAsia="hu-HU"/>
        </w:rPr>
        <w:t xml:space="preserve">. </w:t>
      </w:r>
      <w:r w:rsidR="00076842" w:rsidRPr="00C47C49">
        <w:rPr>
          <w:rFonts w:eastAsia="Times New Roman" w:cs="Arial"/>
          <w:sz w:val="22"/>
          <w:szCs w:val="22"/>
          <w:lang w:eastAsia="hu-HU"/>
        </w:rPr>
        <w:t>A</w:t>
      </w:r>
      <w:r w:rsidRPr="00C47C49">
        <w:rPr>
          <w:rFonts w:eastAsia="Times New Roman" w:cs="Arial"/>
          <w:sz w:val="22"/>
          <w:szCs w:val="22"/>
          <w:lang w:eastAsia="hu-HU"/>
        </w:rPr>
        <w:t xml:space="preserve"> Fővárosi Önkormányzat költségvetésében</w:t>
      </w:r>
      <w:r w:rsidR="000107A9" w:rsidRPr="00C47C49">
        <w:rPr>
          <w:rFonts w:eastAsia="Times New Roman" w:cs="Arial"/>
          <w:sz w:val="22"/>
          <w:szCs w:val="22"/>
          <w:lang w:eastAsia="hu-HU"/>
        </w:rPr>
        <w:t xml:space="preserve"> csak a többlet- és a</w:t>
      </w:r>
      <w:r w:rsidR="00C47C49">
        <w:rPr>
          <w:rFonts w:eastAsia="Times New Roman" w:cs="Arial"/>
          <w:sz w:val="22"/>
          <w:szCs w:val="22"/>
          <w:lang w:eastAsia="hu-HU"/>
        </w:rPr>
        <w:t>z U</w:t>
      </w:r>
      <w:r w:rsidR="000107A9" w:rsidRPr="00C47C49">
        <w:rPr>
          <w:rFonts w:eastAsia="Times New Roman" w:cs="Arial"/>
          <w:sz w:val="22"/>
          <w:szCs w:val="22"/>
          <w:lang w:eastAsia="hu-HU"/>
        </w:rPr>
        <w:t>nió által nem finanszírozható költségek 40,5 milliárdos kiadási tétele jelentkezik</w:t>
      </w:r>
      <w:r w:rsidRPr="00C47C49">
        <w:rPr>
          <w:rFonts w:eastAsia="Times New Roman" w:cs="Arial"/>
          <w:sz w:val="22"/>
          <w:szCs w:val="22"/>
          <w:lang w:eastAsia="hu-HU"/>
        </w:rPr>
        <w:t>.</w:t>
      </w:r>
    </w:p>
    <w:p w:rsidR="004A1502" w:rsidRPr="00C47C49" w:rsidRDefault="004A1502" w:rsidP="004A1502">
      <w:pPr>
        <w:jc w:val="both"/>
        <w:rPr>
          <w:rFonts w:eastAsia="Calibri" w:cs="Arial"/>
          <w:sz w:val="22"/>
          <w:szCs w:val="22"/>
        </w:rPr>
      </w:pPr>
    </w:p>
    <w:p w:rsidR="004A1502" w:rsidRPr="00C47C49" w:rsidRDefault="004A1502" w:rsidP="004A1502">
      <w:pPr>
        <w:jc w:val="both"/>
        <w:rPr>
          <w:rFonts w:eastAsia="Calibri" w:cs="Arial"/>
          <w:sz w:val="22"/>
          <w:szCs w:val="22"/>
        </w:rPr>
      </w:pPr>
      <w:r w:rsidRPr="00C47C49">
        <w:rPr>
          <w:rFonts w:eastAsia="Calibri" w:cs="Arial"/>
          <w:sz w:val="22"/>
          <w:szCs w:val="22"/>
        </w:rPr>
        <w:t xml:space="preserve">A felhalmozási kiadások a működési kiadásokkal együtt felülvizsgálatra kerültek. </w:t>
      </w:r>
    </w:p>
    <w:p w:rsidR="004A1502" w:rsidRPr="00207D67" w:rsidRDefault="004A1502" w:rsidP="004A1502">
      <w:pPr>
        <w:jc w:val="both"/>
        <w:rPr>
          <w:rFonts w:eastAsia="Calibri" w:cs="Arial"/>
          <w:sz w:val="22"/>
          <w:szCs w:val="22"/>
        </w:rPr>
      </w:pPr>
      <w:r w:rsidRPr="00C47C49">
        <w:rPr>
          <w:rFonts w:eastAsia="Calibri" w:cs="Arial"/>
          <w:sz w:val="22"/>
          <w:szCs w:val="22"/>
        </w:rPr>
        <w:t>Az intézményekhez, hivatali és önkormányzati feladatokhoz kapcsolódó felújításokról és fejlesztésekről részletesebben az előterjesztés későbbi fejezetében adunk tájékoztatást.</w:t>
      </w:r>
      <w:r w:rsidRPr="00207D67">
        <w:rPr>
          <w:rFonts w:eastAsia="Calibri" w:cs="Arial"/>
          <w:sz w:val="22"/>
          <w:szCs w:val="22"/>
        </w:rPr>
        <w:t xml:space="preserve"> </w:t>
      </w:r>
    </w:p>
    <w:p w:rsidR="004A1502" w:rsidRPr="00207D67" w:rsidRDefault="004A1502" w:rsidP="004A1502">
      <w:pPr>
        <w:jc w:val="both"/>
        <w:rPr>
          <w:rFonts w:eastAsia="Calibri" w:cs="Arial"/>
          <w:sz w:val="22"/>
          <w:szCs w:val="22"/>
        </w:rPr>
      </w:pPr>
    </w:p>
    <w:p w:rsidR="004A1502" w:rsidRDefault="004A1502" w:rsidP="004A1502">
      <w:pPr>
        <w:jc w:val="both"/>
        <w:rPr>
          <w:rFonts w:eastAsia="Calibri" w:cs="Arial"/>
          <w:sz w:val="22"/>
          <w:szCs w:val="22"/>
        </w:rPr>
      </w:pPr>
      <w:r w:rsidRPr="00BF4D00">
        <w:rPr>
          <w:rFonts w:eastAsia="Calibri" w:cs="Arial"/>
          <w:sz w:val="22"/>
          <w:szCs w:val="22"/>
        </w:rPr>
        <w:t>201</w:t>
      </w:r>
      <w:r w:rsidR="00EC1E29" w:rsidRPr="00BF4D00">
        <w:rPr>
          <w:rFonts w:eastAsia="Calibri" w:cs="Arial"/>
          <w:sz w:val="22"/>
          <w:szCs w:val="22"/>
        </w:rPr>
        <w:t>8</w:t>
      </w:r>
      <w:r w:rsidRPr="00BF4D00">
        <w:rPr>
          <w:rFonts w:eastAsia="Calibri" w:cs="Arial"/>
          <w:sz w:val="22"/>
          <w:szCs w:val="22"/>
        </w:rPr>
        <w:t xml:space="preserve">. évi </w:t>
      </w:r>
      <w:r w:rsidRPr="00BF4D00">
        <w:rPr>
          <w:rFonts w:eastAsia="Calibri" w:cs="Arial"/>
          <w:b/>
          <w:bCs/>
          <w:sz w:val="22"/>
          <w:szCs w:val="22"/>
        </w:rPr>
        <w:t xml:space="preserve">hitellehívásként </w:t>
      </w:r>
      <w:r w:rsidR="000107A9" w:rsidRPr="00BF4D00">
        <w:rPr>
          <w:rFonts w:eastAsia="Calibri" w:cs="Arial"/>
          <w:b/>
          <w:bCs/>
          <w:sz w:val="22"/>
          <w:szCs w:val="22"/>
        </w:rPr>
        <w:t>15</w:t>
      </w:r>
      <w:r w:rsidR="00EC1E29" w:rsidRPr="00BF4D00">
        <w:rPr>
          <w:rFonts w:eastAsia="Calibri" w:cs="Arial"/>
          <w:b/>
          <w:bCs/>
          <w:sz w:val="22"/>
          <w:szCs w:val="22"/>
        </w:rPr>
        <w:t xml:space="preserve"> </w:t>
      </w:r>
      <w:r w:rsidRPr="00BF4D00">
        <w:rPr>
          <w:rFonts w:eastAsia="Calibri" w:cs="Arial"/>
          <w:b/>
          <w:bCs/>
          <w:sz w:val="22"/>
          <w:szCs w:val="22"/>
        </w:rPr>
        <w:t>milliárd Ft</w:t>
      </w:r>
      <w:r w:rsidRPr="00BF4D00">
        <w:rPr>
          <w:rFonts w:eastAsia="Calibri" w:cs="Arial"/>
          <w:sz w:val="22"/>
          <w:szCs w:val="22"/>
        </w:rPr>
        <w:t xml:space="preserve"> ÖIP hitel, </w:t>
      </w:r>
      <w:r w:rsidR="000107A9" w:rsidRPr="00BF4D00">
        <w:rPr>
          <w:rFonts w:eastAsia="Calibri" w:cs="Arial"/>
          <w:sz w:val="22"/>
          <w:szCs w:val="22"/>
        </w:rPr>
        <w:t>30</w:t>
      </w:r>
      <w:r w:rsidR="00EC1E29" w:rsidRPr="00BF4D00">
        <w:rPr>
          <w:rFonts w:eastAsia="Calibri" w:cs="Arial"/>
          <w:sz w:val="22"/>
          <w:szCs w:val="22"/>
        </w:rPr>
        <w:t xml:space="preserve"> </w:t>
      </w:r>
      <w:r w:rsidRPr="00BF4D00">
        <w:rPr>
          <w:rFonts w:eastAsia="Calibri" w:cs="Arial"/>
          <w:sz w:val="22"/>
          <w:szCs w:val="22"/>
        </w:rPr>
        <w:t xml:space="preserve">milliárd Ft M3 felújításhoz kapcsolódó kereskedelmi banki hitel, valamint </w:t>
      </w:r>
      <w:r w:rsidR="00BF4D00" w:rsidRPr="00BF4D00">
        <w:rPr>
          <w:rFonts w:eastAsia="Calibri" w:cs="Arial"/>
          <w:sz w:val="22"/>
          <w:szCs w:val="22"/>
        </w:rPr>
        <w:t xml:space="preserve">30,7 </w:t>
      </w:r>
      <w:r w:rsidRPr="00BF4D00">
        <w:rPr>
          <w:rFonts w:eastAsia="Calibri" w:cs="Arial"/>
          <w:sz w:val="22"/>
          <w:szCs w:val="22"/>
        </w:rPr>
        <w:t>milliárd Ft EIB hitel került betervezésre a fejlesztési hiány fedezeteként.</w:t>
      </w:r>
      <w:r w:rsidRPr="00577087">
        <w:rPr>
          <w:rFonts w:eastAsia="Calibri" w:cs="Arial"/>
          <w:sz w:val="22"/>
          <w:szCs w:val="22"/>
        </w:rPr>
        <w:t xml:space="preserve"> </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 hitelekhez kapcsolódó részletesebb tájékoztatás az előterjesztés vonatkozó mellékletének háttértábláiban található.</w:t>
      </w:r>
    </w:p>
    <w:p w:rsidR="004A1502" w:rsidRPr="00207D67" w:rsidRDefault="004A1502" w:rsidP="004A1502">
      <w:pPr>
        <w:jc w:val="both"/>
        <w:rPr>
          <w:rFonts w:eastAsia="Calibri" w:cs="Arial"/>
          <w:sz w:val="22"/>
          <w:szCs w:val="22"/>
          <w:highlight w:val="yellow"/>
        </w:rPr>
      </w:pPr>
    </w:p>
    <w:p w:rsidR="004A1502" w:rsidRPr="00207D67" w:rsidRDefault="004A1502" w:rsidP="004A1502">
      <w:pPr>
        <w:ind w:right="169"/>
        <w:jc w:val="both"/>
        <w:rPr>
          <w:rFonts w:eastAsia="Calibri" w:cs="Arial"/>
          <w:sz w:val="22"/>
          <w:szCs w:val="22"/>
        </w:rPr>
      </w:pPr>
      <w:r w:rsidRPr="00207D67">
        <w:rPr>
          <w:rFonts w:eastAsia="Calibri" w:cs="Arial"/>
          <w:sz w:val="22"/>
          <w:szCs w:val="22"/>
        </w:rPr>
        <w:t>Az Áht. 24. § (4) d) pontja előírja, hogy indokolni kell a költségvetési évet követő három évre az előző évben tervezett várható saját bevétel, illetve adósságot keletkeztető ügyletekből eredő fizetési kötelezettség és az éves költségvetésben tervezett saját bevétel, illetve adósságot keletkeztető ügyletekből eredő fizetési kötelezettség közötti eltérést.</w:t>
      </w:r>
    </w:p>
    <w:p w:rsidR="004A1502" w:rsidRDefault="00BC332A" w:rsidP="004A1502">
      <w:pPr>
        <w:ind w:right="169"/>
        <w:jc w:val="both"/>
        <w:rPr>
          <w:rFonts w:eastAsia="Calibri" w:cs="Arial"/>
          <w:sz w:val="22"/>
          <w:szCs w:val="22"/>
        </w:rPr>
      </w:pPr>
      <w:r>
        <w:rPr>
          <w:rFonts w:eastAsia="Calibri" w:cs="Arial"/>
          <w:sz w:val="22"/>
          <w:szCs w:val="22"/>
        </w:rPr>
        <w:lastRenderedPageBreak/>
        <w:t>A 2017</w:t>
      </w:r>
      <w:r w:rsidR="004A1502" w:rsidRPr="00207D67">
        <w:rPr>
          <w:rFonts w:eastAsia="Calibri" w:cs="Arial"/>
          <w:sz w:val="22"/>
          <w:szCs w:val="22"/>
        </w:rPr>
        <w:t>. évi költségvetésben saját bevételként az alábbi összegek szerepelnek 201</w:t>
      </w:r>
      <w:r>
        <w:rPr>
          <w:rFonts w:eastAsia="Calibri" w:cs="Arial"/>
          <w:sz w:val="22"/>
          <w:szCs w:val="22"/>
        </w:rPr>
        <w:t>8</w:t>
      </w:r>
      <w:r w:rsidR="004A1502" w:rsidRPr="00207D67">
        <w:rPr>
          <w:rFonts w:eastAsia="Calibri" w:cs="Arial"/>
          <w:sz w:val="22"/>
          <w:szCs w:val="22"/>
        </w:rPr>
        <w:t>-20</w:t>
      </w:r>
      <w:r>
        <w:rPr>
          <w:rFonts w:eastAsia="Calibri" w:cs="Arial"/>
          <w:sz w:val="22"/>
          <w:szCs w:val="22"/>
        </w:rPr>
        <w:t>20</w:t>
      </w:r>
      <w:r w:rsidR="004A1502" w:rsidRPr="00207D67">
        <w:rPr>
          <w:rFonts w:eastAsia="Calibri" w:cs="Arial"/>
          <w:sz w:val="22"/>
          <w:szCs w:val="22"/>
        </w:rPr>
        <w:t>-</w:t>
      </w:r>
      <w:r>
        <w:rPr>
          <w:rFonts w:eastAsia="Calibri" w:cs="Arial"/>
          <w:sz w:val="22"/>
          <w:szCs w:val="22"/>
        </w:rPr>
        <w:t>a</w:t>
      </w:r>
      <w:r w:rsidR="004A1502" w:rsidRPr="00207D67">
        <w:rPr>
          <w:rFonts w:eastAsia="Calibri" w:cs="Arial"/>
          <w:sz w:val="22"/>
          <w:szCs w:val="22"/>
        </w:rPr>
        <w:t>s évekre (összesen 50</w:t>
      </w:r>
      <w:r w:rsidR="00B62641">
        <w:rPr>
          <w:rFonts w:eastAsia="Calibri" w:cs="Arial"/>
          <w:sz w:val="22"/>
          <w:szCs w:val="22"/>
        </w:rPr>
        <w:t>6</w:t>
      </w:r>
      <w:r w:rsidR="004A1502" w:rsidRPr="00207D67">
        <w:rPr>
          <w:rFonts w:eastAsia="Calibri" w:cs="Arial"/>
          <w:sz w:val="22"/>
          <w:szCs w:val="22"/>
        </w:rPr>
        <w:t>,</w:t>
      </w:r>
      <w:r w:rsidR="00B62641">
        <w:rPr>
          <w:rFonts w:eastAsia="Calibri" w:cs="Arial"/>
          <w:sz w:val="22"/>
          <w:szCs w:val="22"/>
        </w:rPr>
        <w:t>2</w:t>
      </w:r>
      <w:r w:rsidR="004A1502" w:rsidRPr="00207D67">
        <w:rPr>
          <w:rFonts w:eastAsia="Calibri" w:cs="Arial"/>
          <w:sz w:val="22"/>
          <w:szCs w:val="22"/>
        </w:rPr>
        <w:t xml:space="preserve"> milliárd Ft):</w:t>
      </w:r>
    </w:p>
    <w:p w:rsidR="004A1502" w:rsidRPr="00207D67" w:rsidRDefault="004A1502" w:rsidP="004A1502">
      <w:pPr>
        <w:ind w:right="169"/>
        <w:jc w:val="both"/>
        <w:rPr>
          <w:rFonts w:eastAsia="Calibri" w:cs="Arial"/>
          <w:sz w:val="22"/>
          <w:szCs w:val="22"/>
        </w:rPr>
      </w:pPr>
    </w:p>
    <w:p w:rsidR="004A1502" w:rsidRPr="00207D67" w:rsidRDefault="004A1502" w:rsidP="004A1502">
      <w:pPr>
        <w:numPr>
          <w:ilvl w:val="0"/>
          <w:numId w:val="32"/>
        </w:numPr>
        <w:spacing w:after="120"/>
        <w:ind w:left="714" w:right="170" w:hanging="357"/>
        <w:jc w:val="both"/>
        <w:rPr>
          <w:rFonts w:eastAsia="Calibri" w:cs="Arial"/>
          <w:sz w:val="22"/>
          <w:szCs w:val="22"/>
        </w:rPr>
      </w:pPr>
      <w:r w:rsidRPr="00207D67">
        <w:rPr>
          <w:rFonts w:eastAsia="Calibri" w:cs="Arial"/>
          <w:sz w:val="22"/>
          <w:szCs w:val="22"/>
        </w:rPr>
        <w:t>201</w:t>
      </w:r>
      <w:r w:rsidR="004944F7">
        <w:rPr>
          <w:rFonts w:eastAsia="Calibri" w:cs="Arial"/>
          <w:sz w:val="22"/>
          <w:szCs w:val="22"/>
        </w:rPr>
        <w:t>8</w:t>
      </w:r>
      <w:r w:rsidRPr="00207D67">
        <w:rPr>
          <w:rFonts w:eastAsia="Calibri" w:cs="Arial"/>
          <w:sz w:val="22"/>
          <w:szCs w:val="22"/>
        </w:rPr>
        <w:t>-</w:t>
      </w:r>
      <w:r w:rsidR="004944F7">
        <w:rPr>
          <w:rFonts w:eastAsia="Calibri" w:cs="Arial"/>
          <w:sz w:val="22"/>
          <w:szCs w:val="22"/>
        </w:rPr>
        <w:t>ra</w:t>
      </w:r>
      <w:r w:rsidRPr="00207D67">
        <w:rPr>
          <w:rFonts w:eastAsia="Calibri" w:cs="Arial"/>
          <w:sz w:val="22"/>
          <w:szCs w:val="22"/>
        </w:rPr>
        <w:t xml:space="preserve"> 16</w:t>
      </w:r>
      <w:r w:rsidR="00B62641">
        <w:rPr>
          <w:rFonts w:eastAsia="Calibri" w:cs="Arial"/>
          <w:sz w:val="22"/>
          <w:szCs w:val="22"/>
        </w:rPr>
        <w:t>2,3</w:t>
      </w:r>
      <w:r w:rsidRPr="00207D67">
        <w:rPr>
          <w:rFonts w:eastAsia="Calibri" w:cs="Arial"/>
          <w:sz w:val="22"/>
          <w:szCs w:val="22"/>
        </w:rPr>
        <w:t xml:space="preserve"> milliárd Ft szerepel (ebből közhatalmi bevétel 13</w:t>
      </w:r>
      <w:r w:rsidR="00B62641">
        <w:rPr>
          <w:rFonts w:eastAsia="Calibri" w:cs="Arial"/>
          <w:sz w:val="22"/>
          <w:szCs w:val="22"/>
        </w:rPr>
        <w:t>4</w:t>
      </w:r>
      <w:r w:rsidRPr="00207D67">
        <w:rPr>
          <w:rFonts w:eastAsia="Calibri" w:cs="Arial"/>
          <w:sz w:val="22"/>
          <w:szCs w:val="22"/>
        </w:rPr>
        <w:t>,</w:t>
      </w:r>
      <w:r w:rsidR="00B62641">
        <w:rPr>
          <w:rFonts w:eastAsia="Calibri" w:cs="Arial"/>
          <w:sz w:val="22"/>
          <w:szCs w:val="22"/>
        </w:rPr>
        <w:t>5</w:t>
      </w:r>
      <w:r w:rsidRPr="00207D67">
        <w:rPr>
          <w:rFonts w:eastAsia="Calibri" w:cs="Arial"/>
          <w:sz w:val="22"/>
          <w:szCs w:val="22"/>
        </w:rPr>
        <w:t xml:space="preserve"> milliárd Ft, működési bevétel ÁFA nélkül 2</w:t>
      </w:r>
      <w:r w:rsidR="00B62641">
        <w:rPr>
          <w:rFonts w:eastAsia="Calibri" w:cs="Arial"/>
          <w:sz w:val="22"/>
          <w:szCs w:val="22"/>
        </w:rPr>
        <w:t>5</w:t>
      </w:r>
      <w:r w:rsidRPr="00207D67">
        <w:rPr>
          <w:rFonts w:eastAsia="Calibri" w:cs="Arial"/>
          <w:sz w:val="22"/>
          <w:szCs w:val="22"/>
        </w:rPr>
        <w:t>,</w:t>
      </w:r>
      <w:r w:rsidR="00B62641">
        <w:rPr>
          <w:rFonts w:eastAsia="Calibri" w:cs="Arial"/>
          <w:sz w:val="22"/>
          <w:szCs w:val="22"/>
        </w:rPr>
        <w:t>8</w:t>
      </w:r>
      <w:r w:rsidRPr="00207D67">
        <w:rPr>
          <w:rFonts w:eastAsia="Calibri" w:cs="Arial"/>
          <w:sz w:val="22"/>
          <w:szCs w:val="22"/>
        </w:rPr>
        <w:t xml:space="preserve"> milliárd Ft, felhalmozási bevétel </w:t>
      </w:r>
      <w:r w:rsidR="00B62641">
        <w:rPr>
          <w:rFonts w:eastAsia="Calibri" w:cs="Arial"/>
          <w:sz w:val="22"/>
          <w:szCs w:val="22"/>
        </w:rPr>
        <w:t>2</w:t>
      </w:r>
      <w:r w:rsidRPr="00207D67">
        <w:rPr>
          <w:rFonts w:eastAsia="Calibri" w:cs="Arial"/>
          <w:sz w:val="22"/>
          <w:szCs w:val="22"/>
        </w:rPr>
        <w:t xml:space="preserve"> milliárd Ft);</w:t>
      </w:r>
    </w:p>
    <w:p w:rsidR="004A1502" w:rsidRPr="00207D67" w:rsidRDefault="004A1502" w:rsidP="004A1502">
      <w:pPr>
        <w:numPr>
          <w:ilvl w:val="0"/>
          <w:numId w:val="32"/>
        </w:numPr>
        <w:spacing w:after="120"/>
        <w:ind w:left="714" w:right="170" w:hanging="357"/>
        <w:jc w:val="both"/>
        <w:rPr>
          <w:rFonts w:eastAsia="Calibri" w:cs="Arial"/>
          <w:sz w:val="22"/>
          <w:szCs w:val="22"/>
        </w:rPr>
      </w:pPr>
      <w:r w:rsidRPr="00207D67">
        <w:rPr>
          <w:rFonts w:eastAsia="Calibri" w:cs="Arial"/>
          <w:sz w:val="22"/>
          <w:szCs w:val="22"/>
        </w:rPr>
        <w:t>201</w:t>
      </w:r>
      <w:r w:rsidR="004944F7">
        <w:rPr>
          <w:rFonts w:eastAsia="Calibri" w:cs="Arial"/>
          <w:sz w:val="22"/>
          <w:szCs w:val="22"/>
        </w:rPr>
        <w:t>9</w:t>
      </w:r>
      <w:r w:rsidRPr="00207D67">
        <w:rPr>
          <w:rFonts w:eastAsia="Calibri" w:cs="Arial"/>
          <w:sz w:val="22"/>
          <w:szCs w:val="22"/>
        </w:rPr>
        <w:t>-r</w:t>
      </w:r>
      <w:r w:rsidR="004944F7">
        <w:rPr>
          <w:rFonts w:eastAsia="Calibri" w:cs="Arial"/>
          <w:sz w:val="22"/>
          <w:szCs w:val="22"/>
        </w:rPr>
        <w:t>e</w:t>
      </w:r>
      <w:r w:rsidR="00B62641">
        <w:rPr>
          <w:rFonts w:eastAsia="Calibri" w:cs="Arial"/>
          <w:sz w:val="22"/>
          <w:szCs w:val="22"/>
        </w:rPr>
        <w:t xml:space="preserve"> 168</w:t>
      </w:r>
      <w:r w:rsidRPr="00207D67">
        <w:rPr>
          <w:rFonts w:eastAsia="Calibri" w:cs="Arial"/>
          <w:sz w:val="22"/>
          <w:szCs w:val="22"/>
        </w:rPr>
        <w:t>,</w:t>
      </w:r>
      <w:r w:rsidR="00B62641">
        <w:rPr>
          <w:rFonts w:eastAsia="Calibri" w:cs="Arial"/>
          <w:sz w:val="22"/>
          <w:szCs w:val="22"/>
        </w:rPr>
        <w:t>7</w:t>
      </w:r>
      <w:r w:rsidRPr="00207D67">
        <w:rPr>
          <w:rFonts w:eastAsia="Calibri" w:cs="Arial"/>
          <w:sz w:val="22"/>
          <w:szCs w:val="22"/>
        </w:rPr>
        <w:t xml:space="preserve"> milliárd Ft szerepel (ebből közhatalmi bevétel 1</w:t>
      </w:r>
      <w:r w:rsidR="00B62641">
        <w:rPr>
          <w:rFonts w:eastAsia="Calibri" w:cs="Arial"/>
          <w:sz w:val="22"/>
          <w:szCs w:val="22"/>
        </w:rPr>
        <w:t>40</w:t>
      </w:r>
      <w:r w:rsidRPr="00207D67">
        <w:rPr>
          <w:rFonts w:eastAsia="Calibri" w:cs="Arial"/>
          <w:sz w:val="22"/>
          <w:szCs w:val="22"/>
        </w:rPr>
        <w:t>,</w:t>
      </w:r>
      <w:r w:rsidR="00B62641">
        <w:rPr>
          <w:rFonts w:eastAsia="Calibri" w:cs="Arial"/>
          <w:sz w:val="22"/>
          <w:szCs w:val="22"/>
        </w:rPr>
        <w:t>4</w:t>
      </w:r>
      <w:r w:rsidRPr="00207D67">
        <w:rPr>
          <w:rFonts w:eastAsia="Calibri" w:cs="Arial"/>
          <w:sz w:val="22"/>
          <w:szCs w:val="22"/>
        </w:rPr>
        <w:t xml:space="preserve"> milliárd Ft, működési bevétel ÁFA nélkül 2</w:t>
      </w:r>
      <w:r w:rsidR="00B62641">
        <w:rPr>
          <w:rFonts w:eastAsia="Calibri" w:cs="Arial"/>
          <w:sz w:val="22"/>
          <w:szCs w:val="22"/>
        </w:rPr>
        <w:t>6</w:t>
      </w:r>
      <w:r w:rsidRPr="00207D67">
        <w:rPr>
          <w:rFonts w:eastAsia="Calibri" w:cs="Arial"/>
          <w:sz w:val="22"/>
          <w:szCs w:val="22"/>
        </w:rPr>
        <w:t>,</w:t>
      </w:r>
      <w:r w:rsidR="00B62641">
        <w:rPr>
          <w:rFonts w:eastAsia="Calibri" w:cs="Arial"/>
          <w:sz w:val="22"/>
          <w:szCs w:val="22"/>
        </w:rPr>
        <w:t>3</w:t>
      </w:r>
      <w:r w:rsidRPr="00207D67">
        <w:rPr>
          <w:rFonts w:eastAsia="Calibri" w:cs="Arial"/>
          <w:sz w:val="22"/>
          <w:szCs w:val="22"/>
        </w:rPr>
        <w:t xml:space="preserve"> milliárd Ft, felhalmozási bevétel 2 milliárd Ft),</w:t>
      </w:r>
    </w:p>
    <w:p w:rsidR="004A1502" w:rsidRPr="00207D67" w:rsidRDefault="004A1502" w:rsidP="004A1502">
      <w:pPr>
        <w:numPr>
          <w:ilvl w:val="0"/>
          <w:numId w:val="32"/>
        </w:numPr>
        <w:spacing w:after="120"/>
        <w:ind w:left="714" w:right="170" w:hanging="357"/>
        <w:jc w:val="both"/>
        <w:rPr>
          <w:rFonts w:eastAsia="Calibri" w:cs="Arial"/>
          <w:sz w:val="22"/>
          <w:szCs w:val="22"/>
        </w:rPr>
      </w:pPr>
      <w:r w:rsidRPr="00207D67">
        <w:rPr>
          <w:rFonts w:eastAsia="Calibri" w:cs="Arial"/>
          <w:sz w:val="22"/>
          <w:szCs w:val="22"/>
        </w:rPr>
        <w:t>20</w:t>
      </w:r>
      <w:r w:rsidR="004944F7">
        <w:rPr>
          <w:rFonts w:eastAsia="Calibri" w:cs="Arial"/>
          <w:sz w:val="22"/>
          <w:szCs w:val="22"/>
        </w:rPr>
        <w:t>20</w:t>
      </w:r>
      <w:r w:rsidRPr="00207D67">
        <w:rPr>
          <w:rFonts w:eastAsia="Calibri" w:cs="Arial"/>
          <w:sz w:val="22"/>
          <w:szCs w:val="22"/>
        </w:rPr>
        <w:t>-r</w:t>
      </w:r>
      <w:r w:rsidR="004944F7">
        <w:rPr>
          <w:rFonts w:eastAsia="Calibri" w:cs="Arial"/>
          <w:sz w:val="22"/>
          <w:szCs w:val="22"/>
        </w:rPr>
        <w:t>a</w:t>
      </w:r>
      <w:r w:rsidRPr="00207D67">
        <w:rPr>
          <w:rFonts w:eastAsia="Calibri" w:cs="Arial"/>
          <w:sz w:val="22"/>
          <w:szCs w:val="22"/>
        </w:rPr>
        <w:t xml:space="preserve"> 17</w:t>
      </w:r>
      <w:r w:rsidR="00B62641">
        <w:rPr>
          <w:rFonts w:eastAsia="Calibri" w:cs="Arial"/>
          <w:sz w:val="22"/>
          <w:szCs w:val="22"/>
        </w:rPr>
        <w:t>5</w:t>
      </w:r>
      <w:r w:rsidRPr="00207D67">
        <w:rPr>
          <w:rFonts w:eastAsia="Calibri" w:cs="Arial"/>
          <w:sz w:val="22"/>
          <w:szCs w:val="22"/>
        </w:rPr>
        <w:t>,</w:t>
      </w:r>
      <w:r w:rsidR="00B62641">
        <w:rPr>
          <w:rFonts w:eastAsia="Calibri" w:cs="Arial"/>
          <w:sz w:val="22"/>
          <w:szCs w:val="22"/>
        </w:rPr>
        <w:t>2</w:t>
      </w:r>
      <w:r w:rsidRPr="00207D67">
        <w:rPr>
          <w:rFonts w:eastAsia="Calibri" w:cs="Arial"/>
          <w:sz w:val="22"/>
          <w:szCs w:val="22"/>
        </w:rPr>
        <w:t xml:space="preserve"> milliárd Ft szerepel (ebből közhatalmi bevétel 146,</w:t>
      </w:r>
      <w:r w:rsidR="00B62641">
        <w:rPr>
          <w:rFonts w:eastAsia="Calibri" w:cs="Arial"/>
          <w:sz w:val="22"/>
          <w:szCs w:val="22"/>
        </w:rPr>
        <w:t>4</w:t>
      </w:r>
      <w:r w:rsidRPr="00207D67">
        <w:rPr>
          <w:rFonts w:eastAsia="Calibri" w:cs="Arial"/>
          <w:sz w:val="22"/>
          <w:szCs w:val="22"/>
        </w:rPr>
        <w:t xml:space="preserve"> milliárd Ft, működési bevétel ÁFA nélkül 2</w:t>
      </w:r>
      <w:r w:rsidR="00B62641">
        <w:rPr>
          <w:rFonts w:eastAsia="Calibri" w:cs="Arial"/>
          <w:sz w:val="22"/>
          <w:szCs w:val="22"/>
        </w:rPr>
        <w:t>6</w:t>
      </w:r>
      <w:r w:rsidRPr="00207D67">
        <w:rPr>
          <w:rFonts w:eastAsia="Calibri" w:cs="Arial"/>
          <w:sz w:val="22"/>
          <w:szCs w:val="22"/>
        </w:rPr>
        <w:t>,8 milliárd Ft, felhalmozási bevétel 2 milliárd Ft),</w:t>
      </w:r>
    </w:p>
    <w:p w:rsidR="004A1502" w:rsidRPr="00207D67" w:rsidRDefault="004A1502" w:rsidP="004A1502">
      <w:pPr>
        <w:ind w:right="169"/>
        <w:jc w:val="both"/>
        <w:rPr>
          <w:rFonts w:eastAsia="Calibri" w:cs="Arial"/>
          <w:sz w:val="22"/>
          <w:szCs w:val="22"/>
        </w:rPr>
      </w:pPr>
    </w:p>
    <w:p w:rsidR="004A1502" w:rsidRPr="00207D67" w:rsidRDefault="004A1502" w:rsidP="004A1502">
      <w:pPr>
        <w:ind w:right="169"/>
        <w:jc w:val="both"/>
        <w:rPr>
          <w:rFonts w:eastAsia="Calibri" w:cs="Arial"/>
          <w:sz w:val="22"/>
          <w:szCs w:val="22"/>
          <w:highlight w:val="yellow"/>
        </w:rPr>
      </w:pPr>
    </w:p>
    <w:p w:rsidR="004A1502" w:rsidRPr="005D6F33" w:rsidRDefault="004944F7" w:rsidP="004A1502">
      <w:pPr>
        <w:ind w:right="169"/>
        <w:jc w:val="both"/>
        <w:rPr>
          <w:rFonts w:eastAsia="Calibri" w:cs="Arial"/>
          <w:sz w:val="22"/>
          <w:szCs w:val="22"/>
        </w:rPr>
      </w:pPr>
      <w:r w:rsidRPr="005D6F33">
        <w:rPr>
          <w:rFonts w:eastAsia="Calibri" w:cs="Arial"/>
          <w:sz w:val="22"/>
          <w:szCs w:val="22"/>
        </w:rPr>
        <w:t>A 2018</w:t>
      </w:r>
      <w:r w:rsidR="004A1502" w:rsidRPr="005D6F33">
        <w:rPr>
          <w:rFonts w:eastAsia="Calibri" w:cs="Arial"/>
          <w:sz w:val="22"/>
          <w:szCs w:val="22"/>
        </w:rPr>
        <w:t>. évi költségvetésben saját bevételként az alábbi összegek szerepelnek 201</w:t>
      </w:r>
      <w:r w:rsidRPr="005D6F33">
        <w:rPr>
          <w:rFonts w:eastAsia="Calibri" w:cs="Arial"/>
          <w:sz w:val="22"/>
          <w:szCs w:val="22"/>
        </w:rPr>
        <w:t>8</w:t>
      </w:r>
      <w:r w:rsidR="004A1502" w:rsidRPr="005D6F33">
        <w:rPr>
          <w:rFonts w:eastAsia="Calibri" w:cs="Arial"/>
          <w:sz w:val="22"/>
          <w:szCs w:val="22"/>
        </w:rPr>
        <w:t>-20</w:t>
      </w:r>
      <w:r w:rsidRPr="005D6F33">
        <w:rPr>
          <w:rFonts w:eastAsia="Calibri" w:cs="Arial"/>
          <w:sz w:val="22"/>
          <w:szCs w:val="22"/>
        </w:rPr>
        <w:t>20</w:t>
      </w:r>
      <w:r w:rsidR="004A1502" w:rsidRPr="005D6F33">
        <w:rPr>
          <w:rFonts w:eastAsia="Calibri" w:cs="Arial"/>
          <w:sz w:val="22"/>
          <w:szCs w:val="22"/>
        </w:rPr>
        <w:t>-</w:t>
      </w:r>
      <w:r w:rsidRPr="005D6F33">
        <w:rPr>
          <w:rFonts w:eastAsia="Calibri" w:cs="Arial"/>
          <w:sz w:val="22"/>
          <w:szCs w:val="22"/>
        </w:rPr>
        <w:t>a</w:t>
      </w:r>
      <w:r w:rsidR="004A1502" w:rsidRPr="005D6F33">
        <w:rPr>
          <w:rFonts w:eastAsia="Calibri" w:cs="Arial"/>
          <w:sz w:val="22"/>
          <w:szCs w:val="22"/>
        </w:rPr>
        <w:t xml:space="preserve">s évekre (összesen </w:t>
      </w:r>
      <w:r w:rsidR="005D6F33" w:rsidRPr="005D6F33">
        <w:rPr>
          <w:rFonts w:eastAsia="Calibri" w:cs="Arial"/>
          <w:sz w:val="22"/>
          <w:szCs w:val="22"/>
        </w:rPr>
        <w:t>551,7</w:t>
      </w:r>
      <w:r w:rsidRPr="005D6F33">
        <w:rPr>
          <w:rFonts w:eastAsia="Calibri" w:cs="Arial"/>
          <w:sz w:val="22"/>
          <w:szCs w:val="22"/>
        </w:rPr>
        <w:t xml:space="preserve"> </w:t>
      </w:r>
      <w:r w:rsidR="004A1502" w:rsidRPr="005D6F33">
        <w:rPr>
          <w:rFonts w:eastAsia="Calibri" w:cs="Arial"/>
          <w:sz w:val="22"/>
          <w:szCs w:val="22"/>
        </w:rPr>
        <w:t>milliárd Ft):</w:t>
      </w:r>
    </w:p>
    <w:p w:rsidR="004A1502" w:rsidRPr="00B00F7D" w:rsidRDefault="004A1502" w:rsidP="004A1502">
      <w:pPr>
        <w:ind w:right="169"/>
        <w:jc w:val="both"/>
        <w:rPr>
          <w:rFonts w:eastAsia="Calibri" w:cs="Arial"/>
          <w:sz w:val="22"/>
          <w:szCs w:val="22"/>
          <w:highlight w:val="yellow"/>
        </w:rPr>
      </w:pPr>
    </w:p>
    <w:p w:rsidR="004A1502" w:rsidRPr="005D6F33" w:rsidRDefault="004A1502" w:rsidP="004A1502">
      <w:pPr>
        <w:numPr>
          <w:ilvl w:val="0"/>
          <w:numId w:val="32"/>
        </w:numPr>
        <w:spacing w:after="120"/>
        <w:ind w:left="714" w:right="170" w:hanging="357"/>
        <w:jc w:val="both"/>
        <w:rPr>
          <w:rFonts w:eastAsia="Calibri" w:cs="Arial"/>
          <w:sz w:val="22"/>
          <w:szCs w:val="22"/>
        </w:rPr>
      </w:pPr>
      <w:r w:rsidRPr="005D6F33">
        <w:rPr>
          <w:rFonts w:eastAsia="Calibri" w:cs="Arial"/>
          <w:sz w:val="22"/>
          <w:szCs w:val="22"/>
        </w:rPr>
        <w:t>201</w:t>
      </w:r>
      <w:r w:rsidR="004944F7" w:rsidRPr="005D6F33">
        <w:rPr>
          <w:rFonts w:eastAsia="Calibri" w:cs="Arial"/>
          <w:sz w:val="22"/>
          <w:szCs w:val="22"/>
        </w:rPr>
        <w:t>8</w:t>
      </w:r>
      <w:r w:rsidRPr="005D6F33">
        <w:rPr>
          <w:rFonts w:eastAsia="Calibri" w:cs="Arial"/>
          <w:sz w:val="22"/>
          <w:szCs w:val="22"/>
        </w:rPr>
        <w:t>-</w:t>
      </w:r>
      <w:r w:rsidR="004944F7" w:rsidRPr="005D6F33">
        <w:rPr>
          <w:rFonts w:eastAsia="Calibri" w:cs="Arial"/>
          <w:sz w:val="22"/>
          <w:szCs w:val="22"/>
        </w:rPr>
        <w:t>ra</w:t>
      </w:r>
      <w:r w:rsidRPr="005D6F33">
        <w:rPr>
          <w:rFonts w:eastAsia="Calibri" w:cs="Arial"/>
          <w:sz w:val="22"/>
          <w:szCs w:val="22"/>
        </w:rPr>
        <w:t xml:space="preserve"> </w:t>
      </w:r>
      <w:r w:rsidR="00AF36C8" w:rsidRPr="005D6F33">
        <w:rPr>
          <w:rFonts w:eastAsia="Calibri" w:cs="Arial"/>
          <w:sz w:val="22"/>
          <w:szCs w:val="22"/>
        </w:rPr>
        <w:t>177,4</w:t>
      </w:r>
      <w:r w:rsidR="004944F7" w:rsidRPr="005D6F33">
        <w:rPr>
          <w:rFonts w:eastAsia="Calibri" w:cs="Arial"/>
          <w:sz w:val="22"/>
          <w:szCs w:val="22"/>
        </w:rPr>
        <w:t xml:space="preserve"> </w:t>
      </w:r>
      <w:r w:rsidRPr="005D6F33">
        <w:rPr>
          <w:rFonts w:eastAsia="Calibri" w:cs="Arial"/>
          <w:sz w:val="22"/>
          <w:szCs w:val="22"/>
        </w:rPr>
        <w:t xml:space="preserve">milliárd Ft szerepel (ebből közhatalmi bevétel </w:t>
      </w:r>
      <w:r w:rsidR="005D6F33" w:rsidRPr="005D6F33">
        <w:rPr>
          <w:rFonts w:eastAsia="Calibri" w:cs="Arial"/>
          <w:sz w:val="22"/>
          <w:szCs w:val="22"/>
        </w:rPr>
        <w:t xml:space="preserve">139,9 </w:t>
      </w:r>
      <w:r w:rsidRPr="005D6F33">
        <w:rPr>
          <w:rFonts w:eastAsia="Calibri" w:cs="Arial"/>
          <w:sz w:val="22"/>
          <w:szCs w:val="22"/>
        </w:rPr>
        <w:t xml:space="preserve">milliárd Ft, működési bevétel ÁFA nélkül </w:t>
      </w:r>
      <w:r w:rsidR="005D6F33" w:rsidRPr="005D6F33">
        <w:rPr>
          <w:rFonts w:eastAsia="Calibri" w:cs="Arial"/>
          <w:sz w:val="22"/>
          <w:szCs w:val="22"/>
        </w:rPr>
        <w:t xml:space="preserve">32,3 </w:t>
      </w:r>
      <w:r w:rsidRPr="005D6F33">
        <w:rPr>
          <w:rFonts w:eastAsia="Calibri" w:cs="Arial"/>
          <w:sz w:val="22"/>
          <w:szCs w:val="22"/>
        </w:rPr>
        <w:t xml:space="preserve">milliárd Ft, felhalmozási bevétel </w:t>
      </w:r>
      <w:r w:rsidR="005D6F33" w:rsidRPr="005D6F33">
        <w:rPr>
          <w:rFonts w:eastAsia="Calibri" w:cs="Arial"/>
          <w:sz w:val="22"/>
          <w:szCs w:val="22"/>
        </w:rPr>
        <w:t>5,2</w:t>
      </w:r>
      <w:r w:rsidR="004944F7" w:rsidRPr="005D6F33">
        <w:rPr>
          <w:rFonts w:eastAsia="Calibri" w:cs="Arial"/>
          <w:sz w:val="22"/>
          <w:szCs w:val="22"/>
        </w:rPr>
        <w:t xml:space="preserve"> </w:t>
      </w:r>
      <w:r w:rsidRPr="005D6F33">
        <w:rPr>
          <w:rFonts w:eastAsia="Calibri" w:cs="Arial"/>
          <w:sz w:val="22"/>
          <w:szCs w:val="22"/>
        </w:rPr>
        <w:t>milliárd Ft);</w:t>
      </w:r>
    </w:p>
    <w:p w:rsidR="004A1502" w:rsidRPr="005D6F33" w:rsidRDefault="004944F7" w:rsidP="004A1502">
      <w:pPr>
        <w:numPr>
          <w:ilvl w:val="0"/>
          <w:numId w:val="32"/>
        </w:numPr>
        <w:spacing w:after="120"/>
        <w:ind w:left="714" w:right="170" w:hanging="357"/>
        <w:jc w:val="both"/>
        <w:rPr>
          <w:rFonts w:eastAsia="Calibri" w:cs="Arial"/>
          <w:sz w:val="22"/>
          <w:szCs w:val="22"/>
        </w:rPr>
      </w:pPr>
      <w:r w:rsidRPr="005D6F33">
        <w:rPr>
          <w:rFonts w:eastAsia="Calibri" w:cs="Arial"/>
          <w:sz w:val="22"/>
          <w:szCs w:val="22"/>
        </w:rPr>
        <w:t>2019</w:t>
      </w:r>
      <w:r w:rsidR="004A1502" w:rsidRPr="005D6F33">
        <w:rPr>
          <w:rFonts w:eastAsia="Calibri" w:cs="Arial"/>
          <w:sz w:val="22"/>
          <w:szCs w:val="22"/>
        </w:rPr>
        <w:t>-</w:t>
      </w:r>
      <w:r w:rsidRPr="005D6F33">
        <w:rPr>
          <w:rFonts w:eastAsia="Calibri" w:cs="Arial"/>
          <w:sz w:val="22"/>
          <w:szCs w:val="22"/>
        </w:rPr>
        <w:t>re</w:t>
      </w:r>
      <w:r w:rsidR="004A1502" w:rsidRPr="005D6F33">
        <w:rPr>
          <w:rFonts w:eastAsia="Calibri" w:cs="Arial"/>
          <w:sz w:val="22"/>
          <w:szCs w:val="22"/>
        </w:rPr>
        <w:t xml:space="preserve"> </w:t>
      </w:r>
      <w:r w:rsidR="005D6F33" w:rsidRPr="005D6F33">
        <w:rPr>
          <w:rFonts w:eastAsia="Calibri" w:cs="Arial"/>
          <w:sz w:val="22"/>
          <w:szCs w:val="22"/>
        </w:rPr>
        <w:t>183,9</w:t>
      </w:r>
      <w:r w:rsidRPr="005D6F33">
        <w:rPr>
          <w:rFonts w:eastAsia="Calibri" w:cs="Arial"/>
          <w:sz w:val="22"/>
          <w:szCs w:val="22"/>
        </w:rPr>
        <w:t xml:space="preserve"> </w:t>
      </w:r>
      <w:r w:rsidR="004A1502" w:rsidRPr="005D6F33">
        <w:rPr>
          <w:rFonts w:eastAsia="Calibri" w:cs="Arial"/>
          <w:sz w:val="22"/>
          <w:szCs w:val="22"/>
        </w:rPr>
        <w:t xml:space="preserve">milliárd Ft szerepel </w:t>
      </w:r>
      <w:r w:rsidRPr="005D6F33">
        <w:rPr>
          <w:rFonts w:eastAsia="Calibri" w:cs="Arial"/>
          <w:sz w:val="22"/>
          <w:szCs w:val="22"/>
        </w:rPr>
        <w:t xml:space="preserve">(ebből közhatalmi bevétel </w:t>
      </w:r>
      <w:r w:rsidR="005D6F33" w:rsidRPr="005D6F33">
        <w:rPr>
          <w:rFonts w:eastAsia="Calibri" w:cs="Arial"/>
          <w:sz w:val="22"/>
          <w:szCs w:val="22"/>
        </w:rPr>
        <w:t xml:space="preserve">146,9 </w:t>
      </w:r>
      <w:r w:rsidRPr="005D6F33">
        <w:rPr>
          <w:rFonts w:eastAsia="Calibri" w:cs="Arial"/>
          <w:sz w:val="22"/>
          <w:szCs w:val="22"/>
        </w:rPr>
        <w:t xml:space="preserve">milliárd Ft, működési bevétel ÁFA nélkül </w:t>
      </w:r>
      <w:r w:rsidR="005D6F33" w:rsidRPr="005D6F33">
        <w:rPr>
          <w:rFonts w:eastAsia="Calibri" w:cs="Arial"/>
          <w:sz w:val="22"/>
          <w:szCs w:val="22"/>
        </w:rPr>
        <w:t>31,3</w:t>
      </w:r>
      <w:r w:rsidRPr="005D6F33">
        <w:rPr>
          <w:rFonts w:eastAsia="Calibri" w:cs="Arial"/>
          <w:sz w:val="22"/>
          <w:szCs w:val="22"/>
        </w:rPr>
        <w:t xml:space="preserve"> milliárd Ft, felhalmozási bevétel </w:t>
      </w:r>
      <w:r w:rsidR="005D6F33" w:rsidRPr="005D6F33">
        <w:rPr>
          <w:rFonts w:eastAsia="Calibri" w:cs="Arial"/>
          <w:sz w:val="22"/>
          <w:szCs w:val="22"/>
        </w:rPr>
        <w:t>5,7</w:t>
      </w:r>
      <w:r w:rsidRPr="005D6F33">
        <w:rPr>
          <w:rFonts w:eastAsia="Calibri" w:cs="Arial"/>
          <w:sz w:val="22"/>
          <w:szCs w:val="22"/>
        </w:rPr>
        <w:t xml:space="preserve"> milliárd Ft);</w:t>
      </w:r>
    </w:p>
    <w:p w:rsidR="004A1502" w:rsidRPr="005D6F33" w:rsidRDefault="004A1502" w:rsidP="005D6F33">
      <w:pPr>
        <w:numPr>
          <w:ilvl w:val="0"/>
          <w:numId w:val="32"/>
        </w:numPr>
        <w:spacing w:after="120"/>
        <w:ind w:left="714" w:right="170" w:hanging="357"/>
        <w:jc w:val="both"/>
        <w:rPr>
          <w:rFonts w:eastAsia="Calibri" w:cs="Arial"/>
          <w:sz w:val="22"/>
          <w:szCs w:val="22"/>
        </w:rPr>
      </w:pPr>
      <w:r w:rsidRPr="005D6F33">
        <w:rPr>
          <w:rFonts w:eastAsia="Calibri" w:cs="Arial"/>
          <w:sz w:val="22"/>
          <w:szCs w:val="22"/>
        </w:rPr>
        <w:t>20</w:t>
      </w:r>
      <w:r w:rsidR="004944F7" w:rsidRPr="005D6F33">
        <w:rPr>
          <w:rFonts w:eastAsia="Calibri" w:cs="Arial"/>
          <w:sz w:val="22"/>
          <w:szCs w:val="22"/>
        </w:rPr>
        <w:t>20</w:t>
      </w:r>
      <w:r w:rsidRPr="005D6F33">
        <w:rPr>
          <w:rFonts w:eastAsia="Calibri" w:cs="Arial"/>
          <w:sz w:val="22"/>
          <w:szCs w:val="22"/>
        </w:rPr>
        <w:t>-r</w:t>
      </w:r>
      <w:r w:rsidR="004944F7" w:rsidRPr="005D6F33">
        <w:rPr>
          <w:rFonts w:eastAsia="Calibri" w:cs="Arial"/>
          <w:sz w:val="22"/>
          <w:szCs w:val="22"/>
        </w:rPr>
        <w:t>a</w:t>
      </w:r>
      <w:r w:rsidRPr="005D6F33">
        <w:rPr>
          <w:rFonts w:eastAsia="Calibri" w:cs="Arial"/>
          <w:sz w:val="22"/>
          <w:szCs w:val="22"/>
        </w:rPr>
        <w:t xml:space="preserve"> </w:t>
      </w:r>
      <w:r w:rsidR="005D6F33" w:rsidRPr="005D6F33">
        <w:rPr>
          <w:rFonts w:eastAsia="Calibri" w:cs="Arial"/>
          <w:sz w:val="22"/>
          <w:szCs w:val="22"/>
        </w:rPr>
        <w:t>190,4</w:t>
      </w:r>
      <w:r w:rsidR="004944F7" w:rsidRPr="005D6F33">
        <w:rPr>
          <w:rFonts w:eastAsia="Calibri" w:cs="Arial"/>
          <w:sz w:val="22"/>
          <w:szCs w:val="22"/>
        </w:rPr>
        <w:t xml:space="preserve"> </w:t>
      </w:r>
      <w:r w:rsidRPr="005D6F33">
        <w:rPr>
          <w:rFonts w:eastAsia="Calibri" w:cs="Arial"/>
          <w:sz w:val="22"/>
          <w:szCs w:val="22"/>
        </w:rPr>
        <w:t xml:space="preserve">milliárd Ft szerepel </w:t>
      </w:r>
      <w:r w:rsidR="004944F7" w:rsidRPr="005D6F33">
        <w:rPr>
          <w:rFonts w:eastAsia="Calibri" w:cs="Arial"/>
          <w:sz w:val="22"/>
          <w:szCs w:val="22"/>
        </w:rPr>
        <w:t xml:space="preserve">(ebből közhatalmi bevétel </w:t>
      </w:r>
      <w:r w:rsidR="005D6F33" w:rsidRPr="005D6F33">
        <w:rPr>
          <w:rFonts w:eastAsia="Calibri" w:cs="Arial"/>
          <w:sz w:val="22"/>
          <w:szCs w:val="22"/>
        </w:rPr>
        <w:t xml:space="preserve">153,9 </w:t>
      </w:r>
      <w:r w:rsidR="004944F7" w:rsidRPr="005D6F33">
        <w:rPr>
          <w:rFonts w:eastAsia="Calibri" w:cs="Arial"/>
          <w:sz w:val="22"/>
          <w:szCs w:val="22"/>
        </w:rPr>
        <w:t xml:space="preserve">milliárd Ft, működési bevétel ÁFA nélkül </w:t>
      </w:r>
      <w:r w:rsidR="005D6F33" w:rsidRPr="005D6F33">
        <w:rPr>
          <w:rFonts w:eastAsia="Calibri" w:cs="Arial"/>
          <w:sz w:val="22"/>
          <w:szCs w:val="22"/>
        </w:rPr>
        <w:t>30,8</w:t>
      </w:r>
      <w:r w:rsidR="004944F7" w:rsidRPr="005D6F33">
        <w:rPr>
          <w:rFonts w:eastAsia="Calibri" w:cs="Arial"/>
          <w:sz w:val="22"/>
          <w:szCs w:val="22"/>
        </w:rPr>
        <w:t xml:space="preserve"> milliárd Ft, felhalmozási bevétel </w:t>
      </w:r>
      <w:r w:rsidR="005D6F33" w:rsidRPr="005D6F33">
        <w:rPr>
          <w:rFonts w:eastAsia="Calibri" w:cs="Arial"/>
          <w:sz w:val="22"/>
          <w:szCs w:val="22"/>
        </w:rPr>
        <w:t>5,7</w:t>
      </w:r>
      <w:r w:rsidR="004944F7" w:rsidRPr="005D6F33">
        <w:rPr>
          <w:rFonts w:eastAsia="Calibri" w:cs="Arial"/>
          <w:sz w:val="22"/>
          <w:szCs w:val="22"/>
        </w:rPr>
        <w:t xml:space="preserve"> milliárd Ft);</w:t>
      </w:r>
    </w:p>
    <w:p w:rsidR="004A1502" w:rsidRPr="00D37BFD" w:rsidRDefault="004A1502" w:rsidP="004A1502">
      <w:pPr>
        <w:ind w:right="169"/>
        <w:jc w:val="both"/>
        <w:rPr>
          <w:rFonts w:eastAsia="Calibri" w:cs="Arial"/>
          <w:sz w:val="22"/>
          <w:szCs w:val="22"/>
        </w:rPr>
      </w:pPr>
    </w:p>
    <w:p w:rsidR="004A1502" w:rsidRPr="00C47C49" w:rsidRDefault="004A1502" w:rsidP="004A1502">
      <w:pPr>
        <w:ind w:right="169"/>
        <w:jc w:val="both"/>
        <w:rPr>
          <w:rFonts w:eastAsia="Calibri" w:cs="Arial"/>
          <w:sz w:val="22"/>
          <w:szCs w:val="22"/>
        </w:rPr>
      </w:pPr>
      <w:r w:rsidRPr="009B0B10">
        <w:rPr>
          <w:rFonts w:eastAsia="Calibri" w:cs="Arial"/>
          <w:sz w:val="22"/>
          <w:szCs w:val="22"/>
        </w:rPr>
        <w:t>Az eltérés oka, hogy az iparűzési adóbevétel várható alakulását minden évben az aktuális körülményeket figyelembe véve prognosztizáljuk</w:t>
      </w:r>
      <w:r w:rsidRPr="00C47C49">
        <w:rPr>
          <w:rFonts w:eastAsia="Calibri" w:cs="Arial"/>
          <w:sz w:val="22"/>
          <w:szCs w:val="22"/>
        </w:rPr>
        <w:t>. A működési bevételek a jelenlegi ismeretek alapján reálisan tervezhető összegeket tartalmazzák, nem mutatható ki jelentős különbség a 201</w:t>
      </w:r>
      <w:r w:rsidR="00E43062" w:rsidRPr="00C47C49">
        <w:rPr>
          <w:rFonts w:eastAsia="Calibri" w:cs="Arial"/>
          <w:sz w:val="22"/>
          <w:szCs w:val="22"/>
        </w:rPr>
        <w:t>7</w:t>
      </w:r>
      <w:r w:rsidRPr="00C47C49">
        <w:rPr>
          <w:rFonts w:eastAsia="Calibri" w:cs="Arial"/>
          <w:sz w:val="22"/>
          <w:szCs w:val="22"/>
        </w:rPr>
        <w:t>-b</w:t>
      </w:r>
      <w:r w:rsidR="00E43062" w:rsidRPr="00C47C49">
        <w:rPr>
          <w:rFonts w:eastAsia="Calibri" w:cs="Arial"/>
          <w:sz w:val="22"/>
          <w:szCs w:val="22"/>
        </w:rPr>
        <w:t>e</w:t>
      </w:r>
      <w:r w:rsidRPr="00C47C49">
        <w:rPr>
          <w:rFonts w:eastAsia="Calibri" w:cs="Arial"/>
          <w:sz w:val="22"/>
          <w:szCs w:val="22"/>
        </w:rPr>
        <w:t xml:space="preserve">n a következő évekre tervezett összegeknél. A felhalmozási bevétel szintén </w:t>
      </w:r>
      <w:r w:rsidR="00E43062" w:rsidRPr="00C47C49">
        <w:rPr>
          <w:rFonts w:eastAsia="Calibri" w:cs="Arial"/>
          <w:sz w:val="22"/>
          <w:szCs w:val="22"/>
        </w:rPr>
        <w:t xml:space="preserve">a várhatóan hatékonyabb ingatlanértékesítéshez kapcsolódóan tér el </w:t>
      </w:r>
      <w:r w:rsidRPr="00C47C49">
        <w:rPr>
          <w:rFonts w:eastAsia="Calibri" w:cs="Arial"/>
          <w:sz w:val="22"/>
          <w:szCs w:val="22"/>
        </w:rPr>
        <w:t>a 201</w:t>
      </w:r>
      <w:r w:rsidR="00E43062" w:rsidRPr="00C47C49">
        <w:rPr>
          <w:rFonts w:eastAsia="Calibri" w:cs="Arial"/>
          <w:sz w:val="22"/>
          <w:szCs w:val="22"/>
        </w:rPr>
        <w:t>7</w:t>
      </w:r>
      <w:r w:rsidRPr="00C47C49">
        <w:rPr>
          <w:rFonts w:eastAsia="Calibri" w:cs="Arial"/>
          <w:sz w:val="22"/>
          <w:szCs w:val="22"/>
        </w:rPr>
        <w:t>-b</w:t>
      </w:r>
      <w:r w:rsidR="00E43062" w:rsidRPr="00C47C49">
        <w:rPr>
          <w:rFonts w:eastAsia="Calibri" w:cs="Arial"/>
          <w:sz w:val="22"/>
          <w:szCs w:val="22"/>
        </w:rPr>
        <w:t>e</w:t>
      </w:r>
      <w:r w:rsidRPr="00C47C49">
        <w:rPr>
          <w:rFonts w:eastAsia="Calibri" w:cs="Arial"/>
          <w:sz w:val="22"/>
          <w:szCs w:val="22"/>
        </w:rPr>
        <w:t>n a következő évekre tervezett összegektől.</w:t>
      </w:r>
    </w:p>
    <w:p w:rsidR="004A1502" w:rsidRPr="00B00F7D" w:rsidRDefault="004A1502" w:rsidP="004A1502">
      <w:pPr>
        <w:ind w:right="169"/>
        <w:jc w:val="both"/>
        <w:rPr>
          <w:rFonts w:eastAsia="Calibri" w:cs="Arial"/>
          <w:sz w:val="22"/>
          <w:szCs w:val="22"/>
          <w:highlight w:val="yellow"/>
        </w:rPr>
      </w:pPr>
    </w:p>
    <w:p w:rsidR="004A1502" w:rsidRPr="00207D67" w:rsidRDefault="004A1502" w:rsidP="004A1502">
      <w:pPr>
        <w:ind w:right="169"/>
        <w:jc w:val="both"/>
        <w:rPr>
          <w:rFonts w:eastAsia="Calibri" w:cs="Arial"/>
          <w:sz w:val="22"/>
          <w:szCs w:val="22"/>
          <w:highlight w:val="yellow"/>
        </w:rPr>
      </w:pPr>
    </w:p>
    <w:p w:rsidR="004A1502" w:rsidRDefault="004A1502" w:rsidP="004A1502">
      <w:pPr>
        <w:ind w:right="170"/>
        <w:jc w:val="both"/>
        <w:rPr>
          <w:rFonts w:eastAsia="Calibri" w:cs="Arial"/>
          <w:sz w:val="22"/>
          <w:szCs w:val="22"/>
        </w:rPr>
      </w:pPr>
      <w:bookmarkStart w:id="2" w:name="_Hlk505793410"/>
      <w:r w:rsidRPr="00207D67">
        <w:rPr>
          <w:rFonts w:eastAsia="Calibri" w:cs="Arial"/>
          <w:sz w:val="22"/>
          <w:szCs w:val="22"/>
        </w:rPr>
        <w:t>A 201</w:t>
      </w:r>
      <w:r w:rsidR="00B00F7D">
        <w:rPr>
          <w:rFonts w:eastAsia="Calibri" w:cs="Arial"/>
          <w:sz w:val="22"/>
          <w:szCs w:val="22"/>
        </w:rPr>
        <w:t>7</w:t>
      </w:r>
      <w:r w:rsidRPr="00207D67">
        <w:rPr>
          <w:rFonts w:eastAsia="Calibri" w:cs="Arial"/>
          <w:sz w:val="22"/>
          <w:szCs w:val="22"/>
        </w:rPr>
        <w:t>. évi költségvetésben az adósságot keletkeztető ügyletekből eredő fizetési kötelezettségekre az alábbi összegek szerepelnek 201</w:t>
      </w:r>
      <w:r w:rsidR="00B00F7D">
        <w:rPr>
          <w:rFonts w:eastAsia="Calibri" w:cs="Arial"/>
          <w:sz w:val="22"/>
          <w:szCs w:val="22"/>
        </w:rPr>
        <w:t>8</w:t>
      </w:r>
      <w:r w:rsidRPr="00207D67">
        <w:rPr>
          <w:rFonts w:eastAsia="Calibri" w:cs="Arial"/>
          <w:sz w:val="22"/>
          <w:szCs w:val="22"/>
        </w:rPr>
        <w:t>-20</w:t>
      </w:r>
      <w:r w:rsidR="00B00F7D">
        <w:rPr>
          <w:rFonts w:eastAsia="Calibri" w:cs="Arial"/>
          <w:sz w:val="22"/>
          <w:szCs w:val="22"/>
        </w:rPr>
        <w:t>20</w:t>
      </w:r>
      <w:r w:rsidRPr="00207D67">
        <w:rPr>
          <w:rFonts w:eastAsia="Calibri" w:cs="Arial"/>
          <w:sz w:val="22"/>
          <w:szCs w:val="22"/>
        </w:rPr>
        <w:t>-</w:t>
      </w:r>
      <w:r w:rsidR="00B00F7D">
        <w:rPr>
          <w:rFonts w:eastAsia="Calibri" w:cs="Arial"/>
          <w:sz w:val="22"/>
          <w:szCs w:val="22"/>
        </w:rPr>
        <w:t>ra</w:t>
      </w:r>
      <w:r w:rsidRPr="00207D67">
        <w:rPr>
          <w:rFonts w:eastAsia="Calibri" w:cs="Arial"/>
          <w:sz w:val="22"/>
          <w:szCs w:val="22"/>
        </w:rPr>
        <w:t xml:space="preserve"> (összesen 1</w:t>
      </w:r>
      <w:r w:rsidR="00B00F7D">
        <w:rPr>
          <w:rFonts w:eastAsia="Calibri" w:cs="Arial"/>
          <w:sz w:val="22"/>
          <w:szCs w:val="22"/>
        </w:rPr>
        <w:t>6</w:t>
      </w:r>
      <w:r w:rsidRPr="00207D67">
        <w:rPr>
          <w:rFonts w:eastAsia="Calibri" w:cs="Arial"/>
          <w:sz w:val="22"/>
          <w:szCs w:val="22"/>
        </w:rPr>
        <w:t>,</w:t>
      </w:r>
      <w:r w:rsidR="00B00F7D">
        <w:rPr>
          <w:rFonts w:eastAsia="Calibri" w:cs="Arial"/>
          <w:sz w:val="22"/>
          <w:szCs w:val="22"/>
        </w:rPr>
        <w:t>7</w:t>
      </w:r>
      <w:r w:rsidRPr="00207D67">
        <w:rPr>
          <w:rFonts w:eastAsia="Calibri" w:cs="Arial"/>
          <w:sz w:val="22"/>
          <w:szCs w:val="22"/>
        </w:rPr>
        <w:t xml:space="preserve"> milliárd Ft):</w:t>
      </w:r>
    </w:p>
    <w:p w:rsidR="004A1502" w:rsidRPr="00207D67" w:rsidRDefault="004A1502" w:rsidP="004A1502">
      <w:pPr>
        <w:ind w:right="170"/>
        <w:jc w:val="both"/>
        <w:rPr>
          <w:rFonts w:eastAsia="Calibri" w:cs="Arial"/>
          <w:sz w:val="22"/>
          <w:szCs w:val="22"/>
        </w:rPr>
      </w:pPr>
    </w:p>
    <w:p w:rsidR="004A1502" w:rsidRPr="00207D67" w:rsidRDefault="004A1502" w:rsidP="004A1502">
      <w:pPr>
        <w:numPr>
          <w:ilvl w:val="0"/>
          <w:numId w:val="32"/>
        </w:numPr>
        <w:spacing w:after="120"/>
        <w:ind w:left="714" w:right="170" w:hanging="357"/>
        <w:jc w:val="both"/>
        <w:rPr>
          <w:rFonts w:eastAsia="Calibri" w:cs="Arial"/>
          <w:sz w:val="22"/>
          <w:szCs w:val="22"/>
        </w:rPr>
      </w:pPr>
      <w:r w:rsidRPr="00207D67">
        <w:rPr>
          <w:rFonts w:eastAsia="Calibri" w:cs="Arial"/>
          <w:sz w:val="22"/>
          <w:szCs w:val="22"/>
        </w:rPr>
        <w:t>201</w:t>
      </w:r>
      <w:r w:rsidR="00B00F7D">
        <w:rPr>
          <w:rFonts w:eastAsia="Calibri" w:cs="Arial"/>
          <w:sz w:val="22"/>
          <w:szCs w:val="22"/>
        </w:rPr>
        <w:t>8</w:t>
      </w:r>
      <w:r w:rsidRPr="00207D67">
        <w:rPr>
          <w:rFonts w:eastAsia="Calibri" w:cs="Arial"/>
          <w:sz w:val="22"/>
          <w:szCs w:val="22"/>
        </w:rPr>
        <w:t>-r</w:t>
      </w:r>
      <w:r w:rsidR="00B00F7D">
        <w:rPr>
          <w:rFonts w:eastAsia="Calibri" w:cs="Arial"/>
          <w:sz w:val="22"/>
          <w:szCs w:val="22"/>
        </w:rPr>
        <w:t>a</w:t>
      </w:r>
      <w:r w:rsidRPr="00207D67">
        <w:rPr>
          <w:rFonts w:eastAsia="Calibri" w:cs="Arial"/>
          <w:sz w:val="22"/>
          <w:szCs w:val="22"/>
        </w:rPr>
        <w:t xml:space="preserve"> 1,</w:t>
      </w:r>
      <w:r w:rsidR="00B00F7D">
        <w:rPr>
          <w:rFonts w:eastAsia="Calibri" w:cs="Arial"/>
          <w:sz w:val="22"/>
          <w:szCs w:val="22"/>
        </w:rPr>
        <w:t>4</w:t>
      </w:r>
      <w:r w:rsidRPr="00207D67">
        <w:rPr>
          <w:rFonts w:eastAsia="Calibri" w:cs="Arial"/>
          <w:sz w:val="22"/>
          <w:szCs w:val="22"/>
        </w:rPr>
        <w:t xml:space="preserve"> milliárd Ft szerepel;</w:t>
      </w:r>
    </w:p>
    <w:p w:rsidR="004A1502" w:rsidRPr="00207D67" w:rsidRDefault="00B00F7D" w:rsidP="004A1502">
      <w:pPr>
        <w:numPr>
          <w:ilvl w:val="0"/>
          <w:numId w:val="32"/>
        </w:numPr>
        <w:spacing w:after="120"/>
        <w:ind w:left="714" w:right="170" w:hanging="357"/>
        <w:jc w:val="both"/>
        <w:rPr>
          <w:rFonts w:eastAsia="Calibri" w:cs="Arial"/>
          <w:sz w:val="22"/>
          <w:szCs w:val="22"/>
        </w:rPr>
      </w:pPr>
      <w:r>
        <w:rPr>
          <w:rFonts w:eastAsia="Calibri" w:cs="Arial"/>
          <w:sz w:val="22"/>
          <w:szCs w:val="22"/>
        </w:rPr>
        <w:t>2019-re</w:t>
      </w:r>
      <w:r w:rsidR="004A1502" w:rsidRPr="00207D67">
        <w:rPr>
          <w:rFonts w:eastAsia="Calibri" w:cs="Arial"/>
          <w:sz w:val="22"/>
          <w:szCs w:val="22"/>
        </w:rPr>
        <w:t xml:space="preserve"> </w:t>
      </w:r>
      <w:r>
        <w:rPr>
          <w:rFonts w:eastAsia="Calibri" w:cs="Arial"/>
          <w:sz w:val="22"/>
          <w:szCs w:val="22"/>
        </w:rPr>
        <w:t>7</w:t>
      </w:r>
      <w:r w:rsidR="004A1502" w:rsidRPr="00207D67">
        <w:rPr>
          <w:rFonts w:eastAsia="Calibri" w:cs="Arial"/>
          <w:sz w:val="22"/>
          <w:szCs w:val="22"/>
        </w:rPr>
        <w:t>,</w:t>
      </w:r>
      <w:r>
        <w:rPr>
          <w:rFonts w:eastAsia="Calibri" w:cs="Arial"/>
          <w:sz w:val="22"/>
          <w:szCs w:val="22"/>
        </w:rPr>
        <w:t>7</w:t>
      </w:r>
      <w:r w:rsidR="004A1502" w:rsidRPr="00207D67">
        <w:rPr>
          <w:rFonts w:eastAsia="Calibri" w:cs="Arial"/>
          <w:sz w:val="22"/>
          <w:szCs w:val="22"/>
        </w:rPr>
        <w:t xml:space="preserve"> milliárd Ft szerepel;</w:t>
      </w:r>
    </w:p>
    <w:p w:rsidR="004A1502" w:rsidRPr="00071BCD" w:rsidRDefault="004A1502" w:rsidP="004A1502">
      <w:pPr>
        <w:numPr>
          <w:ilvl w:val="0"/>
          <w:numId w:val="32"/>
        </w:numPr>
        <w:spacing w:after="120"/>
        <w:ind w:left="714" w:right="170" w:hanging="357"/>
        <w:jc w:val="both"/>
        <w:rPr>
          <w:rFonts w:eastAsia="Calibri" w:cs="Arial"/>
          <w:sz w:val="22"/>
          <w:szCs w:val="22"/>
        </w:rPr>
      </w:pPr>
      <w:r w:rsidRPr="00071BCD">
        <w:rPr>
          <w:rFonts w:eastAsia="Calibri" w:cs="Arial"/>
          <w:sz w:val="22"/>
          <w:szCs w:val="22"/>
        </w:rPr>
        <w:t>20</w:t>
      </w:r>
      <w:r w:rsidR="00B00F7D">
        <w:rPr>
          <w:rFonts w:eastAsia="Calibri" w:cs="Arial"/>
          <w:sz w:val="22"/>
          <w:szCs w:val="22"/>
        </w:rPr>
        <w:t>20</w:t>
      </w:r>
      <w:r w:rsidRPr="00071BCD">
        <w:rPr>
          <w:rFonts w:eastAsia="Calibri" w:cs="Arial"/>
          <w:sz w:val="22"/>
          <w:szCs w:val="22"/>
        </w:rPr>
        <w:t>-r</w:t>
      </w:r>
      <w:r w:rsidR="00B00F7D">
        <w:rPr>
          <w:rFonts w:eastAsia="Calibri" w:cs="Arial"/>
          <w:sz w:val="22"/>
          <w:szCs w:val="22"/>
        </w:rPr>
        <w:t>a</w:t>
      </w:r>
      <w:r w:rsidRPr="00071BCD">
        <w:rPr>
          <w:rFonts w:eastAsia="Calibri" w:cs="Arial"/>
          <w:sz w:val="22"/>
          <w:szCs w:val="22"/>
        </w:rPr>
        <w:t xml:space="preserve"> </w:t>
      </w:r>
      <w:r w:rsidR="00B00F7D">
        <w:rPr>
          <w:rFonts w:eastAsia="Calibri" w:cs="Arial"/>
          <w:sz w:val="22"/>
          <w:szCs w:val="22"/>
        </w:rPr>
        <w:t>7</w:t>
      </w:r>
      <w:r w:rsidRPr="00071BCD">
        <w:rPr>
          <w:rFonts w:eastAsia="Calibri" w:cs="Arial"/>
          <w:sz w:val="22"/>
          <w:szCs w:val="22"/>
        </w:rPr>
        <w:t>,</w:t>
      </w:r>
      <w:r w:rsidR="00B00F7D">
        <w:rPr>
          <w:rFonts w:eastAsia="Calibri" w:cs="Arial"/>
          <w:sz w:val="22"/>
          <w:szCs w:val="22"/>
        </w:rPr>
        <w:t>6</w:t>
      </w:r>
      <w:r w:rsidRPr="00071BCD">
        <w:rPr>
          <w:rFonts w:eastAsia="Calibri" w:cs="Arial"/>
          <w:sz w:val="22"/>
          <w:szCs w:val="22"/>
        </w:rPr>
        <w:t xml:space="preserve"> milliárd Ft szerepel.</w:t>
      </w:r>
    </w:p>
    <w:p w:rsidR="004A1502" w:rsidRPr="00071BCD" w:rsidRDefault="004A1502" w:rsidP="004A1502">
      <w:pPr>
        <w:ind w:right="169"/>
        <w:jc w:val="both"/>
        <w:rPr>
          <w:rFonts w:eastAsia="Calibri" w:cs="Arial"/>
          <w:sz w:val="22"/>
          <w:szCs w:val="22"/>
        </w:rPr>
      </w:pPr>
    </w:p>
    <w:p w:rsidR="004A1502" w:rsidRPr="00E43062" w:rsidRDefault="004A1502" w:rsidP="004A1502">
      <w:pPr>
        <w:ind w:right="169"/>
        <w:jc w:val="both"/>
        <w:rPr>
          <w:rFonts w:eastAsia="Calibri" w:cs="Arial"/>
          <w:sz w:val="22"/>
          <w:szCs w:val="22"/>
        </w:rPr>
      </w:pPr>
      <w:r w:rsidRPr="00E43062">
        <w:rPr>
          <w:rFonts w:eastAsia="Calibri" w:cs="Arial"/>
          <w:sz w:val="22"/>
          <w:szCs w:val="22"/>
        </w:rPr>
        <w:t>A 201</w:t>
      </w:r>
      <w:r w:rsidR="00B00F7D" w:rsidRPr="00E43062">
        <w:rPr>
          <w:rFonts w:eastAsia="Calibri" w:cs="Arial"/>
          <w:sz w:val="22"/>
          <w:szCs w:val="22"/>
        </w:rPr>
        <w:t>8</w:t>
      </w:r>
      <w:r w:rsidRPr="00E43062">
        <w:rPr>
          <w:rFonts w:eastAsia="Calibri" w:cs="Arial"/>
          <w:sz w:val="22"/>
          <w:szCs w:val="22"/>
        </w:rPr>
        <w:t>. évi költségvetésben az adósságot keletkeztető ügyletekből eredő fizetési kötelezettségekre az alábbi összegek szerepelnek 201</w:t>
      </w:r>
      <w:r w:rsidR="00B00F7D" w:rsidRPr="00E43062">
        <w:rPr>
          <w:rFonts w:eastAsia="Calibri" w:cs="Arial"/>
          <w:sz w:val="22"/>
          <w:szCs w:val="22"/>
        </w:rPr>
        <w:t>8</w:t>
      </w:r>
      <w:r w:rsidRPr="00E43062">
        <w:rPr>
          <w:rFonts w:eastAsia="Calibri" w:cs="Arial"/>
          <w:sz w:val="22"/>
          <w:szCs w:val="22"/>
        </w:rPr>
        <w:t>-20</w:t>
      </w:r>
      <w:r w:rsidR="00B00F7D" w:rsidRPr="00E43062">
        <w:rPr>
          <w:rFonts w:eastAsia="Calibri" w:cs="Arial"/>
          <w:sz w:val="22"/>
          <w:szCs w:val="22"/>
        </w:rPr>
        <w:t>20</w:t>
      </w:r>
      <w:r w:rsidRPr="00E43062">
        <w:rPr>
          <w:rFonts w:eastAsia="Calibri" w:cs="Arial"/>
          <w:sz w:val="22"/>
          <w:szCs w:val="22"/>
        </w:rPr>
        <w:t>-r</w:t>
      </w:r>
      <w:r w:rsidR="00B00F7D" w:rsidRPr="00E43062">
        <w:rPr>
          <w:rFonts w:eastAsia="Calibri" w:cs="Arial"/>
          <w:sz w:val="22"/>
          <w:szCs w:val="22"/>
        </w:rPr>
        <w:t>a</w:t>
      </w:r>
      <w:r w:rsidRPr="00E43062">
        <w:rPr>
          <w:rFonts w:eastAsia="Calibri" w:cs="Arial"/>
          <w:sz w:val="22"/>
          <w:szCs w:val="22"/>
        </w:rPr>
        <w:t xml:space="preserve"> (összesen </w:t>
      </w:r>
      <w:r w:rsidR="00E43062" w:rsidRPr="00E43062">
        <w:rPr>
          <w:rFonts w:eastAsia="Calibri" w:cs="Arial"/>
          <w:sz w:val="22"/>
          <w:szCs w:val="22"/>
        </w:rPr>
        <w:t>15,7</w:t>
      </w:r>
      <w:r w:rsidRPr="00E43062">
        <w:rPr>
          <w:rFonts w:eastAsia="Calibri" w:cs="Arial"/>
          <w:sz w:val="22"/>
          <w:szCs w:val="22"/>
        </w:rPr>
        <w:t xml:space="preserve"> milliárd Ft):</w:t>
      </w:r>
    </w:p>
    <w:p w:rsidR="004A1502" w:rsidRPr="00B00F7D" w:rsidRDefault="004A1502" w:rsidP="004A1502">
      <w:pPr>
        <w:ind w:right="169"/>
        <w:jc w:val="both"/>
        <w:rPr>
          <w:rFonts w:eastAsia="Calibri" w:cs="Arial"/>
          <w:sz w:val="22"/>
          <w:szCs w:val="22"/>
          <w:highlight w:val="yellow"/>
        </w:rPr>
      </w:pPr>
    </w:p>
    <w:p w:rsidR="004A1502" w:rsidRPr="00E43062" w:rsidRDefault="004A1502" w:rsidP="004A1502">
      <w:pPr>
        <w:numPr>
          <w:ilvl w:val="0"/>
          <w:numId w:val="32"/>
        </w:numPr>
        <w:spacing w:after="120"/>
        <w:ind w:left="714" w:right="170" w:hanging="357"/>
        <w:jc w:val="both"/>
        <w:rPr>
          <w:rFonts w:eastAsia="Calibri" w:cs="Arial"/>
          <w:sz w:val="22"/>
          <w:szCs w:val="22"/>
        </w:rPr>
      </w:pPr>
      <w:r w:rsidRPr="00E43062">
        <w:rPr>
          <w:rFonts w:eastAsia="Calibri" w:cs="Arial"/>
          <w:sz w:val="22"/>
          <w:szCs w:val="22"/>
        </w:rPr>
        <w:t>201</w:t>
      </w:r>
      <w:r w:rsidR="00B00F7D" w:rsidRPr="00E43062">
        <w:rPr>
          <w:rFonts w:eastAsia="Calibri" w:cs="Arial"/>
          <w:sz w:val="22"/>
          <w:szCs w:val="22"/>
        </w:rPr>
        <w:t>8</w:t>
      </w:r>
      <w:r w:rsidRPr="00E43062">
        <w:rPr>
          <w:rFonts w:eastAsia="Calibri" w:cs="Arial"/>
          <w:sz w:val="22"/>
          <w:szCs w:val="22"/>
        </w:rPr>
        <w:t>-r</w:t>
      </w:r>
      <w:r w:rsidR="00B00F7D" w:rsidRPr="00E43062">
        <w:rPr>
          <w:rFonts w:eastAsia="Calibri" w:cs="Arial"/>
          <w:sz w:val="22"/>
          <w:szCs w:val="22"/>
        </w:rPr>
        <w:t>a</w:t>
      </w:r>
      <w:r w:rsidRPr="00E43062">
        <w:rPr>
          <w:rFonts w:eastAsia="Calibri" w:cs="Arial"/>
          <w:sz w:val="22"/>
          <w:szCs w:val="22"/>
        </w:rPr>
        <w:t xml:space="preserve"> </w:t>
      </w:r>
      <w:r w:rsidR="00E43062">
        <w:rPr>
          <w:rFonts w:eastAsia="Calibri" w:cs="Arial"/>
          <w:sz w:val="22"/>
          <w:szCs w:val="22"/>
        </w:rPr>
        <w:t>0,9</w:t>
      </w:r>
      <w:r w:rsidRPr="00E43062">
        <w:rPr>
          <w:rFonts w:eastAsia="Calibri" w:cs="Arial"/>
          <w:sz w:val="22"/>
          <w:szCs w:val="22"/>
        </w:rPr>
        <w:t xml:space="preserve"> milliárd Ft szerepel;</w:t>
      </w:r>
    </w:p>
    <w:p w:rsidR="004A1502" w:rsidRPr="00E43062" w:rsidRDefault="00B00F7D" w:rsidP="004A1502">
      <w:pPr>
        <w:numPr>
          <w:ilvl w:val="0"/>
          <w:numId w:val="32"/>
        </w:numPr>
        <w:spacing w:after="120"/>
        <w:ind w:left="714" w:right="170" w:hanging="357"/>
        <w:jc w:val="both"/>
        <w:rPr>
          <w:rFonts w:eastAsia="Calibri" w:cs="Arial"/>
          <w:sz w:val="22"/>
          <w:szCs w:val="22"/>
        </w:rPr>
      </w:pPr>
      <w:r w:rsidRPr="00E43062">
        <w:rPr>
          <w:rFonts w:eastAsia="Calibri" w:cs="Arial"/>
          <w:sz w:val="22"/>
          <w:szCs w:val="22"/>
        </w:rPr>
        <w:t xml:space="preserve">2019-re </w:t>
      </w:r>
      <w:r w:rsidR="00E43062" w:rsidRPr="00E43062">
        <w:rPr>
          <w:rFonts w:eastAsia="Calibri" w:cs="Arial"/>
          <w:sz w:val="22"/>
          <w:szCs w:val="22"/>
        </w:rPr>
        <w:t>7,4</w:t>
      </w:r>
      <w:r w:rsidR="004A1502" w:rsidRPr="00E43062">
        <w:rPr>
          <w:rFonts w:eastAsia="Calibri" w:cs="Arial"/>
          <w:sz w:val="22"/>
          <w:szCs w:val="22"/>
        </w:rPr>
        <w:t xml:space="preserve"> milliárd Ft szerepel;</w:t>
      </w:r>
    </w:p>
    <w:p w:rsidR="004A1502" w:rsidRPr="00E43062" w:rsidRDefault="004A1502" w:rsidP="004A1502">
      <w:pPr>
        <w:numPr>
          <w:ilvl w:val="0"/>
          <w:numId w:val="32"/>
        </w:numPr>
        <w:spacing w:after="120"/>
        <w:ind w:left="714" w:right="170" w:hanging="357"/>
        <w:jc w:val="both"/>
        <w:rPr>
          <w:rFonts w:eastAsia="Calibri" w:cs="Arial"/>
          <w:sz w:val="22"/>
          <w:szCs w:val="22"/>
        </w:rPr>
      </w:pPr>
      <w:r w:rsidRPr="00E43062">
        <w:rPr>
          <w:rFonts w:eastAsia="Calibri" w:cs="Arial"/>
          <w:sz w:val="22"/>
          <w:szCs w:val="22"/>
        </w:rPr>
        <w:t>20</w:t>
      </w:r>
      <w:r w:rsidR="00B00F7D" w:rsidRPr="00E43062">
        <w:rPr>
          <w:rFonts w:eastAsia="Calibri" w:cs="Arial"/>
          <w:sz w:val="22"/>
          <w:szCs w:val="22"/>
        </w:rPr>
        <w:t>20</w:t>
      </w:r>
      <w:r w:rsidRPr="00E43062">
        <w:rPr>
          <w:rFonts w:eastAsia="Calibri" w:cs="Arial"/>
          <w:sz w:val="22"/>
          <w:szCs w:val="22"/>
        </w:rPr>
        <w:t>-r</w:t>
      </w:r>
      <w:r w:rsidR="00B00F7D" w:rsidRPr="00E43062">
        <w:rPr>
          <w:rFonts w:eastAsia="Calibri" w:cs="Arial"/>
          <w:sz w:val="22"/>
          <w:szCs w:val="22"/>
        </w:rPr>
        <w:t>a</w:t>
      </w:r>
      <w:r w:rsidRPr="00E43062">
        <w:rPr>
          <w:rFonts w:eastAsia="Calibri" w:cs="Arial"/>
          <w:sz w:val="22"/>
          <w:szCs w:val="22"/>
        </w:rPr>
        <w:t xml:space="preserve"> </w:t>
      </w:r>
      <w:r w:rsidR="00E43062" w:rsidRPr="00E43062">
        <w:rPr>
          <w:rFonts w:eastAsia="Calibri" w:cs="Arial"/>
          <w:sz w:val="22"/>
          <w:szCs w:val="22"/>
        </w:rPr>
        <w:t>7,4</w:t>
      </w:r>
      <w:r w:rsidRPr="00E43062">
        <w:rPr>
          <w:rFonts w:eastAsia="Calibri" w:cs="Arial"/>
          <w:sz w:val="22"/>
          <w:szCs w:val="22"/>
        </w:rPr>
        <w:t xml:space="preserve"> milliárd Ft szerepel.</w:t>
      </w:r>
    </w:p>
    <w:p w:rsidR="004A1502" w:rsidRPr="00207D67" w:rsidRDefault="004A1502" w:rsidP="004A1502">
      <w:pPr>
        <w:ind w:left="720" w:right="169"/>
        <w:jc w:val="both"/>
        <w:rPr>
          <w:rFonts w:eastAsia="Calibri" w:cs="Arial"/>
          <w:sz w:val="22"/>
          <w:szCs w:val="22"/>
        </w:rPr>
      </w:pPr>
    </w:p>
    <w:p w:rsidR="004A1502" w:rsidRPr="00207D67" w:rsidRDefault="004A1502" w:rsidP="004A1502">
      <w:pPr>
        <w:ind w:right="169"/>
        <w:jc w:val="both"/>
        <w:rPr>
          <w:rFonts w:eastAsia="Calibri" w:cs="Arial"/>
          <w:sz w:val="22"/>
          <w:szCs w:val="22"/>
        </w:rPr>
      </w:pPr>
      <w:r w:rsidRPr="00212CDF">
        <w:rPr>
          <w:rFonts w:eastAsia="Calibri" w:cs="Arial"/>
          <w:sz w:val="22"/>
          <w:szCs w:val="22"/>
        </w:rPr>
        <w:t xml:space="preserve">Az eltérés oka a </w:t>
      </w:r>
      <w:r w:rsidR="00E43062" w:rsidRPr="00212CDF">
        <w:rPr>
          <w:rFonts w:eastAsia="Calibri" w:cs="Arial"/>
          <w:sz w:val="22"/>
          <w:szCs w:val="22"/>
        </w:rPr>
        <w:t xml:space="preserve">kedvezőbb kamatkörnyezet, valamint a </w:t>
      </w:r>
      <w:r w:rsidRPr="00212CDF">
        <w:rPr>
          <w:rFonts w:eastAsia="Calibri" w:cs="Arial"/>
          <w:sz w:val="22"/>
          <w:szCs w:val="22"/>
        </w:rPr>
        <w:t>meglévő hitelkeretekből történő lehívások átütemezése.</w:t>
      </w:r>
    </w:p>
    <w:bookmarkEnd w:id="2"/>
    <w:p w:rsidR="004A1502" w:rsidRPr="00305614" w:rsidRDefault="004A1502" w:rsidP="004A1502">
      <w:pPr>
        <w:ind w:right="169"/>
        <w:jc w:val="both"/>
        <w:rPr>
          <w:rFonts w:eastAsia="Calibri" w:cs="Arial"/>
          <w:sz w:val="22"/>
          <w:szCs w:val="22"/>
        </w:rPr>
      </w:pPr>
    </w:p>
    <w:p w:rsidR="004A1502" w:rsidRPr="00207D67" w:rsidRDefault="004A1502" w:rsidP="004A1502">
      <w:pPr>
        <w:ind w:right="169"/>
        <w:jc w:val="both"/>
        <w:rPr>
          <w:rFonts w:eastAsia="Calibri" w:cs="Arial"/>
          <w:sz w:val="22"/>
          <w:szCs w:val="22"/>
        </w:rPr>
      </w:pPr>
      <w:r w:rsidRPr="00E43062">
        <w:rPr>
          <w:rFonts w:eastAsia="Calibri" w:cs="Arial"/>
          <w:sz w:val="22"/>
          <w:szCs w:val="22"/>
        </w:rPr>
        <w:t>201</w:t>
      </w:r>
      <w:r w:rsidR="00B00F7D" w:rsidRPr="00E43062">
        <w:rPr>
          <w:rFonts w:eastAsia="Calibri" w:cs="Arial"/>
          <w:sz w:val="22"/>
          <w:szCs w:val="22"/>
        </w:rPr>
        <w:t>9</w:t>
      </w:r>
      <w:r w:rsidRPr="00E43062">
        <w:rPr>
          <w:rFonts w:eastAsia="Calibri" w:cs="Arial"/>
          <w:sz w:val="22"/>
          <w:szCs w:val="22"/>
        </w:rPr>
        <w:t>-202</w:t>
      </w:r>
      <w:r w:rsidR="00B00F7D" w:rsidRPr="00E43062">
        <w:rPr>
          <w:rFonts w:eastAsia="Calibri" w:cs="Arial"/>
          <w:sz w:val="22"/>
          <w:szCs w:val="22"/>
        </w:rPr>
        <w:t>1</w:t>
      </w:r>
      <w:r w:rsidRPr="00E43062">
        <w:rPr>
          <w:rFonts w:eastAsia="Calibri" w:cs="Arial"/>
          <w:sz w:val="22"/>
          <w:szCs w:val="22"/>
        </w:rPr>
        <w:t xml:space="preserve">-ig – az adósságot keletkeztető ügyletekhez történő hozzájárulás részletes szabályairól szóló 353/2011. (XII. 30.) Kormányrendelet alapján definiált – saját bevételek összege várhatóan </w:t>
      </w:r>
      <w:r w:rsidR="00E43062" w:rsidRPr="00E43062">
        <w:rPr>
          <w:rFonts w:eastAsia="Calibri" w:cs="Arial"/>
          <w:sz w:val="22"/>
          <w:szCs w:val="22"/>
        </w:rPr>
        <w:t xml:space="preserve">573 580 803 </w:t>
      </w:r>
      <w:r w:rsidRPr="00E43062">
        <w:rPr>
          <w:rFonts w:eastAsia="Calibri" w:cs="Arial"/>
          <w:sz w:val="22"/>
          <w:szCs w:val="22"/>
        </w:rPr>
        <w:t xml:space="preserve">ezer Ft, adósságot keletkeztető ügyletekből eredő fizetési kötelezettség várhatóan </w:t>
      </w:r>
      <w:r w:rsidR="00E43062" w:rsidRPr="00E43062">
        <w:rPr>
          <w:rFonts w:eastAsia="Calibri" w:cs="Arial"/>
          <w:sz w:val="22"/>
          <w:szCs w:val="22"/>
        </w:rPr>
        <w:t xml:space="preserve">22 109 100 </w:t>
      </w:r>
      <w:r w:rsidRPr="00E43062">
        <w:rPr>
          <w:rFonts w:eastAsia="Calibri" w:cs="Arial"/>
          <w:sz w:val="22"/>
          <w:szCs w:val="22"/>
        </w:rPr>
        <w:t>ezer Ft.</w:t>
      </w:r>
    </w:p>
    <w:p w:rsidR="004A1502" w:rsidRPr="00207D67" w:rsidRDefault="004A1502" w:rsidP="004A1502">
      <w:pPr>
        <w:rPr>
          <w:rFonts w:eastAsia="Calibri" w:cs="Arial"/>
          <w:b/>
          <w:bCs/>
          <w:caps/>
          <w:sz w:val="22"/>
          <w:szCs w:val="22"/>
        </w:rPr>
      </w:pPr>
      <w:r w:rsidRPr="00207D67">
        <w:rPr>
          <w:rFonts w:eastAsia="Calibri" w:cs="Arial"/>
          <w:b/>
          <w:bCs/>
          <w:caps/>
          <w:sz w:val="22"/>
          <w:szCs w:val="22"/>
        </w:rPr>
        <w:br w:type="page"/>
      </w:r>
      <w:r w:rsidRPr="00207D67">
        <w:rPr>
          <w:rFonts w:eastAsia="Calibri" w:cs="Arial"/>
          <w:b/>
          <w:bCs/>
          <w:caps/>
          <w:sz w:val="22"/>
          <w:szCs w:val="22"/>
        </w:rPr>
        <w:lastRenderedPageBreak/>
        <w:t>II. Budapest Főváros Önkormányzata</w:t>
      </w:r>
      <w:r w:rsidRPr="00207D67">
        <w:rPr>
          <w:rFonts w:eastAsia="Calibri" w:cs="Arial"/>
          <w:sz w:val="22"/>
          <w:szCs w:val="22"/>
        </w:rPr>
        <w:t xml:space="preserve"> </w:t>
      </w:r>
      <w:r w:rsidRPr="00207D67">
        <w:rPr>
          <w:rFonts w:eastAsia="Calibri" w:cs="Arial"/>
          <w:b/>
          <w:bCs/>
          <w:caps/>
          <w:sz w:val="22"/>
          <w:szCs w:val="22"/>
        </w:rPr>
        <w:t>201</w:t>
      </w:r>
      <w:r w:rsidR="00166CFD">
        <w:rPr>
          <w:rFonts w:eastAsia="Calibri" w:cs="Arial"/>
          <w:b/>
          <w:bCs/>
          <w:caps/>
          <w:sz w:val="22"/>
          <w:szCs w:val="22"/>
        </w:rPr>
        <w:t>8</w:t>
      </w:r>
      <w:r w:rsidRPr="00207D67">
        <w:rPr>
          <w:rFonts w:eastAsia="Calibri" w:cs="Arial"/>
          <w:b/>
          <w:bCs/>
          <w:caps/>
          <w:sz w:val="22"/>
          <w:szCs w:val="22"/>
        </w:rPr>
        <w:t>. évi költségvetésÉnek tételes bemutatása</w:t>
      </w:r>
    </w:p>
    <w:p w:rsidR="004A1502" w:rsidRPr="00207D67" w:rsidRDefault="004A1502" w:rsidP="004A1502">
      <w:pPr>
        <w:jc w:val="center"/>
        <w:rPr>
          <w:rFonts w:eastAsia="Calibri" w:cs="Arial"/>
          <w:b/>
          <w:bCs/>
          <w:caps/>
          <w:sz w:val="22"/>
          <w:szCs w:val="22"/>
        </w:rPr>
      </w:pPr>
    </w:p>
    <w:p w:rsidR="004A1502" w:rsidRPr="00207D67" w:rsidRDefault="00166CFD" w:rsidP="004A1502">
      <w:pPr>
        <w:ind w:right="169"/>
        <w:jc w:val="both"/>
        <w:rPr>
          <w:rFonts w:eastAsia="Times New Roman" w:cs="Arial"/>
          <w:sz w:val="22"/>
          <w:szCs w:val="22"/>
          <w:lang w:eastAsia="hu-HU"/>
        </w:rPr>
      </w:pPr>
      <w:r>
        <w:rPr>
          <w:rFonts w:eastAsia="Times New Roman" w:cs="Arial"/>
          <w:sz w:val="22"/>
          <w:szCs w:val="22"/>
          <w:lang w:eastAsia="hu-HU"/>
        </w:rPr>
        <w:t>A 2018</w:t>
      </w:r>
      <w:r w:rsidR="004A1502" w:rsidRPr="00207D67">
        <w:rPr>
          <w:rFonts w:eastAsia="Times New Roman" w:cs="Arial"/>
          <w:sz w:val="22"/>
          <w:szCs w:val="22"/>
          <w:lang w:eastAsia="hu-HU"/>
        </w:rPr>
        <w:t>. évi költségvetés szerkezete és főbb számai az alábbi eredménytábla segítségével kerülnek bemutatásra.</w:t>
      </w:r>
    </w:p>
    <w:p w:rsidR="004A1502" w:rsidRPr="00207D67" w:rsidRDefault="004A1502" w:rsidP="004A1502">
      <w:pPr>
        <w:jc w:val="both"/>
        <w:rPr>
          <w:rFonts w:eastAsia="Calibri" w:cs="Arial"/>
          <w:b/>
          <w:sz w:val="22"/>
          <w:szCs w:val="22"/>
        </w:rPr>
      </w:pPr>
    </w:p>
    <w:p w:rsidR="004A1502" w:rsidRPr="00207D67" w:rsidRDefault="004A1502" w:rsidP="004A1502">
      <w:pPr>
        <w:jc w:val="right"/>
        <w:rPr>
          <w:rFonts w:eastAsia="Calibri" w:cs="Arial"/>
          <w:sz w:val="22"/>
          <w:szCs w:val="22"/>
        </w:rPr>
      </w:pPr>
      <w:r w:rsidRPr="00207D67">
        <w:rPr>
          <w:rFonts w:eastAsia="Calibri" w:cs="Arial"/>
          <w:b/>
          <w:bCs/>
          <w:sz w:val="22"/>
          <w:szCs w:val="22"/>
        </w:rPr>
        <w:t>3. számú szövegközi táblázat</w:t>
      </w:r>
    </w:p>
    <w:p w:rsidR="004A1502" w:rsidRPr="00207D67" w:rsidRDefault="004A1502" w:rsidP="004A1502">
      <w:pPr>
        <w:ind w:right="-398"/>
        <w:jc w:val="right"/>
        <w:rPr>
          <w:rFonts w:eastAsia="Calibri" w:cs="Arial"/>
          <w:i/>
          <w:sz w:val="22"/>
          <w:szCs w:val="22"/>
        </w:rPr>
      </w:pPr>
      <w:r w:rsidRPr="00207D67">
        <w:rPr>
          <w:rFonts w:eastAsia="Calibri" w:cs="Arial"/>
          <w:i/>
          <w:sz w:val="22"/>
          <w:szCs w:val="22"/>
        </w:rPr>
        <w:t>ezer Ft</w:t>
      </w:r>
    </w:p>
    <w:tbl>
      <w:tblPr>
        <w:tblW w:w="10002" w:type="dxa"/>
        <w:tblInd w:w="55" w:type="dxa"/>
        <w:tblCellMar>
          <w:left w:w="70" w:type="dxa"/>
          <w:right w:w="70" w:type="dxa"/>
        </w:tblCellMar>
        <w:tblLook w:val="04A0" w:firstRow="1" w:lastRow="0" w:firstColumn="1" w:lastColumn="0" w:noHBand="0" w:noVBand="1"/>
      </w:tblPr>
      <w:tblGrid>
        <w:gridCol w:w="691"/>
        <w:gridCol w:w="6412"/>
        <w:gridCol w:w="1417"/>
        <w:gridCol w:w="1482"/>
      </w:tblGrid>
      <w:tr w:rsidR="004A1502" w:rsidRPr="00207D67" w:rsidTr="00FF27B2">
        <w:trPr>
          <w:trHeight w:val="399"/>
        </w:trPr>
        <w:tc>
          <w:tcPr>
            <w:tcW w:w="710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Megnevezés</w:t>
            </w:r>
          </w:p>
        </w:tc>
        <w:tc>
          <w:tcPr>
            <w:tcW w:w="1417" w:type="dxa"/>
            <w:tcBorders>
              <w:top w:val="single" w:sz="4" w:space="0" w:color="auto"/>
              <w:left w:val="single" w:sz="4" w:space="0" w:color="auto"/>
              <w:bottom w:val="single" w:sz="4" w:space="0" w:color="000000"/>
              <w:right w:val="single" w:sz="4" w:space="0" w:color="auto"/>
            </w:tcBorders>
            <w:vAlign w:val="center"/>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201</w:t>
            </w:r>
            <w:r w:rsidR="00166CFD">
              <w:rPr>
                <w:rFonts w:eastAsia="Times New Roman" w:cs="Arial"/>
                <w:b/>
                <w:bCs/>
                <w:sz w:val="22"/>
                <w:szCs w:val="22"/>
                <w:lang w:eastAsia="hu-HU"/>
              </w:rPr>
              <w:t>7</w:t>
            </w:r>
            <w:r w:rsidRPr="00207D67">
              <w:rPr>
                <w:rFonts w:eastAsia="Times New Roman" w:cs="Arial"/>
                <w:b/>
                <w:bCs/>
                <w:sz w:val="22"/>
                <w:szCs w:val="22"/>
                <w:lang w:eastAsia="hu-HU"/>
              </w:rPr>
              <w:t>. évi terv</w:t>
            </w:r>
          </w:p>
        </w:tc>
        <w:tc>
          <w:tcPr>
            <w:tcW w:w="148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201</w:t>
            </w:r>
            <w:r w:rsidR="00166CFD">
              <w:rPr>
                <w:rFonts w:eastAsia="Times New Roman" w:cs="Arial"/>
                <w:b/>
                <w:bCs/>
                <w:sz w:val="22"/>
                <w:szCs w:val="22"/>
                <w:lang w:eastAsia="hu-HU"/>
              </w:rPr>
              <w:t>8</w:t>
            </w:r>
            <w:r w:rsidRPr="00207D67">
              <w:rPr>
                <w:rFonts w:eastAsia="Times New Roman" w:cs="Arial"/>
                <w:b/>
                <w:bCs/>
                <w:sz w:val="22"/>
                <w:szCs w:val="22"/>
                <w:lang w:eastAsia="hu-HU"/>
              </w:rPr>
              <w:t>. évi terv</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1.</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célú támogatások államháztartáson belülről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27 240 776</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b/>
                <w:bCs/>
                <w:sz w:val="22"/>
                <w:szCs w:val="22"/>
                <w:lang w:eastAsia="hu-HU"/>
              </w:rPr>
            </w:pPr>
            <w:r>
              <w:rPr>
                <w:rFonts w:eastAsia="Times New Roman" w:cs="Arial"/>
                <w:b/>
                <w:bCs/>
                <w:sz w:val="22"/>
                <w:szCs w:val="22"/>
                <w:lang w:eastAsia="hu-HU"/>
              </w:rPr>
              <w:t>24 590 799</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Önkormányzatok működési támogatásai (1.1.1.+…+1.1.6.)</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10 168 571</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10 637 154</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1.1.1.</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Helyi önkormányzatok működésének általános támogatása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40 512</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15 000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1.1.2.</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Települési önkormányzatok egyes köznevelési feladatainak támogatása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113 197</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122 317</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1.1.3.</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Települési </w:t>
            </w:r>
            <w:proofErr w:type="spellStart"/>
            <w:r w:rsidRPr="00207D67">
              <w:rPr>
                <w:rFonts w:eastAsia="Times New Roman" w:cs="Arial"/>
                <w:sz w:val="22"/>
                <w:szCs w:val="22"/>
                <w:lang w:eastAsia="hu-HU"/>
              </w:rPr>
              <w:t>önk.szoc</w:t>
            </w:r>
            <w:proofErr w:type="spellEnd"/>
            <w:r w:rsidRPr="00207D67">
              <w:rPr>
                <w:rFonts w:eastAsia="Times New Roman" w:cs="Arial"/>
                <w:sz w:val="22"/>
                <w:szCs w:val="22"/>
                <w:lang w:eastAsia="hu-HU"/>
              </w:rPr>
              <w:t xml:space="preserve">., gyermekjól. és </w:t>
            </w:r>
            <w:proofErr w:type="spellStart"/>
            <w:r w:rsidRPr="00207D67">
              <w:rPr>
                <w:rFonts w:eastAsia="Times New Roman" w:cs="Arial"/>
                <w:sz w:val="22"/>
                <w:szCs w:val="22"/>
                <w:lang w:eastAsia="hu-HU"/>
              </w:rPr>
              <w:t>gyermekétk</w:t>
            </w:r>
            <w:proofErr w:type="spellEnd"/>
            <w:r w:rsidRPr="00207D67">
              <w:rPr>
                <w:rFonts w:eastAsia="Times New Roman" w:cs="Arial"/>
                <w:sz w:val="22"/>
                <w:szCs w:val="22"/>
                <w:lang w:eastAsia="hu-HU"/>
              </w:rPr>
              <w:t xml:space="preserve">. </w:t>
            </w:r>
            <w:proofErr w:type="spellStart"/>
            <w:proofErr w:type="gramStart"/>
            <w:r w:rsidRPr="00207D67">
              <w:rPr>
                <w:rFonts w:eastAsia="Times New Roman" w:cs="Arial"/>
                <w:sz w:val="22"/>
                <w:szCs w:val="22"/>
                <w:lang w:eastAsia="hu-HU"/>
              </w:rPr>
              <w:t>felad.tám</w:t>
            </w:r>
            <w:proofErr w:type="spellEnd"/>
            <w:proofErr w:type="gramEnd"/>
            <w:r w:rsidRPr="00207D67">
              <w:rPr>
                <w:rFonts w:eastAsia="Times New Roman" w:cs="Arial"/>
                <w:sz w:val="22"/>
                <w:szCs w:val="22"/>
                <w:lang w:eastAsia="hu-HU"/>
              </w:rPr>
              <w:t>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6 051 462</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6 568 637</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1.1.4.</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Települési önkormányzatok kulturális feladatainak támogatása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3 963 400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3 931 200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1.1.5.</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Működési célú költségvetési támogatások és kiegészítő támogatások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0</w:t>
            </w:r>
          </w:p>
        </w:tc>
      </w:tr>
      <w:tr w:rsidR="00166CFD" w:rsidRPr="00207D67" w:rsidTr="00FF27B2">
        <w:trPr>
          <w:trHeight w:val="300"/>
        </w:trPr>
        <w:tc>
          <w:tcPr>
            <w:tcW w:w="691" w:type="dxa"/>
            <w:tcBorders>
              <w:top w:val="nil"/>
              <w:left w:val="single" w:sz="4" w:space="0" w:color="auto"/>
              <w:bottom w:val="nil"/>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1.1.6.</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Elszámolásokból származó 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0</w:t>
            </w:r>
          </w:p>
        </w:tc>
      </w:tr>
      <w:tr w:rsidR="00166CFD" w:rsidRPr="00207D67" w:rsidTr="00FF27B2">
        <w:trPr>
          <w:trHeight w:val="300"/>
        </w:trPr>
        <w:tc>
          <w:tcPr>
            <w:tcW w:w="691" w:type="dxa"/>
            <w:tcBorders>
              <w:top w:val="single" w:sz="4" w:space="0" w:color="auto"/>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1.2.</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Elvonások és befizetések bevételei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84 244</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1.3.</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proofErr w:type="gramStart"/>
            <w:r w:rsidRPr="00207D67">
              <w:rPr>
                <w:rFonts w:eastAsia="Times New Roman" w:cs="Arial"/>
                <w:sz w:val="22"/>
                <w:szCs w:val="22"/>
                <w:lang w:eastAsia="hu-HU"/>
              </w:rPr>
              <w:t>Műk.c.visszat</w:t>
            </w:r>
            <w:proofErr w:type="gramEnd"/>
            <w:r w:rsidRPr="00207D67">
              <w:rPr>
                <w:rFonts w:eastAsia="Times New Roman" w:cs="Arial"/>
                <w:sz w:val="22"/>
                <w:szCs w:val="22"/>
                <w:lang w:eastAsia="hu-HU"/>
              </w:rPr>
              <w:t>.tám.,</w:t>
            </w:r>
            <w:proofErr w:type="spellStart"/>
            <w:r w:rsidRPr="00207D67">
              <w:rPr>
                <w:rFonts w:eastAsia="Times New Roman" w:cs="Arial"/>
                <w:sz w:val="22"/>
                <w:szCs w:val="22"/>
                <w:lang w:eastAsia="hu-HU"/>
              </w:rPr>
              <w:t>kölcs</w:t>
            </w:r>
            <w:proofErr w:type="spellEnd"/>
            <w:r w:rsidRPr="00207D67">
              <w:rPr>
                <w:rFonts w:eastAsia="Times New Roman" w:cs="Arial"/>
                <w:sz w:val="22"/>
                <w:szCs w:val="22"/>
                <w:lang w:eastAsia="hu-HU"/>
              </w:rPr>
              <w:t>. visszatér</w:t>
            </w:r>
            <w:proofErr w:type="gramStart"/>
            <w:r w:rsidRPr="00207D67">
              <w:rPr>
                <w:rFonts w:eastAsia="Times New Roman" w:cs="Arial"/>
                <w:sz w:val="22"/>
                <w:szCs w:val="22"/>
                <w:lang w:eastAsia="hu-HU"/>
              </w:rPr>
              <w:t>.,</w:t>
            </w:r>
            <w:proofErr w:type="spellStart"/>
            <w:r w:rsidRPr="00207D67">
              <w:rPr>
                <w:rFonts w:eastAsia="Times New Roman" w:cs="Arial"/>
                <w:sz w:val="22"/>
                <w:szCs w:val="22"/>
                <w:lang w:eastAsia="hu-HU"/>
              </w:rPr>
              <w:t>ig</w:t>
            </w:r>
            <w:proofErr w:type="gramEnd"/>
            <w:r w:rsidRPr="00207D67">
              <w:rPr>
                <w:rFonts w:eastAsia="Times New Roman" w:cs="Arial"/>
                <w:sz w:val="22"/>
                <w:szCs w:val="22"/>
                <w:lang w:eastAsia="hu-HU"/>
              </w:rPr>
              <w:t>-bev</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belülről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1.4.</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Egyéb működési célú támogatások bevételei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belülről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17 072 205</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CC1FD5" w:rsidP="00166CFD">
            <w:pPr>
              <w:jc w:val="right"/>
              <w:rPr>
                <w:rFonts w:eastAsia="Times New Roman" w:cs="Arial"/>
                <w:sz w:val="22"/>
                <w:szCs w:val="22"/>
                <w:lang w:eastAsia="hu-HU"/>
              </w:rPr>
            </w:pPr>
            <w:r>
              <w:rPr>
                <w:rFonts w:eastAsia="Times New Roman" w:cs="Arial"/>
                <w:sz w:val="22"/>
                <w:szCs w:val="22"/>
                <w:lang w:eastAsia="hu-HU"/>
              </w:rPr>
              <w:t>13 869 401</w:t>
            </w:r>
          </w:p>
        </w:tc>
      </w:tr>
      <w:tr w:rsidR="00166CFD" w:rsidRPr="00207D67" w:rsidTr="00FF27B2">
        <w:trPr>
          <w:trHeight w:val="27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Cs/>
                <w:i/>
                <w:sz w:val="22"/>
                <w:szCs w:val="22"/>
                <w:lang w:eastAsia="hu-HU"/>
              </w:rPr>
            </w:pPr>
            <w:proofErr w:type="spellStart"/>
            <w:proofErr w:type="gramStart"/>
            <w:r w:rsidRPr="00207D67">
              <w:rPr>
                <w:rFonts w:eastAsia="Times New Roman" w:cs="Arial"/>
                <w:bCs/>
                <w:i/>
                <w:sz w:val="22"/>
                <w:szCs w:val="22"/>
                <w:lang w:eastAsia="hu-HU"/>
              </w:rPr>
              <w:t>ebből:helyi</w:t>
            </w:r>
            <w:proofErr w:type="spellEnd"/>
            <w:proofErr w:type="gramEnd"/>
            <w:r w:rsidRPr="00207D67">
              <w:rPr>
                <w:rFonts w:eastAsia="Times New Roman" w:cs="Arial"/>
                <w:bCs/>
                <w:i/>
                <w:sz w:val="22"/>
                <w:szCs w:val="22"/>
                <w:lang w:eastAsia="hu-HU"/>
              </w:rPr>
              <w:t xml:space="preserve"> közösségi közlekedés állami támogatása</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Cs/>
                <w:i/>
                <w:sz w:val="22"/>
                <w:szCs w:val="22"/>
                <w:lang w:eastAsia="hu-HU"/>
              </w:rPr>
            </w:pPr>
            <w:r>
              <w:rPr>
                <w:rFonts w:eastAsia="Times New Roman" w:cs="Arial"/>
                <w:bCs/>
                <w:i/>
                <w:sz w:val="22"/>
                <w:szCs w:val="22"/>
                <w:lang w:eastAsia="hu-HU"/>
              </w:rPr>
              <w:t>15 000 000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bCs/>
                <w:i/>
                <w:sz w:val="22"/>
                <w:szCs w:val="22"/>
                <w:lang w:eastAsia="hu-HU"/>
              </w:rPr>
            </w:pPr>
            <w:r>
              <w:rPr>
                <w:rFonts w:eastAsia="Times New Roman" w:cs="Arial"/>
                <w:bCs/>
                <w:i/>
                <w:sz w:val="22"/>
                <w:szCs w:val="22"/>
                <w:lang w:eastAsia="hu-HU"/>
              </w:rPr>
              <w:t xml:space="preserve">12 000 000 </w:t>
            </w:r>
          </w:p>
        </w:tc>
      </w:tr>
      <w:tr w:rsidR="00166CFD" w:rsidRPr="00207D67" w:rsidTr="00FF27B2">
        <w:trPr>
          <w:trHeight w:val="27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2.</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Közhatalmi bevételek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129 619 200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139 851 630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2.1.</w:t>
            </w:r>
          </w:p>
        </w:tc>
        <w:tc>
          <w:tcPr>
            <w:tcW w:w="641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Jövedelemadók: termőföld bérbeadásából </w:t>
            </w:r>
            <w:proofErr w:type="spellStart"/>
            <w:proofErr w:type="gramStart"/>
            <w:r w:rsidRPr="00207D67">
              <w:rPr>
                <w:rFonts w:eastAsia="Times New Roman" w:cs="Arial"/>
                <w:sz w:val="22"/>
                <w:szCs w:val="22"/>
                <w:lang w:eastAsia="hu-HU"/>
              </w:rPr>
              <w:t>szárm.jöv</w:t>
            </w:r>
            <w:proofErr w:type="spellEnd"/>
            <w:proofErr w:type="gramEnd"/>
            <w:r w:rsidRPr="00207D67">
              <w:rPr>
                <w:rFonts w:eastAsia="Times New Roman" w:cs="Arial"/>
                <w:sz w:val="22"/>
                <w:szCs w:val="22"/>
                <w:lang w:eastAsia="hu-HU"/>
              </w:rPr>
              <w:t>. utáni SZJA</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200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130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2.2.</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i/>
                <w:iCs/>
                <w:sz w:val="22"/>
                <w:szCs w:val="22"/>
                <w:lang w:eastAsia="hu-HU"/>
              </w:rPr>
            </w:pPr>
            <w:r w:rsidRPr="00207D67">
              <w:rPr>
                <w:rFonts w:eastAsia="Times New Roman" w:cs="Arial"/>
                <w:sz w:val="22"/>
                <w:szCs w:val="22"/>
                <w:lang w:eastAsia="hu-HU"/>
              </w:rPr>
              <w:t>Vagyoni típusú adók: építményadó</w:t>
            </w:r>
            <w:r w:rsidRPr="00207D67">
              <w:rPr>
                <w:rFonts w:eastAsia="Times New Roman" w:cs="Arial"/>
                <w:i/>
                <w:iCs/>
                <w:sz w:val="22"/>
                <w:szCs w:val="22"/>
                <w:lang w:eastAsia="hu-HU"/>
              </w:rPr>
              <w:t>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77 000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77 000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2.3.</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i/>
                <w:iCs/>
                <w:sz w:val="22"/>
                <w:szCs w:val="22"/>
                <w:lang w:eastAsia="hu-HU"/>
              </w:rPr>
            </w:pPr>
            <w:r w:rsidRPr="00207D67">
              <w:rPr>
                <w:rFonts w:eastAsia="Times New Roman" w:cs="Arial"/>
                <w:sz w:val="22"/>
                <w:szCs w:val="22"/>
                <w:lang w:eastAsia="hu-HU"/>
              </w:rPr>
              <w:t>Termékek és szolgáltatások adói (2.3.1+2.3.2.)</w:t>
            </w:r>
            <w:r w:rsidRPr="00207D67">
              <w:rPr>
                <w:rFonts w:eastAsia="Times New Roman" w:cs="Arial"/>
                <w:i/>
                <w:iCs/>
                <w:sz w:val="22"/>
                <w:szCs w:val="22"/>
                <w:lang w:eastAsia="hu-HU"/>
              </w:rPr>
              <w:t>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129 146 000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139 430 000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2.3.1.</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i/>
                <w:iCs/>
                <w:sz w:val="22"/>
                <w:szCs w:val="22"/>
                <w:lang w:eastAsia="hu-HU"/>
              </w:rPr>
            </w:pPr>
            <w:r w:rsidRPr="00207D67">
              <w:rPr>
                <w:rFonts w:eastAsia="Times New Roman" w:cs="Arial"/>
                <w:sz w:val="22"/>
                <w:szCs w:val="22"/>
                <w:lang w:eastAsia="hu-HU"/>
              </w:rPr>
              <w:t>Értékesítési és forgalmi adók: iparűzési adóbevétel</w:t>
            </w:r>
            <w:r w:rsidRPr="00207D67">
              <w:rPr>
                <w:rFonts w:eastAsia="Times New Roman" w:cs="Arial"/>
                <w:i/>
                <w:iCs/>
                <w:sz w:val="22"/>
                <w:szCs w:val="22"/>
                <w:lang w:eastAsia="hu-HU"/>
              </w:rPr>
              <w:t>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129 060 000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139 320 000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2.3.2.</w:t>
            </w:r>
          </w:p>
        </w:tc>
        <w:tc>
          <w:tcPr>
            <w:tcW w:w="6412"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i/>
                <w:iCs/>
                <w:sz w:val="22"/>
                <w:szCs w:val="22"/>
                <w:lang w:eastAsia="hu-HU"/>
              </w:rPr>
            </w:pPr>
            <w:r w:rsidRPr="00207D67">
              <w:rPr>
                <w:rFonts w:eastAsia="Times New Roman" w:cs="Arial"/>
                <w:sz w:val="22"/>
                <w:szCs w:val="22"/>
                <w:lang w:eastAsia="hu-HU"/>
              </w:rPr>
              <w:t xml:space="preserve">Egyéb áruhasználati és szolgáltatási </w:t>
            </w:r>
            <w:proofErr w:type="spellStart"/>
            <w:proofErr w:type="gramStart"/>
            <w:r w:rsidRPr="00207D67">
              <w:rPr>
                <w:rFonts w:eastAsia="Times New Roman" w:cs="Arial"/>
                <w:sz w:val="22"/>
                <w:szCs w:val="22"/>
                <w:lang w:eastAsia="hu-HU"/>
              </w:rPr>
              <w:t>adók:idegenforgalmi</w:t>
            </w:r>
            <w:proofErr w:type="spellEnd"/>
            <w:proofErr w:type="gramEnd"/>
            <w:r w:rsidRPr="00207D67">
              <w:rPr>
                <w:rFonts w:eastAsia="Times New Roman" w:cs="Arial"/>
                <w:sz w:val="22"/>
                <w:szCs w:val="22"/>
                <w:lang w:eastAsia="hu-HU"/>
              </w:rPr>
              <w:t xml:space="preserve"> adó</w:t>
            </w:r>
            <w:r w:rsidRPr="00207D67">
              <w:rPr>
                <w:rFonts w:eastAsia="Times New Roman" w:cs="Arial"/>
                <w:i/>
                <w:iCs/>
                <w:sz w:val="22"/>
                <w:szCs w:val="22"/>
                <w:lang w:eastAsia="hu-HU"/>
              </w:rPr>
              <w:t> </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86 000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110 000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2.4.</w:t>
            </w:r>
          </w:p>
        </w:tc>
        <w:tc>
          <w:tcPr>
            <w:tcW w:w="6412" w:type="dxa"/>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Egyéb közhatalmi 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396 000</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344 500</w:t>
            </w:r>
          </w:p>
        </w:tc>
      </w:tr>
      <w:tr w:rsidR="00166CFD" w:rsidRPr="00207D67" w:rsidTr="00FF27B2">
        <w:trPr>
          <w:trHeight w:val="258"/>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3.</w:t>
            </w:r>
          </w:p>
        </w:tc>
        <w:tc>
          <w:tcPr>
            <w:tcW w:w="6412"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31 408 037</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38 91</w:t>
            </w:r>
            <w:r w:rsidR="004172BA">
              <w:rPr>
                <w:rFonts w:eastAsia="Times New Roman" w:cs="Arial"/>
                <w:b/>
                <w:bCs/>
                <w:sz w:val="22"/>
                <w:szCs w:val="22"/>
                <w:lang w:eastAsia="hu-HU"/>
              </w:rPr>
              <w:t>1</w:t>
            </w:r>
            <w:r>
              <w:rPr>
                <w:rFonts w:eastAsia="Times New Roman" w:cs="Arial"/>
                <w:b/>
                <w:bCs/>
                <w:sz w:val="22"/>
                <w:szCs w:val="22"/>
                <w:lang w:eastAsia="hu-HU"/>
              </w:rPr>
              <w:t xml:space="preserve"> </w:t>
            </w:r>
            <w:r w:rsidR="004172BA">
              <w:rPr>
                <w:rFonts w:eastAsia="Times New Roman" w:cs="Arial"/>
                <w:b/>
                <w:bCs/>
                <w:sz w:val="22"/>
                <w:szCs w:val="22"/>
                <w:lang w:eastAsia="hu-HU"/>
              </w:rPr>
              <w:t>667</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3.1.</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Készletértékesítések, szolgáltatások bevételei</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13 418 150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15 073 298</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3.2.</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Ellátási díjak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4 373 915</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4 431 468</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3.3.</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Egyéb működési 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108 564</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122 181</w:t>
            </w:r>
          </w:p>
        </w:tc>
      </w:tr>
      <w:tr w:rsidR="00166CFD" w:rsidRPr="00207D67" w:rsidTr="00FF27B2">
        <w:trPr>
          <w:trHeight w:val="332"/>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3.4.</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Tulajdonosi bevételek (3.4.1.</w:t>
            </w:r>
            <w:proofErr w:type="gramStart"/>
            <w:r w:rsidRPr="00207D67">
              <w:rPr>
                <w:rFonts w:eastAsia="Times New Roman" w:cs="Arial"/>
                <w:sz w:val="22"/>
                <w:szCs w:val="22"/>
                <w:lang w:eastAsia="hu-HU"/>
              </w:rPr>
              <w:t>+..</w:t>
            </w:r>
            <w:proofErr w:type="gramEnd"/>
            <w:r w:rsidRPr="00207D67">
              <w:rPr>
                <w:rFonts w:eastAsia="Times New Roman" w:cs="Arial"/>
                <w:sz w:val="22"/>
                <w:szCs w:val="22"/>
                <w:lang w:eastAsia="hu-HU"/>
              </w:rPr>
              <w:t>+3.4.3.)</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6 785 985</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11 700 171</w:t>
            </w:r>
          </w:p>
        </w:tc>
      </w:tr>
      <w:tr w:rsidR="00166CFD" w:rsidRPr="00207D67" w:rsidTr="00FF27B2">
        <w:trPr>
          <w:trHeight w:val="279"/>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3.4.1.</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Tárgyi </w:t>
            </w:r>
            <w:proofErr w:type="gramStart"/>
            <w:r w:rsidRPr="00207D67">
              <w:rPr>
                <w:rFonts w:eastAsia="Times New Roman" w:cs="Arial"/>
                <w:sz w:val="22"/>
                <w:szCs w:val="22"/>
                <w:lang w:eastAsia="hu-HU"/>
              </w:rPr>
              <w:t>eszk.vagy.</w:t>
            </w:r>
            <w:proofErr w:type="spellStart"/>
            <w:r w:rsidRPr="00207D67">
              <w:rPr>
                <w:rFonts w:eastAsia="Times New Roman" w:cs="Arial"/>
                <w:sz w:val="22"/>
                <w:szCs w:val="22"/>
                <w:lang w:eastAsia="hu-HU"/>
              </w:rPr>
              <w:t>kez</w:t>
            </w:r>
            <w:proofErr w:type="spellEnd"/>
            <w:r w:rsidRPr="00207D67">
              <w:rPr>
                <w:rFonts w:eastAsia="Times New Roman" w:cs="Arial"/>
                <w:sz w:val="22"/>
                <w:szCs w:val="22"/>
                <w:lang w:eastAsia="hu-HU"/>
              </w:rPr>
              <w:t>.-</w:t>
            </w:r>
            <w:proofErr w:type="gramEnd"/>
            <w:r w:rsidRPr="00207D67">
              <w:rPr>
                <w:rFonts w:eastAsia="Times New Roman" w:cs="Arial"/>
                <w:sz w:val="22"/>
                <w:szCs w:val="22"/>
                <w:lang w:eastAsia="hu-HU"/>
              </w:rPr>
              <w:t>be,h-bérbe,</w:t>
            </w:r>
            <w:proofErr w:type="spellStart"/>
            <w:r w:rsidRPr="00207D67">
              <w:rPr>
                <w:rFonts w:eastAsia="Times New Roman" w:cs="Arial"/>
                <w:sz w:val="22"/>
                <w:szCs w:val="22"/>
                <w:lang w:eastAsia="hu-HU"/>
              </w:rPr>
              <w:t>haszn</w:t>
            </w:r>
            <w:proofErr w:type="spellEnd"/>
            <w:r w:rsidRPr="00207D67">
              <w:rPr>
                <w:rFonts w:eastAsia="Times New Roman" w:cs="Arial"/>
                <w:sz w:val="22"/>
                <w:szCs w:val="22"/>
                <w:lang w:eastAsia="hu-HU"/>
              </w:rPr>
              <w:t>.,üzem.ad.-</w:t>
            </w:r>
            <w:proofErr w:type="spellStart"/>
            <w:r w:rsidRPr="00207D67">
              <w:rPr>
                <w:rFonts w:eastAsia="Times New Roman" w:cs="Arial"/>
                <w:sz w:val="22"/>
                <w:szCs w:val="22"/>
                <w:lang w:eastAsia="hu-HU"/>
              </w:rPr>
              <w:t>ból</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sz.bev</w:t>
            </w:r>
            <w:proofErr w:type="spellEnd"/>
            <w:r w:rsidRPr="00207D67">
              <w:rPr>
                <w:rFonts w:eastAsia="Times New Roman" w:cs="Arial"/>
                <w:sz w:val="22"/>
                <w:szCs w:val="22"/>
                <w:lang w:eastAsia="hu-HU"/>
              </w:rPr>
              <w:t>.</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5 745 150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5 749 510</w:t>
            </w:r>
          </w:p>
        </w:tc>
      </w:tr>
      <w:tr w:rsidR="00166CFD" w:rsidRPr="00207D67" w:rsidTr="00FF27B2">
        <w:trPr>
          <w:trHeight w:val="274"/>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3.4.2.</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Osztalékbevételek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1 040 835</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5 950 661</w:t>
            </w:r>
          </w:p>
        </w:tc>
      </w:tr>
      <w:tr w:rsidR="00166CFD" w:rsidRPr="00207D67" w:rsidTr="00FF27B2">
        <w:trPr>
          <w:trHeight w:val="259"/>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3.4.3.</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Tulajdonosi jogok időleges átengedéséből származó bevételek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0</w:t>
            </w:r>
          </w:p>
        </w:tc>
      </w:tr>
      <w:tr w:rsidR="00166CFD" w:rsidRPr="00207D67" w:rsidTr="00FF27B2">
        <w:trPr>
          <w:trHeight w:val="292"/>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3.5.</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Kiszámlázott ÁFA és ÁFA visszatérítés</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5 954 626</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6 578 8</w:t>
            </w:r>
            <w:r w:rsidR="004172BA">
              <w:rPr>
                <w:rFonts w:eastAsia="Times New Roman" w:cs="Arial"/>
                <w:iCs/>
                <w:sz w:val="22"/>
                <w:szCs w:val="22"/>
                <w:lang w:eastAsia="hu-HU"/>
              </w:rPr>
              <w:t>70</w:t>
            </w:r>
          </w:p>
        </w:tc>
      </w:tr>
      <w:tr w:rsidR="00166CFD" w:rsidRPr="00207D67" w:rsidTr="00FF27B2">
        <w:trPr>
          <w:trHeight w:val="253"/>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3.6.</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Kamatbevételek és egyéb pénzügyi műveletek bevételei</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Cs/>
                <w:sz w:val="22"/>
                <w:szCs w:val="22"/>
                <w:lang w:eastAsia="hu-HU"/>
              </w:rPr>
            </w:pPr>
            <w:r>
              <w:rPr>
                <w:rFonts w:eastAsia="Times New Roman" w:cs="Arial"/>
                <w:iCs/>
                <w:sz w:val="22"/>
                <w:szCs w:val="22"/>
                <w:lang w:eastAsia="hu-HU"/>
              </w:rPr>
              <w:t>766 797</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Cs/>
                <w:sz w:val="22"/>
                <w:szCs w:val="22"/>
                <w:lang w:eastAsia="hu-HU"/>
              </w:rPr>
            </w:pPr>
            <w:r>
              <w:rPr>
                <w:rFonts w:eastAsia="Times New Roman" w:cs="Arial"/>
                <w:iCs/>
                <w:sz w:val="22"/>
                <w:szCs w:val="22"/>
                <w:lang w:eastAsia="hu-HU"/>
              </w:rPr>
              <w:t>1 005 679</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4.</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célú átvett pénzeszközök</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2 094 020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4 335 940</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4.1.</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proofErr w:type="spellStart"/>
            <w:r w:rsidRPr="00207D67">
              <w:rPr>
                <w:rFonts w:eastAsia="Times New Roman" w:cs="Arial"/>
                <w:sz w:val="22"/>
                <w:szCs w:val="22"/>
                <w:lang w:eastAsia="hu-HU"/>
              </w:rPr>
              <w:t>Műk.c.visszatér.támog</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kölcs</w:t>
            </w:r>
            <w:proofErr w:type="spellEnd"/>
            <w:r w:rsidRPr="00207D67">
              <w:rPr>
                <w:rFonts w:eastAsia="Times New Roman" w:cs="Arial"/>
                <w:sz w:val="22"/>
                <w:szCs w:val="22"/>
                <w:lang w:eastAsia="hu-HU"/>
              </w:rPr>
              <w:t xml:space="preserve">. visszatérülése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kívülről</w:t>
            </w:r>
          </w:p>
        </w:tc>
        <w:tc>
          <w:tcPr>
            <w:tcW w:w="1417" w:type="dxa"/>
            <w:tcBorders>
              <w:top w:val="nil"/>
              <w:left w:val="nil"/>
              <w:bottom w:val="single" w:sz="4" w:space="0" w:color="000000"/>
              <w:right w:val="single" w:sz="4" w:space="0" w:color="000000"/>
            </w:tcBorders>
            <w:vAlign w:val="bottom"/>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1 900 000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bottom"/>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4 086 921</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4.2.</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Egyéb működési célú átvett pénzeszközök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kívülről</w:t>
            </w:r>
          </w:p>
        </w:tc>
        <w:tc>
          <w:tcPr>
            <w:tcW w:w="1417" w:type="dxa"/>
            <w:tcBorders>
              <w:top w:val="nil"/>
              <w:left w:val="nil"/>
              <w:bottom w:val="single" w:sz="4" w:space="0" w:color="000000"/>
              <w:right w:val="single" w:sz="4" w:space="0" w:color="000000"/>
            </w:tcBorders>
            <w:vAlign w:val="bottom"/>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194 020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bottom"/>
          </w:tcPr>
          <w:p w:rsidR="00166CFD" w:rsidRPr="00207D67" w:rsidRDefault="005E3FB8" w:rsidP="00166CFD">
            <w:pPr>
              <w:jc w:val="right"/>
              <w:rPr>
                <w:rFonts w:eastAsia="Times New Roman" w:cs="Arial"/>
                <w:sz w:val="22"/>
                <w:szCs w:val="22"/>
                <w:lang w:eastAsia="hu-HU"/>
              </w:rPr>
            </w:pPr>
            <w:r>
              <w:rPr>
                <w:rFonts w:eastAsia="Times New Roman" w:cs="Arial"/>
                <w:sz w:val="22"/>
                <w:szCs w:val="22"/>
                <w:lang w:eastAsia="hu-HU"/>
              </w:rPr>
              <w:t>249 019</w:t>
            </w:r>
          </w:p>
        </w:tc>
      </w:tr>
      <w:tr w:rsidR="00166CFD" w:rsidRPr="00207D67" w:rsidTr="00FF27B2">
        <w:trPr>
          <w:trHeight w:val="300"/>
        </w:trPr>
        <w:tc>
          <w:tcPr>
            <w:tcW w:w="691"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I.</w:t>
            </w:r>
          </w:p>
        </w:tc>
        <w:tc>
          <w:tcPr>
            <w:tcW w:w="6412"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BEVÉTELEK ÖSSZESEN (1+…+4)</w:t>
            </w:r>
          </w:p>
        </w:tc>
        <w:tc>
          <w:tcPr>
            <w:tcW w:w="1417"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190 362 033</w:t>
            </w:r>
          </w:p>
        </w:tc>
        <w:tc>
          <w:tcPr>
            <w:tcW w:w="148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207 6</w:t>
            </w:r>
            <w:r w:rsidR="006F4333">
              <w:rPr>
                <w:rFonts w:eastAsia="Times New Roman" w:cs="Arial"/>
                <w:b/>
                <w:bCs/>
                <w:sz w:val="22"/>
                <w:szCs w:val="22"/>
                <w:lang w:eastAsia="hu-HU"/>
              </w:rPr>
              <w:t>90</w:t>
            </w:r>
            <w:r>
              <w:rPr>
                <w:rFonts w:eastAsia="Times New Roman" w:cs="Arial"/>
                <w:b/>
                <w:bCs/>
                <w:sz w:val="22"/>
                <w:szCs w:val="22"/>
                <w:lang w:eastAsia="hu-HU"/>
              </w:rPr>
              <w:t xml:space="preserve"> </w:t>
            </w:r>
            <w:r w:rsidR="006F4333">
              <w:rPr>
                <w:rFonts w:eastAsia="Times New Roman" w:cs="Arial"/>
                <w:b/>
                <w:bCs/>
                <w:sz w:val="22"/>
                <w:szCs w:val="22"/>
                <w:lang w:eastAsia="hu-HU"/>
              </w:rPr>
              <w:t>036</w:t>
            </w:r>
          </w:p>
        </w:tc>
      </w:tr>
    </w:tbl>
    <w:p w:rsidR="004A1502" w:rsidRPr="00207D67" w:rsidRDefault="004A1502" w:rsidP="004A1502">
      <w:pPr>
        <w:spacing w:after="200" w:line="276" w:lineRule="auto"/>
        <w:rPr>
          <w:rFonts w:ascii="Calibri" w:eastAsia="Calibri" w:hAnsi="Calibri"/>
          <w:sz w:val="22"/>
          <w:szCs w:val="22"/>
        </w:rPr>
      </w:pPr>
      <w:r w:rsidRPr="00207D67">
        <w:rPr>
          <w:rFonts w:ascii="Calibri" w:eastAsia="Calibri" w:hAnsi="Calibri"/>
          <w:sz w:val="22"/>
          <w:szCs w:val="22"/>
        </w:rPr>
        <w:br w:type="page"/>
      </w:r>
    </w:p>
    <w:tbl>
      <w:tblPr>
        <w:tblW w:w="10002" w:type="dxa"/>
        <w:tblInd w:w="55" w:type="dxa"/>
        <w:tblCellMar>
          <w:left w:w="70" w:type="dxa"/>
          <w:right w:w="70" w:type="dxa"/>
        </w:tblCellMar>
        <w:tblLook w:val="04A0" w:firstRow="1" w:lastRow="0" w:firstColumn="1" w:lastColumn="0" w:noHBand="0" w:noVBand="1"/>
      </w:tblPr>
      <w:tblGrid>
        <w:gridCol w:w="678"/>
        <w:gridCol w:w="13"/>
        <w:gridCol w:w="6337"/>
        <w:gridCol w:w="1492"/>
        <w:gridCol w:w="1482"/>
      </w:tblGrid>
      <w:tr w:rsidR="004A1502" w:rsidRPr="00207D67" w:rsidTr="00166CFD">
        <w:trPr>
          <w:trHeight w:val="399"/>
        </w:trPr>
        <w:tc>
          <w:tcPr>
            <w:tcW w:w="702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502" w:rsidRPr="00207D67" w:rsidRDefault="004A1502" w:rsidP="00FF27B2">
            <w:pPr>
              <w:jc w:val="center"/>
              <w:rPr>
                <w:rFonts w:eastAsia="Times New Roman" w:cs="Arial"/>
                <w:b/>
                <w:bCs/>
                <w:sz w:val="22"/>
                <w:szCs w:val="22"/>
                <w:lang w:eastAsia="hu-HU"/>
              </w:rPr>
            </w:pPr>
            <w:r w:rsidRPr="00207D67">
              <w:rPr>
                <w:rFonts w:eastAsia="Calibri" w:cs="Arial"/>
                <w:sz w:val="22"/>
                <w:szCs w:val="22"/>
              </w:rPr>
              <w:lastRenderedPageBreak/>
              <w:br w:type="page"/>
            </w:r>
            <w:r w:rsidRPr="00207D67">
              <w:rPr>
                <w:rFonts w:eastAsia="Times New Roman" w:cs="Arial"/>
                <w:b/>
                <w:bCs/>
                <w:sz w:val="22"/>
                <w:szCs w:val="22"/>
                <w:lang w:eastAsia="hu-HU"/>
              </w:rPr>
              <w:t>Megnevezés</w:t>
            </w:r>
          </w:p>
        </w:tc>
        <w:tc>
          <w:tcPr>
            <w:tcW w:w="1492" w:type="dxa"/>
            <w:tcBorders>
              <w:top w:val="single" w:sz="4" w:space="0" w:color="auto"/>
              <w:left w:val="single" w:sz="4" w:space="0" w:color="auto"/>
              <w:bottom w:val="single" w:sz="4" w:space="0" w:color="000000"/>
              <w:right w:val="single" w:sz="4" w:space="0" w:color="auto"/>
            </w:tcBorders>
            <w:vAlign w:val="center"/>
          </w:tcPr>
          <w:p w:rsidR="004A1502" w:rsidRPr="00207D67" w:rsidRDefault="00166CFD" w:rsidP="00FF27B2">
            <w:pPr>
              <w:jc w:val="center"/>
              <w:rPr>
                <w:rFonts w:eastAsia="Times New Roman" w:cs="Arial"/>
                <w:b/>
                <w:bCs/>
                <w:sz w:val="22"/>
                <w:szCs w:val="22"/>
                <w:lang w:eastAsia="hu-HU"/>
              </w:rPr>
            </w:pPr>
            <w:r>
              <w:rPr>
                <w:rFonts w:eastAsia="Times New Roman" w:cs="Arial"/>
                <w:b/>
                <w:bCs/>
                <w:sz w:val="22"/>
                <w:szCs w:val="22"/>
                <w:lang w:eastAsia="hu-HU"/>
              </w:rPr>
              <w:t>2017</w:t>
            </w:r>
            <w:r w:rsidR="004A1502" w:rsidRPr="00207D67">
              <w:rPr>
                <w:rFonts w:eastAsia="Times New Roman" w:cs="Arial"/>
                <w:b/>
                <w:bCs/>
                <w:sz w:val="22"/>
                <w:szCs w:val="22"/>
                <w:lang w:eastAsia="hu-HU"/>
              </w:rPr>
              <w:t>. évi terv</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201</w:t>
            </w:r>
            <w:r w:rsidR="00166CFD">
              <w:rPr>
                <w:rFonts w:eastAsia="Times New Roman" w:cs="Arial"/>
                <w:b/>
                <w:bCs/>
                <w:sz w:val="22"/>
                <w:szCs w:val="22"/>
                <w:lang w:eastAsia="hu-HU"/>
              </w:rPr>
              <w:t>8</w:t>
            </w:r>
            <w:r w:rsidRPr="00207D67">
              <w:rPr>
                <w:rFonts w:eastAsia="Times New Roman" w:cs="Arial"/>
                <w:b/>
                <w:bCs/>
                <w:sz w:val="22"/>
                <w:szCs w:val="22"/>
                <w:lang w:eastAsia="hu-HU"/>
              </w:rPr>
              <w:t>. évi terv</w:t>
            </w:r>
          </w:p>
        </w:tc>
      </w:tr>
      <w:tr w:rsidR="00166CFD" w:rsidRPr="00207D67" w:rsidTr="00166CFD">
        <w:trPr>
          <w:trHeight w:val="300"/>
        </w:trPr>
        <w:tc>
          <w:tcPr>
            <w:tcW w:w="691" w:type="dxa"/>
            <w:gridSpan w:val="2"/>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II.</w:t>
            </w:r>
          </w:p>
        </w:tc>
        <w:tc>
          <w:tcPr>
            <w:tcW w:w="633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KIADÁSOK ÖSSZESEN</w:t>
            </w:r>
          </w:p>
        </w:tc>
        <w:tc>
          <w:tcPr>
            <w:tcW w:w="1492"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189 125 615</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224</w:t>
            </w:r>
            <w:r w:rsidR="004172BA">
              <w:rPr>
                <w:rFonts w:eastAsia="Times New Roman" w:cs="Arial"/>
                <w:b/>
                <w:bCs/>
                <w:sz w:val="22"/>
                <w:szCs w:val="22"/>
                <w:lang w:eastAsia="hu-HU"/>
              </w:rPr>
              <w:t> 287 281</w:t>
            </w:r>
          </w:p>
        </w:tc>
      </w:tr>
      <w:tr w:rsidR="00166CFD" w:rsidRPr="00207D67" w:rsidTr="00166CFD">
        <w:trPr>
          <w:trHeight w:val="263"/>
        </w:trPr>
        <w:tc>
          <w:tcPr>
            <w:tcW w:w="691" w:type="dxa"/>
            <w:gridSpan w:val="2"/>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i/>
                <w:iCs/>
                <w:sz w:val="22"/>
                <w:szCs w:val="22"/>
                <w:lang w:eastAsia="hu-HU"/>
              </w:rPr>
            </w:pPr>
            <w:r w:rsidRPr="00207D67">
              <w:rPr>
                <w:rFonts w:eastAsia="Times New Roman" w:cs="Arial"/>
                <w:i/>
                <w:iCs/>
                <w:sz w:val="22"/>
                <w:szCs w:val="22"/>
                <w:lang w:eastAsia="hu-HU"/>
              </w:rPr>
              <w:t>II/a</w:t>
            </w:r>
          </w:p>
        </w:tc>
        <w:tc>
          <w:tcPr>
            <w:tcW w:w="633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i/>
                <w:iCs/>
                <w:sz w:val="22"/>
                <w:szCs w:val="22"/>
                <w:lang w:eastAsia="hu-HU"/>
              </w:rPr>
            </w:pPr>
            <w:r w:rsidRPr="00207D67">
              <w:rPr>
                <w:rFonts w:eastAsia="Times New Roman" w:cs="Arial"/>
                <w:i/>
                <w:iCs/>
                <w:sz w:val="22"/>
                <w:szCs w:val="22"/>
                <w:lang w:eastAsia="hu-HU"/>
              </w:rPr>
              <w:t>ebből: adósságszolgálat a 840501 címen</w:t>
            </w:r>
          </w:p>
        </w:tc>
        <w:tc>
          <w:tcPr>
            <w:tcW w:w="1492"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i/>
                <w:iCs/>
                <w:sz w:val="22"/>
                <w:szCs w:val="22"/>
                <w:lang w:eastAsia="hu-HU"/>
              </w:rPr>
            </w:pPr>
            <w:r>
              <w:rPr>
                <w:rFonts w:eastAsia="Times New Roman" w:cs="Arial"/>
                <w:i/>
                <w:iCs/>
                <w:sz w:val="22"/>
                <w:szCs w:val="22"/>
                <w:lang w:eastAsia="hu-HU"/>
              </w:rPr>
              <w:t>664 040</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i/>
                <w:iCs/>
                <w:sz w:val="22"/>
                <w:szCs w:val="22"/>
                <w:lang w:eastAsia="hu-HU"/>
              </w:rPr>
            </w:pPr>
            <w:r>
              <w:rPr>
                <w:rFonts w:eastAsia="Times New Roman" w:cs="Arial"/>
                <w:i/>
                <w:iCs/>
                <w:sz w:val="22"/>
                <w:szCs w:val="22"/>
                <w:lang w:eastAsia="hu-HU"/>
              </w:rPr>
              <w:t>981 739</w:t>
            </w:r>
          </w:p>
        </w:tc>
      </w:tr>
      <w:tr w:rsidR="00166CFD" w:rsidRPr="00207D67" w:rsidTr="00166CFD">
        <w:trPr>
          <w:trHeight w:val="300"/>
        </w:trPr>
        <w:tc>
          <w:tcPr>
            <w:tcW w:w="691" w:type="dxa"/>
            <w:gridSpan w:val="2"/>
            <w:tcBorders>
              <w:top w:val="nil"/>
              <w:left w:val="single" w:sz="4" w:space="0" w:color="auto"/>
              <w:bottom w:val="single" w:sz="4" w:space="0" w:color="000000"/>
              <w:right w:val="nil"/>
            </w:tcBorders>
            <w:shd w:val="clear" w:color="000000" w:fill="auto"/>
            <w:noWrap/>
            <w:vAlign w:val="center"/>
            <w:hideMark/>
          </w:tcPr>
          <w:p w:rsidR="00166CFD" w:rsidRPr="00207D67" w:rsidRDefault="00166CFD" w:rsidP="00166CFD">
            <w:pPr>
              <w:jc w:val="center"/>
              <w:rPr>
                <w:rFonts w:eastAsia="Times New Roman" w:cs="Arial"/>
                <w:bCs/>
                <w:i/>
                <w:sz w:val="22"/>
                <w:szCs w:val="22"/>
                <w:lang w:eastAsia="hu-HU"/>
              </w:rPr>
            </w:pPr>
            <w:r w:rsidRPr="00207D67">
              <w:rPr>
                <w:rFonts w:eastAsia="Times New Roman" w:cs="Arial"/>
                <w:bCs/>
                <w:i/>
                <w:sz w:val="22"/>
                <w:szCs w:val="22"/>
                <w:lang w:eastAsia="hu-HU"/>
              </w:rPr>
              <w:t>II/b</w:t>
            </w:r>
          </w:p>
        </w:tc>
        <w:tc>
          <w:tcPr>
            <w:tcW w:w="6337"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Cs/>
                <w:i/>
                <w:sz w:val="22"/>
                <w:szCs w:val="22"/>
                <w:lang w:eastAsia="hu-HU"/>
              </w:rPr>
            </w:pPr>
            <w:r w:rsidRPr="00207D67">
              <w:rPr>
                <w:rFonts w:eastAsia="Times New Roman" w:cs="Arial"/>
                <w:bCs/>
                <w:i/>
                <w:sz w:val="22"/>
                <w:szCs w:val="22"/>
                <w:lang w:eastAsia="hu-HU"/>
              </w:rPr>
              <w:t>ebből: közösségi közlekedés közlekedéssze</w:t>
            </w:r>
            <w:r>
              <w:rPr>
                <w:rFonts w:eastAsia="Times New Roman" w:cs="Arial"/>
                <w:bCs/>
                <w:i/>
                <w:sz w:val="22"/>
                <w:szCs w:val="22"/>
                <w:lang w:eastAsia="hu-HU"/>
              </w:rPr>
              <w:t>r</w:t>
            </w:r>
            <w:r w:rsidRPr="00207D67">
              <w:rPr>
                <w:rFonts w:eastAsia="Times New Roman" w:cs="Arial"/>
                <w:bCs/>
                <w:i/>
                <w:sz w:val="22"/>
                <w:szCs w:val="22"/>
                <w:lang w:eastAsia="hu-HU"/>
              </w:rPr>
              <w:t>vezői feladatai</w:t>
            </w:r>
          </w:p>
        </w:tc>
        <w:tc>
          <w:tcPr>
            <w:tcW w:w="1492" w:type="dxa"/>
            <w:tcBorders>
              <w:top w:val="nil"/>
              <w:left w:val="nil"/>
              <w:bottom w:val="single" w:sz="4" w:space="0" w:color="000000"/>
              <w:right w:val="single" w:sz="4" w:space="0" w:color="000000"/>
            </w:tcBorders>
            <w:shd w:val="clear" w:color="000000" w:fill="auto"/>
            <w:vAlign w:val="center"/>
          </w:tcPr>
          <w:p w:rsidR="00166CFD" w:rsidRPr="00207D67" w:rsidRDefault="00475193" w:rsidP="00166CFD">
            <w:pPr>
              <w:jc w:val="right"/>
              <w:rPr>
                <w:rFonts w:eastAsia="Times New Roman" w:cs="Arial"/>
                <w:bCs/>
                <w:i/>
                <w:sz w:val="22"/>
                <w:szCs w:val="22"/>
                <w:lang w:eastAsia="hu-HU"/>
              </w:rPr>
            </w:pPr>
            <w:r>
              <w:rPr>
                <w:rFonts w:eastAsia="Times New Roman" w:cs="Arial"/>
                <w:bCs/>
                <w:i/>
                <w:sz w:val="22"/>
                <w:szCs w:val="22"/>
                <w:lang w:eastAsia="hu-HU"/>
              </w:rPr>
              <w:t>70 420</w:t>
            </w:r>
            <w:r w:rsidR="00166CFD">
              <w:rPr>
                <w:rFonts w:eastAsia="Times New Roman" w:cs="Arial"/>
                <w:bCs/>
                <w:i/>
                <w:sz w:val="22"/>
                <w:szCs w:val="22"/>
                <w:lang w:eastAsia="hu-HU"/>
              </w:rPr>
              <w:t xml:space="preserve"> 000</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Cs/>
                <w:i/>
                <w:sz w:val="22"/>
                <w:szCs w:val="22"/>
                <w:lang w:eastAsia="hu-HU"/>
              </w:rPr>
            </w:pPr>
            <w:r>
              <w:rPr>
                <w:rFonts w:eastAsia="Times New Roman" w:cs="Arial"/>
                <w:bCs/>
                <w:i/>
                <w:sz w:val="22"/>
                <w:szCs w:val="22"/>
                <w:lang w:eastAsia="hu-HU"/>
              </w:rPr>
              <w:t>88 392 974</w:t>
            </w:r>
          </w:p>
        </w:tc>
      </w:tr>
      <w:tr w:rsidR="00166CFD" w:rsidRPr="00207D67" w:rsidTr="00166CFD">
        <w:trPr>
          <w:trHeight w:val="300"/>
        </w:trPr>
        <w:tc>
          <w:tcPr>
            <w:tcW w:w="691" w:type="dxa"/>
            <w:gridSpan w:val="2"/>
            <w:tcBorders>
              <w:top w:val="nil"/>
              <w:left w:val="single" w:sz="4" w:space="0" w:color="auto"/>
              <w:bottom w:val="single" w:sz="4" w:space="0" w:color="000000"/>
              <w:right w:val="nil"/>
            </w:tcBorders>
            <w:shd w:val="clear" w:color="000000" w:fill="auto"/>
            <w:noWrap/>
            <w:vAlign w:val="center"/>
            <w:hideMark/>
          </w:tcPr>
          <w:p w:rsidR="00166CFD" w:rsidRPr="00207D67" w:rsidRDefault="00475193" w:rsidP="00166CFD">
            <w:pPr>
              <w:jc w:val="center"/>
              <w:rPr>
                <w:rFonts w:eastAsia="Times New Roman" w:cs="Arial"/>
                <w:bCs/>
                <w:i/>
                <w:sz w:val="22"/>
                <w:szCs w:val="22"/>
                <w:lang w:eastAsia="hu-HU"/>
              </w:rPr>
            </w:pPr>
            <w:r>
              <w:rPr>
                <w:rFonts w:eastAsia="Times New Roman" w:cs="Arial"/>
                <w:bCs/>
                <w:i/>
                <w:sz w:val="22"/>
                <w:szCs w:val="22"/>
                <w:lang w:eastAsia="hu-HU"/>
              </w:rPr>
              <w:t>II/c</w:t>
            </w:r>
          </w:p>
        </w:tc>
        <w:tc>
          <w:tcPr>
            <w:tcW w:w="6337"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475193" w:rsidP="00166CFD">
            <w:pPr>
              <w:rPr>
                <w:rFonts w:eastAsia="Times New Roman" w:cs="Arial"/>
                <w:bCs/>
                <w:i/>
                <w:sz w:val="22"/>
                <w:szCs w:val="22"/>
                <w:lang w:eastAsia="hu-HU"/>
              </w:rPr>
            </w:pPr>
            <w:r>
              <w:rPr>
                <w:rFonts w:eastAsia="Times New Roman" w:cs="Arial"/>
                <w:bCs/>
                <w:i/>
                <w:sz w:val="22"/>
                <w:szCs w:val="22"/>
                <w:lang w:eastAsia="hu-HU"/>
              </w:rPr>
              <w:t xml:space="preserve">ebből: </w:t>
            </w:r>
            <w:r w:rsidR="00166CFD" w:rsidRPr="008D7BE0">
              <w:rPr>
                <w:rFonts w:eastAsia="Times New Roman" w:cs="Arial"/>
                <w:bCs/>
                <w:i/>
                <w:sz w:val="22"/>
                <w:szCs w:val="22"/>
                <w:lang w:eastAsia="hu-HU"/>
              </w:rPr>
              <w:t>agglomerációs belső szakaszok költségtérítési hozzájárulása</w:t>
            </w:r>
          </w:p>
        </w:tc>
        <w:tc>
          <w:tcPr>
            <w:tcW w:w="1492" w:type="dxa"/>
            <w:tcBorders>
              <w:top w:val="nil"/>
              <w:left w:val="nil"/>
              <w:bottom w:val="single" w:sz="4" w:space="0" w:color="000000"/>
              <w:right w:val="single" w:sz="4" w:space="0" w:color="000000"/>
            </w:tcBorders>
            <w:shd w:val="clear" w:color="000000" w:fill="auto"/>
            <w:vAlign w:val="center"/>
          </w:tcPr>
          <w:p w:rsidR="00166CFD" w:rsidRPr="00207D67" w:rsidRDefault="00166CFD" w:rsidP="00166CFD">
            <w:pPr>
              <w:jc w:val="right"/>
              <w:rPr>
                <w:rFonts w:eastAsia="Times New Roman" w:cs="Arial"/>
                <w:bCs/>
                <w:i/>
                <w:sz w:val="22"/>
                <w:szCs w:val="22"/>
                <w:lang w:eastAsia="hu-HU"/>
              </w:rPr>
            </w:pPr>
            <w:r>
              <w:rPr>
                <w:rFonts w:eastAsia="Times New Roman" w:cs="Arial"/>
                <w:bCs/>
                <w:i/>
                <w:sz w:val="22"/>
                <w:szCs w:val="22"/>
                <w:lang w:eastAsia="hu-HU"/>
              </w:rPr>
              <w:t>6 580 000</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Cs/>
                <w:i/>
                <w:sz w:val="22"/>
                <w:szCs w:val="22"/>
                <w:lang w:eastAsia="hu-HU"/>
              </w:rPr>
            </w:pPr>
            <w:r>
              <w:rPr>
                <w:rFonts w:eastAsia="Times New Roman" w:cs="Arial"/>
                <w:bCs/>
                <w:i/>
                <w:sz w:val="22"/>
                <w:szCs w:val="22"/>
                <w:lang w:eastAsia="hu-HU"/>
              </w:rPr>
              <w:t>6 580 000</w:t>
            </w:r>
          </w:p>
        </w:tc>
      </w:tr>
      <w:tr w:rsidR="00166CFD" w:rsidRPr="00207D67" w:rsidTr="00166CFD">
        <w:trPr>
          <w:trHeight w:val="300"/>
        </w:trPr>
        <w:tc>
          <w:tcPr>
            <w:tcW w:w="691" w:type="dxa"/>
            <w:gridSpan w:val="2"/>
            <w:tcBorders>
              <w:top w:val="nil"/>
              <w:left w:val="single" w:sz="4" w:space="0" w:color="auto"/>
              <w:bottom w:val="single" w:sz="4" w:space="0" w:color="000000"/>
              <w:right w:val="nil"/>
            </w:tcBorders>
            <w:shd w:val="clear" w:color="000000" w:fill="auto"/>
            <w:noWrap/>
            <w:vAlign w:val="center"/>
            <w:hideMark/>
          </w:tcPr>
          <w:p w:rsidR="00166CFD" w:rsidRPr="00207D67" w:rsidRDefault="00475193" w:rsidP="00166CFD">
            <w:pPr>
              <w:jc w:val="center"/>
              <w:rPr>
                <w:rFonts w:eastAsia="Times New Roman" w:cs="Arial"/>
                <w:bCs/>
                <w:i/>
                <w:sz w:val="22"/>
                <w:szCs w:val="22"/>
                <w:lang w:eastAsia="hu-HU"/>
              </w:rPr>
            </w:pPr>
            <w:r>
              <w:rPr>
                <w:rFonts w:eastAsia="Times New Roman" w:cs="Arial"/>
                <w:bCs/>
                <w:i/>
                <w:sz w:val="22"/>
                <w:szCs w:val="22"/>
                <w:lang w:eastAsia="hu-HU"/>
              </w:rPr>
              <w:t>II/d</w:t>
            </w:r>
          </w:p>
        </w:tc>
        <w:tc>
          <w:tcPr>
            <w:tcW w:w="6337"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Cs/>
                <w:i/>
                <w:sz w:val="22"/>
                <w:szCs w:val="22"/>
                <w:lang w:eastAsia="hu-HU"/>
              </w:rPr>
            </w:pPr>
            <w:r w:rsidRPr="00207D67">
              <w:rPr>
                <w:rFonts w:eastAsia="Times New Roman" w:cs="Arial"/>
                <w:bCs/>
                <w:i/>
                <w:sz w:val="22"/>
                <w:szCs w:val="22"/>
                <w:lang w:eastAsia="hu-HU"/>
              </w:rPr>
              <w:t>ebből:</w:t>
            </w:r>
            <w:r w:rsidR="00475193">
              <w:rPr>
                <w:rFonts w:eastAsia="Times New Roman" w:cs="Arial"/>
                <w:bCs/>
                <w:i/>
                <w:sz w:val="22"/>
                <w:szCs w:val="22"/>
                <w:lang w:eastAsia="hu-HU"/>
              </w:rPr>
              <w:t xml:space="preserve"> útkarbantartás, forgalomtechnikai feladatok és</w:t>
            </w:r>
            <w:r w:rsidRPr="00207D67">
              <w:rPr>
                <w:rFonts w:eastAsia="Times New Roman" w:cs="Arial"/>
                <w:bCs/>
                <w:i/>
                <w:sz w:val="22"/>
                <w:szCs w:val="22"/>
                <w:lang w:eastAsia="hu-HU"/>
              </w:rPr>
              <w:t xml:space="preserve"> további </w:t>
            </w:r>
            <w:r w:rsidR="00475193">
              <w:rPr>
                <w:rFonts w:eastAsia="Times New Roman" w:cs="Arial"/>
                <w:bCs/>
                <w:i/>
                <w:sz w:val="22"/>
                <w:szCs w:val="22"/>
                <w:lang w:eastAsia="hu-HU"/>
              </w:rPr>
              <w:t>stratégiai és operatív</w:t>
            </w:r>
            <w:r w:rsidRPr="00207D67">
              <w:rPr>
                <w:rFonts w:eastAsia="Times New Roman" w:cs="Arial"/>
                <w:bCs/>
                <w:i/>
                <w:sz w:val="22"/>
                <w:szCs w:val="22"/>
                <w:lang w:eastAsia="hu-HU"/>
              </w:rPr>
              <w:t xml:space="preserve"> </w:t>
            </w:r>
            <w:r w:rsidR="00B42528">
              <w:rPr>
                <w:rFonts w:eastAsia="Times New Roman" w:cs="Arial"/>
                <w:bCs/>
                <w:i/>
                <w:sz w:val="22"/>
                <w:szCs w:val="22"/>
                <w:lang w:eastAsia="hu-HU"/>
              </w:rPr>
              <w:t xml:space="preserve">közlekedési </w:t>
            </w:r>
            <w:r w:rsidRPr="00207D67">
              <w:rPr>
                <w:rFonts w:eastAsia="Times New Roman" w:cs="Arial"/>
                <w:bCs/>
                <w:i/>
                <w:sz w:val="22"/>
                <w:szCs w:val="22"/>
                <w:lang w:eastAsia="hu-HU"/>
              </w:rPr>
              <w:t>feladatok</w:t>
            </w:r>
            <w:r w:rsidR="00475193">
              <w:rPr>
                <w:rFonts w:eastAsia="Times New Roman" w:cs="Arial"/>
                <w:bCs/>
                <w:i/>
                <w:sz w:val="22"/>
                <w:szCs w:val="22"/>
                <w:lang w:eastAsia="hu-HU"/>
              </w:rPr>
              <w:t xml:space="preserve"> ellátása</w:t>
            </w:r>
          </w:p>
        </w:tc>
        <w:tc>
          <w:tcPr>
            <w:tcW w:w="1492" w:type="dxa"/>
            <w:tcBorders>
              <w:top w:val="nil"/>
              <w:left w:val="nil"/>
              <w:bottom w:val="single" w:sz="4" w:space="0" w:color="000000"/>
              <w:right w:val="single" w:sz="4" w:space="0" w:color="000000"/>
            </w:tcBorders>
            <w:shd w:val="clear" w:color="000000" w:fill="auto"/>
            <w:vAlign w:val="center"/>
          </w:tcPr>
          <w:p w:rsidR="00166CFD" w:rsidRPr="00207D67" w:rsidRDefault="00166CFD" w:rsidP="00166CFD">
            <w:pPr>
              <w:jc w:val="right"/>
              <w:rPr>
                <w:rFonts w:eastAsia="Times New Roman" w:cs="Arial"/>
                <w:bCs/>
                <w:i/>
                <w:sz w:val="22"/>
                <w:szCs w:val="22"/>
                <w:lang w:eastAsia="hu-HU"/>
              </w:rPr>
            </w:pPr>
            <w:r>
              <w:rPr>
                <w:rFonts w:eastAsia="Times New Roman" w:cs="Arial"/>
                <w:bCs/>
                <w:i/>
                <w:sz w:val="22"/>
                <w:szCs w:val="22"/>
                <w:lang w:eastAsia="hu-HU"/>
              </w:rPr>
              <w:t>9 466 326</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Cs/>
                <w:i/>
                <w:sz w:val="22"/>
                <w:szCs w:val="22"/>
                <w:lang w:eastAsia="hu-HU"/>
              </w:rPr>
            </w:pPr>
            <w:r>
              <w:rPr>
                <w:rFonts w:eastAsia="Times New Roman" w:cs="Arial"/>
                <w:bCs/>
                <w:i/>
                <w:sz w:val="22"/>
                <w:szCs w:val="22"/>
                <w:lang w:eastAsia="hu-HU"/>
              </w:rPr>
              <w:t>10 041 595</w:t>
            </w:r>
          </w:p>
        </w:tc>
      </w:tr>
      <w:tr w:rsidR="00166CFD" w:rsidRPr="00207D67" w:rsidTr="00166CFD">
        <w:trPr>
          <w:trHeight w:val="300"/>
        </w:trPr>
        <w:tc>
          <w:tcPr>
            <w:tcW w:w="691" w:type="dxa"/>
            <w:gridSpan w:val="2"/>
            <w:tcBorders>
              <w:top w:val="nil"/>
              <w:left w:val="single" w:sz="4" w:space="0" w:color="auto"/>
              <w:bottom w:val="single" w:sz="4" w:space="0" w:color="000000"/>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III.</w:t>
            </w:r>
          </w:p>
        </w:tc>
        <w:tc>
          <w:tcPr>
            <w:tcW w:w="6337"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MŰKÖDÉSI   HIÁNY (-), TÖBBLET (+) (I-II)</w:t>
            </w:r>
          </w:p>
        </w:tc>
        <w:tc>
          <w:tcPr>
            <w:tcW w:w="1492" w:type="dxa"/>
            <w:tcBorders>
              <w:top w:val="nil"/>
              <w:left w:val="nil"/>
              <w:bottom w:val="single" w:sz="4" w:space="0" w:color="000000"/>
              <w:right w:val="single" w:sz="4" w:space="0" w:color="000000"/>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1 236 418</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-16 597 245</w:t>
            </w:r>
          </w:p>
        </w:tc>
      </w:tr>
      <w:tr w:rsidR="00166CFD" w:rsidRPr="00207D67" w:rsidTr="00166CFD">
        <w:trPr>
          <w:trHeight w:val="538"/>
        </w:trPr>
        <w:tc>
          <w:tcPr>
            <w:tcW w:w="691" w:type="dxa"/>
            <w:gridSpan w:val="2"/>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IV.</w:t>
            </w:r>
          </w:p>
        </w:tc>
        <w:tc>
          <w:tcPr>
            <w:tcW w:w="6337"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MARADVÁNY IGÉNYBEVÉTELE ÉS LEKÖTÖTT BANKBETÉTEK MEGSZÜNTETÉSE MŰKÖDÉSI CÉLRA</w:t>
            </w:r>
          </w:p>
        </w:tc>
        <w:tc>
          <w:tcPr>
            <w:tcW w:w="1492" w:type="dxa"/>
            <w:tcBorders>
              <w:top w:val="nil"/>
              <w:left w:val="nil"/>
              <w:bottom w:val="single" w:sz="4" w:space="0" w:color="000000"/>
              <w:right w:val="single" w:sz="4" w:space="0" w:color="000000"/>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786 763</w:t>
            </w:r>
          </w:p>
        </w:tc>
        <w:tc>
          <w:tcPr>
            <w:tcW w:w="1482" w:type="dxa"/>
            <w:tcBorders>
              <w:top w:val="single" w:sz="4" w:space="0" w:color="000000"/>
              <w:left w:val="single" w:sz="4" w:space="0" w:color="000000"/>
              <w:bottom w:val="single" w:sz="4" w:space="0" w:color="000000"/>
              <w:right w:val="single" w:sz="4" w:space="0" w:color="auto"/>
            </w:tcBorders>
            <w:shd w:val="clear" w:color="auto" w:fill="auto"/>
            <w:vAlign w:val="center"/>
          </w:tcPr>
          <w:p w:rsidR="00166CFD" w:rsidRPr="00207D67" w:rsidRDefault="005E3FB8" w:rsidP="00166CFD">
            <w:pPr>
              <w:jc w:val="right"/>
              <w:rPr>
                <w:rFonts w:eastAsia="Times New Roman" w:cs="Arial"/>
                <w:b/>
                <w:bCs/>
                <w:sz w:val="22"/>
                <w:szCs w:val="22"/>
                <w:lang w:eastAsia="hu-HU"/>
              </w:rPr>
            </w:pPr>
            <w:r>
              <w:rPr>
                <w:rFonts w:eastAsia="Times New Roman" w:cs="Arial"/>
                <w:b/>
                <w:bCs/>
                <w:sz w:val="22"/>
                <w:szCs w:val="22"/>
                <w:lang w:eastAsia="hu-HU"/>
              </w:rPr>
              <w:t>18 792 604</w:t>
            </w:r>
          </w:p>
        </w:tc>
      </w:tr>
      <w:tr w:rsidR="00166CFD" w:rsidRPr="00207D67" w:rsidTr="00166CFD">
        <w:trPr>
          <w:trHeight w:val="254"/>
        </w:trPr>
        <w:tc>
          <w:tcPr>
            <w:tcW w:w="691" w:type="dxa"/>
            <w:gridSpan w:val="2"/>
            <w:tcBorders>
              <w:top w:val="single" w:sz="4" w:space="0" w:color="000000"/>
              <w:left w:val="single" w:sz="4" w:space="0" w:color="auto"/>
              <w:bottom w:val="single" w:sz="4" w:space="0" w:color="auto"/>
              <w:right w:val="nil"/>
            </w:tcBorders>
            <w:shd w:val="clear" w:color="000000" w:fill="auto"/>
            <w:noWrap/>
            <w:vAlign w:val="center"/>
            <w:hideMark/>
          </w:tcPr>
          <w:p w:rsidR="00166CFD" w:rsidRPr="00207D67" w:rsidRDefault="00166CFD" w:rsidP="00166CFD">
            <w:pPr>
              <w:jc w:val="center"/>
              <w:rPr>
                <w:rFonts w:eastAsia="Times New Roman" w:cs="Arial"/>
                <w:b/>
                <w:bCs/>
                <w:i/>
                <w:iCs/>
                <w:sz w:val="22"/>
                <w:szCs w:val="22"/>
                <w:lang w:eastAsia="hu-HU"/>
              </w:rPr>
            </w:pPr>
            <w:r w:rsidRPr="00207D67">
              <w:rPr>
                <w:rFonts w:eastAsia="Times New Roman" w:cs="Arial"/>
                <w:b/>
                <w:bCs/>
                <w:i/>
                <w:iCs/>
                <w:sz w:val="22"/>
                <w:szCs w:val="22"/>
                <w:lang w:eastAsia="hu-HU"/>
              </w:rPr>
              <w:t>V.</w:t>
            </w:r>
          </w:p>
        </w:tc>
        <w:tc>
          <w:tcPr>
            <w:tcW w:w="6337"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166CFD" w:rsidRPr="00207D67" w:rsidRDefault="00166CFD" w:rsidP="00166CFD">
            <w:pPr>
              <w:rPr>
                <w:rFonts w:eastAsia="Times New Roman" w:cs="Arial"/>
                <w:b/>
                <w:bCs/>
                <w:i/>
                <w:iCs/>
                <w:sz w:val="22"/>
                <w:szCs w:val="22"/>
                <w:lang w:eastAsia="hu-HU"/>
              </w:rPr>
            </w:pPr>
            <w:r w:rsidRPr="00207D67">
              <w:rPr>
                <w:rFonts w:eastAsia="Times New Roman" w:cs="Arial"/>
                <w:b/>
                <w:bCs/>
                <w:i/>
                <w:iCs/>
                <w:sz w:val="22"/>
                <w:szCs w:val="22"/>
                <w:lang w:eastAsia="hu-HU"/>
              </w:rPr>
              <w:t>MŰKÖDÉSI   HIÁNY (-), TÖBBLET (+) BELSŐ FINANSZÍROZÁSSAL (III+IV)</w:t>
            </w:r>
          </w:p>
        </w:tc>
        <w:tc>
          <w:tcPr>
            <w:tcW w:w="1492" w:type="dxa"/>
            <w:tcBorders>
              <w:top w:val="single" w:sz="4" w:space="0" w:color="000000"/>
              <w:left w:val="nil"/>
              <w:bottom w:val="single" w:sz="4" w:space="0" w:color="auto"/>
              <w:right w:val="single" w:sz="4" w:space="0" w:color="000000"/>
            </w:tcBorders>
            <w:shd w:val="clear" w:color="000000" w:fill="auto"/>
            <w:vAlign w:val="center"/>
          </w:tcPr>
          <w:p w:rsidR="00166CFD" w:rsidRPr="00207D67" w:rsidRDefault="00166CFD" w:rsidP="00166CFD">
            <w:pPr>
              <w:jc w:val="right"/>
              <w:rPr>
                <w:rFonts w:eastAsia="Times New Roman" w:cs="Arial"/>
                <w:b/>
                <w:bCs/>
                <w:i/>
                <w:iCs/>
                <w:sz w:val="22"/>
                <w:szCs w:val="22"/>
                <w:lang w:eastAsia="hu-HU"/>
              </w:rPr>
            </w:pPr>
            <w:r>
              <w:rPr>
                <w:rFonts w:eastAsia="Times New Roman" w:cs="Arial"/>
                <w:b/>
                <w:bCs/>
                <w:i/>
                <w:iCs/>
                <w:sz w:val="22"/>
                <w:szCs w:val="22"/>
                <w:lang w:eastAsia="hu-HU"/>
              </w:rPr>
              <w:t>2 023 181</w:t>
            </w:r>
          </w:p>
        </w:tc>
        <w:tc>
          <w:tcPr>
            <w:tcW w:w="1482" w:type="dxa"/>
            <w:tcBorders>
              <w:top w:val="single" w:sz="4" w:space="0" w:color="000000"/>
              <w:left w:val="single" w:sz="4" w:space="0" w:color="000000"/>
              <w:bottom w:val="single" w:sz="4" w:space="0" w:color="000000"/>
              <w:right w:val="single" w:sz="4" w:space="0" w:color="auto"/>
            </w:tcBorders>
            <w:shd w:val="clear" w:color="000000" w:fill="auto"/>
            <w:vAlign w:val="center"/>
          </w:tcPr>
          <w:p w:rsidR="00166CFD" w:rsidRPr="00207D67" w:rsidRDefault="005E3FB8" w:rsidP="00166CFD">
            <w:pPr>
              <w:jc w:val="right"/>
              <w:rPr>
                <w:rFonts w:eastAsia="Times New Roman" w:cs="Arial"/>
                <w:b/>
                <w:bCs/>
                <w:i/>
                <w:iCs/>
                <w:sz w:val="22"/>
                <w:szCs w:val="22"/>
                <w:lang w:eastAsia="hu-HU"/>
              </w:rPr>
            </w:pPr>
            <w:r>
              <w:rPr>
                <w:rFonts w:eastAsia="Times New Roman" w:cs="Arial"/>
                <w:b/>
                <w:bCs/>
                <w:i/>
                <w:iCs/>
                <w:sz w:val="22"/>
                <w:szCs w:val="22"/>
                <w:lang w:eastAsia="hu-HU"/>
              </w:rPr>
              <w:t>2 195 359</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5.</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 xml:space="preserve">Felhalmozási célú támogatások </w:t>
            </w:r>
            <w:proofErr w:type="spellStart"/>
            <w:r w:rsidRPr="00207D67">
              <w:rPr>
                <w:rFonts w:eastAsia="Times New Roman" w:cs="Arial"/>
                <w:b/>
                <w:bCs/>
                <w:sz w:val="22"/>
                <w:szCs w:val="22"/>
                <w:lang w:eastAsia="hu-HU"/>
              </w:rPr>
              <w:t>áht</w:t>
            </w:r>
            <w:proofErr w:type="spellEnd"/>
            <w:r w:rsidRPr="00207D67">
              <w:rPr>
                <w:rFonts w:eastAsia="Times New Roman" w:cs="Arial"/>
                <w:b/>
                <w:bCs/>
                <w:sz w:val="22"/>
                <w:szCs w:val="22"/>
                <w:lang w:eastAsia="hu-HU"/>
              </w:rPr>
              <w:t>-n belülről</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60 224 928</w:t>
            </w:r>
          </w:p>
        </w:tc>
        <w:tc>
          <w:tcPr>
            <w:tcW w:w="1482" w:type="dxa"/>
            <w:tcBorders>
              <w:top w:val="single" w:sz="4" w:space="0" w:color="auto"/>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32 219 994</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5.1.</w:t>
            </w: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Felhalmozási célú önkormányzati támogatások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13 572 000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21 863 4</w:t>
            </w:r>
            <w:r w:rsidR="006F4333">
              <w:rPr>
                <w:rFonts w:eastAsia="Times New Roman" w:cs="Arial"/>
                <w:sz w:val="22"/>
                <w:szCs w:val="22"/>
                <w:lang w:eastAsia="hu-HU"/>
              </w:rPr>
              <w:t>8</w:t>
            </w:r>
            <w:r>
              <w:rPr>
                <w:rFonts w:eastAsia="Times New Roman" w:cs="Arial"/>
                <w:sz w:val="22"/>
                <w:szCs w:val="22"/>
                <w:lang w:eastAsia="hu-HU"/>
              </w:rPr>
              <w:t>0</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5.2.</w:t>
            </w: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rPr>
                <w:rFonts w:eastAsia="Times New Roman" w:cs="Arial"/>
                <w:sz w:val="22"/>
                <w:szCs w:val="22"/>
                <w:lang w:eastAsia="hu-HU"/>
              </w:rPr>
            </w:pPr>
            <w:proofErr w:type="gramStart"/>
            <w:r w:rsidRPr="00207D67">
              <w:rPr>
                <w:rFonts w:eastAsia="Times New Roman" w:cs="Arial"/>
                <w:sz w:val="22"/>
                <w:szCs w:val="22"/>
                <w:lang w:eastAsia="hu-HU"/>
              </w:rPr>
              <w:t>Felh.c.visszat</w:t>
            </w:r>
            <w:proofErr w:type="gramEnd"/>
            <w:r w:rsidRPr="00207D67">
              <w:rPr>
                <w:rFonts w:eastAsia="Times New Roman" w:cs="Arial"/>
                <w:sz w:val="22"/>
                <w:szCs w:val="22"/>
                <w:lang w:eastAsia="hu-HU"/>
              </w:rPr>
              <w:t>.tám.,</w:t>
            </w:r>
            <w:proofErr w:type="spellStart"/>
            <w:r w:rsidRPr="00207D67">
              <w:rPr>
                <w:rFonts w:eastAsia="Times New Roman" w:cs="Arial"/>
                <w:sz w:val="22"/>
                <w:szCs w:val="22"/>
                <w:lang w:eastAsia="hu-HU"/>
              </w:rPr>
              <w:t>kölcs</w:t>
            </w:r>
            <w:proofErr w:type="spellEnd"/>
            <w:r w:rsidRPr="00207D67">
              <w:rPr>
                <w:rFonts w:eastAsia="Times New Roman" w:cs="Arial"/>
                <w:sz w:val="22"/>
                <w:szCs w:val="22"/>
                <w:lang w:eastAsia="hu-HU"/>
              </w:rPr>
              <w:t>. visszatér</w:t>
            </w:r>
            <w:proofErr w:type="gramStart"/>
            <w:r w:rsidRPr="00207D67">
              <w:rPr>
                <w:rFonts w:eastAsia="Times New Roman" w:cs="Arial"/>
                <w:sz w:val="22"/>
                <w:szCs w:val="22"/>
                <w:lang w:eastAsia="hu-HU"/>
              </w:rPr>
              <w:t>.,</w:t>
            </w:r>
            <w:proofErr w:type="spellStart"/>
            <w:r w:rsidRPr="00207D67">
              <w:rPr>
                <w:rFonts w:eastAsia="Times New Roman" w:cs="Arial"/>
                <w:sz w:val="22"/>
                <w:szCs w:val="22"/>
                <w:lang w:eastAsia="hu-HU"/>
              </w:rPr>
              <w:t>igbev</w:t>
            </w:r>
            <w:proofErr w:type="spellEnd"/>
            <w:proofErr w:type="gram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belülről</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47 437</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18 122</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5.3.</w:t>
            </w: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Egyéb </w:t>
            </w:r>
            <w:proofErr w:type="spellStart"/>
            <w:r w:rsidRPr="00207D67">
              <w:rPr>
                <w:rFonts w:eastAsia="Times New Roman" w:cs="Arial"/>
                <w:sz w:val="22"/>
                <w:szCs w:val="22"/>
                <w:lang w:eastAsia="hu-HU"/>
              </w:rPr>
              <w:t>felh</w:t>
            </w:r>
            <w:proofErr w:type="spellEnd"/>
            <w:r w:rsidRPr="00207D67">
              <w:rPr>
                <w:rFonts w:eastAsia="Times New Roman" w:cs="Arial"/>
                <w:sz w:val="22"/>
                <w:szCs w:val="22"/>
                <w:lang w:eastAsia="hu-HU"/>
              </w:rPr>
              <w:t xml:space="preserve">. c. tám. </w:t>
            </w:r>
            <w:proofErr w:type="spellStart"/>
            <w:r w:rsidRPr="00207D67">
              <w:rPr>
                <w:rFonts w:eastAsia="Times New Roman" w:cs="Arial"/>
                <w:sz w:val="22"/>
                <w:szCs w:val="22"/>
                <w:lang w:eastAsia="hu-HU"/>
              </w:rPr>
              <w:t>bev-ei</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belülről</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46 605 491</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10 338 392</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6.</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 xml:space="preserve">Felhalmozási bevételek </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5 128 480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4 891 062</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6.1.</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sz w:val="22"/>
                <w:szCs w:val="22"/>
                <w:lang w:eastAsia="hu-HU"/>
              </w:rPr>
            </w:pPr>
            <w:proofErr w:type="spellStart"/>
            <w:r w:rsidRPr="00207D67">
              <w:rPr>
                <w:rFonts w:eastAsia="Times New Roman" w:cs="Arial"/>
                <w:sz w:val="22"/>
                <w:szCs w:val="22"/>
                <w:lang w:eastAsia="hu-HU"/>
              </w:rPr>
              <w:t>Immat</w:t>
            </w:r>
            <w:proofErr w:type="spellEnd"/>
            <w:r w:rsidRPr="00207D67">
              <w:rPr>
                <w:rFonts w:eastAsia="Times New Roman" w:cs="Arial"/>
                <w:sz w:val="22"/>
                <w:szCs w:val="22"/>
                <w:lang w:eastAsia="hu-HU"/>
              </w:rPr>
              <w:t xml:space="preserve">. jav., </w:t>
            </w:r>
            <w:proofErr w:type="spellStart"/>
            <w:r w:rsidRPr="00207D67">
              <w:rPr>
                <w:rFonts w:eastAsia="Times New Roman" w:cs="Arial"/>
                <w:sz w:val="22"/>
                <w:szCs w:val="22"/>
                <w:lang w:eastAsia="hu-HU"/>
              </w:rPr>
              <w:t>ingatl</w:t>
            </w:r>
            <w:proofErr w:type="spellEnd"/>
            <w:r w:rsidRPr="00207D67">
              <w:rPr>
                <w:rFonts w:eastAsia="Times New Roman" w:cs="Arial"/>
                <w:sz w:val="22"/>
                <w:szCs w:val="22"/>
                <w:lang w:eastAsia="hu-HU"/>
              </w:rPr>
              <w:t xml:space="preserve">, egyéb tárgyi </w:t>
            </w:r>
            <w:proofErr w:type="spellStart"/>
            <w:r w:rsidRPr="00207D67">
              <w:rPr>
                <w:rFonts w:eastAsia="Times New Roman" w:cs="Arial"/>
                <w:sz w:val="22"/>
                <w:szCs w:val="22"/>
                <w:lang w:eastAsia="hu-HU"/>
              </w:rPr>
              <w:t>eszk</w:t>
            </w:r>
            <w:proofErr w:type="spellEnd"/>
            <w:r w:rsidRPr="00207D67">
              <w:rPr>
                <w:rFonts w:eastAsia="Times New Roman" w:cs="Arial"/>
                <w:sz w:val="22"/>
                <w:szCs w:val="22"/>
                <w:lang w:eastAsia="hu-HU"/>
              </w:rPr>
              <w:t>. érték.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5 128 480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4 128 381</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6.2.</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Részesedések érték-</w:t>
            </w:r>
            <w:proofErr w:type="spellStart"/>
            <w:r w:rsidRPr="00207D67">
              <w:rPr>
                <w:rFonts w:eastAsia="Times New Roman" w:cs="Arial"/>
                <w:sz w:val="22"/>
                <w:szCs w:val="22"/>
                <w:lang w:eastAsia="hu-HU"/>
              </w:rPr>
              <w:t>hez</w:t>
            </w:r>
            <w:proofErr w:type="spellEnd"/>
            <w:r w:rsidRPr="00207D67">
              <w:rPr>
                <w:rFonts w:eastAsia="Times New Roman" w:cs="Arial"/>
                <w:sz w:val="22"/>
                <w:szCs w:val="22"/>
                <w:lang w:eastAsia="hu-HU"/>
              </w:rPr>
              <w:t xml:space="preserve">, megszűnéséhez </w:t>
            </w:r>
            <w:proofErr w:type="spellStart"/>
            <w:r w:rsidRPr="00207D67">
              <w:rPr>
                <w:rFonts w:eastAsia="Times New Roman" w:cs="Arial"/>
                <w:sz w:val="22"/>
                <w:szCs w:val="22"/>
                <w:lang w:eastAsia="hu-HU"/>
              </w:rPr>
              <w:t>kapcs</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bev</w:t>
            </w:r>
            <w:proofErr w:type="spellEnd"/>
            <w:r w:rsidRPr="00207D67">
              <w:rPr>
                <w:rFonts w:eastAsia="Times New Roman" w:cs="Arial"/>
                <w:sz w:val="22"/>
                <w:szCs w:val="22"/>
                <w:lang w:eastAsia="hu-HU"/>
              </w:rPr>
              <w:t>-ek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762 681</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7.</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Felhalmozási célú átvett pénzeszközök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575 451</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555 156</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7.1.</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proofErr w:type="spellStart"/>
            <w:proofErr w:type="gramStart"/>
            <w:r w:rsidRPr="00207D67">
              <w:rPr>
                <w:rFonts w:eastAsia="Times New Roman" w:cs="Arial"/>
                <w:sz w:val="22"/>
                <w:szCs w:val="22"/>
                <w:lang w:eastAsia="hu-HU"/>
              </w:rPr>
              <w:t>Felhalm.c.visszat</w:t>
            </w:r>
            <w:proofErr w:type="spellEnd"/>
            <w:proofErr w:type="gramEnd"/>
            <w:r w:rsidRPr="00207D67">
              <w:rPr>
                <w:rFonts w:eastAsia="Times New Roman" w:cs="Arial"/>
                <w:sz w:val="22"/>
                <w:szCs w:val="22"/>
                <w:lang w:eastAsia="hu-HU"/>
              </w:rPr>
              <w:t>. tám</w:t>
            </w:r>
            <w:proofErr w:type="gramStart"/>
            <w:r w:rsidRPr="00207D67">
              <w:rPr>
                <w:rFonts w:eastAsia="Times New Roman" w:cs="Arial"/>
                <w:sz w:val="22"/>
                <w:szCs w:val="22"/>
                <w:lang w:eastAsia="hu-HU"/>
              </w:rPr>
              <w:t>.,</w:t>
            </w:r>
            <w:proofErr w:type="spellStart"/>
            <w:r w:rsidRPr="00207D67">
              <w:rPr>
                <w:rFonts w:eastAsia="Times New Roman" w:cs="Arial"/>
                <w:sz w:val="22"/>
                <w:szCs w:val="22"/>
                <w:lang w:eastAsia="hu-HU"/>
              </w:rPr>
              <w:t>kölcs</w:t>
            </w:r>
            <w:proofErr w:type="spellEnd"/>
            <w:proofErr w:type="gramEnd"/>
            <w:r w:rsidRPr="00207D67">
              <w:rPr>
                <w:rFonts w:eastAsia="Times New Roman" w:cs="Arial"/>
                <w:sz w:val="22"/>
                <w:szCs w:val="22"/>
                <w:lang w:eastAsia="hu-HU"/>
              </w:rPr>
              <w:t xml:space="preserve">. visszatérülése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kívülről</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575 451</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555 156</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7.2.</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 xml:space="preserve">Egyéb </w:t>
            </w:r>
            <w:proofErr w:type="spellStart"/>
            <w:r w:rsidRPr="00207D67">
              <w:rPr>
                <w:rFonts w:eastAsia="Times New Roman" w:cs="Arial"/>
                <w:sz w:val="22"/>
                <w:szCs w:val="22"/>
                <w:lang w:eastAsia="hu-HU"/>
              </w:rPr>
              <w:t>felhalm</w:t>
            </w:r>
            <w:proofErr w:type="spellEnd"/>
            <w:r w:rsidRPr="00207D67">
              <w:rPr>
                <w:rFonts w:eastAsia="Times New Roman" w:cs="Arial"/>
                <w:sz w:val="22"/>
                <w:szCs w:val="22"/>
                <w:lang w:eastAsia="hu-HU"/>
              </w:rPr>
              <w:t xml:space="preserve">-i c. átvett </w:t>
            </w:r>
            <w:proofErr w:type="spellStart"/>
            <w:r w:rsidRPr="00207D67">
              <w:rPr>
                <w:rFonts w:eastAsia="Times New Roman" w:cs="Arial"/>
                <w:sz w:val="22"/>
                <w:szCs w:val="22"/>
                <w:lang w:eastAsia="hu-HU"/>
              </w:rPr>
              <w:t>p.eszk</w:t>
            </w:r>
            <w:proofErr w:type="spellEnd"/>
            <w:r w:rsidRPr="00207D67">
              <w:rPr>
                <w:rFonts w:eastAsia="Times New Roman" w:cs="Arial"/>
                <w:sz w:val="22"/>
                <w:szCs w:val="22"/>
                <w:lang w:eastAsia="hu-HU"/>
              </w:rPr>
              <w:t xml:space="preserve">.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 xml:space="preserve">-n </w:t>
            </w:r>
            <w:proofErr w:type="spellStart"/>
            <w:r w:rsidRPr="00207D67">
              <w:rPr>
                <w:rFonts w:eastAsia="Times New Roman" w:cs="Arial"/>
                <w:sz w:val="22"/>
                <w:szCs w:val="22"/>
                <w:lang w:eastAsia="hu-HU"/>
              </w:rPr>
              <w:t>kív-ről</w:t>
            </w:r>
            <w:proofErr w:type="spellEnd"/>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sz w:val="22"/>
                <w:szCs w:val="22"/>
                <w:lang w:eastAsia="hu-HU"/>
              </w:rPr>
            </w:pPr>
            <w:r>
              <w:rPr>
                <w:rFonts w:eastAsia="Times New Roman" w:cs="Arial"/>
                <w:sz w:val="22"/>
                <w:szCs w:val="22"/>
                <w:lang w:eastAsia="hu-HU"/>
              </w:rPr>
              <w:t>0</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VI.</w:t>
            </w:r>
          </w:p>
        </w:tc>
        <w:tc>
          <w:tcPr>
            <w:tcW w:w="6350" w:type="dxa"/>
            <w:gridSpan w:val="2"/>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FELHALMOZÁSI BEVÉTELEK MINDÖSSZESEN (5+6+7) </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65 928 859</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37 666 212</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8.</w:t>
            </w: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Beruházások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166 388 333</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81EBB" w:rsidP="00166CFD">
            <w:pPr>
              <w:jc w:val="right"/>
              <w:rPr>
                <w:rFonts w:eastAsia="Times New Roman" w:cs="Arial"/>
                <w:sz w:val="22"/>
                <w:szCs w:val="22"/>
                <w:lang w:eastAsia="hu-HU"/>
              </w:rPr>
            </w:pPr>
            <w:r>
              <w:rPr>
                <w:rFonts w:eastAsia="Times New Roman" w:cs="Arial"/>
                <w:sz w:val="22"/>
                <w:szCs w:val="22"/>
                <w:lang w:eastAsia="hu-HU"/>
              </w:rPr>
              <w:t>124 873 157</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r w:rsidRPr="00207D67">
              <w:rPr>
                <w:rFonts w:eastAsia="Times New Roman" w:cs="Arial"/>
                <w:sz w:val="22"/>
                <w:szCs w:val="22"/>
                <w:lang w:eastAsia="hu-HU"/>
              </w:rPr>
              <w:t>9.</w:t>
            </w: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rPr>
                <w:rFonts w:eastAsia="Times New Roman" w:cs="Arial"/>
                <w:sz w:val="22"/>
                <w:szCs w:val="22"/>
                <w:lang w:eastAsia="hu-HU"/>
              </w:rPr>
            </w:pPr>
            <w:r w:rsidRPr="00207D67">
              <w:rPr>
                <w:rFonts w:eastAsia="Times New Roman" w:cs="Arial"/>
                <w:sz w:val="22"/>
                <w:szCs w:val="22"/>
                <w:lang w:eastAsia="hu-HU"/>
              </w:rPr>
              <w:t>Felújítások</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sz w:val="22"/>
                <w:szCs w:val="22"/>
                <w:lang w:eastAsia="hu-HU"/>
              </w:rPr>
            </w:pPr>
            <w:r>
              <w:rPr>
                <w:rFonts w:eastAsia="Times New Roman" w:cs="Arial"/>
                <w:sz w:val="22"/>
                <w:szCs w:val="22"/>
                <w:lang w:eastAsia="hu-HU"/>
              </w:rPr>
              <w:t>25 943 742</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81EBB" w:rsidP="00166CFD">
            <w:pPr>
              <w:jc w:val="right"/>
              <w:rPr>
                <w:rFonts w:eastAsia="Times New Roman" w:cs="Arial"/>
                <w:sz w:val="22"/>
                <w:szCs w:val="22"/>
                <w:lang w:eastAsia="hu-HU"/>
              </w:rPr>
            </w:pPr>
            <w:r>
              <w:rPr>
                <w:rFonts w:eastAsia="Times New Roman" w:cs="Arial"/>
                <w:sz w:val="22"/>
                <w:szCs w:val="22"/>
                <w:lang w:eastAsia="hu-HU"/>
              </w:rPr>
              <w:t>27 669 240</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VII.</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FELHALMOZÁSI KIADÁSOK MINDÖSSZESEN (8+9)</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192 332 075</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152 542 397</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000000" w:fill="auto"/>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VIII.</w:t>
            </w:r>
          </w:p>
        </w:tc>
        <w:tc>
          <w:tcPr>
            <w:tcW w:w="6350" w:type="dxa"/>
            <w:gridSpan w:val="2"/>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 xml:space="preserve">FELHALMOZÁSI HIÁNY (-), TÖBBLET (+)   </w:t>
            </w:r>
            <w:proofErr w:type="gramStart"/>
            <w:r w:rsidRPr="00207D67">
              <w:rPr>
                <w:rFonts w:eastAsia="Times New Roman" w:cs="Arial"/>
                <w:b/>
                <w:bCs/>
                <w:sz w:val="22"/>
                <w:szCs w:val="22"/>
                <w:lang w:eastAsia="hu-HU"/>
              </w:rPr>
              <w:t xml:space="preserve">   (</w:t>
            </w:r>
            <w:proofErr w:type="gramEnd"/>
            <w:r w:rsidRPr="00207D67">
              <w:rPr>
                <w:rFonts w:eastAsia="Times New Roman" w:cs="Arial"/>
                <w:b/>
                <w:bCs/>
                <w:sz w:val="22"/>
                <w:szCs w:val="22"/>
                <w:lang w:eastAsia="hu-HU"/>
              </w:rPr>
              <w:t>VI-VII)</w:t>
            </w:r>
          </w:p>
        </w:tc>
        <w:tc>
          <w:tcPr>
            <w:tcW w:w="1492" w:type="dxa"/>
            <w:tcBorders>
              <w:top w:val="nil"/>
              <w:left w:val="nil"/>
              <w:bottom w:val="single" w:sz="4" w:space="0" w:color="000000"/>
              <w:right w:val="single" w:sz="4" w:space="0" w:color="auto"/>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-126 403 216</w:t>
            </w:r>
          </w:p>
        </w:tc>
        <w:tc>
          <w:tcPr>
            <w:tcW w:w="1482" w:type="dxa"/>
            <w:tcBorders>
              <w:top w:val="nil"/>
              <w:left w:val="single" w:sz="4" w:space="0" w:color="auto"/>
              <w:bottom w:val="single" w:sz="4" w:space="0" w:color="000000"/>
              <w:right w:val="single" w:sz="4" w:space="0" w:color="auto"/>
            </w:tcBorders>
            <w:shd w:val="clear" w:color="000000" w:fill="auto"/>
            <w:vAlign w:val="center"/>
          </w:tcPr>
          <w:p w:rsidR="00166CFD" w:rsidRPr="00207D67" w:rsidRDefault="00B422E6" w:rsidP="00166CFD">
            <w:pPr>
              <w:jc w:val="right"/>
              <w:rPr>
                <w:rFonts w:eastAsia="Times New Roman" w:cs="Arial"/>
                <w:b/>
                <w:bCs/>
                <w:sz w:val="22"/>
                <w:szCs w:val="22"/>
                <w:lang w:eastAsia="hu-HU"/>
              </w:rPr>
            </w:pPr>
            <w:r>
              <w:rPr>
                <w:rFonts w:eastAsia="Times New Roman" w:cs="Arial"/>
                <w:b/>
                <w:bCs/>
                <w:sz w:val="22"/>
                <w:szCs w:val="22"/>
                <w:lang w:eastAsia="hu-HU"/>
              </w:rPr>
              <w:t>-114 876 185</w:t>
            </w:r>
          </w:p>
        </w:tc>
      </w:tr>
      <w:tr w:rsidR="00166CFD" w:rsidRPr="00207D67" w:rsidTr="00166CFD">
        <w:trPr>
          <w:trHeight w:val="457"/>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i/>
                <w:iCs/>
                <w:sz w:val="22"/>
                <w:szCs w:val="22"/>
                <w:lang w:eastAsia="hu-HU"/>
              </w:rPr>
            </w:pPr>
            <w:r w:rsidRPr="00207D67">
              <w:rPr>
                <w:rFonts w:eastAsia="Times New Roman" w:cs="Arial"/>
                <w:b/>
                <w:bCs/>
                <w:i/>
                <w:iCs/>
                <w:sz w:val="22"/>
                <w:szCs w:val="22"/>
                <w:lang w:eastAsia="hu-HU"/>
              </w:rPr>
              <w:t>IX.</w:t>
            </w:r>
          </w:p>
        </w:tc>
        <w:tc>
          <w:tcPr>
            <w:tcW w:w="6350"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i/>
                <w:iCs/>
                <w:sz w:val="22"/>
                <w:szCs w:val="22"/>
                <w:lang w:eastAsia="hu-HU"/>
              </w:rPr>
            </w:pPr>
            <w:r w:rsidRPr="00207D67">
              <w:rPr>
                <w:rFonts w:eastAsia="Times New Roman" w:cs="Arial"/>
                <w:b/>
                <w:bCs/>
                <w:i/>
                <w:iCs/>
                <w:sz w:val="22"/>
                <w:szCs w:val="22"/>
                <w:lang w:eastAsia="hu-HU"/>
              </w:rPr>
              <w:t>MARADVÁNY IGÉNYBEVÉTELE ÉS LEKÖTÖTT BANKBETÉTEK MEGSZÜNTETÉSE FELHALMOZÁSI CÉLRA</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i/>
                <w:iCs/>
                <w:sz w:val="22"/>
                <w:szCs w:val="22"/>
                <w:lang w:eastAsia="hu-HU"/>
              </w:rPr>
            </w:pPr>
            <w:r>
              <w:rPr>
                <w:rFonts w:eastAsia="Times New Roman" w:cs="Arial"/>
                <w:b/>
                <w:bCs/>
                <w:i/>
                <w:iCs/>
                <w:sz w:val="22"/>
                <w:szCs w:val="22"/>
                <w:lang w:eastAsia="hu-HU"/>
              </w:rPr>
              <w:t>67 884 253</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346697" w:rsidP="00166CFD">
            <w:pPr>
              <w:jc w:val="right"/>
              <w:rPr>
                <w:rFonts w:eastAsia="Times New Roman" w:cs="Arial"/>
                <w:b/>
                <w:bCs/>
                <w:i/>
                <w:iCs/>
                <w:sz w:val="22"/>
                <w:szCs w:val="22"/>
                <w:lang w:eastAsia="hu-HU"/>
              </w:rPr>
            </w:pPr>
            <w:r>
              <w:rPr>
                <w:rFonts w:eastAsia="Times New Roman" w:cs="Arial"/>
                <w:b/>
                <w:bCs/>
                <w:i/>
                <w:iCs/>
                <w:sz w:val="22"/>
                <w:szCs w:val="22"/>
                <w:lang w:eastAsia="hu-HU"/>
              </w:rPr>
              <w:t>17 777 757</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w:t>
            </w:r>
          </w:p>
        </w:tc>
        <w:tc>
          <w:tcPr>
            <w:tcW w:w="6350" w:type="dxa"/>
            <w:gridSpan w:val="2"/>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 xml:space="preserve">FELHALMOZÁSI HIÁNY (-), TÖBBLET (+) BELSŐ FINANSZÍROZÁSSAL  </w:t>
            </w:r>
            <w:proofErr w:type="gramStart"/>
            <w:r w:rsidRPr="00207D67">
              <w:rPr>
                <w:rFonts w:eastAsia="Times New Roman" w:cs="Arial"/>
                <w:b/>
                <w:bCs/>
                <w:sz w:val="22"/>
                <w:szCs w:val="22"/>
                <w:lang w:eastAsia="hu-HU"/>
              </w:rPr>
              <w:t xml:space="preserve">   (</w:t>
            </w:r>
            <w:proofErr w:type="gramEnd"/>
            <w:r w:rsidRPr="00207D67">
              <w:rPr>
                <w:rFonts w:eastAsia="Times New Roman" w:cs="Arial"/>
                <w:b/>
                <w:bCs/>
                <w:sz w:val="22"/>
                <w:szCs w:val="22"/>
                <w:lang w:eastAsia="hu-HU"/>
              </w:rPr>
              <w:t>VIII+IX)</w:t>
            </w:r>
          </w:p>
        </w:tc>
        <w:tc>
          <w:tcPr>
            <w:tcW w:w="1492" w:type="dxa"/>
            <w:tcBorders>
              <w:top w:val="nil"/>
              <w:left w:val="nil"/>
              <w:bottom w:val="single" w:sz="4" w:space="0" w:color="000000"/>
              <w:right w:val="single" w:sz="4" w:space="0" w:color="auto"/>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-58 518 963</w:t>
            </w:r>
          </w:p>
        </w:tc>
        <w:tc>
          <w:tcPr>
            <w:tcW w:w="1482" w:type="dxa"/>
            <w:tcBorders>
              <w:top w:val="nil"/>
              <w:left w:val="single" w:sz="4" w:space="0" w:color="auto"/>
              <w:bottom w:val="single" w:sz="4" w:space="0" w:color="000000"/>
              <w:right w:val="single" w:sz="4" w:space="0" w:color="auto"/>
            </w:tcBorders>
            <w:shd w:val="clear" w:color="000000"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-9</w:t>
            </w:r>
            <w:r w:rsidR="00475193">
              <w:rPr>
                <w:rFonts w:eastAsia="Times New Roman" w:cs="Arial"/>
                <w:b/>
                <w:bCs/>
                <w:sz w:val="22"/>
                <w:szCs w:val="22"/>
                <w:lang w:eastAsia="hu-HU"/>
              </w:rPr>
              <w:t>7</w:t>
            </w:r>
            <w:r>
              <w:rPr>
                <w:rFonts w:eastAsia="Times New Roman" w:cs="Arial"/>
                <w:b/>
                <w:bCs/>
                <w:sz w:val="22"/>
                <w:szCs w:val="22"/>
                <w:lang w:eastAsia="hu-HU"/>
              </w:rPr>
              <w:t> 098 428</w:t>
            </w:r>
          </w:p>
        </w:tc>
      </w:tr>
      <w:tr w:rsidR="004A1502"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4A1502" w:rsidRPr="00207D67" w:rsidRDefault="004A1502" w:rsidP="00FF27B2">
            <w:pPr>
              <w:jc w:val="center"/>
              <w:rPr>
                <w:rFonts w:eastAsia="Times New Roman" w:cs="Arial"/>
                <w:b/>
                <w:bCs/>
                <w:sz w:val="22"/>
                <w:szCs w:val="22"/>
                <w:lang w:eastAsia="hu-HU"/>
              </w:rPr>
            </w:pPr>
          </w:p>
        </w:tc>
        <w:tc>
          <w:tcPr>
            <w:tcW w:w="6350"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 </w:t>
            </w:r>
          </w:p>
        </w:tc>
        <w:tc>
          <w:tcPr>
            <w:tcW w:w="1492" w:type="dxa"/>
            <w:tcBorders>
              <w:top w:val="nil"/>
              <w:left w:val="nil"/>
              <w:bottom w:val="single" w:sz="4" w:space="0" w:color="000000"/>
              <w:right w:val="single" w:sz="4" w:space="0" w:color="auto"/>
            </w:tcBorders>
            <w:vAlign w:val="bottom"/>
          </w:tcPr>
          <w:p w:rsidR="004A1502" w:rsidRPr="00207D67" w:rsidRDefault="004A1502" w:rsidP="00FF27B2">
            <w:pPr>
              <w:jc w:val="right"/>
              <w:rPr>
                <w:rFonts w:eastAsia="Times New Roman" w:cs="Arial"/>
                <w:b/>
                <w:bCs/>
                <w:sz w:val="22"/>
                <w:szCs w:val="22"/>
                <w:lang w:eastAsia="hu-HU"/>
              </w:rPr>
            </w:pPr>
          </w:p>
        </w:tc>
        <w:tc>
          <w:tcPr>
            <w:tcW w:w="1482" w:type="dxa"/>
            <w:tcBorders>
              <w:top w:val="nil"/>
              <w:left w:val="single" w:sz="4" w:space="0" w:color="auto"/>
              <w:bottom w:val="single" w:sz="4" w:space="0" w:color="000000"/>
              <w:right w:val="single" w:sz="4" w:space="0" w:color="auto"/>
            </w:tcBorders>
            <w:shd w:val="clear" w:color="auto" w:fill="auto"/>
            <w:vAlign w:val="bottom"/>
          </w:tcPr>
          <w:p w:rsidR="004A1502" w:rsidRPr="00207D67" w:rsidRDefault="004A1502" w:rsidP="00FF27B2">
            <w:pPr>
              <w:jc w:val="right"/>
              <w:rPr>
                <w:rFonts w:eastAsia="Times New Roman" w:cs="Arial"/>
                <w:b/>
                <w:bCs/>
                <w:sz w:val="22"/>
                <w:szCs w:val="22"/>
                <w:lang w:eastAsia="hu-HU"/>
              </w:rPr>
            </w:pPr>
          </w:p>
        </w:tc>
      </w:tr>
      <w:tr w:rsidR="00166CFD" w:rsidRPr="00207D67" w:rsidTr="00166CFD">
        <w:trPr>
          <w:trHeight w:val="300"/>
        </w:trPr>
        <w:tc>
          <w:tcPr>
            <w:tcW w:w="678" w:type="dxa"/>
            <w:tcBorders>
              <w:top w:val="nil"/>
              <w:left w:val="single" w:sz="4" w:space="0" w:color="auto"/>
              <w:bottom w:val="single" w:sz="4" w:space="0" w:color="auto"/>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XI.</w:t>
            </w:r>
          </w:p>
        </w:tc>
        <w:tc>
          <w:tcPr>
            <w:tcW w:w="6350"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KÖLTSÉGVETÉSI BEVÉTELEK ÖSSZESEN (I+VI)</w:t>
            </w:r>
          </w:p>
        </w:tc>
        <w:tc>
          <w:tcPr>
            <w:tcW w:w="1492" w:type="dxa"/>
            <w:tcBorders>
              <w:top w:val="nil"/>
              <w:left w:val="nil"/>
              <w:bottom w:val="single" w:sz="4" w:space="0" w:color="auto"/>
              <w:right w:val="single" w:sz="4" w:space="0" w:color="auto"/>
            </w:tcBorders>
            <w:shd w:val="clear" w:color="000000" w:fill="auto"/>
            <w:vAlign w:val="bottom"/>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256 290 892</w:t>
            </w:r>
          </w:p>
        </w:tc>
        <w:tc>
          <w:tcPr>
            <w:tcW w:w="1482" w:type="dxa"/>
            <w:tcBorders>
              <w:top w:val="nil"/>
              <w:left w:val="single" w:sz="4" w:space="0" w:color="auto"/>
              <w:bottom w:val="single" w:sz="4" w:space="0" w:color="auto"/>
              <w:right w:val="single" w:sz="4" w:space="0" w:color="auto"/>
            </w:tcBorders>
            <w:shd w:val="clear" w:color="000000" w:fill="auto"/>
            <w:vAlign w:val="bottom"/>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245 35</w:t>
            </w:r>
            <w:r w:rsidR="006F4333">
              <w:rPr>
                <w:rFonts w:eastAsia="Times New Roman" w:cs="Arial"/>
                <w:b/>
                <w:bCs/>
                <w:sz w:val="22"/>
                <w:szCs w:val="22"/>
                <w:lang w:eastAsia="hu-HU"/>
              </w:rPr>
              <w:t>6</w:t>
            </w:r>
            <w:r>
              <w:rPr>
                <w:rFonts w:eastAsia="Times New Roman" w:cs="Arial"/>
                <w:b/>
                <w:bCs/>
                <w:sz w:val="22"/>
                <w:szCs w:val="22"/>
                <w:lang w:eastAsia="hu-HU"/>
              </w:rPr>
              <w:t xml:space="preserve"> </w:t>
            </w:r>
            <w:r w:rsidR="006F4333">
              <w:rPr>
                <w:rFonts w:eastAsia="Times New Roman" w:cs="Arial"/>
                <w:b/>
                <w:bCs/>
                <w:sz w:val="22"/>
                <w:szCs w:val="22"/>
                <w:lang w:eastAsia="hu-HU"/>
              </w:rPr>
              <w:t>248</w:t>
            </w:r>
          </w:p>
        </w:tc>
      </w:tr>
      <w:tr w:rsidR="00166CFD" w:rsidRPr="00207D67" w:rsidTr="00166CFD">
        <w:trPr>
          <w:trHeight w:val="300"/>
        </w:trPr>
        <w:tc>
          <w:tcPr>
            <w:tcW w:w="678" w:type="dxa"/>
            <w:tcBorders>
              <w:top w:val="single" w:sz="4" w:space="0" w:color="auto"/>
              <w:left w:val="single" w:sz="4" w:space="0" w:color="auto"/>
              <w:bottom w:val="single" w:sz="4" w:space="0" w:color="auto"/>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XII.</w:t>
            </w:r>
          </w:p>
        </w:tc>
        <w:tc>
          <w:tcPr>
            <w:tcW w:w="6350" w:type="dxa"/>
            <w:gridSpan w:val="2"/>
            <w:tcBorders>
              <w:top w:val="single" w:sz="4" w:space="0" w:color="auto"/>
              <w:left w:val="single" w:sz="4" w:space="0" w:color="auto"/>
              <w:bottom w:val="single" w:sz="4" w:space="0" w:color="auto"/>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KÖLTSÉGVETÉSI KIADÁSOK ÖSSZESEN (II+VII)</w:t>
            </w:r>
          </w:p>
        </w:tc>
        <w:tc>
          <w:tcPr>
            <w:tcW w:w="1492" w:type="dxa"/>
            <w:tcBorders>
              <w:top w:val="single" w:sz="4" w:space="0" w:color="auto"/>
              <w:left w:val="nil"/>
              <w:bottom w:val="single" w:sz="4" w:space="0" w:color="auto"/>
              <w:right w:val="single" w:sz="4" w:space="0" w:color="auto"/>
            </w:tcBorders>
            <w:shd w:val="clear" w:color="000000" w:fill="auto"/>
            <w:vAlign w:val="bottom"/>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381 457 690</w:t>
            </w:r>
          </w:p>
        </w:tc>
        <w:tc>
          <w:tcPr>
            <w:tcW w:w="1482" w:type="dxa"/>
            <w:tcBorders>
              <w:top w:val="single" w:sz="4" w:space="0" w:color="auto"/>
              <w:left w:val="single" w:sz="4" w:space="0" w:color="auto"/>
              <w:bottom w:val="single" w:sz="4" w:space="0" w:color="auto"/>
              <w:right w:val="single" w:sz="4" w:space="0" w:color="auto"/>
            </w:tcBorders>
            <w:shd w:val="clear" w:color="000000" w:fill="auto"/>
            <w:vAlign w:val="bottom"/>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376 82</w:t>
            </w:r>
            <w:r w:rsidR="006F4333">
              <w:rPr>
                <w:rFonts w:eastAsia="Times New Roman" w:cs="Arial"/>
                <w:b/>
                <w:bCs/>
                <w:sz w:val="22"/>
                <w:szCs w:val="22"/>
                <w:lang w:eastAsia="hu-HU"/>
              </w:rPr>
              <w:t>9</w:t>
            </w:r>
            <w:r>
              <w:rPr>
                <w:rFonts w:eastAsia="Times New Roman" w:cs="Arial"/>
                <w:b/>
                <w:bCs/>
                <w:sz w:val="22"/>
                <w:szCs w:val="22"/>
                <w:lang w:eastAsia="hu-HU"/>
              </w:rPr>
              <w:t xml:space="preserve"> </w:t>
            </w:r>
            <w:r w:rsidR="006F4333">
              <w:rPr>
                <w:rFonts w:eastAsia="Times New Roman" w:cs="Arial"/>
                <w:b/>
                <w:bCs/>
                <w:sz w:val="22"/>
                <w:szCs w:val="22"/>
                <w:lang w:eastAsia="hu-HU"/>
              </w:rPr>
              <w:t>678</w:t>
            </w:r>
          </w:p>
        </w:tc>
      </w:tr>
      <w:tr w:rsidR="00166CFD" w:rsidRPr="00207D67" w:rsidTr="00166CFD">
        <w:trPr>
          <w:trHeight w:val="300"/>
        </w:trPr>
        <w:tc>
          <w:tcPr>
            <w:tcW w:w="678" w:type="dxa"/>
            <w:tcBorders>
              <w:top w:val="single" w:sz="4" w:space="0" w:color="auto"/>
              <w:left w:val="single" w:sz="4" w:space="0" w:color="auto"/>
              <w:bottom w:val="single" w:sz="4" w:space="0" w:color="000000"/>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XIII.</w:t>
            </w:r>
          </w:p>
        </w:tc>
        <w:tc>
          <w:tcPr>
            <w:tcW w:w="6350" w:type="dxa"/>
            <w:gridSpan w:val="2"/>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KÖLTSÉGVETÉSI BEVÉTELEK ÉS KIADÁSOK EGYENLEGE (XI-XII)</w:t>
            </w:r>
          </w:p>
        </w:tc>
        <w:tc>
          <w:tcPr>
            <w:tcW w:w="1492" w:type="dxa"/>
            <w:tcBorders>
              <w:top w:val="single" w:sz="4" w:space="0" w:color="auto"/>
              <w:left w:val="nil"/>
              <w:bottom w:val="single" w:sz="4" w:space="0" w:color="000000"/>
              <w:right w:val="single" w:sz="4" w:space="0" w:color="auto"/>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-125 166 798</w:t>
            </w:r>
          </w:p>
        </w:tc>
        <w:tc>
          <w:tcPr>
            <w:tcW w:w="1482" w:type="dxa"/>
            <w:tcBorders>
              <w:top w:val="single" w:sz="4" w:space="0" w:color="auto"/>
              <w:left w:val="single" w:sz="4" w:space="0" w:color="auto"/>
              <w:bottom w:val="single" w:sz="4" w:space="0" w:color="000000"/>
              <w:right w:val="single" w:sz="4" w:space="0" w:color="auto"/>
            </w:tcBorders>
            <w:shd w:val="clear" w:color="000000"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-131 473 430</w:t>
            </w:r>
          </w:p>
        </w:tc>
      </w:tr>
      <w:tr w:rsidR="00166CFD" w:rsidRPr="00207D67" w:rsidTr="00166CFD">
        <w:trPr>
          <w:trHeight w:val="316"/>
        </w:trPr>
        <w:tc>
          <w:tcPr>
            <w:tcW w:w="678"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XIV.</w:t>
            </w:r>
          </w:p>
        </w:tc>
        <w:tc>
          <w:tcPr>
            <w:tcW w:w="6350" w:type="dxa"/>
            <w:gridSpan w:val="2"/>
            <w:tcBorders>
              <w:top w:val="single" w:sz="4" w:space="0" w:color="auto"/>
              <w:left w:val="nil"/>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MARADVÁNY IGÉNYBEVÉTELE ÉS LEKÖTÖTT BANKBETÉTEK MEGSZÜNTETÉSE</w:t>
            </w:r>
          </w:p>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(IV+IX)</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68 671 016</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36 570 361</w:t>
            </w:r>
          </w:p>
        </w:tc>
      </w:tr>
      <w:tr w:rsidR="00166CFD" w:rsidRPr="00207D67" w:rsidTr="00166CFD">
        <w:trPr>
          <w:trHeight w:val="300"/>
        </w:trPr>
        <w:tc>
          <w:tcPr>
            <w:tcW w:w="678"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XV.</w:t>
            </w:r>
          </w:p>
        </w:tc>
        <w:tc>
          <w:tcPr>
            <w:tcW w:w="6350" w:type="dxa"/>
            <w:gridSpan w:val="2"/>
            <w:tcBorders>
              <w:top w:val="single" w:sz="4" w:space="0" w:color="auto"/>
              <w:left w:val="nil"/>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HITELFELVÉTEL</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56 495 782</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75 672 880</w:t>
            </w:r>
          </w:p>
        </w:tc>
      </w:tr>
      <w:tr w:rsidR="00166CFD" w:rsidRPr="00207D67" w:rsidTr="00166CFD">
        <w:trPr>
          <w:trHeight w:val="300"/>
        </w:trPr>
        <w:tc>
          <w:tcPr>
            <w:tcW w:w="678"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XVI.</w:t>
            </w:r>
          </w:p>
        </w:tc>
        <w:tc>
          <w:tcPr>
            <w:tcW w:w="6350" w:type="dxa"/>
            <w:gridSpan w:val="2"/>
            <w:tcBorders>
              <w:top w:val="single" w:sz="4" w:space="0" w:color="auto"/>
              <w:left w:val="nil"/>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BELFÖLDI ÉRTÉKPAPÍROK BEVÉTELEI ÉS TOVÁBBI BELFÖLDI FINANSZÍROZÁS</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19 230 189</w:t>
            </w:r>
          </w:p>
        </w:tc>
      </w:tr>
      <w:tr w:rsidR="00166CFD" w:rsidRPr="00207D67" w:rsidTr="00166CFD">
        <w:trPr>
          <w:trHeight w:val="300"/>
        </w:trPr>
        <w:tc>
          <w:tcPr>
            <w:tcW w:w="678"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XVII.</w:t>
            </w:r>
          </w:p>
        </w:tc>
        <w:tc>
          <w:tcPr>
            <w:tcW w:w="6350" w:type="dxa"/>
            <w:gridSpan w:val="2"/>
            <w:tcBorders>
              <w:top w:val="single" w:sz="4" w:space="0" w:color="auto"/>
              <w:left w:val="nil"/>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HITELEK TŐKETÖRLESZTÉSE</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0</w:t>
            </w:r>
          </w:p>
        </w:tc>
      </w:tr>
    </w:tbl>
    <w:p w:rsidR="00215B47" w:rsidRDefault="00215B47">
      <w:r>
        <w:br w:type="page"/>
      </w:r>
    </w:p>
    <w:tbl>
      <w:tblPr>
        <w:tblW w:w="10002" w:type="dxa"/>
        <w:tblInd w:w="55" w:type="dxa"/>
        <w:tblCellMar>
          <w:left w:w="70" w:type="dxa"/>
          <w:right w:w="70" w:type="dxa"/>
        </w:tblCellMar>
        <w:tblLook w:val="04A0" w:firstRow="1" w:lastRow="0" w:firstColumn="1" w:lastColumn="0" w:noHBand="0" w:noVBand="1"/>
      </w:tblPr>
      <w:tblGrid>
        <w:gridCol w:w="678"/>
        <w:gridCol w:w="6350"/>
        <w:gridCol w:w="1492"/>
        <w:gridCol w:w="1482"/>
      </w:tblGrid>
      <w:tr w:rsidR="004A1502" w:rsidRPr="00207D67" w:rsidTr="00166CFD">
        <w:trPr>
          <w:trHeight w:val="399"/>
        </w:trPr>
        <w:tc>
          <w:tcPr>
            <w:tcW w:w="7028"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A1502" w:rsidRPr="00207D67" w:rsidRDefault="004A1502" w:rsidP="00FF27B2">
            <w:pPr>
              <w:jc w:val="center"/>
              <w:rPr>
                <w:rFonts w:eastAsia="Times New Roman" w:cs="Arial"/>
                <w:b/>
                <w:bCs/>
                <w:sz w:val="22"/>
                <w:szCs w:val="22"/>
                <w:lang w:eastAsia="hu-HU"/>
              </w:rPr>
            </w:pPr>
            <w:r w:rsidRPr="00207D67">
              <w:rPr>
                <w:rFonts w:eastAsia="Calibri" w:cs="Arial"/>
                <w:sz w:val="22"/>
                <w:szCs w:val="22"/>
              </w:rPr>
              <w:lastRenderedPageBreak/>
              <w:br w:type="page"/>
            </w:r>
            <w:r w:rsidRPr="00207D67">
              <w:rPr>
                <w:rFonts w:eastAsia="Times New Roman" w:cs="Arial"/>
                <w:b/>
                <w:bCs/>
                <w:sz w:val="22"/>
                <w:szCs w:val="22"/>
                <w:lang w:eastAsia="hu-HU"/>
              </w:rPr>
              <w:t>Megnevezés</w:t>
            </w:r>
          </w:p>
        </w:tc>
        <w:tc>
          <w:tcPr>
            <w:tcW w:w="1492" w:type="dxa"/>
            <w:tcBorders>
              <w:top w:val="single" w:sz="4" w:space="0" w:color="auto"/>
              <w:left w:val="single" w:sz="4" w:space="0" w:color="auto"/>
              <w:bottom w:val="single" w:sz="4" w:space="0" w:color="000000"/>
              <w:right w:val="single" w:sz="4" w:space="0" w:color="auto"/>
            </w:tcBorders>
            <w:vAlign w:val="center"/>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201</w:t>
            </w:r>
            <w:r w:rsidR="00166CFD">
              <w:rPr>
                <w:rFonts w:eastAsia="Times New Roman" w:cs="Arial"/>
                <w:b/>
                <w:bCs/>
                <w:sz w:val="22"/>
                <w:szCs w:val="22"/>
                <w:lang w:eastAsia="hu-HU"/>
              </w:rPr>
              <w:t>7</w:t>
            </w:r>
            <w:r w:rsidRPr="00207D67">
              <w:rPr>
                <w:rFonts w:eastAsia="Times New Roman" w:cs="Arial"/>
                <w:b/>
                <w:bCs/>
                <w:sz w:val="22"/>
                <w:szCs w:val="22"/>
                <w:lang w:eastAsia="hu-HU"/>
              </w:rPr>
              <w:t>. évi terv</w:t>
            </w:r>
          </w:p>
        </w:tc>
        <w:tc>
          <w:tcPr>
            <w:tcW w:w="14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A1502" w:rsidRPr="00207D67" w:rsidRDefault="004A1502" w:rsidP="00FF27B2">
            <w:pPr>
              <w:jc w:val="center"/>
              <w:rPr>
                <w:rFonts w:eastAsia="Times New Roman" w:cs="Arial"/>
                <w:b/>
                <w:bCs/>
                <w:sz w:val="22"/>
                <w:szCs w:val="22"/>
                <w:lang w:eastAsia="hu-HU"/>
              </w:rPr>
            </w:pPr>
            <w:r w:rsidRPr="00207D67">
              <w:rPr>
                <w:rFonts w:eastAsia="Times New Roman" w:cs="Arial"/>
                <w:b/>
                <w:bCs/>
                <w:sz w:val="22"/>
                <w:szCs w:val="22"/>
                <w:lang w:eastAsia="hu-HU"/>
              </w:rPr>
              <w:t>201</w:t>
            </w:r>
            <w:r w:rsidR="00166CFD">
              <w:rPr>
                <w:rFonts w:eastAsia="Times New Roman" w:cs="Arial"/>
                <w:b/>
                <w:bCs/>
                <w:sz w:val="22"/>
                <w:szCs w:val="22"/>
                <w:lang w:eastAsia="hu-HU"/>
              </w:rPr>
              <w:t>8</w:t>
            </w:r>
            <w:r w:rsidRPr="00207D67">
              <w:rPr>
                <w:rFonts w:eastAsia="Times New Roman" w:cs="Arial"/>
                <w:b/>
                <w:bCs/>
                <w:sz w:val="22"/>
                <w:szCs w:val="22"/>
                <w:lang w:eastAsia="hu-HU"/>
              </w:rPr>
              <w:t>. évi terv</w:t>
            </w:r>
          </w:p>
        </w:tc>
      </w:tr>
      <w:tr w:rsidR="00166CFD" w:rsidRPr="00207D67" w:rsidTr="00166CFD">
        <w:trPr>
          <w:trHeight w:val="300"/>
        </w:trPr>
        <w:tc>
          <w:tcPr>
            <w:tcW w:w="678" w:type="dxa"/>
            <w:tcBorders>
              <w:top w:val="nil"/>
              <w:left w:val="single" w:sz="4" w:space="0" w:color="auto"/>
              <w:bottom w:val="single" w:sz="4" w:space="0" w:color="000000"/>
              <w:right w:val="single" w:sz="4" w:space="0" w:color="auto"/>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w:t>
            </w:r>
            <w:r w:rsidR="00215B47">
              <w:rPr>
                <w:rFonts w:eastAsia="Times New Roman" w:cs="Arial"/>
                <w:b/>
                <w:bCs/>
                <w:sz w:val="22"/>
                <w:szCs w:val="22"/>
                <w:lang w:eastAsia="hu-HU"/>
              </w:rPr>
              <w:t>V</w:t>
            </w:r>
            <w:r w:rsidRPr="00207D67">
              <w:rPr>
                <w:rFonts w:eastAsia="Times New Roman" w:cs="Arial"/>
                <w:b/>
                <w:bCs/>
                <w:sz w:val="22"/>
                <w:szCs w:val="22"/>
                <w:lang w:eastAsia="hu-HU"/>
              </w:rPr>
              <w:t>I</w:t>
            </w:r>
            <w:r w:rsidR="00215B47">
              <w:rPr>
                <w:rFonts w:eastAsia="Times New Roman" w:cs="Arial"/>
                <w:b/>
                <w:bCs/>
                <w:sz w:val="22"/>
                <w:szCs w:val="22"/>
                <w:lang w:eastAsia="hu-HU"/>
              </w:rPr>
              <w:t>II</w:t>
            </w:r>
            <w:r w:rsidRPr="00207D67">
              <w:rPr>
                <w:rFonts w:eastAsia="Times New Roman" w:cs="Arial"/>
                <w:b/>
                <w:bCs/>
                <w:sz w:val="22"/>
                <w:szCs w:val="22"/>
                <w:lang w:eastAsia="hu-HU"/>
              </w:rPr>
              <w:t>.</w:t>
            </w:r>
          </w:p>
        </w:tc>
        <w:tc>
          <w:tcPr>
            <w:tcW w:w="6350" w:type="dxa"/>
            <w:tcBorders>
              <w:top w:val="single" w:sz="4" w:space="0" w:color="auto"/>
              <w:left w:val="nil"/>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BELFÖLDI ÉRTÉKPAPÍROK KIADÁSAI ÉS EGYÉB BELFÖLDI FINANSZÍROZÁS</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E77930" w:rsidRPr="00207D67" w:rsidRDefault="00E77930" w:rsidP="00E77930">
            <w:pPr>
              <w:jc w:val="right"/>
              <w:rPr>
                <w:rFonts w:eastAsia="Times New Roman" w:cs="Arial"/>
                <w:b/>
                <w:bCs/>
                <w:sz w:val="22"/>
                <w:szCs w:val="22"/>
                <w:lang w:eastAsia="hu-HU"/>
              </w:rPr>
            </w:pPr>
            <w:r>
              <w:rPr>
                <w:rFonts w:eastAsia="Times New Roman" w:cs="Arial"/>
                <w:b/>
                <w:bCs/>
                <w:sz w:val="22"/>
                <w:szCs w:val="22"/>
                <w:lang w:eastAsia="hu-HU"/>
              </w:rPr>
              <w:t>0</w:t>
            </w:r>
          </w:p>
        </w:tc>
      </w:tr>
      <w:tr w:rsidR="00166CFD" w:rsidRPr="00207D67" w:rsidTr="00166CFD">
        <w:trPr>
          <w:trHeight w:val="410"/>
        </w:trPr>
        <w:tc>
          <w:tcPr>
            <w:tcW w:w="678" w:type="dxa"/>
            <w:tcBorders>
              <w:top w:val="nil"/>
              <w:left w:val="single" w:sz="4" w:space="0" w:color="auto"/>
              <w:bottom w:val="single" w:sz="4" w:space="0" w:color="000000"/>
              <w:right w:val="nil"/>
            </w:tcBorders>
            <w:shd w:val="clear" w:color="000000"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w:t>
            </w:r>
            <w:r w:rsidR="00215B47">
              <w:rPr>
                <w:rFonts w:eastAsia="Times New Roman" w:cs="Arial"/>
                <w:b/>
                <w:bCs/>
                <w:sz w:val="22"/>
                <w:szCs w:val="22"/>
                <w:lang w:eastAsia="hu-HU"/>
              </w:rPr>
              <w:t>I</w:t>
            </w:r>
            <w:r w:rsidRPr="00207D67">
              <w:rPr>
                <w:rFonts w:eastAsia="Times New Roman" w:cs="Arial"/>
                <w:b/>
                <w:bCs/>
                <w:sz w:val="22"/>
                <w:szCs w:val="22"/>
                <w:lang w:eastAsia="hu-HU"/>
              </w:rPr>
              <w:t>X.</w:t>
            </w:r>
          </w:p>
        </w:tc>
        <w:tc>
          <w:tcPr>
            <w:tcW w:w="6350"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FINANSZÍROZÁSI BEVÉTELEK ÉS KIADÁSOK EGYENLEGE (XIV+XV+XVI-XVII-X</w:t>
            </w:r>
            <w:r w:rsidR="00215B47">
              <w:rPr>
                <w:rFonts w:eastAsia="Times New Roman" w:cs="Arial"/>
                <w:b/>
                <w:bCs/>
                <w:sz w:val="22"/>
                <w:szCs w:val="22"/>
                <w:lang w:eastAsia="hu-HU"/>
              </w:rPr>
              <w:t>V</w:t>
            </w:r>
            <w:r w:rsidRPr="00207D67">
              <w:rPr>
                <w:rFonts w:eastAsia="Times New Roman" w:cs="Arial"/>
                <w:b/>
                <w:bCs/>
                <w:sz w:val="22"/>
                <w:szCs w:val="22"/>
                <w:lang w:eastAsia="hu-HU"/>
              </w:rPr>
              <w:t>I</w:t>
            </w:r>
            <w:r w:rsidR="00215B47">
              <w:rPr>
                <w:rFonts w:eastAsia="Times New Roman" w:cs="Arial"/>
                <w:b/>
                <w:bCs/>
                <w:sz w:val="22"/>
                <w:szCs w:val="22"/>
                <w:lang w:eastAsia="hu-HU"/>
              </w:rPr>
              <w:t>II</w:t>
            </w:r>
            <w:r w:rsidRPr="00207D67">
              <w:rPr>
                <w:rFonts w:eastAsia="Times New Roman" w:cs="Arial"/>
                <w:b/>
                <w:bCs/>
                <w:sz w:val="22"/>
                <w:szCs w:val="22"/>
                <w:lang w:eastAsia="hu-HU"/>
              </w:rPr>
              <w:t>)</w:t>
            </w:r>
          </w:p>
        </w:tc>
        <w:tc>
          <w:tcPr>
            <w:tcW w:w="1492" w:type="dxa"/>
            <w:tcBorders>
              <w:top w:val="nil"/>
              <w:left w:val="nil"/>
              <w:bottom w:val="single" w:sz="4" w:space="0" w:color="000000"/>
              <w:right w:val="single" w:sz="4" w:space="0" w:color="auto"/>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125 166 798</w:t>
            </w:r>
          </w:p>
        </w:tc>
        <w:tc>
          <w:tcPr>
            <w:tcW w:w="1482" w:type="dxa"/>
            <w:tcBorders>
              <w:top w:val="nil"/>
              <w:left w:val="single" w:sz="4" w:space="0" w:color="auto"/>
              <w:bottom w:val="single" w:sz="4" w:space="0" w:color="000000"/>
              <w:right w:val="single" w:sz="4" w:space="0" w:color="auto"/>
            </w:tcBorders>
            <w:shd w:val="clear" w:color="000000"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131 473 430</w:t>
            </w:r>
          </w:p>
        </w:tc>
      </w:tr>
      <w:tr w:rsidR="00166CFD" w:rsidRPr="00207D67" w:rsidTr="00166CFD">
        <w:trPr>
          <w:trHeight w:val="300"/>
        </w:trPr>
        <w:tc>
          <w:tcPr>
            <w:tcW w:w="678" w:type="dxa"/>
            <w:tcBorders>
              <w:top w:val="nil"/>
              <w:left w:val="single" w:sz="4" w:space="0" w:color="auto"/>
              <w:bottom w:val="nil"/>
              <w:right w:val="nil"/>
            </w:tcBorders>
            <w:shd w:val="clear" w:color="auto" w:fill="auto"/>
            <w:noWrap/>
            <w:vAlign w:val="center"/>
            <w:hideMark/>
          </w:tcPr>
          <w:p w:rsidR="00166CFD" w:rsidRPr="00207D67" w:rsidRDefault="00166CFD" w:rsidP="00166CFD">
            <w:pPr>
              <w:jc w:val="center"/>
              <w:rPr>
                <w:rFonts w:eastAsia="Times New Roman" w:cs="Arial"/>
                <w:sz w:val="22"/>
                <w:szCs w:val="22"/>
                <w:lang w:eastAsia="hu-HU"/>
              </w:rPr>
            </w:pPr>
          </w:p>
        </w:tc>
        <w:tc>
          <w:tcPr>
            <w:tcW w:w="6350"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 </w:t>
            </w:r>
          </w:p>
        </w:tc>
        <w:tc>
          <w:tcPr>
            <w:tcW w:w="1492" w:type="dxa"/>
            <w:tcBorders>
              <w:top w:val="nil"/>
              <w:left w:val="nil"/>
              <w:bottom w:val="nil"/>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p>
        </w:tc>
        <w:tc>
          <w:tcPr>
            <w:tcW w:w="1482" w:type="dxa"/>
            <w:tcBorders>
              <w:top w:val="nil"/>
              <w:left w:val="single" w:sz="4" w:space="0" w:color="auto"/>
              <w:bottom w:val="nil"/>
              <w:right w:val="single" w:sz="4" w:space="0" w:color="auto"/>
            </w:tcBorders>
            <w:shd w:val="clear" w:color="auto" w:fill="auto"/>
            <w:vAlign w:val="center"/>
          </w:tcPr>
          <w:p w:rsidR="00166CFD" w:rsidRPr="00207D67" w:rsidRDefault="00166CFD" w:rsidP="00166CFD">
            <w:pPr>
              <w:jc w:val="right"/>
              <w:rPr>
                <w:rFonts w:eastAsia="Times New Roman" w:cs="Arial"/>
                <w:b/>
                <w:bCs/>
                <w:sz w:val="22"/>
                <w:szCs w:val="22"/>
                <w:lang w:eastAsia="hu-HU"/>
              </w:rPr>
            </w:pPr>
          </w:p>
        </w:tc>
      </w:tr>
      <w:tr w:rsidR="00166CFD" w:rsidRPr="00207D67" w:rsidTr="00166CFD">
        <w:trPr>
          <w:trHeight w:val="300"/>
        </w:trPr>
        <w:tc>
          <w:tcPr>
            <w:tcW w:w="678" w:type="dxa"/>
            <w:tcBorders>
              <w:top w:val="single" w:sz="4" w:space="0" w:color="auto"/>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XX.</w:t>
            </w:r>
          </w:p>
        </w:tc>
        <w:tc>
          <w:tcPr>
            <w:tcW w:w="63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BEVÉTELEK MINDÖSSZESEN (XI+ XIV + XV+XVI)</w:t>
            </w:r>
          </w:p>
        </w:tc>
        <w:tc>
          <w:tcPr>
            <w:tcW w:w="1492" w:type="dxa"/>
            <w:tcBorders>
              <w:top w:val="single" w:sz="4" w:space="0" w:color="auto"/>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381 457 690</w:t>
            </w:r>
          </w:p>
        </w:tc>
        <w:tc>
          <w:tcPr>
            <w:tcW w:w="1482" w:type="dxa"/>
            <w:tcBorders>
              <w:top w:val="single" w:sz="4" w:space="0" w:color="auto"/>
              <w:left w:val="single" w:sz="4" w:space="0" w:color="auto"/>
              <w:bottom w:val="single" w:sz="4" w:space="0" w:color="000000"/>
              <w:right w:val="single" w:sz="4" w:space="0" w:color="auto"/>
            </w:tcBorders>
            <w:shd w:val="clear" w:color="auto"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376 82</w:t>
            </w:r>
            <w:r w:rsidR="00B81EBB">
              <w:rPr>
                <w:rFonts w:eastAsia="Times New Roman" w:cs="Arial"/>
                <w:b/>
                <w:bCs/>
                <w:sz w:val="22"/>
                <w:szCs w:val="22"/>
                <w:lang w:eastAsia="hu-HU"/>
              </w:rPr>
              <w:t>9</w:t>
            </w:r>
            <w:r>
              <w:rPr>
                <w:rFonts w:eastAsia="Times New Roman" w:cs="Arial"/>
                <w:b/>
                <w:bCs/>
                <w:sz w:val="22"/>
                <w:szCs w:val="22"/>
                <w:lang w:eastAsia="hu-HU"/>
              </w:rPr>
              <w:t xml:space="preserve"> </w:t>
            </w:r>
            <w:r w:rsidR="00B81EBB">
              <w:rPr>
                <w:rFonts w:eastAsia="Times New Roman" w:cs="Arial"/>
                <w:b/>
                <w:bCs/>
                <w:sz w:val="22"/>
                <w:szCs w:val="22"/>
                <w:lang w:eastAsia="hu-HU"/>
              </w:rPr>
              <w:t>678</w:t>
            </w:r>
          </w:p>
        </w:tc>
      </w:tr>
      <w:tr w:rsidR="00166CFD" w:rsidRPr="00207D67" w:rsidTr="00166CFD">
        <w:trPr>
          <w:trHeight w:val="300"/>
        </w:trPr>
        <w:tc>
          <w:tcPr>
            <w:tcW w:w="678" w:type="dxa"/>
            <w:tcBorders>
              <w:top w:val="nil"/>
              <w:left w:val="single" w:sz="4" w:space="0" w:color="auto"/>
              <w:bottom w:val="single" w:sz="4" w:space="0" w:color="000000"/>
              <w:right w:val="nil"/>
            </w:tcBorders>
            <w:shd w:val="clear" w:color="auto" w:fill="auto"/>
            <w:noWrap/>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XXI.</w:t>
            </w:r>
          </w:p>
        </w:tc>
        <w:tc>
          <w:tcPr>
            <w:tcW w:w="63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KIADÁSOK MINDÖSSZESEN (XII + XVII+X</w:t>
            </w:r>
            <w:r w:rsidR="00215B47">
              <w:rPr>
                <w:rFonts w:eastAsia="Times New Roman" w:cs="Arial"/>
                <w:b/>
                <w:bCs/>
                <w:sz w:val="22"/>
                <w:szCs w:val="22"/>
                <w:lang w:eastAsia="hu-HU"/>
              </w:rPr>
              <w:t>VII</w:t>
            </w:r>
            <w:r w:rsidRPr="00207D67">
              <w:rPr>
                <w:rFonts w:eastAsia="Times New Roman" w:cs="Arial"/>
                <w:b/>
                <w:bCs/>
                <w:sz w:val="22"/>
                <w:szCs w:val="22"/>
                <w:lang w:eastAsia="hu-HU"/>
              </w:rPr>
              <w:t>I)</w:t>
            </w:r>
          </w:p>
        </w:tc>
        <w:tc>
          <w:tcPr>
            <w:tcW w:w="1492" w:type="dxa"/>
            <w:tcBorders>
              <w:top w:val="nil"/>
              <w:left w:val="nil"/>
              <w:bottom w:val="single" w:sz="4" w:space="0" w:color="000000"/>
              <w:right w:val="single" w:sz="4" w:space="0" w:color="auto"/>
            </w:tcBorders>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381 457 690</w:t>
            </w:r>
          </w:p>
        </w:tc>
        <w:tc>
          <w:tcPr>
            <w:tcW w:w="1482" w:type="dxa"/>
            <w:tcBorders>
              <w:top w:val="nil"/>
              <w:left w:val="single" w:sz="4" w:space="0" w:color="auto"/>
              <w:bottom w:val="single" w:sz="4" w:space="0" w:color="000000"/>
              <w:right w:val="single" w:sz="4" w:space="0" w:color="auto"/>
            </w:tcBorders>
            <w:shd w:val="clear" w:color="auto" w:fill="auto"/>
            <w:vAlign w:val="center"/>
          </w:tcPr>
          <w:p w:rsidR="00166CFD" w:rsidRPr="00207D67" w:rsidRDefault="00B81EBB" w:rsidP="00166CFD">
            <w:pPr>
              <w:jc w:val="right"/>
              <w:rPr>
                <w:rFonts w:eastAsia="Times New Roman" w:cs="Arial"/>
                <w:b/>
                <w:bCs/>
                <w:sz w:val="22"/>
                <w:szCs w:val="22"/>
                <w:lang w:eastAsia="hu-HU"/>
              </w:rPr>
            </w:pPr>
            <w:r>
              <w:rPr>
                <w:rFonts w:eastAsia="Times New Roman" w:cs="Arial"/>
                <w:b/>
                <w:bCs/>
                <w:sz w:val="22"/>
                <w:szCs w:val="22"/>
                <w:lang w:eastAsia="hu-HU"/>
              </w:rPr>
              <w:t>376 829 678</w:t>
            </w:r>
          </w:p>
        </w:tc>
      </w:tr>
      <w:tr w:rsidR="00166CFD" w:rsidRPr="00207D67" w:rsidTr="00166CFD">
        <w:trPr>
          <w:trHeight w:val="315"/>
        </w:trPr>
        <w:tc>
          <w:tcPr>
            <w:tcW w:w="678" w:type="dxa"/>
            <w:tcBorders>
              <w:top w:val="nil"/>
              <w:left w:val="single" w:sz="4" w:space="0" w:color="auto"/>
              <w:bottom w:val="single" w:sz="4" w:space="0" w:color="000000"/>
              <w:right w:val="nil"/>
            </w:tcBorders>
            <w:shd w:val="clear" w:color="000000" w:fill="auto"/>
            <w:vAlign w:val="center"/>
            <w:hideMark/>
          </w:tcPr>
          <w:p w:rsidR="00166CFD" w:rsidRPr="00207D67" w:rsidRDefault="00166CFD" w:rsidP="00166CFD">
            <w:pPr>
              <w:jc w:val="center"/>
              <w:rPr>
                <w:rFonts w:eastAsia="Times New Roman" w:cs="Arial"/>
                <w:b/>
                <w:bCs/>
                <w:sz w:val="22"/>
                <w:szCs w:val="22"/>
                <w:lang w:eastAsia="hu-HU"/>
              </w:rPr>
            </w:pPr>
            <w:r w:rsidRPr="00207D67">
              <w:rPr>
                <w:rFonts w:eastAsia="Times New Roman" w:cs="Arial"/>
                <w:b/>
                <w:bCs/>
                <w:sz w:val="22"/>
                <w:szCs w:val="22"/>
                <w:lang w:eastAsia="hu-HU"/>
              </w:rPr>
              <w:t>XXII.</w:t>
            </w:r>
          </w:p>
        </w:tc>
        <w:tc>
          <w:tcPr>
            <w:tcW w:w="6350" w:type="dxa"/>
            <w:tcBorders>
              <w:top w:val="single" w:sz="4" w:space="0" w:color="auto"/>
              <w:left w:val="single" w:sz="4" w:space="0" w:color="auto"/>
              <w:bottom w:val="single" w:sz="4" w:space="0" w:color="000000"/>
              <w:right w:val="single" w:sz="4" w:space="0" w:color="auto"/>
            </w:tcBorders>
            <w:shd w:val="clear" w:color="000000" w:fill="auto"/>
            <w:vAlign w:val="center"/>
            <w:hideMark/>
          </w:tcPr>
          <w:p w:rsidR="00166CFD" w:rsidRPr="00207D67" w:rsidRDefault="00166CFD" w:rsidP="00166CFD">
            <w:pPr>
              <w:rPr>
                <w:rFonts w:eastAsia="Times New Roman" w:cs="Arial"/>
                <w:b/>
                <w:bCs/>
                <w:sz w:val="22"/>
                <w:szCs w:val="22"/>
                <w:lang w:eastAsia="hu-HU"/>
              </w:rPr>
            </w:pPr>
            <w:r w:rsidRPr="00207D67">
              <w:rPr>
                <w:rFonts w:eastAsia="Times New Roman" w:cs="Arial"/>
                <w:b/>
                <w:bCs/>
                <w:sz w:val="22"/>
                <w:szCs w:val="22"/>
                <w:lang w:eastAsia="hu-HU"/>
              </w:rPr>
              <w:t>ÖSSZEVONT PÉNZÜGYI POZÍCIÓ (XIII+X</w:t>
            </w:r>
            <w:r w:rsidR="00215B47">
              <w:rPr>
                <w:rFonts w:eastAsia="Times New Roman" w:cs="Arial"/>
                <w:b/>
                <w:bCs/>
                <w:sz w:val="22"/>
                <w:szCs w:val="22"/>
                <w:lang w:eastAsia="hu-HU"/>
              </w:rPr>
              <w:t>I</w:t>
            </w:r>
            <w:r w:rsidRPr="00207D67">
              <w:rPr>
                <w:rFonts w:eastAsia="Times New Roman" w:cs="Arial"/>
                <w:b/>
                <w:bCs/>
                <w:sz w:val="22"/>
                <w:szCs w:val="22"/>
                <w:lang w:eastAsia="hu-HU"/>
              </w:rPr>
              <w:t>X)</w:t>
            </w:r>
          </w:p>
        </w:tc>
        <w:tc>
          <w:tcPr>
            <w:tcW w:w="1492" w:type="dxa"/>
            <w:tcBorders>
              <w:top w:val="nil"/>
              <w:left w:val="nil"/>
              <w:bottom w:val="single" w:sz="4" w:space="0" w:color="000000"/>
              <w:right w:val="single" w:sz="4" w:space="0" w:color="auto"/>
            </w:tcBorders>
            <w:shd w:val="clear" w:color="000000" w:fill="auto"/>
            <w:vAlign w:val="center"/>
          </w:tcPr>
          <w:p w:rsidR="00166CFD" w:rsidRPr="00207D67" w:rsidRDefault="00166CFD" w:rsidP="00166CFD">
            <w:pPr>
              <w:jc w:val="right"/>
              <w:rPr>
                <w:rFonts w:eastAsia="Times New Roman" w:cs="Arial"/>
                <w:b/>
                <w:bCs/>
                <w:sz w:val="22"/>
                <w:szCs w:val="22"/>
                <w:lang w:eastAsia="hu-HU"/>
              </w:rPr>
            </w:pPr>
            <w:r>
              <w:rPr>
                <w:rFonts w:eastAsia="Times New Roman" w:cs="Arial"/>
                <w:b/>
                <w:bCs/>
                <w:sz w:val="22"/>
                <w:szCs w:val="22"/>
                <w:lang w:eastAsia="hu-HU"/>
              </w:rPr>
              <w:t>0</w:t>
            </w:r>
          </w:p>
        </w:tc>
        <w:tc>
          <w:tcPr>
            <w:tcW w:w="1482" w:type="dxa"/>
            <w:tcBorders>
              <w:top w:val="nil"/>
              <w:left w:val="single" w:sz="4" w:space="0" w:color="auto"/>
              <w:bottom w:val="single" w:sz="4" w:space="0" w:color="000000"/>
              <w:right w:val="single" w:sz="4" w:space="0" w:color="auto"/>
            </w:tcBorders>
            <w:shd w:val="clear" w:color="000000" w:fill="auto"/>
            <w:vAlign w:val="center"/>
          </w:tcPr>
          <w:p w:rsidR="00166CFD" w:rsidRPr="00207D67" w:rsidRDefault="00E77930" w:rsidP="00166CFD">
            <w:pPr>
              <w:jc w:val="right"/>
              <w:rPr>
                <w:rFonts w:eastAsia="Times New Roman" w:cs="Arial"/>
                <w:b/>
                <w:bCs/>
                <w:sz w:val="22"/>
                <w:szCs w:val="22"/>
                <w:lang w:eastAsia="hu-HU"/>
              </w:rPr>
            </w:pPr>
            <w:r>
              <w:rPr>
                <w:rFonts w:eastAsia="Times New Roman" w:cs="Arial"/>
                <w:b/>
                <w:bCs/>
                <w:sz w:val="22"/>
                <w:szCs w:val="22"/>
                <w:lang w:eastAsia="hu-HU"/>
              </w:rPr>
              <w:t>0</w:t>
            </w:r>
          </w:p>
        </w:tc>
      </w:tr>
    </w:tbl>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Times New Roman" w:cs="Arial"/>
          <w:sz w:val="22"/>
          <w:szCs w:val="22"/>
          <w:lang w:eastAsia="hu-HU"/>
        </w:rPr>
      </w:pPr>
    </w:p>
    <w:p w:rsidR="004A1502" w:rsidRPr="00207D67" w:rsidRDefault="004A1502" w:rsidP="004A1502">
      <w:pPr>
        <w:jc w:val="both"/>
        <w:rPr>
          <w:rFonts w:eastAsia="Times New Roman" w:cs="Arial"/>
          <w:sz w:val="22"/>
          <w:szCs w:val="22"/>
          <w:lang w:eastAsia="hu-HU"/>
        </w:rPr>
      </w:pPr>
      <w:r w:rsidRPr="00207D67">
        <w:rPr>
          <w:rFonts w:eastAsia="Times New Roman" w:cs="Arial"/>
          <w:sz w:val="22"/>
          <w:szCs w:val="22"/>
          <w:lang w:eastAsia="hu-HU"/>
        </w:rPr>
        <w:t xml:space="preserve">A fejezetben szereplő római és arab számozás a fenti eredménytábla számozásához igazodik. </w:t>
      </w:r>
    </w:p>
    <w:p w:rsidR="004A1502" w:rsidRPr="00207D67" w:rsidRDefault="004A1502" w:rsidP="004A1502">
      <w:pPr>
        <w:rPr>
          <w:rFonts w:eastAsia="Calibri" w:cs="Arial"/>
          <w:b/>
          <w:sz w:val="22"/>
          <w:szCs w:val="22"/>
        </w:rPr>
      </w:pPr>
    </w:p>
    <w:p w:rsidR="004A1502" w:rsidRPr="00207D67" w:rsidRDefault="004A1502" w:rsidP="004A1502">
      <w:pPr>
        <w:rPr>
          <w:rFonts w:eastAsia="Calibri" w:cs="Arial"/>
          <w:b/>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t xml:space="preserve">„I. </w:t>
      </w:r>
      <w:r w:rsidRPr="00207D67">
        <w:rPr>
          <w:rFonts w:eastAsia="Calibri" w:cs="Arial"/>
          <w:b/>
          <w:sz w:val="22"/>
          <w:szCs w:val="22"/>
        </w:rPr>
        <w:tab/>
        <w:t>MŰKÖDÉSI BEVÉTELEK”</w:t>
      </w:r>
    </w:p>
    <w:p w:rsidR="004A1502" w:rsidRPr="00207D67" w:rsidRDefault="004A1502" w:rsidP="004A1502">
      <w:pPr>
        <w:rPr>
          <w:rFonts w:eastAsia="Calibri" w:cs="Arial"/>
          <w:b/>
          <w:sz w:val="22"/>
          <w:szCs w:val="22"/>
        </w:rPr>
      </w:pPr>
    </w:p>
    <w:p w:rsidR="004A1502" w:rsidRPr="00207D67" w:rsidRDefault="004A1502" w:rsidP="004A1502">
      <w:pPr>
        <w:tabs>
          <w:tab w:val="left" w:pos="0"/>
        </w:tabs>
        <w:jc w:val="both"/>
        <w:rPr>
          <w:rFonts w:eastAsia="Times New Roman" w:cs="Arial"/>
          <w:b/>
          <w:bCs/>
          <w:sz w:val="22"/>
          <w:szCs w:val="22"/>
          <w:lang w:eastAsia="hu-HU"/>
        </w:rPr>
      </w:pPr>
    </w:p>
    <w:p w:rsidR="004A1502" w:rsidRPr="00207D67" w:rsidRDefault="004A1502" w:rsidP="004A1502">
      <w:pPr>
        <w:tabs>
          <w:tab w:val="left" w:pos="0"/>
        </w:tabs>
        <w:jc w:val="both"/>
        <w:rPr>
          <w:rFonts w:eastAsia="Times New Roman" w:cs="Arial"/>
          <w:b/>
          <w:bCs/>
          <w:sz w:val="22"/>
          <w:szCs w:val="22"/>
          <w:lang w:eastAsia="hu-HU"/>
        </w:rPr>
      </w:pPr>
      <w:r w:rsidRPr="00207D67">
        <w:rPr>
          <w:rFonts w:eastAsia="Times New Roman" w:cs="Arial"/>
          <w:b/>
          <w:bCs/>
          <w:sz w:val="22"/>
          <w:szCs w:val="22"/>
          <w:lang w:eastAsia="hu-HU"/>
        </w:rPr>
        <w:t>„1.</w:t>
      </w:r>
      <w:r w:rsidRPr="00207D67">
        <w:rPr>
          <w:rFonts w:eastAsia="Times New Roman" w:cs="Arial"/>
          <w:b/>
          <w:bCs/>
          <w:sz w:val="22"/>
          <w:szCs w:val="22"/>
          <w:lang w:eastAsia="hu-HU"/>
        </w:rPr>
        <w:tab/>
        <w:t>Működési célú támogatások államháztartáson belülről”</w:t>
      </w:r>
    </w:p>
    <w:p w:rsidR="004A1502" w:rsidRPr="00207D67" w:rsidRDefault="004A1502" w:rsidP="004A1502">
      <w:pPr>
        <w:tabs>
          <w:tab w:val="left" w:pos="0"/>
        </w:tabs>
        <w:jc w:val="both"/>
        <w:rPr>
          <w:rFonts w:eastAsia="Times New Roman" w:cs="Arial"/>
          <w:b/>
          <w:bCs/>
          <w:sz w:val="22"/>
          <w:szCs w:val="22"/>
          <w:lang w:eastAsia="hu-HU"/>
        </w:rPr>
      </w:pPr>
    </w:p>
    <w:p w:rsidR="004A1502" w:rsidRPr="00207D67" w:rsidRDefault="004A1502" w:rsidP="004A1502">
      <w:pPr>
        <w:tabs>
          <w:tab w:val="left" w:pos="0"/>
        </w:tabs>
        <w:jc w:val="both"/>
        <w:rPr>
          <w:rFonts w:eastAsia="Times New Roman" w:cs="Arial"/>
          <w:bCs/>
          <w:sz w:val="22"/>
          <w:szCs w:val="22"/>
          <w:lang w:eastAsia="hu-HU"/>
        </w:rPr>
      </w:pPr>
      <w:r w:rsidRPr="00207D67">
        <w:rPr>
          <w:rFonts w:eastAsia="Times New Roman" w:cs="Arial"/>
          <w:bCs/>
          <w:sz w:val="22"/>
          <w:szCs w:val="22"/>
          <w:lang w:eastAsia="hu-HU"/>
        </w:rPr>
        <w:t>Az államháztartáson belülről származó működési célú támogatások előirányzata a 201</w:t>
      </w:r>
      <w:r w:rsidR="00076D4F">
        <w:rPr>
          <w:rFonts w:eastAsia="Times New Roman" w:cs="Arial"/>
          <w:bCs/>
          <w:sz w:val="22"/>
          <w:szCs w:val="22"/>
          <w:lang w:eastAsia="hu-HU"/>
        </w:rPr>
        <w:t>7</w:t>
      </w:r>
      <w:r w:rsidRPr="00207D67">
        <w:rPr>
          <w:rFonts w:eastAsia="Times New Roman" w:cs="Arial"/>
          <w:bCs/>
          <w:sz w:val="22"/>
          <w:szCs w:val="22"/>
          <w:lang w:eastAsia="hu-HU"/>
        </w:rPr>
        <w:t xml:space="preserve">. évi eredeti előirányzathoz képest </w:t>
      </w:r>
      <w:r w:rsidR="00E63566">
        <w:rPr>
          <w:rFonts w:eastAsia="Times New Roman" w:cs="Arial"/>
          <w:bCs/>
          <w:sz w:val="22"/>
          <w:szCs w:val="22"/>
          <w:lang w:eastAsia="hu-HU"/>
        </w:rPr>
        <w:t xml:space="preserve">közel </w:t>
      </w:r>
      <w:r w:rsidR="00076D4F">
        <w:rPr>
          <w:rFonts w:eastAsia="Times New Roman" w:cs="Arial"/>
          <w:bCs/>
          <w:sz w:val="22"/>
          <w:szCs w:val="22"/>
          <w:lang w:eastAsia="hu-HU"/>
        </w:rPr>
        <w:t>3</w:t>
      </w:r>
      <w:r w:rsidRPr="00207D67">
        <w:rPr>
          <w:rFonts w:eastAsia="Times New Roman" w:cs="Arial"/>
          <w:bCs/>
          <w:sz w:val="22"/>
          <w:szCs w:val="22"/>
          <w:lang w:eastAsia="hu-HU"/>
        </w:rPr>
        <w:t xml:space="preserve"> milliárd Ft-tal csökkent, mivel a 201</w:t>
      </w:r>
      <w:r w:rsidR="00076D4F">
        <w:rPr>
          <w:rFonts w:eastAsia="Times New Roman" w:cs="Arial"/>
          <w:bCs/>
          <w:sz w:val="22"/>
          <w:szCs w:val="22"/>
          <w:lang w:eastAsia="hu-HU"/>
        </w:rPr>
        <w:t>8</w:t>
      </w:r>
      <w:r w:rsidRPr="00207D67">
        <w:rPr>
          <w:rFonts w:eastAsia="Times New Roman" w:cs="Arial"/>
          <w:bCs/>
          <w:sz w:val="22"/>
          <w:szCs w:val="22"/>
          <w:lang w:eastAsia="hu-HU"/>
        </w:rPr>
        <w:t xml:space="preserve">. évi költségvetési törvény a helyi közösségi közlekedést 3 milliárd Ft-tal kevesebb összegben támogatja, </w:t>
      </w:r>
      <w:r w:rsidR="00076D4F">
        <w:rPr>
          <w:rFonts w:eastAsia="Times New Roman" w:cs="Arial"/>
          <w:bCs/>
          <w:sz w:val="22"/>
          <w:szCs w:val="22"/>
          <w:lang w:eastAsia="hu-HU"/>
        </w:rPr>
        <w:t>mint az előző évben</w:t>
      </w:r>
      <w:r w:rsidRPr="00207D67">
        <w:rPr>
          <w:rFonts w:eastAsia="Times New Roman" w:cs="Arial"/>
          <w:bCs/>
          <w:sz w:val="22"/>
          <w:szCs w:val="22"/>
          <w:lang w:eastAsia="hu-HU"/>
        </w:rPr>
        <w:t xml:space="preserve">. </w:t>
      </w:r>
    </w:p>
    <w:p w:rsidR="004A1502" w:rsidRPr="00207D67" w:rsidRDefault="004A1502" w:rsidP="004A1502">
      <w:pPr>
        <w:tabs>
          <w:tab w:val="left" w:pos="0"/>
        </w:tabs>
        <w:jc w:val="both"/>
        <w:rPr>
          <w:rFonts w:eastAsia="Times New Roman" w:cs="Arial"/>
          <w:b/>
          <w:bCs/>
          <w:sz w:val="22"/>
          <w:szCs w:val="22"/>
          <w:lang w:eastAsia="hu-HU"/>
        </w:rPr>
      </w:pPr>
    </w:p>
    <w:p w:rsidR="004A1502" w:rsidRPr="00207D67" w:rsidRDefault="004A1502" w:rsidP="004A1502">
      <w:pPr>
        <w:tabs>
          <w:tab w:val="left" w:pos="0"/>
        </w:tabs>
        <w:jc w:val="both"/>
        <w:rPr>
          <w:rFonts w:eastAsia="Times New Roman" w:cs="Arial"/>
          <w:b/>
          <w:bCs/>
          <w:sz w:val="22"/>
          <w:szCs w:val="22"/>
          <w:lang w:eastAsia="hu-HU"/>
        </w:rPr>
      </w:pPr>
    </w:p>
    <w:p w:rsidR="004A1502" w:rsidRPr="00207D67" w:rsidRDefault="004A1502" w:rsidP="004A1502">
      <w:pPr>
        <w:tabs>
          <w:tab w:val="left" w:pos="0"/>
        </w:tabs>
        <w:jc w:val="both"/>
        <w:rPr>
          <w:rFonts w:eastAsia="Times New Roman" w:cs="Arial"/>
          <w:b/>
          <w:bCs/>
          <w:sz w:val="22"/>
          <w:szCs w:val="22"/>
          <w:lang w:eastAsia="hu-HU"/>
        </w:rPr>
      </w:pPr>
      <w:r w:rsidRPr="00207D67">
        <w:rPr>
          <w:rFonts w:eastAsia="Times New Roman" w:cs="Arial"/>
          <w:b/>
          <w:bCs/>
          <w:sz w:val="22"/>
          <w:szCs w:val="22"/>
          <w:lang w:eastAsia="hu-HU"/>
        </w:rPr>
        <w:t>„1.1. Önkormányzatok működési támogatásai”</w:t>
      </w:r>
    </w:p>
    <w:p w:rsidR="004A1502" w:rsidRPr="00207D67" w:rsidRDefault="004A1502" w:rsidP="004A1502">
      <w:pPr>
        <w:tabs>
          <w:tab w:val="left" w:pos="0"/>
        </w:tabs>
        <w:jc w:val="both"/>
        <w:rPr>
          <w:rFonts w:eastAsia="Times New Roman" w:cs="Arial"/>
          <w:sz w:val="22"/>
          <w:szCs w:val="22"/>
          <w:lang w:eastAsia="hu-HU"/>
        </w:rPr>
      </w:pPr>
    </w:p>
    <w:p w:rsidR="004A1502" w:rsidRPr="00207D67" w:rsidRDefault="004A1502" w:rsidP="004A1502">
      <w:pPr>
        <w:tabs>
          <w:tab w:val="left" w:pos="0"/>
        </w:tabs>
        <w:jc w:val="both"/>
        <w:rPr>
          <w:rFonts w:eastAsia="Times New Roman" w:cs="Arial"/>
          <w:sz w:val="22"/>
          <w:szCs w:val="22"/>
          <w:lang w:eastAsia="hu-HU"/>
        </w:rPr>
      </w:pPr>
      <w:r w:rsidRPr="00207D67">
        <w:rPr>
          <w:rFonts w:eastAsia="Times New Roman" w:cs="Arial"/>
          <w:sz w:val="22"/>
          <w:szCs w:val="22"/>
          <w:lang w:eastAsia="hu-HU"/>
        </w:rPr>
        <w:t xml:space="preserve">Az önkormányzatok működési támogatásai tervezett előirányzata </w:t>
      </w:r>
      <w:r w:rsidR="008D2CF6">
        <w:rPr>
          <w:rFonts w:eastAsia="Times New Roman" w:cs="Arial"/>
          <w:sz w:val="22"/>
          <w:szCs w:val="22"/>
          <w:lang w:eastAsia="hu-HU"/>
        </w:rPr>
        <w:t xml:space="preserve">a </w:t>
      </w:r>
      <w:r w:rsidR="008D2CF6" w:rsidRPr="008D2CF6">
        <w:rPr>
          <w:rFonts w:eastAsia="Times New Roman" w:cs="Arial"/>
          <w:sz w:val="22"/>
          <w:szCs w:val="22"/>
          <w:lang w:eastAsia="hu-HU"/>
        </w:rPr>
        <w:t>finanszírozás szempontjából elismer</w:t>
      </w:r>
      <w:r w:rsidR="008D2CF6">
        <w:rPr>
          <w:rFonts w:eastAsia="Times New Roman" w:cs="Arial"/>
          <w:sz w:val="22"/>
          <w:szCs w:val="22"/>
          <w:lang w:eastAsia="hu-HU"/>
        </w:rPr>
        <w:t>t szakmai dolgozók bértámogatásánál tartalmaz közel 300 millió Ft-tal magasabb támogatást az előző évihez viszonyítva, valamint a gyermekétkeztetés támogatása nőtt közel 140 millió Ft-tal</w:t>
      </w:r>
      <w:r w:rsidRPr="00207D67">
        <w:rPr>
          <w:rFonts w:eastAsia="Times New Roman" w:cs="Arial"/>
          <w:sz w:val="22"/>
          <w:szCs w:val="22"/>
          <w:lang w:eastAsia="hu-HU"/>
        </w:rPr>
        <w:t>.</w:t>
      </w:r>
    </w:p>
    <w:p w:rsidR="004A1502" w:rsidRPr="00207D67" w:rsidRDefault="004A1502" w:rsidP="004A1502">
      <w:pPr>
        <w:tabs>
          <w:tab w:val="left" w:pos="0"/>
        </w:tabs>
        <w:jc w:val="both"/>
        <w:rPr>
          <w:rFonts w:eastAsia="Times New Roman" w:cs="Arial"/>
          <w:sz w:val="22"/>
          <w:szCs w:val="22"/>
          <w:lang w:eastAsia="hu-HU"/>
        </w:rPr>
      </w:pPr>
    </w:p>
    <w:p w:rsidR="004A1502" w:rsidRPr="00207D67" w:rsidRDefault="004A1502" w:rsidP="004A1502">
      <w:pPr>
        <w:tabs>
          <w:tab w:val="left" w:pos="0"/>
        </w:tabs>
        <w:jc w:val="both"/>
        <w:rPr>
          <w:rFonts w:eastAsia="Times New Roman" w:cs="Arial"/>
          <w:b/>
          <w:sz w:val="22"/>
          <w:szCs w:val="22"/>
          <w:lang w:eastAsia="hu-HU"/>
        </w:rPr>
      </w:pPr>
    </w:p>
    <w:p w:rsidR="004A1502" w:rsidRPr="00207D67" w:rsidRDefault="004A1502" w:rsidP="004A1502">
      <w:pPr>
        <w:tabs>
          <w:tab w:val="left" w:pos="0"/>
        </w:tabs>
        <w:jc w:val="both"/>
        <w:rPr>
          <w:rFonts w:eastAsia="Times New Roman" w:cs="Arial"/>
          <w:b/>
          <w:sz w:val="22"/>
          <w:szCs w:val="22"/>
          <w:lang w:eastAsia="hu-HU"/>
        </w:rPr>
      </w:pPr>
      <w:r w:rsidRPr="00207D67">
        <w:rPr>
          <w:rFonts w:eastAsia="Times New Roman" w:cs="Arial"/>
          <w:b/>
          <w:sz w:val="22"/>
          <w:szCs w:val="22"/>
          <w:lang w:eastAsia="hu-HU"/>
        </w:rPr>
        <w:t xml:space="preserve">„1.3. Működési célú visszatérítendő támogatások, kölcsönök visszatérülése, igénybevétele </w:t>
      </w:r>
      <w:proofErr w:type="spellStart"/>
      <w:r w:rsidRPr="00207D67">
        <w:rPr>
          <w:rFonts w:eastAsia="Times New Roman" w:cs="Arial"/>
          <w:b/>
          <w:sz w:val="22"/>
          <w:szCs w:val="22"/>
          <w:lang w:eastAsia="hu-HU"/>
        </w:rPr>
        <w:t>áht</w:t>
      </w:r>
      <w:proofErr w:type="spellEnd"/>
      <w:r w:rsidRPr="00207D67">
        <w:rPr>
          <w:rFonts w:eastAsia="Times New Roman" w:cs="Arial"/>
          <w:b/>
          <w:sz w:val="22"/>
          <w:szCs w:val="22"/>
          <w:lang w:eastAsia="hu-HU"/>
        </w:rPr>
        <w:t>-n belülről”</w:t>
      </w:r>
    </w:p>
    <w:p w:rsidR="004A1502" w:rsidRPr="00207D67" w:rsidRDefault="004A1502" w:rsidP="004A1502">
      <w:pPr>
        <w:tabs>
          <w:tab w:val="left" w:pos="0"/>
        </w:tabs>
        <w:jc w:val="both"/>
        <w:rPr>
          <w:rFonts w:eastAsia="Times New Roman" w:cs="Arial"/>
          <w:sz w:val="22"/>
          <w:szCs w:val="22"/>
          <w:lang w:eastAsia="hu-HU"/>
        </w:rPr>
      </w:pPr>
    </w:p>
    <w:p w:rsidR="004A1502" w:rsidRPr="00207D67" w:rsidRDefault="004A1502" w:rsidP="004A1502">
      <w:pPr>
        <w:tabs>
          <w:tab w:val="left" w:pos="0"/>
        </w:tabs>
        <w:jc w:val="both"/>
        <w:rPr>
          <w:rFonts w:eastAsia="Times New Roman" w:cs="Arial"/>
          <w:sz w:val="22"/>
          <w:szCs w:val="22"/>
          <w:lang w:eastAsia="hu-HU"/>
        </w:rPr>
      </w:pPr>
      <w:r w:rsidRPr="00207D67">
        <w:rPr>
          <w:rFonts w:eastAsia="Times New Roman" w:cs="Arial"/>
          <w:sz w:val="22"/>
          <w:szCs w:val="22"/>
          <w:lang w:eastAsia="hu-HU"/>
        </w:rPr>
        <w:t>A soron előirányzatot nem tervezünk.</w:t>
      </w:r>
    </w:p>
    <w:p w:rsidR="004A1502" w:rsidRPr="00207D67" w:rsidRDefault="004A1502" w:rsidP="004A1502">
      <w:pPr>
        <w:tabs>
          <w:tab w:val="left" w:pos="0"/>
        </w:tabs>
        <w:jc w:val="both"/>
        <w:rPr>
          <w:rFonts w:eastAsia="Times New Roman" w:cs="Arial"/>
          <w:sz w:val="22"/>
          <w:szCs w:val="22"/>
          <w:lang w:eastAsia="hu-HU"/>
        </w:rPr>
      </w:pPr>
    </w:p>
    <w:p w:rsidR="004A1502" w:rsidRPr="00207D67" w:rsidRDefault="004A1502" w:rsidP="004A1502">
      <w:pPr>
        <w:jc w:val="both"/>
        <w:rPr>
          <w:rFonts w:eastAsia="Calibri" w:cs="Arial"/>
          <w:b/>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br w:type="page"/>
      </w:r>
    </w:p>
    <w:p w:rsidR="004A1502" w:rsidRPr="00207D67" w:rsidRDefault="004A1502" w:rsidP="004A1502">
      <w:pPr>
        <w:jc w:val="both"/>
        <w:rPr>
          <w:rFonts w:eastAsia="Calibri" w:cs="Arial"/>
          <w:b/>
          <w:sz w:val="22"/>
          <w:szCs w:val="22"/>
        </w:rPr>
      </w:pPr>
      <w:r w:rsidRPr="00207D67">
        <w:rPr>
          <w:rFonts w:eastAsia="Calibri" w:cs="Arial"/>
          <w:b/>
          <w:sz w:val="22"/>
          <w:szCs w:val="22"/>
        </w:rPr>
        <w:lastRenderedPageBreak/>
        <w:t xml:space="preserve"> „1.4. Egyéb működési célú támogatások bevételei </w:t>
      </w:r>
      <w:proofErr w:type="spellStart"/>
      <w:r w:rsidRPr="00207D67">
        <w:rPr>
          <w:rFonts w:eastAsia="Calibri" w:cs="Arial"/>
          <w:b/>
          <w:sz w:val="22"/>
          <w:szCs w:val="22"/>
        </w:rPr>
        <w:t>áht</w:t>
      </w:r>
      <w:proofErr w:type="spellEnd"/>
      <w:r w:rsidRPr="00207D67">
        <w:rPr>
          <w:rFonts w:eastAsia="Calibri" w:cs="Arial"/>
          <w:b/>
          <w:sz w:val="22"/>
          <w:szCs w:val="22"/>
        </w:rPr>
        <w:t>-n belülről”</w:t>
      </w:r>
    </w:p>
    <w:p w:rsidR="004A1502" w:rsidRPr="00207D67" w:rsidRDefault="004A1502" w:rsidP="004A1502">
      <w:pPr>
        <w:jc w:val="both"/>
        <w:rPr>
          <w:rFonts w:eastAsia="Calibri" w:cs="Arial"/>
          <w:sz w:val="22"/>
          <w:szCs w:val="22"/>
        </w:rPr>
      </w:pPr>
    </w:p>
    <w:p w:rsidR="004A1502" w:rsidRDefault="004A1502" w:rsidP="004A1502">
      <w:pPr>
        <w:jc w:val="both"/>
        <w:rPr>
          <w:rFonts w:eastAsia="Calibri" w:cs="Arial"/>
          <w:sz w:val="22"/>
          <w:szCs w:val="22"/>
        </w:rPr>
      </w:pPr>
      <w:r w:rsidRPr="00207D67">
        <w:rPr>
          <w:rFonts w:eastAsia="Calibri" w:cs="Arial"/>
          <w:sz w:val="22"/>
          <w:szCs w:val="22"/>
        </w:rPr>
        <w:t xml:space="preserve">Az egyéb működési célú támogatások bevételei </w:t>
      </w:r>
      <w:proofErr w:type="spellStart"/>
      <w:r w:rsidRPr="00207D67">
        <w:rPr>
          <w:rFonts w:eastAsia="Calibri" w:cs="Arial"/>
          <w:sz w:val="22"/>
          <w:szCs w:val="22"/>
        </w:rPr>
        <w:t>áht</w:t>
      </w:r>
      <w:proofErr w:type="spellEnd"/>
      <w:r w:rsidRPr="00207D67">
        <w:rPr>
          <w:rFonts w:eastAsia="Calibri" w:cs="Arial"/>
          <w:sz w:val="22"/>
          <w:szCs w:val="22"/>
        </w:rPr>
        <w:t>-n belülről előirányzati soron a 201</w:t>
      </w:r>
      <w:r w:rsidR="00076D4F">
        <w:rPr>
          <w:rFonts w:eastAsia="Calibri" w:cs="Arial"/>
          <w:sz w:val="22"/>
          <w:szCs w:val="22"/>
        </w:rPr>
        <w:t>7</w:t>
      </w:r>
      <w:r w:rsidRPr="00207D67">
        <w:rPr>
          <w:rFonts w:eastAsia="Calibri" w:cs="Arial"/>
          <w:sz w:val="22"/>
          <w:szCs w:val="22"/>
        </w:rPr>
        <w:t xml:space="preserve">. évben tervezett </w:t>
      </w:r>
      <w:r w:rsidR="00076D4F">
        <w:rPr>
          <w:rFonts w:eastAsia="Calibri" w:cs="Arial"/>
          <w:sz w:val="22"/>
          <w:szCs w:val="22"/>
        </w:rPr>
        <w:t>17 072 millió Ft-tal szemben 2018</w:t>
      </w:r>
      <w:r w:rsidRPr="00207D67">
        <w:rPr>
          <w:rFonts w:eastAsia="Calibri" w:cs="Arial"/>
          <w:sz w:val="22"/>
          <w:szCs w:val="22"/>
        </w:rPr>
        <w:t>-r</w:t>
      </w:r>
      <w:r w:rsidR="00076D4F">
        <w:rPr>
          <w:rFonts w:eastAsia="Calibri" w:cs="Arial"/>
          <w:sz w:val="22"/>
          <w:szCs w:val="22"/>
        </w:rPr>
        <w:t>a</w:t>
      </w:r>
      <w:r w:rsidRPr="00207D67">
        <w:rPr>
          <w:rFonts w:eastAsia="Calibri" w:cs="Arial"/>
          <w:sz w:val="22"/>
          <w:szCs w:val="22"/>
        </w:rPr>
        <w:t xml:space="preserve"> </w:t>
      </w:r>
      <w:r w:rsidR="00076D4F">
        <w:rPr>
          <w:rFonts w:eastAsia="Calibri" w:cs="Arial"/>
          <w:sz w:val="22"/>
          <w:szCs w:val="22"/>
        </w:rPr>
        <w:t>13 </w:t>
      </w:r>
      <w:r w:rsidR="006401BE">
        <w:rPr>
          <w:rFonts w:eastAsia="Calibri" w:cs="Arial"/>
          <w:sz w:val="22"/>
          <w:szCs w:val="22"/>
        </w:rPr>
        <w:t>869</w:t>
      </w:r>
      <w:r w:rsidR="00076D4F">
        <w:rPr>
          <w:rFonts w:eastAsia="Calibri" w:cs="Arial"/>
          <w:sz w:val="22"/>
          <w:szCs w:val="22"/>
        </w:rPr>
        <w:t xml:space="preserve"> </w:t>
      </w:r>
      <w:r w:rsidRPr="00207D67">
        <w:rPr>
          <w:rFonts w:eastAsia="Calibri" w:cs="Arial"/>
          <w:sz w:val="22"/>
          <w:szCs w:val="22"/>
        </w:rPr>
        <w:t xml:space="preserve">millió Ft </w:t>
      </w:r>
      <w:proofErr w:type="spellStart"/>
      <w:r w:rsidRPr="00207D67">
        <w:rPr>
          <w:rFonts w:eastAsia="Calibri" w:cs="Arial"/>
          <w:sz w:val="22"/>
          <w:szCs w:val="22"/>
        </w:rPr>
        <w:t>tervesíthető</w:t>
      </w:r>
      <w:proofErr w:type="spellEnd"/>
      <w:r w:rsidRPr="00207D67">
        <w:rPr>
          <w:rFonts w:eastAsia="Calibri" w:cs="Arial"/>
          <w:sz w:val="22"/>
          <w:szCs w:val="22"/>
        </w:rPr>
        <w:t>, melynek fő oka a 201</w:t>
      </w:r>
      <w:r w:rsidR="00076D4F">
        <w:rPr>
          <w:rFonts w:eastAsia="Calibri" w:cs="Arial"/>
          <w:sz w:val="22"/>
          <w:szCs w:val="22"/>
        </w:rPr>
        <w:t>7</w:t>
      </w:r>
      <w:r w:rsidRPr="00207D67">
        <w:rPr>
          <w:rFonts w:eastAsia="Calibri" w:cs="Arial"/>
          <w:sz w:val="22"/>
          <w:szCs w:val="22"/>
        </w:rPr>
        <w:t>. évi nyitó költségvetéshez képest 3 milliárd Ft-tal alacsonyabb összegben tervezhető helyi közösségi közlekedési támogatás. Az előirányzatokat a 4. számú táblázat tartalmazza.</w:t>
      </w:r>
    </w:p>
    <w:p w:rsidR="00615DF3" w:rsidRPr="00207D67" w:rsidRDefault="00615DF3" w:rsidP="004A1502">
      <w:pPr>
        <w:jc w:val="both"/>
        <w:rPr>
          <w:rFonts w:eastAsia="Calibri" w:cs="Arial"/>
          <w:sz w:val="22"/>
          <w:szCs w:val="22"/>
        </w:rPr>
      </w:pPr>
    </w:p>
    <w:p w:rsidR="004A1502" w:rsidRPr="00207D67" w:rsidRDefault="004A1502" w:rsidP="004A1502">
      <w:pPr>
        <w:jc w:val="right"/>
        <w:rPr>
          <w:rFonts w:eastAsia="Calibri" w:cs="Arial"/>
          <w:b/>
          <w:sz w:val="22"/>
          <w:szCs w:val="22"/>
        </w:rPr>
      </w:pPr>
      <w:r w:rsidRPr="00207D67">
        <w:rPr>
          <w:rFonts w:eastAsia="Calibri" w:cs="Arial"/>
          <w:b/>
          <w:sz w:val="22"/>
          <w:szCs w:val="22"/>
        </w:rPr>
        <w:t>4. számú szövegközi táblázat</w:t>
      </w:r>
    </w:p>
    <w:p w:rsidR="004A1502" w:rsidRPr="00207D67" w:rsidRDefault="004A1502" w:rsidP="004A1502">
      <w:pPr>
        <w:ind w:left="360" w:right="850"/>
        <w:jc w:val="right"/>
        <w:rPr>
          <w:rFonts w:eastAsia="Calibri" w:cs="Arial"/>
          <w:b/>
          <w:sz w:val="22"/>
          <w:szCs w:val="22"/>
        </w:rPr>
      </w:pPr>
    </w:p>
    <w:tbl>
      <w:tblPr>
        <w:tblW w:w="9498" w:type="dxa"/>
        <w:jc w:val="center"/>
        <w:tblCellMar>
          <w:left w:w="70" w:type="dxa"/>
          <w:right w:w="70" w:type="dxa"/>
        </w:tblCellMar>
        <w:tblLook w:val="04A0" w:firstRow="1" w:lastRow="0" w:firstColumn="1" w:lastColumn="0" w:noHBand="0" w:noVBand="1"/>
      </w:tblPr>
      <w:tblGrid>
        <w:gridCol w:w="12"/>
        <w:gridCol w:w="19"/>
        <w:gridCol w:w="1652"/>
        <w:gridCol w:w="5103"/>
        <w:gridCol w:w="22"/>
        <w:gridCol w:w="1268"/>
        <w:gridCol w:w="1422"/>
      </w:tblGrid>
      <w:tr w:rsidR="004A1502" w:rsidRPr="00207D67" w:rsidTr="001E2DA6">
        <w:trPr>
          <w:gridBefore w:val="1"/>
          <w:wBefore w:w="12" w:type="dxa"/>
          <w:trHeight w:val="315"/>
          <w:jc w:val="center"/>
        </w:trPr>
        <w:tc>
          <w:tcPr>
            <w:tcW w:w="9486" w:type="dxa"/>
            <w:gridSpan w:val="6"/>
            <w:tcBorders>
              <w:top w:val="nil"/>
              <w:left w:val="nil"/>
              <w:bottom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r w:rsidRPr="00207D67">
              <w:rPr>
                <w:rFonts w:eastAsia="Calibri" w:cs="Arial"/>
                <w:b/>
                <w:sz w:val="22"/>
                <w:szCs w:val="22"/>
              </w:rPr>
              <w:t xml:space="preserve">Egyéb működési célú támogatások bevételei </w:t>
            </w:r>
            <w:proofErr w:type="spellStart"/>
            <w:r w:rsidRPr="00207D67">
              <w:rPr>
                <w:rFonts w:eastAsia="Calibri" w:cs="Arial"/>
                <w:b/>
                <w:sz w:val="22"/>
                <w:szCs w:val="22"/>
              </w:rPr>
              <w:t>áht</w:t>
            </w:r>
            <w:proofErr w:type="spellEnd"/>
            <w:r w:rsidRPr="00207D67">
              <w:rPr>
                <w:rFonts w:eastAsia="Calibri" w:cs="Arial"/>
                <w:b/>
                <w:sz w:val="22"/>
                <w:szCs w:val="22"/>
              </w:rPr>
              <w:t>-n belülről</w:t>
            </w:r>
          </w:p>
        </w:tc>
      </w:tr>
      <w:tr w:rsidR="004A1502" w:rsidRPr="00207D67" w:rsidTr="001E2DA6">
        <w:trPr>
          <w:gridBefore w:val="1"/>
          <w:wBefore w:w="12" w:type="dxa"/>
          <w:trHeight w:val="315"/>
          <w:jc w:val="center"/>
        </w:trPr>
        <w:tc>
          <w:tcPr>
            <w:tcW w:w="6774" w:type="dxa"/>
            <w:gridSpan w:val="3"/>
            <w:tcBorders>
              <w:top w:val="nil"/>
              <w:left w:val="nil"/>
              <w:bottom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p>
        </w:tc>
        <w:tc>
          <w:tcPr>
            <w:tcW w:w="1290" w:type="dxa"/>
            <w:gridSpan w:val="2"/>
            <w:tcBorders>
              <w:top w:val="nil"/>
              <w:left w:val="nil"/>
              <w:bottom w:val="nil"/>
              <w:right w:val="nil"/>
            </w:tcBorders>
            <w:shd w:val="clear" w:color="auto" w:fill="auto"/>
            <w:noWrap/>
            <w:vAlign w:val="bottom"/>
            <w:hideMark/>
          </w:tcPr>
          <w:p w:rsidR="004A1502" w:rsidRPr="00207D67" w:rsidRDefault="004A1502" w:rsidP="00FF27B2">
            <w:pPr>
              <w:rPr>
                <w:rFonts w:eastAsia="Times New Roman" w:cs="Arial"/>
                <w:color w:val="000000"/>
                <w:sz w:val="22"/>
                <w:szCs w:val="22"/>
                <w:lang w:eastAsia="hu-HU"/>
              </w:rPr>
            </w:pPr>
          </w:p>
        </w:tc>
        <w:tc>
          <w:tcPr>
            <w:tcW w:w="1422" w:type="dxa"/>
            <w:tcBorders>
              <w:top w:val="nil"/>
              <w:left w:val="nil"/>
              <w:bottom w:val="nil"/>
              <w:right w:val="nil"/>
            </w:tcBorders>
            <w:shd w:val="clear" w:color="auto" w:fill="auto"/>
            <w:noWrap/>
            <w:vAlign w:val="bottom"/>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ezer Ft</w:t>
            </w:r>
          </w:p>
        </w:tc>
      </w:tr>
      <w:tr w:rsidR="004A1502" w:rsidRPr="00207D67" w:rsidTr="001E2DA6">
        <w:trPr>
          <w:gridBefore w:val="1"/>
          <w:wBefore w:w="12" w:type="dxa"/>
          <w:trHeight w:val="585"/>
          <w:jc w:val="center"/>
        </w:trPr>
        <w:tc>
          <w:tcPr>
            <w:tcW w:w="6774" w:type="dxa"/>
            <w:gridSpan w:val="3"/>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290"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1E2DA6">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422"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1E2DA6">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4A1502" w:rsidRPr="00207D67" w:rsidTr="001E2DA6">
        <w:trPr>
          <w:gridBefore w:val="1"/>
          <w:wBefore w:w="12" w:type="dxa"/>
          <w:trHeight w:val="324"/>
          <w:jc w:val="center"/>
        </w:trPr>
        <w:tc>
          <w:tcPr>
            <w:tcW w:w="6774" w:type="dxa"/>
            <w:gridSpan w:val="3"/>
            <w:tcBorders>
              <w:top w:val="single" w:sz="8"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b/>
                <w:bCs/>
                <w:color w:val="000000"/>
                <w:sz w:val="22"/>
                <w:szCs w:val="22"/>
                <w:lang w:eastAsia="hu-HU"/>
              </w:rPr>
              <w:t>A) Költségvetési intézmények</w:t>
            </w:r>
          </w:p>
        </w:tc>
        <w:tc>
          <w:tcPr>
            <w:tcW w:w="1290" w:type="dxa"/>
            <w:gridSpan w:val="2"/>
            <w:tcBorders>
              <w:top w:val="single" w:sz="8"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p>
        </w:tc>
        <w:tc>
          <w:tcPr>
            <w:tcW w:w="1422" w:type="dxa"/>
            <w:tcBorders>
              <w:top w:val="single" w:sz="8"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p>
        </w:tc>
      </w:tr>
      <w:tr w:rsidR="001E2DA6" w:rsidRPr="00207D67" w:rsidTr="001E2DA6">
        <w:trPr>
          <w:gridBefore w:val="1"/>
          <w:wBefore w:w="12" w:type="dxa"/>
          <w:trHeight w:val="324"/>
          <w:jc w:val="center"/>
        </w:trPr>
        <w:tc>
          <w:tcPr>
            <w:tcW w:w="1671" w:type="dxa"/>
            <w:gridSpan w:val="2"/>
            <w:tcBorders>
              <w:top w:val="single" w:sz="4" w:space="0" w:color="auto"/>
              <w:left w:val="nil"/>
              <w:bottom w:val="single" w:sz="4" w:space="0" w:color="auto"/>
              <w:right w:val="nil"/>
            </w:tcBorders>
            <w:shd w:val="clear" w:color="auto" w:fill="auto"/>
            <w:noWrap/>
            <w:hideMark/>
          </w:tcPr>
          <w:p w:rsidR="001E2DA6" w:rsidRPr="00207D67" w:rsidRDefault="001E2DA6" w:rsidP="001E2DA6">
            <w:pPr>
              <w:jc w:val="center"/>
              <w:rPr>
                <w:rFonts w:eastAsia="Times New Roman" w:cs="Arial"/>
                <w:color w:val="000000"/>
                <w:sz w:val="22"/>
                <w:szCs w:val="22"/>
                <w:lang w:eastAsia="hu-HU"/>
              </w:rPr>
            </w:pPr>
            <w:r w:rsidRPr="00207D67">
              <w:rPr>
                <w:rFonts w:eastAsia="Times New Roman" w:cs="Arial"/>
                <w:color w:val="000000"/>
                <w:sz w:val="22"/>
                <w:szCs w:val="22"/>
                <w:lang w:eastAsia="hu-HU"/>
              </w:rPr>
              <w:t>100100</w:t>
            </w:r>
          </w:p>
        </w:tc>
        <w:tc>
          <w:tcPr>
            <w:tcW w:w="5103" w:type="dxa"/>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color w:val="000000"/>
                <w:sz w:val="22"/>
                <w:szCs w:val="22"/>
                <w:lang w:eastAsia="hu-HU"/>
              </w:rPr>
            </w:pPr>
            <w:r w:rsidRPr="00207D67">
              <w:rPr>
                <w:rFonts w:eastAsia="Times New Roman" w:cs="Arial"/>
                <w:color w:val="000000"/>
                <w:sz w:val="22"/>
                <w:szCs w:val="22"/>
                <w:lang w:eastAsia="hu-HU"/>
              </w:rPr>
              <w:t>8 166</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FB080F" w:rsidP="001E2DA6">
            <w:pPr>
              <w:jc w:val="right"/>
              <w:rPr>
                <w:rFonts w:eastAsia="Times New Roman" w:cs="Arial"/>
                <w:color w:val="000000"/>
                <w:sz w:val="22"/>
                <w:szCs w:val="22"/>
                <w:lang w:eastAsia="hu-HU"/>
              </w:rPr>
            </w:pPr>
            <w:r>
              <w:rPr>
                <w:rFonts w:eastAsia="Times New Roman" w:cs="Arial"/>
                <w:color w:val="000000"/>
                <w:sz w:val="22"/>
                <w:szCs w:val="22"/>
                <w:lang w:eastAsia="hu-HU"/>
              </w:rPr>
              <w:t>0</w:t>
            </w:r>
          </w:p>
        </w:tc>
      </w:tr>
      <w:tr w:rsidR="001E2DA6" w:rsidRPr="00207D67" w:rsidTr="001E2DA6">
        <w:trPr>
          <w:gridBefore w:val="1"/>
          <w:wBefore w:w="12" w:type="dxa"/>
          <w:trHeight w:val="300"/>
          <w:jc w:val="center"/>
        </w:trPr>
        <w:tc>
          <w:tcPr>
            <w:tcW w:w="1671" w:type="dxa"/>
            <w:gridSpan w:val="2"/>
            <w:tcBorders>
              <w:top w:val="single" w:sz="4" w:space="0" w:color="auto"/>
              <w:left w:val="nil"/>
              <w:bottom w:val="single" w:sz="4" w:space="0" w:color="auto"/>
              <w:right w:val="nil"/>
            </w:tcBorders>
            <w:shd w:val="clear" w:color="auto" w:fill="auto"/>
            <w:noWrap/>
            <w:hideMark/>
          </w:tcPr>
          <w:p w:rsidR="001E2DA6" w:rsidRPr="00207D67" w:rsidRDefault="001E2DA6" w:rsidP="001E2DA6">
            <w:pPr>
              <w:jc w:val="cente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5103" w:type="dxa"/>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color w:val="000000"/>
                <w:sz w:val="22"/>
                <w:szCs w:val="22"/>
                <w:lang w:eastAsia="hu-HU"/>
              </w:rPr>
            </w:pPr>
            <w:r w:rsidRPr="00207D67">
              <w:rPr>
                <w:rFonts w:eastAsia="Times New Roman" w:cs="Arial"/>
                <w:color w:val="000000"/>
                <w:sz w:val="22"/>
                <w:szCs w:val="22"/>
                <w:lang w:eastAsia="hu-HU"/>
              </w:rPr>
              <w:t>Szociálpolitika</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color w:val="000000"/>
                <w:sz w:val="22"/>
                <w:szCs w:val="22"/>
                <w:highlight w:val="yellow"/>
                <w:lang w:eastAsia="hu-HU"/>
              </w:rPr>
            </w:pPr>
            <w:r w:rsidRPr="00207D67">
              <w:rPr>
                <w:rFonts w:eastAsia="Times New Roman" w:cs="Arial"/>
                <w:color w:val="000000"/>
                <w:sz w:val="22"/>
                <w:szCs w:val="22"/>
                <w:lang w:eastAsia="hu-HU"/>
              </w:rPr>
              <w:t>430 052</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FB080F" w:rsidP="001E2DA6">
            <w:pPr>
              <w:jc w:val="right"/>
              <w:rPr>
                <w:rFonts w:eastAsia="Times New Roman" w:cs="Arial"/>
                <w:color w:val="000000"/>
                <w:sz w:val="22"/>
                <w:szCs w:val="22"/>
                <w:highlight w:val="yellow"/>
                <w:lang w:eastAsia="hu-HU"/>
              </w:rPr>
            </w:pPr>
            <w:r w:rsidRPr="00FB080F">
              <w:rPr>
                <w:rFonts w:eastAsia="Times New Roman" w:cs="Arial"/>
                <w:color w:val="000000"/>
                <w:sz w:val="22"/>
                <w:szCs w:val="22"/>
                <w:lang w:eastAsia="hu-HU"/>
              </w:rPr>
              <w:t>466 038</w:t>
            </w:r>
          </w:p>
        </w:tc>
      </w:tr>
      <w:tr w:rsidR="001E2DA6" w:rsidRPr="00207D67" w:rsidTr="001E2DA6">
        <w:trPr>
          <w:gridBefore w:val="1"/>
          <w:wBefore w:w="12" w:type="dxa"/>
          <w:trHeight w:val="288"/>
          <w:jc w:val="center"/>
        </w:trPr>
        <w:tc>
          <w:tcPr>
            <w:tcW w:w="1671" w:type="dxa"/>
            <w:gridSpan w:val="2"/>
            <w:tcBorders>
              <w:top w:val="single" w:sz="4" w:space="0" w:color="auto"/>
              <w:left w:val="nil"/>
              <w:bottom w:val="nil"/>
              <w:right w:val="nil"/>
            </w:tcBorders>
            <w:shd w:val="clear" w:color="auto" w:fill="auto"/>
            <w:hideMark/>
          </w:tcPr>
          <w:p w:rsidR="001E2DA6" w:rsidRPr="00207D67" w:rsidRDefault="001E2DA6" w:rsidP="001E2DA6">
            <w:pPr>
              <w:jc w:val="center"/>
              <w:rPr>
                <w:rFonts w:eastAsia="Times New Roman" w:cs="Arial"/>
                <w:color w:val="000000"/>
                <w:sz w:val="22"/>
                <w:szCs w:val="22"/>
                <w:lang w:eastAsia="hu-HU"/>
              </w:rPr>
            </w:pPr>
            <w:r>
              <w:rPr>
                <w:rFonts w:eastAsia="Times New Roman" w:cs="Arial"/>
                <w:color w:val="000000"/>
                <w:sz w:val="22"/>
                <w:szCs w:val="22"/>
                <w:lang w:eastAsia="hu-HU"/>
              </w:rPr>
              <w:t>500000</w:t>
            </w:r>
          </w:p>
        </w:tc>
        <w:tc>
          <w:tcPr>
            <w:tcW w:w="5103" w:type="dxa"/>
            <w:tcBorders>
              <w:top w:val="single" w:sz="4" w:space="0" w:color="auto"/>
              <w:left w:val="nil"/>
              <w:bottom w:val="nil"/>
              <w:right w:val="nil"/>
            </w:tcBorders>
            <w:shd w:val="clear" w:color="auto" w:fill="auto"/>
            <w:noWrap/>
            <w:hideMark/>
          </w:tcPr>
          <w:p w:rsidR="001E2DA6" w:rsidRPr="00207D67" w:rsidRDefault="001E2DA6" w:rsidP="001E2DA6">
            <w:pPr>
              <w:rPr>
                <w:rFonts w:eastAsia="Times New Roman" w:cs="Arial"/>
                <w:color w:val="000000"/>
                <w:sz w:val="22"/>
                <w:szCs w:val="22"/>
                <w:lang w:eastAsia="hu-HU"/>
              </w:rPr>
            </w:pPr>
            <w:r w:rsidRPr="00207D67">
              <w:rPr>
                <w:rFonts w:eastAsia="Times New Roman" w:cs="Arial"/>
                <w:color w:val="000000"/>
                <w:sz w:val="22"/>
                <w:szCs w:val="22"/>
                <w:lang w:eastAsia="hu-HU"/>
              </w:rPr>
              <w:t>Kultúra</w:t>
            </w:r>
          </w:p>
        </w:tc>
        <w:tc>
          <w:tcPr>
            <w:tcW w:w="1290" w:type="dxa"/>
            <w:gridSpan w:val="2"/>
            <w:tcBorders>
              <w:top w:val="single" w:sz="4" w:space="0" w:color="auto"/>
              <w:left w:val="nil"/>
              <w:bottom w:val="nil"/>
              <w:right w:val="nil"/>
            </w:tcBorders>
            <w:shd w:val="clear" w:color="auto" w:fill="auto"/>
            <w:noWrap/>
            <w:vAlign w:val="center"/>
            <w:hideMark/>
          </w:tcPr>
          <w:p w:rsidR="001E2DA6" w:rsidRPr="00207D67" w:rsidRDefault="001E2DA6" w:rsidP="001E2DA6">
            <w:pPr>
              <w:jc w:val="right"/>
              <w:rPr>
                <w:rFonts w:eastAsia="Times New Roman" w:cs="Arial"/>
                <w:color w:val="000000"/>
                <w:sz w:val="22"/>
                <w:szCs w:val="22"/>
                <w:lang w:eastAsia="hu-HU"/>
              </w:rPr>
            </w:pPr>
            <w:r w:rsidRPr="00207D67">
              <w:rPr>
                <w:rFonts w:eastAsia="Times New Roman" w:cs="Arial"/>
                <w:color w:val="000000"/>
                <w:sz w:val="22"/>
                <w:szCs w:val="22"/>
                <w:lang w:eastAsia="hu-HU"/>
              </w:rPr>
              <w:t>61 700</w:t>
            </w:r>
          </w:p>
        </w:tc>
        <w:tc>
          <w:tcPr>
            <w:tcW w:w="1422" w:type="dxa"/>
            <w:tcBorders>
              <w:top w:val="single" w:sz="4" w:space="0" w:color="auto"/>
              <w:left w:val="nil"/>
              <w:bottom w:val="nil"/>
              <w:right w:val="nil"/>
            </w:tcBorders>
            <w:shd w:val="clear" w:color="auto" w:fill="auto"/>
            <w:noWrap/>
            <w:vAlign w:val="center"/>
          </w:tcPr>
          <w:p w:rsidR="001E2DA6" w:rsidRPr="00207D67" w:rsidRDefault="00FB080F" w:rsidP="001E2DA6">
            <w:pPr>
              <w:jc w:val="right"/>
              <w:rPr>
                <w:rFonts w:eastAsia="Times New Roman" w:cs="Arial"/>
                <w:color w:val="000000"/>
                <w:sz w:val="22"/>
                <w:szCs w:val="22"/>
                <w:lang w:eastAsia="hu-HU"/>
              </w:rPr>
            </w:pPr>
            <w:r>
              <w:rPr>
                <w:rFonts w:eastAsia="Times New Roman" w:cs="Arial"/>
                <w:color w:val="000000"/>
                <w:sz w:val="22"/>
                <w:szCs w:val="22"/>
                <w:lang w:eastAsia="hu-HU"/>
              </w:rPr>
              <w:t>68 988</w:t>
            </w:r>
          </w:p>
        </w:tc>
      </w:tr>
      <w:tr w:rsidR="001E2DA6" w:rsidRPr="00207D67" w:rsidTr="001E2DA6">
        <w:trPr>
          <w:gridBefore w:val="1"/>
          <w:wBefore w:w="12" w:type="dxa"/>
          <w:trHeight w:val="405"/>
          <w:jc w:val="center"/>
        </w:trPr>
        <w:tc>
          <w:tcPr>
            <w:tcW w:w="6774" w:type="dxa"/>
            <w:gridSpan w:val="3"/>
            <w:tcBorders>
              <w:top w:val="single" w:sz="4" w:space="0" w:color="auto"/>
              <w:left w:val="nil"/>
              <w:bottom w:val="single" w:sz="4" w:space="0" w:color="auto"/>
              <w:right w:val="nil"/>
            </w:tcBorders>
            <w:shd w:val="clear" w:color="auto" w:fill="auto"/>
            <w:vAlign w:val="center"/>
            <w:hideMark/>
          </w:tcPr>
          <w:p w:rsidR="001E2DA6" w:rsidRPr="00207D67" w:rsidRDefault="001E2DA6" w:rsidP="001E2DA6">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 összesen:</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499 918</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FB080F" w:rsidP="001E2DA6">
            <w:pPr>
              <w:jc w:val="right"/>
              <w:rPr>
                <w:rFonts w:eastAsia="Times New Roman" w:cs="Arial"/>
                <w:b/>
                <w:bCs/>
                <w:color w:val="000000"/>
                <w:sz w:val="22"/>
                <w:szCs w:val="22"/>
                <w:lang w:eastAsia="hu-HU"/>
              </w:rPr>
            </w:pPr>
            <w:r>
              <w:rPr>
                <w:rFonts w:eastAsia="Times New Roman" w:cs="Arial"/>
                <w:b/>
                <w:bCs/>
                <w:color w:val="000000"/>
                <w:sz w:val="22"/>
                <w:szCs w:val="22"/>
                <w:lang w:eastAsia="hu-HU"/>
              </w:rPr>
              <w:t>535 026</w:t>
            </w:r>
          </w:p>
        </w:tc>
      </w:tr>
      <w:tr w:rsidR="004A1502" w:rsidRPr="006E170B" w:rsidTr="001E2DA6">
        <w:trPr>
          <w:trHeight w:val="300"/>
          <w:jc w:val="center"/>
        </w:trPr>
        <w:tc>
          <w:tcPr>
            <w:tcW w:w="6786" w:type="dxa"/>
            <w:gridSpan w:val="4"/>
            <w:tcBorders>
              <w:top w:val="nil"/>
              <w:left w:val="nil"/>
              <w:right w:val="nil"/>
            </w:tcBorders>
            <w:shd w:val="clear" w:color="auto" w:fill="auto"/>
            <w:noWrap/>
            <w:hideMark/>
          </w:tcPr>
          <w:p w:rsidR="004A1502" w:rsidRPr="006E170B" w:rsidRDefault="004A1502" w:rsidP="00FF27B2">
            <w:pPr>
              <w:rPr>
                <w:rFonts w:eastAsia="Times New Roman" w:cs="Arial"/>
                <w:b/>
                <w:bCs/>
                <w:color w:val="000000"/>
                <w:sz w:val="22"/>
                <w:szCs w:val="22"/>
                <w:lang w:eastAsia="hu-HU"/>
              </w:rPr>
            </w:pPr>
            <w:r w:rsidRPr="006E170B">
              <w:rPr>
                <w:rFonts w:eastAsia="Times New Roman" w:cs="Arial"/>
                <w:b/>
                <w:bCs/>
                <w:color w:val="000000"/>
                <w:sz w:val="22"/>
                <w:szCs w:val="22"/>
                <w:lang w:eastAsia="hu-HU"/>
              </w:rPr>
              <w:t xml:space="preserve">B) Főpolgármesteri Hivatal </w:t>
            </w:r>
          </w:p>
        </w:tc>
        <w:tc>
          <w:tcPr>
            <w:tcW w:w="1290" w:type="dxa"/>
            <w:gridSpan w:val="2"/>
            <w:tcBorders>
              <w:top w:val="nil"/>
              <w:left w:val="nil"/>
              <w:right w:val="nil"/>
            </w:tcBorders>
            <w:shd w:val="clear" w:color="auto" w:fill="auto"/>
            <w:noWrap/>
            <w:vAlign w:val="center"/>
            <w:hideMark/>
          </w:tcPr>
          <w:p w:rsidR="004A1502" w:rsidRPr="006E170B" w:rsidRDefault="004A1502" w:rsidP="00FF27B2">
            <w:pPr>
              <w:jc w:val="right"/>
              <w:rPr>
                <w:rFonts w:eastAsia="Times New Roman" w:cs="Arial"/>
                <w:color w:val="000000"/>
                <w:sz w:val="22"/>
                <w:szCs w:val="22"/>
                <w:lang w:eastAsia="hu-HU"/>
              </w:rPr>
            </w:pPr>
          </w:p>
        </w:tc>
        <w:tc>
          <w:tcPr>
            <w:tcW w:w="1422" w:type="dxa"/>
            <w:tcBorders>
              <w:top w:val="nil"/>
              <w:left w:val="nil"/>
              <w:right w:val="nil"/>
            </w:tcBorders>
            <w:shd w:val="clear" w:color="auto" w:fill="auto"/>
            <w:noWrap/>
            <w:vAlign w:val="center"/>
          </w:tcPr>
          <w:p w:rsidR="004A1502" w:rsidRPr="006E170B" w:rsidRDefault="004A1502" w:rsidP="00FF27B2">
            <w:pPr>
              <w:jc w:val="right"/>
              <w:rPr>
                <w:rFonts w:eastAsia="Times New Roman" w:cs="Arial"/>
                <w:color w:val="000000"/>
                <w:sz w:val="22"/>
                <w:szCs w:val="22"/>
                <w:lang w:eastAsia="hu-HU"/>
              </w:rPr>
            </w:pPr>
          </w:p>
        </w:tc>
      </w:tr>
      <w:tr w:rsidR="004A1502" w:rsidRPr="006E170B" w:rsidTr="001E2DA6">
        <w:trPr>
          <w:trHeight w:val="300"/>
          <w:jc w:val="center"/>
        </w:trPr>
        <w:tc>
          <w:tcPr>
            <w:tcW w:w="1683" w:type="dxa"/>
            <w:gridSpan w:val="3"/>
            <w:tcBorders>
              <w:top w:val="nil"/>
              <w:left w:val="nil"/>
              <w:bottom w:val="single" w:sz="4" w:space="0" w:color="auto"/>
              <w:right w:val="nil"/>
            </w:tcBorders>
            <w:shd w:val="clear" w:color="auto" w:fill="auto"/>
            <w:noWrap/>
            <w:hideMark/>
          </w:tcPr>
          <w:p w:rsidR="004A1502" w:rsidRPr="006E170B" w:rsidRDefault="004A1502" w:rsidP="00FF27B2">
            <w:pPr>
              <w:jc w:val="center"/>
              <w:rPr>
                <w:rFonts w:eastAsia="Times New Roman" w:cs="Arial"/>
                <w:color w:val="000000"/>
                <w:sz w:val="22"/>
                <w:szCs w:val="22"/>
                <w:lang w:eastAsia="hu-HU"/>
              </w:rPr>
            </w:pPr>
            <w:r w:rsidRPr="006E170B">
              <w:rPr>
                <w:rFonts w:eastAsia="Times New Roman" w:cs="Arial"/>
                <w:color w:val="000000"/>
                <w:sz w:val="22"/>
                <w:szCs w:val="22"/>
                <w:lang w:eastAsia="hu-HU"/>
              </w:rPr>
              <w:t>713</w:t>
            </w:r>
            <w:r w:rsidR="006E170B" w:rsidRPr="006E170B">
              <w:rPr>
                <w:rFonts w:eastAsia="Times New Roman" w:cs="Arial"/>
                <w:color w:val="000000"/>
                <w:sz w:val="22"/>
                <w:szCs w:val="22"/>
                <w:lang w:eastAsia="hu-HU"/>
              </w:rPr>
              <w:t>4</w:t>
            </w:r>
            <w:r w:rsidRPr="006E170B">
              <w:rPr>
                <w:rFonts w:eastAsia="Times New Roman" w:cs="Arial"/>
                <w:color w:val="000000"/>
                <w:sz w:val="22"/>
                <w:szCs w:val="22"/>
                <w:lang w:eastAsia="hu-HU"/>
              </w:rPr>
              <w:t>01</w:t>
            </w:r>
          </w:p>
        </w:tc>
        <w:tc>
          <w:tcPr>
            <w:tcW w:w="5103" w:type="dxa"/>
            <w:tcBorders>
              <w:top w:val="nil"/>
              <w:left w:val="nil"/>
              <w:bottom w:val="single" w:sz="4" w:space="0" w:color="auto"/>
              <w:right w:val="nil"/>
            </w:tcBorders>
            <w:shd w:val="clear" w:color="auto" w:fill="auto"/>
            <w:hideMark/>
          </w:tcPr>
          <w:p w:rsidR="006E170B" w:rsidRPr="006E170B" w:rsidRDefault="006E170B" w:rsidP="00FF27B2">
            <w:pPr>
              <w:rPr>
                <w:rFonts w:eastAsia="Times New Roman" w:cs="Arial"/>
                <w:color w:val="000000"/>
                <w:sz w:val="22"/>
                <w:szCs w:val="22"/>
                <w:lang w:eastAsia="hu-HU"/>
              </w:rPr>
            </w:pPr>
            <w:r w:rsidRPr="006E170B">
              <w:rPr>
                <w:rFonts w:eastAsia="Times New Roman" w:cs="Arial"/>
                <w:color w:val="000000"/>
                <w:sz w:val="22"/>
                <w:szCs w:val="22"/>
                <w:lang w:eastAsia="hu-HU"/>
              </w:rPr>
              <w:t>Országgyűlési képviselők választására</w:t>
            </w:r>
          </w:p>
        </w:tc>
        <w:tc>
          <w:tcPr>
            <w:tcW w:w="1290" w:type="dxa"/>
            <w:gridSpan w:val="2"/>
            <w:tcBorders>
              <w:top w:val="nil"/>
              <w:left w:val="nil"/>
              <w:bottom w:val="single" w:sz="4" w:space="0" w:color="auto"/>
              <w:right w:val="nil"/>
            </w:tcBorders>
            <w:shd w:val="clear" w:color="auto" w:fill="auto"/>
            <w:noWrap/>
            <w:vAlign w:val="center"/>
            <w:hideMark/>
          </w:tcPr>
          <w:p w:rsidR="004A1502" w:rsidRPr="006E170B" w:rsidRDefault="004A1502" w:rsidP="00FF27B2">
            <w:pPr>
              <w:jc w:val="right"/>
              <w:rPr>
                <w:rFonts w:eastAsia="Times New Roman" w:cs="Arial"/>
                <w:color w:val="000000"/>
                <w:sz w:val="22"/>
                <w:szCs w:val="22"/>
                <w:lang w:eastAsia="hu-HU"/>
              </w:rPr>
            </w:pPr>
            <w:r w:rsidRPr="006E170B">
              <w:rPr>
                <w:rFonts w:eastAsia="Times New Roman" w:cs="Arial"/>
                <w:color w:val="000000"/>
                <w:sz w:val="22"/>
                <w:szCs w:val="22"/>
                <w:lang w:eastAsia="hu-HU"/>
              </w:rPr>
              <w:t>0</w:t>
            </w:r>
          </w:p>
        </w:tc>
        <w:tc>
          <w:tcPr>
            <w:tcW w:w="1422" w:type="dxa"/>
            <w:tcBorders>
              <w:top w:val="nil"/>
              <w:left w:val="nil"/>
              <w:bottom w:val="single" w:sz="4" w:space="0" w:color="auto"/>
              <w:right w:val="nil"/>
            </w:tcBorders>
            <w:shd w:val="clear" w:color="auto" w:fill="auto"/>
            <w:noWrap/>
            <w:vAlign w:val="center"/>
          </w:tcPr>
          <w:p w:rsidR="004A1502" w:rsidRPr="006E170B" w:rsidRDefault="001E36A6" w:rsidP="00FF27B2">
            <w:pPr>
              <w:jc w:val="right"/>
              <w:rPr>
                <w:rFonts w:eastAsia="Times New Roman" w:cs="Arial"/>
                <w:color w:val="000000"/>
                <w:sz w:val="22"/>
                <w:szCs w:val="22"/>
                <w:lang w:eastAsia="hu-HU"/>
              </w:rPr>
            </w:pPr>
            <w:r>
              <w:rPr>
                <w:rFonts w:eastAsia="Times New Roman" w:cs="Arial"/>
                <w:color w:val="000000"/>
                <w:sz w:val="22"/>
                <w:szCs w:val="22"/>
                <w:lang w:eastAsia="hu-HU"/>
              </w:rPr>
              <w:t>14</w:t>
            </w:r>
            <w:r w:rsidR="006E170B" w:rsidRPr="006E170B">
              <w:rPr>
                <w:rFonts w:eastAsia="Times New Roman" w:cs="Arial"/>
                <w:color w:val="000000"/>
                <w:sz w:val="22"/>
                <w:szCs w:val="22"/>
                <w:lang w:eastAsia="hu-HU"/>
              </w:rPr>
              <w:t xml:space="preserve"> </w:t>
            </w:r>
            <w:r>
              <w:rPr>
                <w:rFonts w:eastAsia="Times New Roman" w:cs="Arial"/>
                <w:color w:val="000000"/>
                <w:sz w:val="22"/>
                <w:szCs w:val="22"/>
                <w:lang w:eastAsia="hu-HU"/>
              </w:rPr>
              <w:t>60</w:t>
            </w:r>
            <w:r w:rsidR="006E170B" w:rsidRPr="006E170B">
              <w:rPr>
                <w:rFonts w:eastAsia="Times New Roman" w:cs="Arial"/>
                <w:color w:val="000000"/>
                <w:sz w:val="22"/>
                <w:szCs w:val="22"/>
                <w:lang w:eastAsia="hu-HU"/>
              </w:rPr>
              <w:t>0</w:t>
            </w:r>
          </w:p>
        </w:tc>
      </w:tr>
      <w:tr w:rsidR="004A1502" w:rsidRPr="00207D67" w:rsidTr="001E2DA6">
        <w:trPr>
          <w:trHeight w:val="300"/>
          <w:jc w:val="center"/>
        </w:trPr>
        <w:tc>
          <w:tcPr>
            <w:tcW w:w="6786" w:type="dxa"/>
            <w:gridSpan w:val="4"/>
            <w:tcBorders>
              <w:top w:val="single" w:sz="4" w:space="0" w:color="auto"/>
              <w:left w:val="nil"/>
              <w:bottom w:val="single" w:sz="4" w:space="0" w:color="auto"/>
              <w:right w:val="nil"/>
            </w:tcBorders>
            <w:shd w:val="clear" w:color="auto" w:fill="auto"/>
            <w:noWrap/>
            <w:hideMark/>
          </w:tcPr>
          <w:p w:rsidR="004A1502" w:rsidRPr="006E170B" w:rsidRDefault="004A1502" w:rsidP="00FF27B2">
            <w:pPr>
              <w:rPr>
                <w:rFonts w:eastAsia="Times New Roman" w:cs="Arial"/>
                <w:color w:val="000000"/>
                <w:sz w:val="22"/>
                <w:szCs w:val="22"/>
                <w:lang w:eastAsia="hu-HU"/>
              </w:rPr>
            </w:pPr>
            <w:r w:rsidRPr="006E170B">
              <w:rPr>
                <w:rFonts w:eastAsia="Times New Roman" w:cs="Arial"/>
                <w:b/>
                <w:bCs/>
                <w:color w:val="000000"/>
                <w:sz w:val="22"/>
                <w:szCs w:val="22"/>
                <w:lang w:eastAsia="hu-HU"/>
              </w:rPr>
              <w:t>B) Főpolgármesteri Hivatal egyéb működési célú támogatásai összesen:</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4A1502" w:rsidRPr="006E170B" w:rsidRDefault="004A1502" w:rsidP="00FF27B2">
            <w:pPr>
              <w:jc w:val="right"/>
              <w:rPr>
                <w:rFonts w:eastAsia="Times New Roman" w:cs="Arial"/>
                <w:b/>
                <w:color w:val="000000"/>
                <w:sz w:val="22"/>
                <w:szCs w:val="22"/>
                <w:lang w:eastAsia="hu-HU"/>
              </w:rPr>
            </w:pPr>
            <w:r w:rsidRPr="006E170B">
              <w:rPr>
                <w:rFonts w:eastAsia="Times New Roman" w:cs="Arial"/>
                <w:b/>
                <w:color w:val="000000"/>
                <w:sz w:val="22"/>
                <w:szCs w:val="22"/>
                <w:lang w:eastAsia="hu-HU"/>
              </w:rPr>
              <w:t>0</w:t>
            </w:r>
          </w:p>
        </w:tc>
        <w:tc>
          <w:tcPr>
            <w:tcW w:w="1422" w:type="dxa"/>
            <w:tcBorders>
              <w:top w:val="single" w:sz="4" w:space="0" w:color="auto"/>
              <w:left w:val="nil"/>
              <w:bottom w:val="single" w:sz="4" w:space="0" w:color="auto"/>
              <w:right w:val="nil"/>
            </w:tcBorders>
            <w:shd w:val="clear" w:color="auto" w:fill="auto"/>
            <w:noWrap/>
            <w:vAlign w:val="center"/>
          </w:tcPr>
          <w:p w:rsidR="004A1502" w:rsidRPr="00207D67" w:rsidRDefault="001E36A6" w:rsidP="00FF27B2">
            <w:pPr>
              <w:jc w:val="right"/>
              <w:rPr>
                <w:rFonts w:eastAsia="Times New Roman" w:cs="Arial"/>
                <w:b/>
                <w:color w:val="000000"/>
                <w:sz w:val="22"/>
                <w:szCs w:val="22"/>
                <w:lang w:eastAsia="hu-HU"/>
              </w:rPr>
            </w:pPr>
            <w:r>
              <w:rPr>
                <w:rFonts w:eastAsia="Times New Roman" w:cs="Arial"/>
                <w:b/>
                <w:color w:val="000000"/>
                <w:sz w:val="22"/>
                <w:szCs w:val="22"/>
                <w:lang w:eastAsia="hu-HU"/>
              </w:rPr>
              <w:t>14</w:t>
            </w:r>
            <w:r w:rsidR="006E170B" w:rsidRPr="006E170B">
              <w:rPr>
                <w:rFonts w:eastAsia="Times New Roman" w:cs="Arial"/>
                <w:b/>
                <w:color w:val="000000"/>
                <w:sz w:val="22"/>
                <w:szCs w:val="22"/>
                <w:lang w:eastAsia="hu-HU"/>
              </w:rPr>
              <w:t xml:space="preserve"> </w:t>
            </w:r>
            <w:r>
              <w:rPr>
                <w:rFonts w:eastAsia="Times New Roman" w:cs="Arial"/>
                <w:b/>
                <w:color w:val="000000"/>
                <w:sz w:val="22"/>
                <w:szCs w:val="22"/>
                <w:lang w:eastAsia="hu-HU"/>
              </w:rPr>
              <w:t>60</w:t>
            </w:r>
            <w:r w:rsidR="006E170B" w:rsidRPr="006E170B">
              <w:rPr>
                <w:rFonts w:eastAsia="Times New Roman" w:cs="Arial"/>
                <w:b/>
                <w:color w:val="000000"/>
                <w:sz w:val="22"/>
                <w:szCs w:val="22"/>
                <w:lang w:eastAsia="hu-HU"/>
              </w:rPr>
              <w:t>0</w:t>
            </w:r>
            <w:r w:rsidR="006E170B">
              <w:rPr>
                <w:rFonts w:eastAsia="Times New Roman" w:cs="Arial"/>
                <w:b/>
                <w:color w:val="000000"/>
                <w:sz w:val="22"/>
                <w:szCs w:val="22"/>
                <w:lang w:eastAsia="hu-HU"/>
              </w:rPr>
              <w:t xml:space="preserve"> </w:t>
            </w:r>
          </w:p>
        </w:tc>
      </w:tr>
      <w:tr w:rsidR="004A1502" w:rsidRPr="00207D67" w:rsidTr="001E2DA6">
        <w:trPr>
          <w:gridBefore w:val="2"/>
          <w:wBefore w:w="31" w:type="dxa"/>
          <w:trHeight w:val="300"/>
          <w:jc w:val="center"/>
        </w:trPr>
        <w:tc>
          <w:tcPr>
            <w:tcW w:w="6777" w:type="dxa"/>
            <w:gridSpan w:val="3"/>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C) Önkormányzati feladatok </w:t>
            </w:r>
          </w:p>
        </w:tc>
        <w:tc>
          <w:tcPr>
            <w:tcW w:w="269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1E2DA6" w:rsidRPr="00207D67" w:rsidTr="001E2DA6">
        <w:trPr>
          <w:gridBefore w:val="1"/>
          <w:wBefore w:w="12" w:type="dxa"/>
          <w:trHeight w:val="244"/>
          <w:jc w:val="center"/>
        </w:trPr>
        <w:tc>
          <w:tcPr>
            <w:tcW w:w="1671" w:type="dxa"/>
            <w:gridSpan w:val="2"/>
            <w:tcBorders>
              <w:top w:val="nil"/>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r w:rsidRPr="00207D67">
              <w:rPr>
                <w:rFonts w:eastAsia="Times New Roman" w:cs="Arial"/>
                <w:bCs/>
                <w:color w:val="000000"/>
                <w:sz w:val="22"/>
                <w:szCs w:val="22"/>
                <w:lang w:eastAsia="hu-HU"/>
              </w:rPr>
              <w:t>853501</w:t>
            </w:r>
          </w:p>
        </w:tc>
        <w:tc>
          <w:tcPr>
            <w:tcW w:w="5103" w:type="dxa"/>
            <w:tcBorders>
              <w:top w:val="nil"/>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r w:rsidRPr="00207D67">
              <w:rPr>
                <w:rFonts w:eastAsia="Times New Roman" w:cs="Arial"/>
                <w:bCs/>
                <w:color w:val="000000"/>
                <w:sz w:val="22"/>
                <w:szCs w:val="22"/>
                <w:lang w:eastAsia="hu-HU"/>
              </w:rPr>
              <w:t xml:space="preserve">Egyéb működési célú támogatások bevételei </w:t>
            </w:r>
            <w:proofErr w:type="spellStart"/>
            <w:r w:rsidRPr="00207D67">
              <w:rPr>
                <w:rFonts w:eastAsia="Times New Roman" w:cs="Arial"/>
                <w:bCs/>
                <w:color w:val="000000"/>
                <w:sz w:val="22"/>
                <w:szCs w:val="22"/>
                <w:lang w:eastAsia="hu-HU"/>
              </w:rPr>
              <w:t>áht</w:t>
            </w:r>
            <w:proofErr w:type="spellEnd"/>
            <w:r w:rsidRPr="00207D67">
              <w:rPr>
                <w:rFonts w:eastAsia="Times New Roman" w:cs="Arial"/>
                <w:bCs/>
                <w:color w:val="000000"/>
                <w:sz w:val="22"/>
                <w:szCs w:val="22"/>
                <w:lang w:eastAsia="hu-HU"/>
              </w:rPr>
              <w:t>-n belülről</w:t>
            </w:r>
          </w:p>
        </w:tc>
        <w:tc>
          <w:tcPr>
            <w:tcW w:w="1290" w:type="dxa"/>
            <w:gridSpan w:val="2"/>
            <w:tcBorders>
              <w:top w:val="nil"/>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color w:val="000000"/>
                <w:sz w:val="22"/>
                <w:szCs w:val="22"/>
                <w:lang w:eastAsia="hu-HU"/>
              </w:rPr>
            </w:pPr>
            <w:r w:rsidRPr="00207D67">
              <w:rPr>
                <w:rFonts w:eastAsia="Times New Roman" w:cs="Arial"/>
                <w:color w:val="000000"/>
                <w:sz w:val="22"/>
                <w:szCs w:val="22"/>
                <w:lang w:eastAsia="hu-HU"/>
              </w:rPr>
              <w:t>16</w:t>
            </w:r>
            <w:r>
              <w:rPr>
                <w:rFonts w:eastAsia="Times New Roman" w:cs="Arial"/>
                <w:color w:val="000000"/>
                <w:sz w:val="22"/>
                <w:szCs w:val="22"/>
                <w:lang w:eastAsia="hu-HU"/>
              </w:rPr>
              <w:t> 552 787</w:t>
            </w:r>
          </w:p>
        </w:tc>
        <w:tc>
          <w:tcPr>
            <w:tcW w:w="1422" w:type="dxa"/>
            <w:tcBorders>
              <w:top w:val="nil"/>
              <w:left w:val="nil"/>
              <w:bottom w:val="single" w:sz="4" w:space="0" w:color="auto"/>
              <w:right w:val="nil"/>
            </w:tcBorders>
            <w:shd w:val="clear" w:color="auto" w:fill="auto"/>
            <w:noWrap/>
            <w:vAlign w:val="center"/>
          </w:tcPr>
          <w:p w:rsidR="001E2DA6" w:rsidRPr="00207D67" w:rsidRDefault="00747918" w:rsidP="001E2DA6">
            <w:pPr>
              <w:jc w:val="right"/>
              <w:rPr>
                <w:rFonts w:eastAsia="Times New Roman" w:cs="Arial"/>
                <w:color w:val="000000"/>
                <w:sz w:val="22"/>
                <w:szCs w:val="22"/>
                <w:lang w:eastAsia="hu-HU"/>
              </w:rPr>
            </w:pPr>
            <w:r>
              <w:rPr>
                <w:rFonts w:eastAsia="Times New Roman" w:cs="Arial"/>
                <w:color w:val="000000"/>
                <w:sz w:val="22"/>
                <w:szCs w:val="22"/>
                <w:lang w:eastAsia="hu-HU"/>
              </w:rPr>
              <w:t>13 </w:t>
            </w:r>
            <w:r w:rsidR="00A34806">
              <w:rPr>
                <w:rFonts w:eastAsia="Times New Roman" w:cs="Arial"/>
                <w:color w:val="000000"/>
                <w:sz w:val="22"/>
                <w:szCs w:val="22"/>
                <w:lang w:eastAsia="hu-HU"/>
              </w:rPr>
              <w:t>300</w:t>
            </w:r>
            <w:r>
              <w:rPr>
                <w:rFonts w:eastAsia="Times New Roman" w:cs="Arial"/>
                <w:color w:val="000000"/>
                <w:sz w:val="22"/>
                <w:szCs w:val="22"/>
                <w:lang w:eastAsia="hu-HU"/>
              </w:rPr>
              <w:t xml:space="preserve"> </w:t>
            </w:r>
            <w:r w:rsidR="00A34806">
              <w:rPr>
                <w:rFonts w:eastAsia="Times New Roman" w:cs="Arial"/>
                <w:color w:val="000000"/>
                <w:sz w:val="22"/>
                <w:szCs w:val="22"/>
                <w:lang w:eastAsia="hu-HU"/>
              </w:rPr>
              <w:t>275</w:t>
            </w:r>
          </w:p>
        </w:tc>
      </w:tr>
      <w:tr w:rsidR="001E2DA6" w:rsidRPr="00207D67" w:rsidTr="001E2DA6">
        <w:trPr>
          <w:gridBefore w:val="1"/>
          <w:wBefore w:w="12" w:type="dxa"/>
          <w:trHeight w:val="244"/>
          <w:jc w:val="center"/>
        </w:trPr>
        <w:tc>
          <w:tcPr>
            <w:tcW w:w="1671" w:type="dxa"/>
            <w:gridSpan w:val="2"/>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p>
        </w:tc>
        <w:tc>
          <w:tcPr>
            <w:tcW w:w="5103" w:type="dxa"/>
            <w:tcBorders>
              <w:top w:val="nil"/>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r w:rsidRPr="00207D67">
              <w:rPr>
                <w:rFonts w:eastAsia="Times New Roman" w:cs="Arial"/>
                <w:i/>
                <w:color w:val="000000"/>
                <w:sz w:val="22"/>
                <w:szCs w:val="22"/>
                <w:lang w:eastAsia="hu-HU"/>
              </w:rPr>
              <w:t>Helyi közösségi közlekedés normatív támogatása</w:t>
            </w:r>
          </w:p>
        </w:tc>
        <w:tc>
          <w:tcPr>
            <w:tcW w:w="1290" w:type="dxa"/>
            <w:gridSpan w:val="2"/>
            <w:tcBorders>
              <w:top w:val="nil"/>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15 000 000</w:t>
            </w:r>
          </w:p>
        </w:tc>
        <w:tc>
          <w:tcPr>
            <w:tcW w:w="1422" w:type="dxa"/>
            <w:tcBorders>
              <w:top w:val="nil"/>
              <w:left w:val="nil"/>
              <w:bottom w:val="single" w:sz="4" w:space="0" w:color="auto"/>
              <w:right w:val="nil"/>
            </w:tcBorders>
            <w:shd w:val="clear" w:color="auto" w:fill="auto"/>
            <w:noWrap/>
            <w:vAlign w:val="center"/>
          </w:tcPr>
          <w:p w:rsidR="001E2DA6" w:rsidRPr="00207D67" w:rsidRDefault="00747918" w:rsidP="001E2DA6">
            <w:pPr>
              <w:jc w:val="right"/>
              <w:rPr>
                <w:rFonts w:eastAsia="Times New Roman" w:cs="Arial"/>
                <w:i/>
                <w:color w:val="000000"/>
                <w:sz w:val="22"/>
                <w:szCs w:val="22"/>
                <w:lang w:eastAsia="hu-HU"/>
              </w:rPr>
            </w:pPr>
            <w:r>
              <w:rPr>
                <w:rFonts w:eastAsia="Times New Roman" w:cs="Arial"/>
                <w:i/>
                <w:color w:val="000000"/>
                <w:sz w:val="22"/>
                <w:szCs w:val="22"/>
                <w:lang w:eastAsia="hu-HU"/>
              </w:rPr>
              <w:t>12 000 000</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r w:rsidRPr="00207D67">
              <w:rPr>
                <w:rFonts w:eastAsia="Times New Roman" w:cs="Arial"/>
                <w:i/>
                <w:color w:val="000000"/>
                <w:sz w:val="22"/>
                <w:szCs w:val="22"/>
                <w:lang w:eastAsia="hu-HU"/>
              </w:rPr>
              <w:t>Parkolási díjbevételekből a Fővárosi Önkormányzatot megillető hányad</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31</w:t>
            </w:r>
            <w:r>
              <w:rPr>
                <w:rFonts w:eastAsia="Times New Roman" w:cs="Arial"/>
                <w:i/>
                <w:color w:val="000000"/>
                <w:sz w:val="22"/>
                <w:szCs w:val="22"/>
                <w:lang w:eastAsia="hu-HU"/>
              </w:rPr>
              <w:t>4</w:t>
            </w:r>
            <w:r w:rsidRPr="00207D67">
              <w:rPr>
                <w:rFonts w:eastAsia="Times New Roman" w:cs="Arial"/>
                <w:i/>
                <w:color w:val="000000"/>
                <w:sz w:val="22"/>
                <w:szCs w:val="22"/>
                <w:lang w:eastAsia="hu-HU"/>
              </w:rPr>
              <w:t xml:space="preserve"> 485</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i/>
                <w:color w:val="000000"/>
                <w:sz w:val="22"/>
                <w:szCs w:val="22"/>
                <w:lang w:eastAsia="hu-HU"/>
              </w:rPr>
            </w:pPr>
            <w:r>
              <w:rPr>
                <w:rFonts w:eastAsia="Times New Roman" w:cs="Arial"/>
                <w:i/>
                <w:color w:val="000000"/>
                <w:sz w:val="22"/>
                <w:szCs w:val="22"/>
                <w:lang w:eastAsia="hu-HU"/>
              </w:rPr>
              <w:t>303 000</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r w:rsidRPr="00207D67">
              <w:rPr>
                <w:rFonts w:eastAsia="Times New Roman" w:cs="Arial"/>
                <w:i/>
                <w:color w:val="000000"/>
                <w:sz w:val="22"/>
                <w:szCs w:val="22"/>
                <w:lang w:eastAsia="hu-HU"/>
              </w:rPr>
              <w:t xml:space="preserve">Közterület használati díjbevétel (korábban </w:t>
            </w:r>
            <w:proofErr w:type="spellStart"/>
            <w:r w:rsidRPr="00207D67">
              <w:rPr>
                <w:rFonts w:eastAsia="Times New Roman" w:cs="Arial"/>
                <w:i/>
                <w:color w:val="000000"/>
                <w:sz w:val="22"/>
                <w:szCs w:val="22"/>
                <w:lang w:eastAsia="hu-HU"/>
              </w:rPr>
              <w:t>áht</w:t>
            </w:r>
            <w:proofErr w:type="spellEnd"/>
            <w:r w:rsidRPr="00207D67">
              <w:rPr>
                <w:rFonts w:eastAsia="Times New Roman" w:cs="Arial"/>
                <w:i/>
                <w:color w:val="000000"/>
                <w:sz w:val="22"/>
                <w:szCs w:val="22"/>
                <w:lang w:eastAsia="hu-HU"/>
              </w:rPr>
              <w:t>-n kívülről érkező támogatásként tervezve)</w:t>
            </w:r>
          </w:p>
        </w:tc>
        <w:tc>
          <w:tcPr>
            <w:tcW w:w="1290" w:type="dxa"/>
            <w:gridSpan w:val="2"/>
            <w:tcBorders>
              <w:top w:val="single" w:sz="4" w:space="0" w:color="auto"/>
              <w:left w:val="nil"/>
              <w:bottom w:val="single" w:sz="4" w:space="0" w:color="auto"/>
              <w:right w:val="nil"/>
            </w:tcBorders>
            <w:shd w:val="clear" w:color="auto" w:fill="auto"/>
            <w:noWrap/>
            <w:vAlign w:val="center"/>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295 000</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i/>
                <w:color w:val="000000"/>
                <w:sz w:val="22"/>
                <w:szCs w:val="22"/>
                <w:lang w:eastAsia="hu-HU"/>
              </w:rPr>
            </w:pPr>
            <w:r>
              <w:rPr>
                <w:rFonts w:eastAsia="Times New Roman" w:cs="Arial"/>
                <w:i/>
                <w:color w:val="000000"/>
                <w:sz w:val="22"/>
                <w:szCs w:val="22"/>
                <w:lang w:eastAsia="hu-HU"/>
              </w:rPr>
              <w:t>321 000</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hideMark/>
          </w:tcPr>
          <w:p w:rsidR="001E2DA6" w:rsidRPr="00207D67" w:rsidRDefault="001E2DA6" w:rsidP="001E2DA6">
            <w:pPr>
              <w:rPr>
                <w:rFonts w:eastAsia="Times New Roman" w:cs="Arial"/>
                <w:i/>
                <w:color w:val="000000"/>
                <w:sz w:val="22"/>
                <w:szCs w:val="22"/>
                <w:lang w:eastAsia="hu-HU"/>
              </w:rPr>
            </w:pPr>
            <w:r w:rsidRPr="00207D67">
              <w:rPr>
                <w:rFonts w:eastAsia="Times New Roman" w:cs="Arial"/>
                <w:i/>
                <w:color w:val="000000"/>
                <w:sz w:val="22"/>
                <w:szCs w:val="22"/>
                <w:lang w:eastAsia="hu-HU"/>
              </w:rPr>
              <w:t>Iparűzési adóbevételhez kapcsolódóan felmerülő kiadások átcsoportosítása a kerületektől</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92 000</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8B42EA" w:rsidP="001E2DA6">
            <w:pPr>
              <w:jc w:val="right"/>
              <w:rPr>
                <w:rFonts w:eastAsia="Times New Roman" w:cs="Arial"/>
                <w:i/>
                <w:color w:val="000000"/>
                <w:sz w:val="22"/>
                <w:szCs w:val="22"/>
                <w:lang w:eastAsia="hu-HU"/>
              </w:rPr>
            </w:pPr>
            <w:r>
              <w:rPr>
                <w:rFonts w:eastAsia="Times New Roman" w:cs="Arial"/>
                <w:i/>
                <w:color w:val="000000"/>
                <w:sz w:val="22"/>
                <w:szCs w:val="22"/>
                <w:lang w:eastAsia="hu-HU"/>
              </w:rPr>
              <w:t>180 292</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r>
              <w:rPr>
                <w:rFonts w:eastAsia="Times New Roman" w:cs="Arial"/>
                <w:i/>
                <w:color w:val="000000"/>
                <w:sz w:val="22"/>
                <w:szCs w:val="22"/>
                <w:lang w:eastAsia="hu-HU"/>
              </w:rPr>
              <w:t>Kéményseprő-ipari közszolgáltatás</w:t>
            </w:r>
            <w:r w:rsidRPr="00207D67">
              <w:rPr>
                <w:rFonts w:eastAsia="Times New Roman" w:cs="Arial"/>
                <w:i/>
                <w:color w:val="000000"/>
                <w:sz w:val="22"/>
                <w:szCs w:val="22"/>
                <w:lang w:eastAsia="hu-HU"/>
              </w:rPr>
              <w:t xml:space="preserve"> támogatása</w:t>
            </w:r>
          </w:p>
        </w:tc>
        <w:tc>
          <w:tcPr>
            <w:tcW w:w="1290" w:type="dxa"/>
            <w:gridSpan w:val="2"/>
            <w:tcBorders>
              <w:top w:val="single" w:sz="4" w:space="0" w:color="auto"/>
              <w:left w:val="nil"/>
              <w:bottom w:val="single" w:sz="4" w:space="0" w:color="auto"/>
              <w:right w:val="nil"/>
            </w:tcBorders>
            <w:shd w:val="clear" w:color="auto" w:fill="auto"/>
            <w:noWrap/>
            <w:vAlign w:val="center"/>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571 432</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i/>
                <w:color w:val="000000"/>
                <w:sz w:val="22"/>
                <w:szCs w:val="22"/>
                <w:lang w:eastAsia="hu-HU"/>
              </w:rPr>
            </w:pPr>
            <w:r>
              <w:rPr>
                <w:rFonts w:eastAsia="Times New Roman" w:cs="Arial"/>
                <w:i/>
                <w:color w:val="000000"/>
                <w:sz w:val="22"/>
                <w:szCs w:val="22"/>
                <w:lang w:eastAsia="hu-HU"/>
              </w:rPr>
              <w:t>495 983</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r w:rsidRPr="00207D67">
              <w:rPr>
                <w:rFonts w:eastAsia="Times New Roman" w:cs="Arial"/>
                <w:i/>
                <w:color w:val="000000"/>
                <w:sz w:val="22"/>
                <w:szCs w:val="22"/>
                <w:lang w:eastAsia="hu-HU"/>
              </w:rPr>
              <w:t>A 2024-es Olimpiai Pályázattal összefüggő soron kívüli feladatokra az NFÜ által biztosított támogatás</w:t>
            </w:r>
          </w:p>
        </w:tc>
        <w:tc>
          <w:tcPr>
            <w:tcW w:w="1290" w:type="dxa"/>
            <w:gridSpan w:val="2"/>
            <w:tcBorders>
              <w:top w:val="single" w:sz="4" w:space="0" w:color="auto"/>
              <w:left w:val="nil"/>
              <w:bottom w:val="single" w:sz="4" w:space="0" w:color="auto"/>
              <w:right w:val="nil"/>
            </w:tcBorders>
            <w:shd w:val="clear" w:color="auto" w:fill="auto"/>
            <w:noWrap/>
            <w:vAlign w:val="center"/>
          </w:tcPr>
          <w:p w:rsidR="001E2DA6" w:rsidRPr="00207D67" w:rsidRDefault="001E2DA6" w:rsidP="001E2DA6">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199 300</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i/>
                <w:color w:val="000000"/>
                <w:sz w:val="22"/>
                <w:szCs w:val="22"/>
                <w:lang w:eastAsia="hu-HU"/>
              </w:rPr>
            </w:pPr>
            <w:r>
              <w:rPr>
                <w:rFonts w:eastAsia="Times New Roman" w:cs="Arial"/>
                <w:i/>
                <w:color w:val="000000"/>
                <w:sz w:val="22"/>
                <w:szCs w:val="22"/>
                <w:lang w:eastAsia="hu-HU"/>
              </w:rPr>
              <w:t>0</w:t>
            </w:r>
          </w:p>
        </w:tc>
      </w:tr>
      <w:tr w:rsidR="001E2DA6" w:rsidRPr="00207D67" w:rsidTr="001E2DA6">
        <w:trPr>
          <w:gridBefore w:val="1"/>
          <w:wBefore w:w="12" w:type="dxa"/>
          <w:trHeight w:val="317"/>
          <w:jc w:val="center"/>
        </w:trPr>
        <w:tc>
          <w:tcPr>
            <w:tcW w:w="1671" w:type="dxa"/>
            <w:gridSpan w:val="2"/>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p>
        </w:tc>
        <w:tc>
          <w:tcPr>
            <w:tcW w:w="5103" w:type="dxa"/>
            <w:tcBorders>
              <w:top w:val="single" w:sz="4" w:space="0" w:color="auto"/>
              <w:left w:val="nil"/>
              <w:bottom w:val="single" w:sz="4" w:space="0" w:color="auto"/>
              <w:right w:val="nil"/>
            </w:tcBorders>
            <w:shd w:val="clear" w:color="auto" w:fill="auto"/>
            <w:noWrap/>
          </w:tcPr>
          <w:p w:rsidR="001E2DA6" w:rsidRPr="00207D67" w:rsidRDefault="001E2DA6" w:rsidP="001E2DA6">
            <w:pPr>
              <w:rPr>
                <w:rFonts w:eastAsia="Times New Roman" w:cs="Arial"/>
                <w:i/>
                <w:color w:val="000000"/>
                <w:sz w:val="22"/>
                <w:szCs w:val="22"/>
                <w:lang w:eastAsia="hu-HU"/>
              </w:rPr>
            </w:pPr>
            <w:r>
              <w:rPr>
                <w:rFonts w:eastAsia="Times New Roman" w:cs="Arial"/>
                <w:i/>
                <w:color w:val="000000"/>
                <w:sz w:val="22"/>
                <w:szCs w:val="22"/>
                <w:lang w:eastAsia="hu-HU"/>
              </w:rPr>
              <w:t>FINA feladatok</w:t>
            </w:r>
          </w:p>
        </w:tc>
        <w:tc>
          <w:tcPr>
            <w:tcW w:w="1290" w:type="dxa"/>
            <w:gridSpan w:val="2"/>
            <w:tcBorders>
              <w:top w:val="single" w:sz="4" w:space="0" w:color="auto"/>
              <w:left w:val="nil"/>
              <w:bottom w:val="single" w:sz="4" w:space="0" w:color="auto"/>
              <w:right w:val="nil"/>
            </w:tcBorders>
            <w:shd w:val="clear" w:color="auto" w:fill="auto"/>
            <w:noWrap/>
            <w:vAlign w:val="center"/>
          </w:tcPr>
          <w:p w:rsidR="001E2DA6" w:rsidRPr="00207D67" w:rsidRDefault="001E2DA6" w:rsidP="001E2DA6">
            <w:pPr>
              <w:jc w:val="right"/>
              <w:rPr>
                <w:rFonts w:eastAsia="Times New Roman" w:cs="Arial"/>
                <w:i/>
                <w:color w:val="000000"/>
                <w:sz w:val="22"/>
                <w:szCs w:val="22"/>
                <w:lang w:eastAsia="hu-HU"/>
              </w:rPr>
            </w:pPr>
            <w:r>
              <w:rPr>
                <w:rFonts w:eastAsia="Times New Roman" w:cs="Arial"/>
                <w:i/>
                <w:color w:val="000000"/>
                <w:sz w:val="22"/>
                <w:szCs w:val="22"/>
                <w:lang w:eastAsia="hu-HU"/>
              </w:rPr>
              <w:t>80 570</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i/>
                <w:color w:val="000000"/>
                <w:sz w:val="22"/>
                <w:szCs w:val="22"/>
                <w:lang w:eastAsia="hu-HU"/>
              </w:rPr>
            </w:pPr>
            <w:r>
              <w:rPr>
                <w:rFonts w:eastAsia="Times New Roman" w:cs="Arial"/>
                <w:i/>
                <w:color w:val="000000"/>
                <w:sz w:val="22"/>
                <w:szCs w:val="22"/>
                <w:lang w:eastAsia="hu-HU"/>
              </w:rPr>
              <w:t>0</w:t>
            </w:r>
          </w:p>
        </w:tc>
      </w:tr>
      <w:tr w:rsidR="001E2DA6" w:rsidRPr="002467A0" w:rsidTr="001E2DA6">
        <w:trPr>
          <w:gridBefore w:val="1"/>
          <w:wBefore w:w="12" w:type="dxa"/>
          <w:trHeight w:val="412"/>
          <w:jc w:val="center"/>
        </w:trPr>
        <w:tc>
          <w:tcPr>
            <w:tcW w:w="1671" w:type="dxa"/>
            <w:gridSpan w:val="2"/>
            <w:tcBorders>
              <w:top w:val="single" w:sz="4" w:space="0" w:color="auto"/>
              <w:left w:val="nil"/>
              <w:bottom w:val="single" w:sz="4" w:space="0" w:color="auto"/>
              <w:right w:val="nil"/>
            </w:tcBorders>
            <w:shd w:val="clear" w:color="auto" w:fill="auto"/>
            <w:noWrap/>
            <w:vAlign w:val="center"/>
          </w:tcPr>
          <w:p w:rsidR="001E2DA6" w:rsidRPr="002467A0" w:rsidRDefault="001E2DA6" w:rsidP="00DA6A9E">
            <w:pPr>
              <w:rPr>
                <w:rFonts w:eastAsia="Times New Roman" w:cs="Arial"/>
                <w:bCs/>
                <w:color w:val="000000"/>
                <w:sz w:val="22"/>
                <w:szCs w:val="22"/>
                <w:lang w:eastAsia="hu-HU"/>
              </w:rPr>
            </w:pPr>
            <w:r w:rsidRPr="002467A0">
              <w:rPr>
                <w:rFonts w:eastAsia="Times New Roman" w:cs="Arial"/>
                <w:bCs/>
                <w:color w:val="000000"/>
                <w:sz w:val="22"/>
                <w:szCs w:val="22"/>
                <w:lang w:eastAsia="hu-HU"/>
              </w:rPr>
              <w:t>856302</w:t>
            </w:r>
          </w:p>
        </w:tc>
        <w:tc>
          <w:tcPr>
            <w:tcW w:w="5103" w:type="dxa"/>
            <w:tcBorders>
              <w:top w:val="single" w:sz="4" w:space="0" w:color="auto"/>
              <w:left w:val="nil"/>
              <w:bottom w:val="single" w:sz="4" w:space="0" w:color="auto"/>
              <w:right w:val="nil"/>
            </w:tcBorders>
            <w:shd w:val="clear" w:color="auto" w:fill="auto"/>
            <w:vAlign w:val="center"/>
          </w:tcPr>
          <w:p w:rsidR="001E2DA6" w:rsidRPr="002467A0" w:rsidRDefault="001E2DA6" w:rsidP="00DA6A9E">
            <w:pPr>
              <w:rPr>
                <w:rFonts w:eastAsia="Times New Roman" w:cs="Arial"/>
                <w:bCs/>
                <w:color w:val="000000"/>
                <w:sz w:val="22"/>
                <w:szCs w:val="22"/>
                <w:lang w:eastAsia="hu-HU"/>
              </w:rPr>
            </w:pPr>
            <w:r w:rsidRPr="002467A0">
              <w:rPr>
                <w:rFonts w:eastAsia="Times New Roman" w:cs="Arial"/>
                <w:bCs/>
                <w:color w:val="000000"/>
                <w:sz w:val="22"/>
                <w:szCs w:val="22"/>
                <w:lang w:eastAsia="hu-HU"/>
              </w:rPr>
              <w:t>Utcai szociális munka támogatása</w:t>
            </w:r>
            <w:r>
              <w:rPr>
                <w:rFonts w:eastAsia="Times New Roman" w:cs="Arial"/>
                <w:bCs/>
                <w:color w:val="000000"/>
                <w:sz w:val="22"/>
                <w:szCs w:val="22"/>
                <w:lang w:eastAsia="hu-HU"/>
              </w:rPr>
              <w:t xml:space="preserve"> </w:t>
            </w:r>
          </w:p>
        </w:tc>
        <w:tc>
          <w:tcPr>
            <w:tcW w:w="1290" w:type="dxa"/>
            <w:gridSpan w:val="2"/>
            <w:tcBorders>
              <w:top w:val="single" w:sz="4" w:space="0" w:color="auto"/>
              <w:left w:val="nil"/>
              <w:bottom w:val="single" w:sz="4" w:space="0" w:color="auto"/>
              <w:right w:val="nil"/>
            </w:tcBorders>
            <w:shd w:val="clear" w:color="auto" w:fill="auto"/>
            <w:noWrap/>
            <w:vAlign w:val="center"/>
          </w:tcPr>
          <w:p w:rsidR="001E2DA6" w:rsidRPr="002467A0" w:rsidRDefault="001E2DA6" w:rsidP="001E2DA6">
            <w:pPr>
              <w:jc w:val="right"/>
              <w:rPr>
                <w:rFonts w:eastAsia="Times New Roman" w:cs="Arial"/>
                <w:bCs/>
                <w:color w:val="000000"/>
                <w:sz w:val="22"/>
                <w:szCs w:val="22"/>
                <w:lang w:eastAsia="hu-HU"/>
              </w:rPr>
            </w:pPr>
            <w:r>
              <w:rPr>
                <w:rFonts w:eastAsia="Times New Roman" w:cs="Arial"/>
                <w:bCs/>
                <w:color w:val="000000"/>
                <w:sz w:val="22"/>
                <w:szCs w:val="22"/>
                <w:lang w:eastAsia="hu-HU"/>
              </w:rPr>
              <w:t>19 500</w:t>
            </w:r>
          </w:p>
        </w:tc>
        <w:tc>
          <w:tcPr>
            <w:tcW w:w="1422" w:type="dxa"/>
            <w:tcBorders>
              <w:top w:val="single" w:sz="4" w:space="0" w:color="auto"/>
              <w:left w:val="nil"/>
              <w:bottom w:val="single" w:sz="4" w:space="0" w:color="auto"/>
              <w:right w:val="nil"/>
            </w:tcBorders>
            <w:shd w:val="clear" w:color="auto" w:fill="auto"/>
            <w:noWrap/>
            <w:vAlign w:val="center"/>
          </w:tcPr>
          <w:p w:rsidR="001E2DA6" w:rsidRPr="002467A0" w:rsidRDefault="00DA6A9E" w:rsidP="001E2DA6">
            <w:pPr>
              <w:jc w:val="right"/>
              <w:rPr>
                <w:rFonts w:eastAsia="Times New Roman" w:cs="Arial"/>
                <w:bCs/>
                <w:color w:val="000000"/>
                <w:sz w:val="22"/>
                <w:szCs w:val="22"/>
                <w:lang w:eastAsia="hu-HU"/>
              </w:rPr>
            </w:pPr>
            <w:r>
              <w:rPr>
                <w:rFonts w:eastAsia="Times New Roman" w:cs="Arial"/>
                <w:bCs/>
                <w:color w:val="000000"/>
                <w:sz w:val="22"/>
                <w:szCs w:val="22"/>
                <w:lang w:eastAsia="hu-HU"/>
              </w:rPr>
              <w:t>19 500</w:t>
            </w:r>
          </w:p>
        </w:tc>
      </w:tr>
      <w:tr w:rsidR="001E2DA6" w:rsidRPr="00207D67" w:rsidTr="001E2DA6">
        <w:trPr>
          <w:gridBefore w:val="1"/>
          <w:wBefore w:w="12" w:type="dxa"/>
          <w:trHeight w:val="412"/>
          <w:jc w:val="center"/>
        </w:trPr>
        <w:tc>
          <w:tcPr>
            <w:tcW w:w="6774" w:type="dxa"/>
            <w:gridSpan w:val="3"/>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 összesen:</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16</w:t>
            </w:r>
            <w:r>
              <w:rPr>
                <w:rFonts w:eastAsia="Times New Roman" w:cs="Arial"/>
                <w:b/>
                <w:bCs/>
                <w:color w:val="000000"/>
                <w:sz w:val="22"/>
                <w:szCs w:val="22"/>
                <w:lang w:eastAsia="hu-HU"/>
              </w:rPr>
              <w:t> 572 287</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1E2DA6">
            <w:pPr>
              <w:jc w:val="right"/>
              <w:rPr>
                <w:rFonts w:eastAsia="Times New Roman" w:cs="Arial"/>
                <w:b/>
                <w:bCs/>
                <w:color w:val="000000"/>
                <w:sz w:val="22"/>
                <w:szCs w:val="22"/>
                <w:lang w:eastAsia="hu-HU"/>
              </w:rPr>
            </w:pPr>
            <w:r>
              <w:rPr>
                <w:rFonts w:eastAsia="Times New Roman" w:cs="Arial"/>
                <w:b/>
                <w:bCs/>
                <w:color w:val="000000"/>
                <w:sz w:val="22"/>
                <w:szCs w:val="22"/>
                <w:lang w:eastAsia="hu-HU"/>
              </w:rPr>
              <w:t>13</w:t>
            </w:r>
            <w:r w:rsidR="008B42EA">
              <w:rPr>
                <w:rFonts w:eastAsia="Times New Roman" w:cs="Arial"/>
                <w:b/>
                <w:bCs/>
                <w:color w:val="000000"/>
                <w:sz w:val="22"/>
                <w:szCs w:val="22"/>
                <w:lang w:eastAsia="hu-HU"/>
              </w:rPr>
              <w:t> 319 775</w:t>
            </w:r>
          </w:p>
        </w:tc>
      </w:tr>
      <w:tr w:rsidR="001E2DA6" w:rsidRPr="00207D67" w:rsidTr="001E2DA6">
        <w:trPr>
          <w:gridBefore w:val="1"/>
          <w:wBefore w:w="12" w:type="dxa"/>
          <w:trHeight w:val="374"/>
          <w:jc w:val="center"/>
        </w:trPr>
        <w:tc>
          <w:tcPr>
            <w:tcW w:w="6774" w:type="dxa"/>
            <w:gridSpan w:val="3"/>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rPr>
                <w:rFonts w:eastAsia="Times New Roman" w:cs="Arial"/>
                <w:b/>
                <w:bCs/>
                <w:color w:val="000000"/>
                <w:sz w:val="22"/>
                <w:szCs w:val="22"/>
                <w:lang w:eastAsia="hu-HU"/>
              </w:rPr>
            </w:pPr>
            <w:r w:rsidRPr="00207D67">
              <w:rPr>
                <w:rFonts w:eastAsia="Times New Roman" w:cs="Arial"/>
                <w:b/>
                <w:bCs/>
                <w:color w:val="000000"/>
                <w:sz w:val="22"/>
                <w:szCs w:val="22"/>
                <w:lang w:eastAsia="hu-HU"/>
              </w:rPr>
              <w:t>MINDÖSSZESEN (A+B+C)</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1E2DA6" w:rsidRPr="00207D67" w:rsidRDefault="001E2DA6" w:rsidP="001E2DA6">
            <w:pPr>
              <w:jc w:val="right"/>
              <w:rPr>
                <w:rFonts w:eastAsia="Times New Roman" w:cs="Arial"/>
                <w:b/>
                <w:bCs/>
                <w:color w:val="000000"/>
                <w:sz w:val="22"/>
                <w:szCs w:val="22"/>
                <w:lang w:eastAsia="hu-HU"/>
              </w:rPr>
            </w:pPr>
            <w:r>
              <w:rPr>
                <w:rFonts w:eastAsia="Times New Roman" w:cs="Arial"/>
                <w:b/>
                <w:bCs/>
                <w:color w:val="000000"/>
                <w:sz w:val="22"/>
                <w:szCs w:val="22"/>
                <w:lang w:eastAsia="hu-HU"/>
              </w:rPr>
              <w:t>17 072 205</w:t>
            </w:r>
          </w:p>
        </w:tc>
        <w:tc>
          <w:tcPr>
            <w:tcW w:w="1422" w:type="dxa"/>
            <w:tcBorders>
              <w:top w:val="single" w:sz="4" w:space="0" w:color="auto"/>
              <w:left w:val="nil"/>
              <w:bottom w:val="single" w:sz="4" w:space="0" w:color="auto"/>
              <w:right w:val="nil"/>
            </w:tcBorders>
            <w:shd w:val="clear" w:color="auto" w:fill="auto"/>
            <w:noWrap/>
            <w:vAlign w:val="center"/>
          </w:tcPr>
          <w:p w:rsidR="001E2DA6" w:rsidRPr="00207D67" w:rsidRDefault="00DA6A9E" w:rsidP="009A3027">
            <w:pPr>
              <w:jc w:val="right"/>
              <w:rPr>
                <w:rFonts w:eastAsia="Times New Roman" w:cs="Arial"/>
                <w:b/>
                <w:bCs/>
                <w:color w:val="000000"/>
                <w:sz w:val="22"/>
                <w:szCs w:val="22"/>
                <w:lang w:eastAsia="hu-HU"/>
              </w:rPr>
            </w:pPr>
            <w:r>
              <w:rPr>
                <w:rFonts w:eastAsia="Times New Roman" w:cs="Arial"/>
                <w:b/>
                <w:bCs/>
                <w:color w:val="000000"/>
                <w:sz w:val="22"/>
                <w:szCs w:val="22"/>
                <w:lang w:eastAsia="hu-HU"/>
              </w:rPr>
              <w:t>13</w:t>
            </w:r>
            <w:r w:rsidR="008B42EA">
              <w:rPr>
                <w:rFonts w:eastAsia="Times New Roman" w:cs="Arial"/>
                <w:b/>
                <w:bCs/>
                <w:color w:val="000000"/>
                <w:sz w:val="22"/>
                <w:szCs w:val="22"/>
                <w:lang w:eastAsia="hu-HU"/>
              </w:rPr>
              <w:t> 8</w:t>
            </w:r>
            <w:r w:rsidR="00BC4F44">
              <w:rPr>
                <w:rFonts w:eastAsia="Times New Roman" w:cs="Arial"/>
                <w:b/>
                <w:bCs/>
                <w:color w:val="000000"/>
                <w:sz w:val="22"/>
                <w:szCs w:val="22"/>
                <w:lang w:eastAsia="hu-HU"/>
              </w:rPr>
              <w:t>6</w:t>
            </w:r>
            <w:r w:rsidR="00C2144C">
              <w:rPr>
                <w:rFonts w:eastAsia="Times New Roman" w:cs="Arial"/>
                <w:b/>
                <w:bCs/>
                <w:color w:val="000000"/>
                <w:sz w:val="22"/>
                <w:szCs w:val="22"/>
                <w:lang w:eastAsia="hu-HU"/>
              </w:rPr>
              <w:t>9</w:t>
            </w:r>
            <w:r w:rsidR="008B42EA">
              <w:rPr>
                <w:rFonts w:eastAsia="Times New Roman" w:cs="Arial"/>
                <w:b/>
                <w:bCs/>
                <w:color w:val="000000"/>
                <w:sz w:val="22"/>
                <w:szCs w:val="22"/>
                <w:lang w:eastAsia="hu-HU"/>
              </w:rPr>
              <w:t xml:space="preserve"> </w:t>
            </w:r>
            <w:r w:rsidR="00C2144C">
              <w:rPr>
                <w:rFonts w:eastAsia="Times New Roman" w:cs="Arial"/>
                <w:b/>
                <w:bCs/>
                <w:color w:val="000000"/>
                <w:sz w:val="22"/>
                <w:szCs w:val="22"/>
                <w:lang w:eastAsia="hu-HU"/>
              </w:rPr>
              <w:t>40</w:t>
            </w:r>
            <w:r w:rsidR="008B42EA">
              <w:rPr>
                <w:rFonts w:eastAsia="Times New Roman" w:cs="Arial"/>
                <w:b/>
                <w:bCs/>
                <w:color w:val="000000"/>
                <w:sz w:val="22"/>
                <w:szCs w:val="22"/>
                <w:lang w:eastAsia="hu-HU"/>
              </w:rPr>
              <w:t>1</w:t>
            </w:r>
          </w:p>
        </w:tc>
      </w:tr>
    </w:tbl>
    <w:p w:rsidR="004A1502" w:rsidRPr="00207D67" w:rsidRDefault="004A1502" w:rsidP="004A1502">
      <w:pPr>
        <w:spacing w:after="200" w:line="276" w:lineRule="auto"/>
        <w:rPr>
          <w:rFonts w:eastAsia="Calibri" w:cs="Arial"/>
          <w:b/>
          <w:sz w:val="22"/>
          <w:szCs w:val="22"/>
        </w:rPr>
      </w:pPr>
      <w:r w:rsidRPr="00207D67">
        <w:rPr>
          <w:rFonts w:eastAsia="Calibri" w:cs="Arial"/>
          <w:b/>
          <w:sz w:val="22"/>
          <w:szCs w:val="22"/>
        </w:rPr>
        <w:br w:type="page"/>
      </w:r>
      <w:r w:rsidRPr="00207D67">
        <w:rPr>
          <w:rFonts w:eastAsia="Calibri" w:cs="Arial"/>
          <w:b/>
          <w:sz w:val="22"/>
          <w:szCs w:val="22"/>
        </w:rPr>
        <w:lastRenderedPageBreak/>
        <w:t>„2.</w:t>
      </w:r>
      <w:r w:rsidRPr="00207D67">
        <w:rPr>
          <w:rFonts w:eastAsia="Calibri" w:cs="Arial"/>
          <w:b/>
          <w:sz w:val="22"/>
          <w:szCs w:val="22"/>
        </w:rPr>
        <w:tab/>
        <w:t>Közhatalmi bevételek”</w:t>
      </w:r>
    </w:p>
    <w:p w:rsidR="004A1502" w:rsidRPr="00207D67" w:rsidRDefault="004A1502" w:rsidP="004A1502">
      <w:pPr>
        <w:jc w:val="both"/>
        <w:rPr>
          <w:rFonts w:eastAsia="Times New Roman" w:cs="Arial"/>
          <w:sz w:val="22"/>
          <w:szCs w:val="22"/>
          <w:lang w:eastAsia="hu-HU"/>
        </w:rPr>
      </w:pPr>
    </w:p>
    <w:p w:rsidR="004A1502" w:rsidRDefault="004A1502" w:rsidP="004A1502">
      <w:pPr>
        <w:jc w:val="both"/>
        <w:rPr>
          <w:rFonts w:eastAsia="Times New Roman" w:cs="Arial"/>
          <w:sz w:val="22"/>
          <w:szCs w:val="22"/>
          <w:lang w:eastAsia="hu-HU"/>
        </w:rPr>
      </w:pPr>
      <w:r w:rsidRPr="00207D67">
        <w:rPr>
          <w:rFonts w:eastAsia="Times New Roman" w:cs="Arial"/>
          <w:sz w:val="22"/>
          <w:szCs w:val="22"/>
          <w:lang w:eastAsia="hu-HU"/>
        </w:rPr>
        <w:t>Az építményadót 201</w:t>
      </w:r>
      <w:r w:rsidR="000E2333">
        <w:rPr>
          <w:rFonts w:eastAsia="Times New Roman" w:cs="Arial"/>
          <w:sz w:val="22"/>
          <w:szCs w:val="22"/>
          <w:lang w:eastAsia="hu-HU"/>
        </w:rPr>
        <w:t>7</w:t>
      </w:r>
      <w:r w:rsidRPr="00207D67">
        <w:rPr>
          <w:rFonts w:eastAsia="Times New Roman" w:cs="Arial"/>
          <w:sz w:val="22"/>
          <w:szCs w:val="22"/>
          <w:lang w:eastAsia="hu-HU"/>
        </w:rPr>
        <w:t>-b</w:t>
      </w:r>
      <w:r w:rsidR="000E2333">
        <w:rPr>
          <w:rFonts w:eastAsia="Times New Roman" w:cs="Arial"/>
          <w:sz w:val="22"/>
          <w:szCs w:val="22"/>
          <w:lang w:eastAsia="hu-HU"/>
        </w:rPr>
        <w:t>e</w:t>
      </w:r>
      <w:r w:rsidRPr="00207D67">
        <w:rPr>
          <w:rFonts w:eastAsia="Times New Roman" w:cs="Arial"/>
          <w:sz w:val="22"/>
          <w:szCs w:val="22"/>
          <w:lang w:eastAsia="hu-HU"/>
        </w:rPr>
        <w:t>n 77 millió Ft összegben lehetett tervezni, 201</w:t>
      </w:r>
      <w:r w:rsidR="007E146B">
        <w:rPr>
          <w:rFonts w:eastAsia="Times New Roman" w:cs="Arial"/>
          <w:sz w:val="22"/>
          <w:szCs w:val="22"/>
          <w:lang w:eastAsia="hu-HU"/>
        </w:rPr>
        <w:t>8</w:t>
      </w:r>
      <w:r w:rsidRPr="00207D67">
        <w:rPr>
          <w:rFonts w:eastAsia="Times New Roman" w:cs="Arial"/>
          <w:sz w:val="22"/>
          <w:szCs w:val="22"/>
          <w:lang w:eastAsia="hu-HU"/>
        </w:rPr>
        <w:t>-b</w:t>
      </w:r>
      <w:r w:rsidR="007E146B">
        <w:rPr>
          <w:rFonts w:eastAsia="Times New Roman" w:cs="Arial"/>
          <w:sz w:val="22"/>
          <w:szCs w:val="22"/>
          <w:lang w:eastAsia="hu-HU"/>
        </w:rPr>
        <w:t>a</w:t>
      </w:r>
      <w:r w:rsidRPr="00207D67">
        <w:rPr>
          <w:rFonts w:eastAsia="Times New Roman" w:cs="Arial"/>
          <w:sz w:val="22"/>
          <w:szCs w:val="22"/>
          <w:lang w:eastAsia="hu-HU"/>
        </w:rPr>
        <w:t xml:space="preserve">n is ezzel az összeggel kalkulál az önkormányzat. </w:t>
      </w:r>
    </w:p>
    <w:p w:rsidR="004A1502" w:rsidRPr="00207D67" w:rsidRDefault="004A1502" w:rsidP="004A1502">
      <w:pPr>
        <w:jc w:val="both"/>
        <w:rPr>
          <w:rFonts w:eastAsia="Times New Roman" w:cs="Arial"/>
          <w:sz w:val="22"/>
          <w:szCs w:val="22"/>
          <w:lang w:eastAsia="hu-HU"/>
        </w:rPr>
      </w:pPr>
    </w:p>
    <w:p w:rsidR="004A1502" w:rsidRDefault="004A1502" w:rsidP="004A1502">
      <w:pPr>
        <w:jc w:val="both"/>
        <w:rPr>
          <w:rFonts w:eastAsia="Times New Roman" w:cs="Arial"/>
          <w:sz w:val="22"/>
          <w:szCs w:val="22"/>
          <w:lang w:eastAsia="hu-HU"/>
        </w:rPr>
      </w:pPr>
      <w:r w:rsidRPr="00207D67">
        <w:rPr>
          <w:rFonts w:eastAsia="Times New Roman" w:cs="Arial"/>
          <w:sz w:val="22"/>
          <w:szCs w:val="22"/>
          <w:lang w:eastAsia="hu-HU"/>
        </w:rPr>
        <w:t>A fővárosi önkormányzati gazdaság egészét tekintve 2</w:t>
      </w:r>
      <w:r w:rsidR="007E146B">
        <w:rPr>
          <w:rFonts w:eastAsia="Times New Roman" w:cs="Arial"/>
          <w:sz w:val="22"/>
          <w:szCs w:val="22"/>
          <w:lang w:eastAsia="hu-HU"/>
        </w:rPr>
        <w:t>58</w:t>
      </w:r>
      <w:r w:rsidRPr="00207D67">
        <w:rPr>
          <w:rFonts w:eastAsia="Times New Roman" w:cs="Arial"/>
          <w:sz w:val="22"/>
          <w:szCs w:val="22"/>
          <w:lang w:eastAsia="hu-HU"/>
        </w:rPr>
        <w:t xml:space="preserve"> milliárd Ft iparűzési adóbevétel várható. A forrásmegosztási törvény szerinti szabályozás figyelembevételével a Fővárosi Önkormányzatra jutó rész </w:t>
      </w:r>
      <w:r w:rsidR="007E146B">
        <w:rPr>
          <w:rFonts w:eastAsia="Times New Roman" w:cs="Arial"/>
          <w:sz w:val="22"/>
          <w:szCs w:val="22"/>
          <w:lang w:eastAsia="hu-HU"/>
        </w:rPr>
        <w:t xml:space="preserve">139 320 </w:t>
      </w:r>
      <w:r w:rsidRPr="00207D67">
        <w:rPr>
          <w:rFonts w:eastAsia="Times New Roman" w:cs="Arial"/>
          <w:sz w:val="22"/>
          <w:szCs w:val="22"/>
          <w:lang w:eastAsia="hu-HU"/>
        </w:rPr>
        <w:t xml:space="preserve">millió Ft. Az adóbeszedéshez kapcsolódóan felmerülő költségek miatt a kerületektől visszatartott </w:t>
      </w:r>
      <w:r w:rsidR="00DF2A00">
        <w:rPr>
          <w:rFonts w:eastAsia="Times New Roman" w:cs="Arial"/>
          <w:sz w:val="22"/>
          <w:szCs w:val="22"/>
          <w:lang w:eastAsia="hu-HU"/>
        </w:rPr>
        <w:t>180,3</w:t>
      </w:r>
      <w:r w:rsidR="00DF2A00" w:rsidRPr="00207D67">
        <w:rPr>
          <w:rFonts w:eastAsia="Times New Roman" w:cs="Arial"/>
          <w:sz w:val="22"/>
          <w:szCs w:val="22"/>
          <w:lang w:eastAsia="hu-HU"/>
        </w:rPr>
        <w:t xml:space="preserve"> millió Ft </w:t>
      </w:r>
      <w:r w:rsidRPr="00207D67">
        <w:rPr>
          <w:rFonts w:eastAsia="Times New Roman" w:cs="Arial"/>
          <w:sz w:val="22"/>
          <w:szCs w:val="22"/>
          <w:lang w:eastAsia="hu-HU"/>
        </w:rPr>
        <w:t xml:space="preserve">bevétel tervbevétele az 1.4. Egyéb működési célú támogatások bevételei </w:t>
      </w:r>
      <w:proofErr w:type="spellStart"/>
      <w:r w:rsidRPr="00207D67">
        <w:rPr>
          <w:rFonts w:eastAsia="Times New Roman" w:cs="Arial"/>
          <w:sz w:val="22"/>
          <w:szCs w:val="22"/>
          <w:lang w:eastAsia="hu-HU"/>
        </w:rPr>
        <w:t>áht</w:t>
      </w:r>
      <w:proofErr w:type="spellEnd"/>
      <w:r w:rsidRPr="00207D67">
        <w:rPr>
          <w:rFonts w:eastAsia="Times New Roman" w:cs="Arial"/>
          <w:sz w:val="22"/>
          <w:szCs w:val="22"/>
          <w:lang w:eastAsia="hu-HU"/>
        </w:rPr>
        <w:t>-n belülről soron történik.</w:t>
      </w:r>
    </w:p>
    <w:p w:rsidR="004A1502" w:rsidRPr="00207D67" w:rsidRDefault="004A1502" w:rsidP="004A1502">
      <w:pPr>
        <w:jc w:val="both"/>
        <w:rPr>
          <w:rFonts w:eastAsia="Times New Roman" w:cs="Arial"/>
          <w:sz w:val="22"/>
          <w:szCs w:val="22"/>
          <w:lang w:eastAsia="hu-HU"/>
        </w:rPr>
      </w:pPr>
    </w:p>
    <w:p w:rsidR="004A1502" w:rsidRDefault="004A1502" w:rsidP="004A1502">
      <w:pPr>
        <w:jc w:val="both"/>
        <w:rPr>
          <w:rFonts w:eastAsia="Times New Roman" w:cs="Arial"/>
          <w:sz w:val="22"/>
          <w:szCs w:val="22"/>
          <w:lang w:eastAsia="hu-HU"/>
        </w:rPr>
      </w:pPr>
      <w:r w:rsidRPr="00551E8E">
        <w:rPr>
          <w:rFonts w:eastAsia="Times New Roman" w:cs="Arial"/>
          <w:sz w:val="22"/>
          <w:szCs w:val="22"/>
          <w:lang w:eastAsia="hu-HU"/>
        </w:rPr>
        <w:t>201</w:t>
      </w:r>
      <w:r w:rsidR="007E146B" w:rsidRPr="00551E8E">
        <w:rPr>
          <w:rFonts w:eastAsia="Times New Roman" w:cs="Arial"/>
          <w:sz w:val="22"/>
          <w:szCs w:val="22"/>
          <w:lang w:eastAsia="hu-HU"/>
        </w:rPr>
        <w:t>8</w:t>
      </w:r>
      <w:r w:rsidRPr="00551E8E">
        <w:rPr>
          <w:rFonts w:eastAsia="Times New Roman" w:cs="Arial"/>
          <w:sz w:val="22"/>
          <w:szCs w:val="22"/>
          <w:lang w:eastAsia="hu-HU"/>
        </w:rPr>
        <w:t>-b</w:t>
      </w:r>
      <w:r w:rsidR="007E146B" w:rsidRPr="00551E8E">
        <w:rPr>
          <w:rFonts w:eastAsia="Times New Roman" w:cs="Arial"/>
          <w:sz w:val="22"/>
          <w:szCs w:val="22"/>
          <w:lang w:eastAsia="hu-HU"/>
        </w:rPr>
        <w:t>a</w:t>
      </w:r>
      <w:r w:rsidRPr="00551E8E">
        <w:rPr>
          <w:rFonts w:eastAsia="Times New Roman" w:cs="Arial"/>
          <w:sz w:val="22"/>
          <w:szCs w:val="22"/>
          <w:lang w:eastAsia="hu-HU"/>
        </w:rPr>
        <w:t xml:space="preserve">n </w:t>
      </w:r>
      <w:r w:rsidR="00240B1C" w:rsidRPr="00551E8E">
        <w:rPr>
          <w:rFonts w:eastAsia="Times New Roman" w:cs="Arial"/>
          <w:sz w:val="22"/>
          <w:szCs w:val="22"/>
          <w:lang w:eastAsia="hu-HU"/>
        </w:rPr>
        <w:t>7</w:t>
      </w:r>
      <w:r w:rsidRPr="00551E8E">
        <w:rPr>
          <w:rFonts w:eastAsia="Times New Roman" w:cs="Arial"/>
          <w:sz w:val="22"/>
          <w:szCs w:val="22"/>
          <w:lang w:eastAsia="hu-HU"/>
        </w:rPr>
        <w:t xml:space="preserve"> kerületi önkormányzat (XV</w:t>
      </w:r>
      <w:r w:rsidR="00FF2E6F" w:rsidRPr="00551E8E">
        <w:rPr>
          <w:rFonts w:eastAsia="Times New Roman" w:cs="Arial"/>
          <w:sz w:val="22"/>
          <w:szCs w:val="22"/>
          <w:lang w:eastAsia="hu-HU"/>
        </w:rPr>
        <w:t>I</w:t>
      </w:r>
      <w:r w:rsidRPr="00551E8E">
        <w:rPr>
          <w:rFonts w:eastAsia="Times New Roman" w:cs="Arial"/>
          <w:sz w:val="22"/>
          <w:szCs w:val="22"/>
          <w:lang w:eastAsia="hu-HU"/>
        </w:rPr>
        <w:t>I-XXIII. kerület) adta meg a Fővárosi Önkormányzatnak a beleegyezést az idegenforgalmi adó kivetéséhez. A megosztandó idegenforgalmi adóbevétel 1</w:t>
      </w:r>
      <w:r w:rsidR="00240B1C" w:rsidRPr="00551E8E">
        <w:rPr>
          <w:rFonts w:eastAsia="Times New Roman" w:cs="Arial"/>
          <w:sz w:val="22"/>
          <w:szCs w:val="22"/>
          <w:lang w:eastAsia="hu-HU"/>
        </w:rPr>
        <w:t>7</w:t>
      </w:r>
      <w:r w:rsidRPr="00551E8E">
        <w:rPr>
          <w:rFonts w:eastAsia="Times New Roman" w:cs="Arial"/>
          <w:sz w:val="22"/>
          <w:szCs w:val="22"/>
          <w:lang w:eastAsia="hu-HU"/>
        </w:rPr>
        <w:t xml:space="preserve"> millió Ft. A forrásmegosztás utáni összeg várhatóan </w:t>
      </w:r>
      <w:r w:rsidR="00240B1C" w:rsidRPr="00551E8E">
        <w:rPr>
          <w:rFonts w:eastAsia="Times New Roman" w:cs="Arial"/>
          <w:sz w:val="22"/>
          <w:szCs w:val="22"/>
          <w:lang w:eastAsia="hu-HU"/>
        </w:rPr>
        <w:t xml:space="preserve">9,2 </w:t>
      </w:r>
      <w:r w:rsidRPr="00551E8E">
        <w:rPr>
          <w:rFonts w:eastAsia="Times New Roman" w:cs="Arial"/>
          <w:sz w:val="22"/>
          <w:szCs w:val="22"/>
          <w:lang w:eastAsia="hu-HU"/>
        </w:rPr>
        <w:t xml:space="preserve">millió Ft. Ezt egészíti ki a Margitszigethez kapcsolódóan várható, </w:t>
      </w:r>
      <w:r w:rsidR="00240B1C" w:rsidRPr="00551E8E">
        <w:rPr>
          <w:rFonts w:eastAsia="Times New Roman" w:cs="Arial"/>
          <w:sz w:val="22"/>
          <w:szCs w:val="22"/>
          <w:lang w:eastAsia="hu-HU"/>
        </w:rPr>
        <w:t xml:space="preserve">100,8 </w:t>
      </w:r>
      <w:r w:rsidRPr="00551E8E">
        <w:rPr>
          <w:rFonts w:eastAsia="Times New Roman" w:cs="Arial"/>
          <w:sz w:val="22"/>
          <w:szCs w:val="22"/>
          <w:lang w:eastAsia="hu-HU"/>
        </w:rPr>
        <w:t>millió Ft összegű</w:t>
      </w:r>
      <w:r w:rsidRPr="00207D67">
        <w:rPr>
          <w:rFonts w:eastAsia="Times New Roman" w:cs="Arial"/>
          <w:sz w:val="22"/>
          <w:szCs w:val="22"/>
          <w:lang w:eastAsia="hu-HU"/>
        </w:rPr>
        <w:t xml:space="preserve">, nem megosztandó idegenforgalmi adóbevétel. </w:t>
      </w:r>
      <w:r w:rsidRPr="00207D67">
        <w:rPr>
          <w:rFonts w:eastAsia="Times New Roman" w:cs="Arial"/>
          <w:bCs/>
          <w:sz w:val="22"/>
          <w:szCs w:val="22"/>
          <w:lang w:eastAsia="hu-HU"/>
        </w:rPr>
        <w:t>Az idegenforgalmi adóbevétel</w:t>
      </w:r>
      <w:r w:rsidRPr="00207D67">
        <w:rPr>
          <w:rFonts w:eastAsia="Times New Roman" w:cs="Arial"/>
          <w:sz w:val="22"/>
          <w:szCs w:val="22"/>
          <w:lang w:eastAsia="hu-HU"/>
        </w:rPr>
        <w:t xml:space="preserve"> összességében </w:t>
      </w:r>
      <w:r w:rsidR="007E146B">
        <w:rPr>
          <w:rFonts w:eastAsia="Times New Roman" w:cs="Arial"/>
          <w:sz w:val="22"/>
          <w:szCs w:val="22"/>
          <w:lang w:eastAsia="hu-HU"/>
        </w:rPr>
        <w:t>1</w:t>
      </w:r>
      <w:r w:rsidR="00320127">
        <w:rPr>
          <w:rFonts w:eastAsia="Times New Roman" w:cs="Arial"/>
          <w:sz w:val="22"/>
          <w:szCs w:val="22"/>
          <w:lang w:eastAsia="hu-HU"/>
        </w:rPr>
        <w:t>10</w:t>
      </w:r>
      <w:r w:rsidR="007E146B">
        <w:rPr>
          <w:rFonts w:eastAsia="Times New Roman" w:cs="Arial"/>
          <w:sz w:val="22"/>
          <w:szCs w:val="22"/>
          <w:lang w:eastAsia="hu-HU"/>
        </w:rPr>
        <w:t xml:space="preserve"> </w:t>
      </w:r>
      <w:r w:rsidRPr="00207D67">
        <w:rPr>
          <w:rFonts w:eastAsia="Times New Roman" w:cs="Arial"/>
          <w:sz w:val="22"/>
          <w:szCs w:val="22"/>
          <w:lang w:eastAsia="hu-HU"/>
        </w:rPr>
        <w:t>millió Ft előirányzattal szerepel a költségvetésben. Az üdülőhelyi feladatokhoz kapcsolódó állami támogatásra 201</w:t>
      </w:r>
      <w:r w:rsidR="007E146B">
        <w:rPr>
          <w:rFonts w:eastAsia="Times New Roman" w:cs="Arial"/>
          <w:sz w:val="22"/>
          <w:szCs w:val="22"/>
          <w:lang w:eastAsia="hu-HU"/>
        </w:rPr>
        <w:t>8</w:t>
      </w:r>
      <w:r w:rsidRPr="00207D67">
        <w:rPr>
          <w:rFonts w:eastAsia="Times New Roman" w:cs="Arial"/>
          <w:sz w:val="22"/>
          <w:szCs w:val="22"/>
          <w:lang w:eastAsia="hu-HU"/>
        </w:rPr>
        <w:t>-b</w:t>
      </w:r>
      <w:r w:rsidR="007E146B">
        <w:rPr>
          <w:rFonts w:eastAsia="Times New Roman" w:cs="Arial"/>
          <w:sz w:val="22"/>
          <w:szCs w:val="22"/>
          <w:lang w:eastAsia="hu-HU"/>
        </w:rPr>
        <w:t>a</w:t>
      </w:r>
      <w:r w:rsidRPr="00207D67">
        <w:rPr>
          <w:rFonts w:eastAsia="Times New Roman" w:cs="Arial"/>
          <w:sz w:val="22"/>
          <w:szCs w:val="22"/>
          <w:lang w:eastAsia="hu-HU"/>
        </w:rPr>
        <w:t>n, a korábbi évekhez hasonlóan, a költségvetési törvényben rögzített szabályok alapján nem jogosult a Fővárosi Önkormányzat, tekintettel az adóerőképességére.</w:t>
      </w:r>
    </w:p>
    <w:p w:rsidR="004A1502" w:rsidRPr="00207D67" w:rsidRDefault="004A1502" w:rsidP="004A1502">
      <w:pPr>
        <w:jc w:val="both"/>
        <w:rPr>
          <w:rFonts w:eastAsia="Times New Roman" w:cs="Arial"/>
          <w:sz w:val="22"/>
          <w:szCs w:val="22"/>
          <w:lang w:eastAsia="hu-HU"/>
        </w:rPr>
      </w:pPr>
    </w:p>
    <w:p w:rsidR="004A1502" w:rsidRDefault="004A1502" w:rsidP="001B166D">
      <w:pPr>
        <w:jc w:val="both"/>
        <w:rPr>
          <w:rFonts w:eastAsia="Times New Roman" w:cs="Arial"/>
          <w:b/>
          <w:sz w:val="22"/>
          <w:szCs w:val="22"/>
          <w:lang w:eastAsia="hu-HU"/>
        </w:rPr>
      </w:pPr>
      <w:r w:rsidRPr="00207D67">
        <w:rPr>
          <w:rFonts w:eastAsia="Times New Roman" w:cs="Arial"/>
          <w:sz w:val="22"/>
          <w:szCs w:val="22"/>
          <w:lang w:eastAsia="hu-HU"/>
        </w:rPr>
        <w:t xml:space="preserve">Az egyéb közhatalmi bevételek </w:t>
      </w:r>
      <w:r w:rsidR="007E146B">
        <w:rPr>
          <w:rFonts w:eastAsia="Times New Roman" w:cs="Arial"/>
          <w:sz w:val="22"/>
          <w:szCs w:val="22"/>
          <w:lang w:eastAsia="hu-HU"/>
        </w:rPr>
        <w:t>3</w:t>
      </w:r>
      <w:r w:rsidR="00320127">
        <w:rPr>
          <w:rFonts w:eastAsia="Times New Roman" w:cs="Arial"/>
          <w:sz w:val="22"/>
          <w:szCs w:val="22"/>
          <w:lang w:eastAsia="hu-HU"/>
        </w:rPr>
        <w:t>4</w:t>
      </w:r>
      <w:r w:rsidR="00B42528">
        <w:rPr>
          <w:rFonts w:eastAsia="Times New Roman" w:cs="Arial"/>
          <w:sz w:val="22"/>
          <w:szCs w:val="22"/>
          <w:lang w:eastAsia="hu-HU"/>
        </w:rPr>
        <w:t>4</w:t>
      </w:r>
      <w:r w:rsidR="007E146B">
        <w:rPr>
          <w:rFonts w:eastAsia="Times New Roman" w:cs="Arial"/>
          <w:sz w:val="22"/>
          <w:szCs w:val="22"/>
          <w:lang w:eastAsia="hu-HU"/>
        </w:rPr>
        <w:t>,5 millió Ft-ban</w:t>
      </w:r>
      <w:r w:rsidR="00883088">
        <w:rPr>
          <w:rFonts w:eastAsia="Times New Roman" w:cs="Arial"/>
          <w:sz w:val="22"/>
          <w:szCs w:val="22"/>
          <w:lang w:eastAsia="hu-HU"/>
        </w:rPr>
        <w:t>, az előző évinél bő 50 millió Ft-tal alacsonyabb összegben</w:t>
      </w:r>
      <w:r w:rsidR="007E146B">
        <w:rPr>
          <w:rFonts w:eastAsia="Times New Roman" w:cs="Arial"/>
          <w:sz w:val="22"/>
          <w:szCs w:val="22"/>
          <w:lang w:eastAsia="hu-HU"/>
        </w:rPr>
        <w:t xml:space="preserve"> </w:t>
      </w:r>
      <w:proofErr w:type="spellStart"/>
      <w:r w:rsidR="007E146B">
        <w:rPr>
          <w:rFonts w:eastAsia="Times New Roman" w:cs="Arial"/>
          <w:sz w:val="22"/>
          <w:szCs w:val="22"/>
          <w:lang w:eastAsia="hu-HU"/>
        </w:rPr>
        <w:t>tervezhetőek</w:t>
      </w:r>
      <w:proofErr w:type="spellEnd"/>
      <w:r w:rsidR="007E146B">
        <w:rPr>
          <w:rFonts w:eastAsia="Times New Roman" w:cs="Arial"/>
          <w:sz w:val="22"/>
          <w:szCs w:val="22"/>
          <w:lang w:eastAsia="hu-HU"/>
        </w:rPr>
        <w:t>.</w:t>
      </w:r>
      <w:r w:rsidR="00883088">
        <w:rPr>
          <w:rFonts w:eastAsia="Times New Roman" w:cs="Arial"/>
          <w:sz w:val="22"/>
          <w:szCs w:val="22"/>
          <w:lang w:eastAsia="hu-HU"/>
        </w:rPr>
        <w:t xml:space="preserve"> Ennek fő oka, hogy az adók módjára behajtandó köztartozásokból</w:t>
      </w:r>
      <w:r w:rsidR="004161E0">
        <w:rPr>
          <w:rFonts w:eastAsia="Times New Roman" w:cs="Arial"/>
          <w:sz w:val="22"/>
          <w:szCs w:val="22"/>
          <w:lang w:eastAsia="hu-HU"/>
        </w:rPr>
        <w:t xml:space="preserve"> nem tervezhető bevétel, ugyanis az ilyen tartozások túlnyomó többsége</w:t>
      </w:r>
      <w:r w:rsidR="00883088">
        <w:rPr>
          <w:rFonts w:eastAsia="Times New Roman" w:cs="Arial"/>
          <w:sz w:val="22"/>
          <w:szCs w:val="22"/>
          <w:lang w:eastAsia="hu-HU"/>
        </w:rPr>
        <w:t xml:space="preserve"> </w:t>
      </w:r>
      <w:r w:rsidR="001B166D" w:rsidRPr="004161E0">
        <w:rPr>
          <w:rFonts w:eastAsia="Times New Roman" w:cs="Arial"/>
          <w:sz w:val="22"/>
          <w:szCs w:val="22"/>
          <w:lang w:eastAsia="hu-HU"/>
        </w:rPr>
        <w:t>külföldi természetes személye</w:t>
      </w:r>
      <w:r w:rsidR="004161E0" w:rsidRPr="004161E0">
        <w:rPr>
          <w:rFonts w:eastAsia="Times New Roman" w:cs="Arial"/>
          <w:sz w:val="22"/>
          <w:szCs w:val="22"/>
          <w:lang w:eastAsia="hu-HU"/>
        </w:rPr>
        <w:t xml:space="preserve">k közigazgatási bírságtartozása, amely </w:t>
      </w:r>
      <w:r w:rsidR="001B166D" w:rsidRPr="004161E0">
        <w:rPr>
          <w:rFonts w:eastAsia="Times New Roman" w:cs="Arial"/>
          <w:sz w:val="22"/>
          <w:szCs w:val="22"/>
          <w:lang w:eastAsia="hu-HU"/>
        </w:rPr>
        <w:t>már nem adók módjára behajtandó köztartozás, így ezen köztartozás végrehajtása a NAV kizárólagos hatáskörébe tartozik</w:t>
      </w:r>
      <w:r w:rsidR="004161E0">
        <w:rPr>
          <w:rFonts w:eastAsia="Times New Roman" w:cs="Arial"/>
          <w:sz w:val="22"/>
          <w:szCs w:val="22"/>
          <w:lang w:eastAsia="hu-HU"/>
        </w:rPr>
        <w:t>.</w:t>
      </w:r>
      <w:r w:rsidR="00CB7EA6">
        <w:rPr>
          <w:rFonts w:eastAsia="Times New Roman" w:cs="Arial"/>
          <w:sz w:val="22"/>
          <w:szCs w:val="22"/>
          <w:lang w:eastAsia="hu-HU"/>
        </w:rPr>
        <w:t xml:space="preserve"> Egyidejűleg a Fővárosi Önkormányzati Rendészeti Igazgatóság is kevesebb bírságbevétellel kalkulálhat, többek között a megváltozott városligeti szabályozás miatt.</w:t>
      </w:r>
      <w:r>
        <w:rPr>
          <w:rFonts w:eastAsia="Times New Roman" w:cs="Arial"/>
          <w:b/>
          <w:sz w:val="22"/>
          <w:szCs w:val="22"/>
          <w:lang w:eastAsia="hu-HU"/>
        </w:rPr>
        <w:br w:type="page"/>
      </w:r>
    </w:p>
    <w:p w:rsidR="004A1502" w:rsidRPr="00207D67" w:rsidRDefault="004A1502" w:rsidP="004A1502">
      <w:pPr>
        <w:jc w:val="both"/>
        <w:rPr>
          <w:rFonts w:eastAsia="Times New Roman" w:cs="Arial"/>
          <w:b/>
          <w:sz w:val="22"/>
          <w:szCs w:val="22"/>
          <w:lang w:eastAsia="hu-HU"/>
        </w:rPr>
      </w:pPr>
    </w:p>
    <w:p w:rsidR="004A1502" w:rsidRPr="00207D67" w:rsidRDefault="004A1502" w:rsidP="004A1502">
      <w:pPr>
        <w:ind w:left="360" w:right="283"/>
        <w:jc w:val="right"/>
        <w:rPr>
          <w:rFonts w:eastAsia="Calibri" w:cs="Arial"/>
          <w:b/>
          <w:sz w:val="22"/>
          <w:szCs w:val="22"/>
        </w:rPr>
      </w:pPr>
      <w:r w:rsidRPr="00207D67">
        <w:rPr>
          <w:rFonts w:eastAsia="Calibri" w:cs="Arial"/>
          <w:b/>
          <w:sz w:val="22"/>
          <w:szCs w:val="22"/>
        </w:rPr>
        <w:t>5. számú szövegközi táblázat</w:t>
      </w:r>
    </w:p>
    <w:p w:rsidR="004A1502" w:rsidRPr="00207D67" w:rsidRDefault="004A1502" w:rsidP="004A1502">
      <w:pPr>
        <w:jc w:val="both"/>
        <w:rPr>
          <w:rFonts w:eastAsia="Calibri" w:cs="Arial"/>
          <w:b/>
          <w:sz w:val="22"/>
          <w:szCs w:val="22"/>
        </w:rPr>
      </w:pPr>
      <w:r w:rsidRPr="00207D67">
        <w:rPr>
          <w:rFonts w:eastAsia="Calibri" w:cs="Arial"/>
          <w:i/>
          <w:sz w:val="22"/>
          <w:szCs w:val="22"/>
        </w:rPr>
        <w:tab/>
      </w:r>
      <w:r w:rsidRPr="00207D67">
        <w:rPr>
          <w:rFonts w:eastAsia="Calibri" w:cs="Arial"/>
          <w:i/>
          <w:sz w:val="22"/>
          <w:szCs w:val="22"/>
        </w:rPr>
        <w:tab/>
      </w:r>
      <w:r w:rsidRPr="00207D67">
        <w:rPr>
          <w:rFonts w:eastAsia="Calibri" w:cs="Arial"/>
          <w:i/>
          <w:sz w:val="22"/>
          <w:szCs w:val="22"/>
        </w:rPr>
        <w:tab/>
      </w:r>
      <w:r w:rsidRPr="00207D67">
        <w:rPr>
          <w:rFonts w:eastAsia="Calibri" w:cs="Arial"/>
          <w:i/>
          <w:sz w:val="22"/>
          <w:szCs w:val="22"/>
        </w:rPr>
        <w:tab/>
      </w:r>
      <w:r w:rsidRPr="00207D67">
        <w:rPr>
          <w:rFonts w:eastAsia="Calibri" w:cs="Arial"/>
          <w:i/>
          <w:sz w:val="22"/>
          <w:szCs w:val="22"/>
        </w:rPr>
        <w:tab/>
      </w:r>
      <w:r w:rsidRPr="00207D67">
        <w:rPr>
          <w:rFonts w:eastAsia="Calibri" w:cs="Arial"/>
          <w:i/>
          <w:sz w:val="22"/>
          <w:szCs w:val="22"/>
        </w:rPr>
        <w:tab/>
      </w:r>
    </w:p>
    <w:tbl>
      <w:tblPr>
        <w:tblW w:w="8829" w:type="dxa"/>
        <w:jc w:val="center"/>
        <w:tblCellMar>
          <w:left w:w="70" w:type="dxa"/>
          <w:right w:w="70" w:type="dxa"/>
        </w:tblCellMar>
        <w:tblLook w:val="04A0" w:firstRow="1" w:lastRow="0" w:firstColumn="1" w:lastColumn="0" w:noHBand="0" w:noVBand="1"/>
      </w:tblPr>
      <w:tblGrid>
        <w:gridCol w:w="875"/>
        <w:gridCol w:w="4486"/>
        <w:gridCol w:w="24"/>
        <w:gridCol w:w="1724"/>
        <w:gridCol w:w="1720"/>
      </w:tblGrid>
      <w:tr w:rsidR="004A1502" w:rsidRPr="00207D67" w:rsidTr="00FF27B2">
        <w:trPr>
          <w:trHeight w:val="315"/>
          <w:jc w:val="center"/>
        </w:trPr>
        <w:tc>
          <w:tcPr>
            <w:tcW w:w="8829" w:type="dxa"/>
            <w:gridSpan w:val="5"/>
            <w:tcBorders>
              <w:top w:val="nil"/>
              <w:left w:val="nil"/>
              <w:bottom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r w:rsidRPr="00207D67">
              <w:rPr>
                <w:rFonts w:eastAsia="Calibri" w:cs="Arial"/>
                <w:b/>
                <w:sz w:val="22"/>
                <w:szCs w:val="22"/>
              </w:rPr>
              <w:t>Közhatalmi bevételek</w:t>
            </w:r>
          </w:p>
        </w:tc>
      </w:tr>
      <w:tr w:rsidR="004A1502" w:rsidRPr="00207D67" w:rsidTr="00FF27B2">
        <w:trPr>
          <w:trHeight w:val="315"/>
          <w:jc w:val="center"/>
        </w:trPr>
        <w:tc>
          <w:tcPr>
            <w:tcW w:w="5385" w:type="dxa"/>
            <w:gridSpan w:val="3"/>
            <w:tcBorders>
              <w:top w:val="nil"/>
              <w:left w:val="nil"/>
              <w:bottom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p>
        </w:tc>
        <w:tc>
          <w:tcPr>
            <w:tcW w:w="1724" w:type="dxa"/>
            <w:tcBorders>
              <w:top w:val="nil"/>
              <w:left w:val="nil"/>
              <w:bottom w:val="nil"/>
              <w:right w:val="nil"/>
            </w:tcBorders>
            <w:shd w:val="clear" w:color="auto" w:fill="auto"/>
            <w:noWrap/>
            <w:vAlign w:val="bottom"/>
            <w:hideMark/>
          </w:tcPr>
          <w:p w:rsidR="004A1502" w:rsidRPr="00207D67" w:rsidRDefault="004A1502" w:rsidP="00FF27B2">
            <w:pPr>
              <w:rPr>
                <w:rFonts w:eastAsia="Times New Roman" w:cs="Arial"/>
                <w:color w:val="000000"/>
                <w:sz w:val="22"/>
                <w:szCs w:val="22"/>
                <w:lang w:eastAsia="hu-HU"/>
              </w:rPr>
            </w:pPr>
          </w:p>
        </w:tc>
        <w:tc>
          <w:tcPr>
            <w:tcW w:w="1720" w:type="dxa"/>
            <w:tcBorders>
              <w:top w:val="nil"/>
              <w:left w:val="nil"/>
              <w:bottom w:val="nil"/>
              <w:right w:val="nil"/>
            </w:tcBorders>
            <w:shd w:val="clear" w:color="auto" w:fill="auto"/>
            <w:noWrap/>
            <w:vAlign w:val="bottom"/>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ezer Ft</w:t>
            </w:r>
          </w:p>
        </w:tc>
      </w:tr>
      <w:tr w:rsidR="004A1502" w:rsidRPr="00207D67" w:rsidTr="00FF27B2">
        <w:trPr>
          <w:trHeight w:val="641"/>
          <w:jc w:val="center"/>
        </w:trPr>
        <w:tc>
          <w:tcPr>
            <w:tcW w:w="5385" w:type="dxa"/>
            <w:gridSpan w:val="3"/>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724"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21105E">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720"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21105E">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E11969" w:rsidRPr="00207D67" w:rsidTr="00FF27B2">
        <w:trPr>
          <w:trHeight w:val="300"/>
          <w:jc w:val="center"/>
        </w:trPr>
        <w:tc>
          <w:tcPr>
            <w:tcW w:w="5385" w:type="dxa"/>
            <w:gridSpan w:val="3"/>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 2.1. Jövedelemadók: termőföld bérbeadásából származó jövedelem utáni SZJA</w:t>
            </w:r>
          </w:p>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Csak önkormányzati körben</w:t>
            </w:r>
          </w:p>
        </w:tc>
        <w:tc>
          <w:tcPr>
            <w:tcW w:w="1724" w:type="dxa"/>
            <w:tcBorders>
              <w:top w:val="nil"/>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200</w:t>
            </w:r>
          </w:p>
        </w:tc>
        <w:tc>
          <w:tcPr>
            <w:tcW w:w="1720" w:type="dxa"/>
            <w:tcBorders>
              <w:top w:val="nil"/>
              <w:left w:val="nil"/>
              <w:bottom w:val="single" w:sz="4" w:space="0" w:color="auto"/>
              <w:right w:val="nil"/>
            </w:tcBorders>
            <w:shd w:val="clear" w:color="auto" w:fill="auto"/>
            <w:noWrap/>
            <w:vAlign w:val="center"/>
          </w:tcPr>
          <w:p w:rsidR="00E11969" w:rsidRPr="00207D67" w:rsidRDefault="007439C9" w:rsidP="00E11969">
            <w:pPr>
              <w:jc w:val="right"/>
              <w:rPr>
                <w:rFonts w:eastAsia="Times New Roman" w:cs="Arial"/>
                <w:b/>
                <w:bCs/>
                <w:color w:val="000000"/>
                <w:sz w:val="22"/>
                <w:szCs w:val="22"/>
                <w:lang w:eastAsia="hu-HU"/>
              </w:rPr>
            </w:pPr>
            <w:r>
              <w:rPr>
                <w:rFonts w:eastAsia="Times New Roman" w:cs="Arial"/>
                <w:b/>
                <w:bCs/>
                <w:color w:val="000000"/>
                <w:sz w:val="22"/>
                <w:szCs w:val="22"/>
                <w:lang w:eastAsia="hu-HU"/>
              </w:rPr>
              <w:t>130</w:t>
            </w:r>
          </w:p>
        </w:tc>
      </w:tr>
      <w:tr w:rsidR="00E11969" w:rsidRPr="00207D67" w:rsidTr="00FF27B2">
        <w:trPr>
          <w:trHeight w:val="300"/>
          <w:jc w:val="center"/>
        </w:trPr>
        <w:tc>
          <w:tcPr>
            <w:tcW w:w="5385" w:type="dxa"/>
            <w:gridSpan w:val="3"/>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 2.2. Vagyoni típusú adók: építményadó</w:t>
            </w:r>
          </w:p>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Csak önkormányzati körben</w:t>
            </w:r>
          </w:p>
        </w:tc>
        <w:tc>
          <w:tcPr>
            <w:tcW w:w="1724" w:type="dxa"/>
            <w:tcBorders>
              <w:top w:val="nil"/>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b/>
                <w:bCs/>
                <w:sz w:val="22"/>
                <w:szCs w:val="22"/>
                <w:lang w:eastAsia="hu-HU"/>
              </w:rPr>
            </w:pPr>
            <w:r w:rsidRPr="00207D67">
              <w:rPr>
                <w:rFonts w:eastAsia="Times New Roman" w:cs="Arial"/>
                <w:b/>
                <w:bCs/>
                <w:sz w:val="22"/>
                <w:szCs w:val="22"/>
                <w:lang w:eastAsia="hu-HU"/>
              </w:rPr>
              <w:t>77 000</w:t>
            </w:r>
          </w:p>
        </w:tc>
        <w:tc>
          <w:tcPr>
            <w:tcW w:w="1720" w:type="dxa"/>
            <w:tcBorders>
              <w:top w:val="nil"/>
              <w:left w:val="nil"/>
              <w:bottom w:val="single" w:sz="4" w:space="0" w:color="auto"/>
              <w:right w:val="nil"/>
            </w:tcBorders>
            <w:shd w:val="clear" w:color="auto" w:fill="auto"/>
            <w:noWrap/>
            <w:vAlign w:val="center"/>
          </w:tcPr>
          <w:p w:rsidR="00E11969" w:rsidRPr="00207D67" w:rsidRDefault="00604583" w:rsidP="00E11969">
            <w:pPr>
              <w:jc w:val="right"/>
              <w:rPr>
                <w:rFonts w:eastAsia="Times New Roman" w:cs="Arial"/>
                <w:b/>
                <w:bCs/>
                <w:sz w:val="22"/>
                <w:szCs w:val="22"/>
                <w:lang w:eastAsia="hu-HU"/>
              </w:rPr>
            </w:pPr>
            <w:r>
              <w:rPr>
                <w:rFonts w:eastAsia="Times New Roman" w:cs="Arial"/>
                <w:b/>
                <w:bCs/>
                <w:sz w:val="22"/>
                <w:szCs w:val="22"/>
                <w:lang w:eastAsia="hu-HU"/>
              </w:rPr>
              <w:t>77 000</w:t>
            </w:r>
          </w:p>
        </w:tc>
      </w:tr>
      <w:tr w:rsidR="00E11969" w:rsidRPr="00207D67" w:rsidTr="00FF27B2">
        <w:trPr>
          <w:trHeight w:val="300"/>
          <w:jc w:val="center"/>
        </w:trPr>
        <w:tc>
          <w:tcPr>
            <w:tcW w:w="5385" w:type="dxa"/>
            <w:gridSpan w:val="3"/>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 2.3. Termékek és szolgáltatások adói</w:t>
            </w:r>
          </w:p>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Csak önkormányzati körben</w:t>
            </w:r>
          </w:p>
        </w:tc>
        <w:tc>
          <w:tcPr>
            <w:tcW w:w="1724" w:type="dxa"/>
            <w:tcBorders>
              <w:top w:val="nil"/>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b/>
                <w:bCs/>
                <w:sz w:val="22"/>
                <w:szCs w:val="22"/>
                <w:lang w:eastAsia="hu-HU"/>
              </w:rPr>
            </w:pPr>
            <w:r w:rsidRPr="00207D67">
              <w:rPr>
                <w:rFonts w:eastAsia="Times New Roman" w:cs="Arial"/>
                <w:b/>
                <w:bCs/>
                <w:sz w:val="22"/>
                <w:szCs w:val="22"/>
                <w:lang w:eastAsia="hu-HU"/>
              </w:rPr>
              <w:t>129 146 000</w:t>
            </w:r>
          </w:p>
        </w:tc>
        <w:tc>
          <w:tcPr>
            <w:tcW w:w="1720" w:type="dxa"/>
            <w:tcBorders>
              <w:top w:val="nil"/>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b/>
                <w:bCs/>
                <w:sz w:val="22"/>
                <w:szCs w:val="22"/>
                <w:lang w:eastAsia="hu-HU"/>
              </w:rPr>
            </w:pPr>
            <w:r>
              <w:rPr>
                <w:rFonts w:eastAsia="Times New Roman" w:cs="Arial"/>
                <w:b/>
                <w:bCs/>
                <w:sz w:val="22"/>
                <w:szCs w:val="22"/>
                <w:lang w:eastAsia="hu-HU"/>
              </w:rPr>
              <w:t>139 4</w:t>
            </w:r>
            <w:r w:rsidR="00320127">
              <w:rPr>
                <w:rFonts w:eastAsia="Times New Roman" w:cs="Arial"/>
                <w:b/>
                <w:bCs/>
                <w:sz w:val="22"/>
                <w:szCs w:val="22"/>
                <w:lang w:eastAsia="hu-HU"/>
              </w:rPr>
              <w:t>30</w:t>
            </w:r>
            <w:r>
              <w:rPr>
                <w:rFonts w:eastAsia="Times New Roman" w:cs="Arial"/>
                <w:b/>
                <w:bCs/>
                <w:sz w:val="22"/>
                <w:szCs w:val="22"/>
                <w:lang w:eastAsia="hu-HU"/>
              </w:rPr>
              <w:t xml:space="preserve"> 000</w:t>
            </w:r>
          </w:p>
        </w:tc>
      </w:tr>
      <w:tr w:rsidR="004A1502" w:rsidRPr="00207D67" w:rsidTr="00FF27B2">
        <w:trPr>
          <w:trHeight w:val="300"/>
          <w:jc w:val="center"/>
        </w:trPr>
        <w:tc>
          <w:tcPr>
            <w:tcW w:w="875" w:type="dxa"/>
            <w:tcBorders>
              <w:top w:val="nil"/>
              <w:left w:val="nil"/>
              <w:bottom w:val="nil"/>
              <w:right w:val="nil"/>
            </w:tcBorders>
            <w:shd w:val="clear" w:color="auto" w:fill="auto"/>
            <w:noWrap/>
            <w:vAlign w:val="center"/>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850301</w:t>
            </w:r>
          </w:p>
        </w:tc>
        <w:tc>
          <w:tcPr>
            <w:tcW w:w="4510" w:type="dxa"/>
            <w:gridSpan w:val="2"/>
            <w:tcBorders>
              <w:top w:val="nil"/>
              <w:left w:val="nil"/>
              <w:bottom w:val="nil"/>
              <w:right w:val="nil"/>
            </w:tcBorders>
            <w:shd w:val="clear" w:color="auto" w:fill="auto"/>
            <w:noWrap/>
            <w:vAlign w:val="center"/>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Iparűzési adó</w:t>
            </w:r>
          </w:p>
        </w:tc>
        <w:tc>
          <w:tcPr>
            <w:tcW w:w="1724" w:type="dxa"/>
            <w:tcBorders>
              <w:top w:val="nil"/>
              <w:left w:val="nil"/>
              <w:right w:val="nil"/>
            </w:tcBorders>
            <w:shd w:val="clear" w:color="auto" w:fill="auto"/>
            <w:noWrap/>
            <w:vAlign w:val="center"/>
            <w:hideMark/>
          </w:tcPr>
          <w:p w:rsidR="004A1502" w:rsidRPr="00207D67" w:rsidRDefault="00E11969"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129 060 000</w:t>
            </w:r>
          </w:p>
        </w:tc>
        <w:tc>
          <w:tcPr>
            <w:tcW w:w="1720" w:type="dxa"/>
            <w:tcBorders>
              <w:top w:val="nil"/>
              <w:left w:val="nil"/>
              <w:bottom w:val="nil"/>
              <w:right w:val="nil"/>
            </w:tcBorders>
            <w:shd w:val="clear" w:color="auto" w:fill="auto"/>
            <w:noWrap/>
            <w:vAlign w:val="center"/>
          </w:tcPr>
          <w:p w:rsidR="004A1502" w:rsidRPr="00207D67" w:rsidRDefault="00405C49" w:rsidP="00FF27B2">
            <w:pPr>
              <w:jc w:val="right"/>
              <w:rPr>
                <w:rFonts w:eastAsia="Times New Roman" w:cs="Arial"/>
                <w:color w:val="000000"/>
                <w:sz w:val="22"/>
                <w:szCs w:val="22"/>
                <w:lang w:eastAsia="hu-HU"/>
              </w:rPr>
            </w:pPr>
            <w:r>
              <w:rPr>
                <w:rFonts w:eastAsia="Times New Roman" w:cs="Arial"/>
                <w:color w:val="000000"/>
                <w:sz w:val="22"/>
                <w:szCs w:val="22"/>
                <w:lang w:eastAsia="hu-HU"/>
              </w:rPr>
              <w:t>139 320 000</w:t>
            </w:r>
          </w:p>
        </w:tc>
      </w:tr>
      <w:tr w:rsidR="00E11969" w:rsidRPr="00207D67" w:rsidTr="00FF27B2">
        <w:trPr>
          <w:trHeight w:val="300"/>
          <w:jc w:val="center"/>
        </w:trPr>
        <w:tc>
          <w:tcPr>
            <w:tcW w:w="875" w:type="dxa"/>
            <w:tcBorders>
              <w:top w:val="nil"/>
              <w:left w:val="nil"/>
              <w:bottom w:val="nil"/>
              <w:right w:val="nil"/>
            </w:tcBorders>
            <w:shd w:val="clear" w:color="auto" w:fill="auto"/>
            <w:noWrap/>
            <w:vAlign w:val="center"/>
            <w:hideMark/>
          </w:tcPr>
          <w:p w:rsidR="00E11969" w:rsidRPr="00207D67" w:rsidRDefault="00E11969" w:rsidP="00E11969">
            <w:pPr>
              <w:rPr>
                <w:rFonts w:eastAsia="Times New Roman" w:cs="Arial"/>
                <w:color w:val="000000"/>
                <w:sz w:val="22"/>
                <w:szCs w:val="22"/>
                <w:lang w:eastAsia="hu-HU"/>
              </w:rPr>
            </w:pPr>
            <w:r w:rsidRPr="00207D67">
              <w:rPr>
                <w:rFonts w:eastAsia="Times New Roman" w:cs="Arial"/>
                <w:color w:val="000000"/>
                <w:sz w:val="22"/>
                <w:szCs w:val="22"/>
                <w:lang w:eastAsia="hu-HU"/>
              </w:rPr>
              <w:t>850401</w:t>
            </w:r>
          </w:p>
        </w:tc>
        <w:tc>
          <w:tcPr>
            <w:tcW w:w="4510" w:type="dxa"/>
            <w:gridSpan w:val="2"/>
            <w:tcBorders>
              <w:top w:val="nil"/>
              <w:left w:val="nil"/>
              <w:bottom w:val="nil"/>
              <w:right w:val="nil"/>
            </w:tcBorders>
            <w:shd w:val="clear" w:color="auto" w:fill="auto"/>
            <w:noWrap/>
            <w:vAlign w:val="center"/>
            <w:hideMark/>
          </w:tcPr>
          <w:p w:rsidR="00E11969" w:rsidRPr="00207D67" w:rsidRDefault="00E11969" w:rsidP="00E11969">
            <w:pPr>
              <w:rPr>
                <w:rFonts w:eastAsia="Times New Roman" w:cs="Arial"/>
                <w:color w:val="000000"/>
                <w:sz w:val="22"/>
                <w:szCs w:val="22"/>
                <w:lang w:eastAsia="hu-HU"/>
              </w:rPr>
            </w:pPr>
            <w:r w:rsidRPr="00207D67">
              <w:rPr>
                <w:rFonts w:eastAsia="Times New Roman" w:cs="Arial"/>
                <w:color w:val="000000"/>
                <w:sz w:val="22"/>
                <w:szCs w:val="22"/>
                <w:lang w:eastAsia="hu-HU"/>
              </w:rPr>
              <w:t>Idegenforgalmi adó</w:t>
            </w:r>
          </w:p>
        </w:tc>
        <w:tc>
          <w:tcPr>
            <w:tcW w:w="1724" w:type="dxa"/>
            <w:tcBorders>
              <w:top w:val="nil"/>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color w:val="000000"/>
                <w:sz w:val="22"/>
                <w:szCs w:val="22"/>
                <w:lang w:eastAsia="hu-HU"/>
              </w:rPr>
            </w:pPr>
            <w:r w:rsidRPr="00207D67">
              <w:rPr>
                <w:rFonts w:eastAsia="Times New Roman" w:cs="Arial"/>
                <w:color w:val="000000"/>
                <w:sz w:val="22"/>
                <w:szCs w:val="22"/>
                <w:lang w:eastAsia="hu-HU"/>
              </w:rPr>
              <w:t>86 000</w:t>
            </w:r>
          </w:p>
        </w:tc>
        <w:tc>
          <w:tcPr>
            <w:tcW w:w="1720" w:type="dxa"/>
            <w:tcBorders>
              <w:top w:val="nil"/>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color w:val="000000"/>
                <w:sz w:val="22"/>
                <w:szCs w:val="22"/>
                <w:lang w:eastAsia="hu-HU"/>
              </w:rPr>
            </w:pPr>
            <w:r>
              <w:rPr>
                <w:rFonts w:eastAsia="Times New Roman" w:cs="Arial"/>
                <w:color w:val="000000"/>
                <w:sz w:val="22"/>
                <w:szCs w:val="22"/>
                <w:lang w:eastAsia="hu-HU"/>
              </w:rPr>
              <w:t>1</w:t>
            </w:r>
            <w:r w:rsidR="007439C9">
              <w:rPr>
                <w:rFonts w:eastAsia="Times New Roman" w:cs="Arial"/>
                <w:color w:val="000000"/>
                <w:sz w:val="22"/>
                <w:szCs w:val="22"/>
                <w:lang w:eastAsia="hu-HU"/>
              </w:rPr>
              <w:t>1</w:t>
            </w:r>
            <w:r>
              <w:rPr>
                <w:rFonts w:eastAsia="Times New Roman" w:cs="Arial"/>
                <w:color w:val="000000"/>
                <w:sz w:val="22"/>
                <w:szCs w:val="22"/>
                <w:lang w:eastAsia="hu-HU"/>
              </w:rPr>
              <w:t>0 000</w:t>
            </w:r>
          </w:p>
        </w:tc>
      </w:tr>
      <w:tr w:rsidR="00E11969" w:rsidRPr="00207D67" w:rsidTr="00E11969">
        <w:trPr>
          <w:trHeight w:val="354"/>
          <w:jc w:val="center"/>
        </w:trPr>
        <w:tc>
          <w:tcPr>
            <w:tcW w:w="5385" w:type="dxa"/>
            <w:gridSpan w:val="3"/>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 2.4. Egyéb közhatalmi bevételek </w:t>
            </w:r>
          </w:p>
        </w:tc>
        <w:tc>
          <w:tcPr>
            <w:tcW w:w="1724"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b/>
                <w:bCs/>
                <w:color w:val="000000"/>
                <w:sz w:val="22"/>
                <w:szCs w:val="22"/>
                <w:lang w:eastAsia="hu-HU"/>
              </w:rPr>
            </w:pPr>
            <w:r>
              <w:rPr>
                <w:rFonts w:eastAsia="Times New Roman" w:cs="Arial"/>
                <w:b/>
                <w:bCs/>
                <w:color w:val="000000"/>
                <w:sz w:val="22"/>
                <w:szCs w:val="22"/>
                <w:lang w:eastAsia="hu-HU"/>
              </w:rPr>
              <w:t>396 000</w:t>
            </w:r>
          </w:p>
        </w:tc>
        <w:tc>
          <w:tcPr>
            <w:tcW w:w="1720" w:type="dxa"/>
            <w:tcBorders>
              <w:top w:val="nil"/>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b/>
                <w:bCs/>
                <w:color w:val="000000"/>
                <w:sz w:val="22"/>
                <w:szCs w:val="22"/>
                <w:lang w:eastAsia="hu-HU"/>
              </w:rPr>
            </w:pPr>
            <w:r>
              <w:rPr>
                <w:rFonts w:eastAsia="Times New Roman" w:cs="Arial"/>
                <w:b/>
                <w:bCs/>
                <w:color w:val="000000"/>
                <w:sz w:val="22"/>
                <w:szCs w:val="22"/>
                <w:lang w:eastAsia="hu-HU"/>
              </w:rPr>
              <w:t>3</w:t>
            </w:r>
            <w:r w:rsidR="00F04A7B">
              <w:rPr>
                <w:rFonts w:eastAsia="Times New Roman" w:cs="Arial"/>
                <w:b/>
                <w:bCs/>
                <w:color w:val="000000"/>
                <w:sz w:val="22"/>
                <w:szCs w:val="22"/>
                <w:lang w:eastAsia="hu-HU"/>
              </w:rPr>
              <w:t>4</w:t>
            </w:r>
            <w:r>
              <w:rPr>
                <w:rFonts w:eastAsia="Times New Roman" w:cs="Arial"/>
                <w:b/>
                <w:bCs/>
                <w:color w:val="000000"/>
                <w:sz w:val="22"/>
                <w:szCs w:val="22"/>
                <w:lang w:eastAsia="hu-HU"/>
              </w:rPr>
              <w:t>4 500</w:t>
            </w:r>
          </w:p>
        </w:tc>
      </w:tr>
      <w:tr w:rsidR="00E11969" w:rsidRPr="00207D67" w:rsidTr="00FF27B2">
        <w:trPr>
          <w:trHeight w:val="275"/>
          <w:jc w:val="center"/>
        </w:trPr>
        <w:tc>
          <w:tcPr>
            <w:tcW w:w="5385" w:type="dxa"/>
            <w:gridSpan w:val="3"/>
            <w:tcBorders>
              <w:top w:val="single" w:sz="4" w:space="0" w:color="auto"/>
              <w:left w:val="nil"/>
              <w:bottom w:val="single" w:sz="4" w:space="0" w:color="auto"/>
              <w:right w:val="nil"/>
            </w:tcBorders>
            <w:shd w:val="clear" w:color="auto" w:fill="auto"/>
            <w:vAlign w:val="center"/>
          </w:tcPr>
          <w:p w:rsidR="00E11969" w:rsidRPr="00207D67" w:rsidRDefault="00E11969" w:rsidP="00E11969">
            <w:pPr>
              <w:rPr>
                <w:rFonts w:eastAsia="Times New Roman" w:cs="Arial"/>
                <w:b/>
                <w:sz w:val="22"/>
                <w:szCs w:val="22"/>
                <w:lang w:eastAsia="hu-HU"/>
              </w:rPr>
            </w:pPr>
            <w:r w:rsidRPr="00207D67">
              <w:rPr>
                <w:rFonts w:eastAsia="Times New Roman" w:cs="Arial"/>
                <w:b/>
                <w:sz w:val="22"/>
                <w:szCs w:val="22"/>
                <w:lang w:eastAsia="hu-HU"/>
              </w:rPr>
              <w:t>A) Költségvetési intézmények</w:t>
            </w:r>
          </w:p>
        </w:tc>
        <w:tc>
          <w:tcPr>
            <w:tcW w:w="1724"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b/>
                <w:color w:val="000000"/>
                <w:sz w:val="22"/>
                <w:szCs w:val="22"/>
                <w:lang w:eastAsia="hu-HU"/>
              </w:rPr>
            </w:pP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b/>
                <w:color w:val="000000"/>
                <w:sz w:val="22"/>
                <w:szCs w:val="22"/>
                <w:lang w:eastAsia="hu-HU"/>
              </w:rPr>
            </w:pPr>
          </w:p>
        </w:tc>
      </w:tr>
      <w:tr w:rsidR="00E11969" w:rsidRPr="00207D67" w:rsidTr="00FF27B2">
        <w:trPr>
          <w:trHeight w:val="275"/>
          <w:jc w:val="center"/>
        </w:trPr>
        <w:tc>
          <w:tcPr>
            <w:tcW w:w="5385" w:type="dxa"/>
            <w:gridSpan w:val="3"/>
            <w:tcBorders>
              <w:top w:val="single" w:sz="4" w:space="0" w:color="auto"/>
              <w:left w:val="nil"/>
              <w:bottom w:val="single" w:sz="4" w:space="0" w:color="auto"/>
              <w:right w:val="nil"/>
            </w:tcBorders>
            <w:shd w:val="clear" w:color="auto" w:fill="auto"/>
            <w:vAlign w:val="center"/>
          </w:tcPr>
          <w:p w:rsidR="00E11969" w:rsidRPr="00207D67" w:rsidRDefault="00E11969" w:rsidP="00E11969">
            <w:pPr>
              <w:rPr>
                <w:rFonts w:eastAsia="Times New Roman" w:cs="Arial"/>
                <w:sz w:val="22"/>
                <w:szCs w:val="22"/>
                <w:lang w:eastAsia="hu-HU"/>
              </w:rPr>
            </w:pPr>
            <w:r w:rsidRPr="00207D67">
              <w:rPr>
                <w:rFonts w:eastAsia="Times New Roman" w:cs="Arial"/>
                <w:sz w:val="22"/>
                <w:szCs w:val="22"/>
                <w:lang w:eastAsia="hu-HU"/>
              </w:rPr>
              <w:t>100100 FÖRI</w:t>
            </w:r>
          </w:p>
        </w:tc>
        <w:tc>
          <w:tcPr>
            <w:tcW w:w="1724"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color w:val="000000"/>
                <w:sz w:val="22"/>
                <w:szCs w:val="22"/>
                <w:lang w:eastAsia="hu-HU"/>
              </w:rPr>
            </w:pPr>
            <w:r w:rsidRPr="00207D67">
              <w:rPr>
                <w:rFonts w:eastAsia="Times New Roman" w:cs="Arial"/>
                <w:color w:val="000000"/>
                <w:sz w:val="22"/>
                <w:szCs w:val="22"/>
                <w:lang w:eastAsia="hu-HU"/>
              </w:rPr>
              <w:t>95 000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color w:val="000000"/>
                <w:sz w:val="22"/>
                <w:szCs w:val="22"/>
                <w:lang w:eastAsia="hu-HU"/>
              </w:rPr>
            </w:pPr>
            <w:r>
              <w:rPr>
                <w:rFonts w:eastAsia="Times New Roman" w:cs="Arial"/>
                <w:color w:val="000000"/>
                <w:sz w:val="22"/>
                <w:szCs w:val="22"/>
                <w:lang w:eastAsia="hu-HU"/>
              </w:rPr>
              <w:t>78 500</w:t>
            </w:r>
          </w:p>
        </w:tc>
      </w:tr>
      <w:tr w:rsidR="00E11969" w:rsidRPr="00207D67" w:rsidTr="00FF27B2">
        <w:trPr>
          <w:trHeight w:val="275"/>
          <w:jc w:val="center"/>
        </w:trPr>
        <w:tc>
          <w:tcPr>
            <w:tcW w:w="5385" w:type="dxa"/>
            <w:gridSpan w:val="3"/>
            <w:tcBorders>
              <w:top w:val="single" w:sz="4" w:space="0" w:color="auto"/>
              <w:left w:val="nil"/>
              <w:bottom w:val="single" w:sz="4" w:space="0" w:color="auto"/>
              <w:right w:val="nil"/>
            </w:tcBorders>
            <w:shd w:val="clear" w:color="auto" w:fill="auto"/>
            <w:vAlign w:val="center"/>
          </w:tcPr>
          <w:p w:rsidR="00E11969" w:rsidRPr="00207D67" w:rsidRDefault="00E11969" w:rsidP="00E11969">
            <w:pPr>
              <w:rPr>
                <w:rFonts w:eastAsia="Times New Roman" w:cs="Arial"/>
                <w:sz w:val="22"/>
                <w:szCs w:val="22"/>
                <w:lang w:eastAsia="hu-HU"/>
              </w:rPr>
            </w:pPr>
            <w:r w:rsidRPr="00207D67">
              <w:rPr>
                <w:rFonts w:eastAsia="Times New Roman" w:cs="Arial"/>
                <w:b/>
                <w:sz w:val="22"/>
                <w:szCs w:val="22"/>
                <w:lang w:eastAsia="hu-HU"/>
              </w:rPr>
              <w:t>A) Költségvetési intézmények egyéb közhatalmi bevételei összesen</w:t>
            </w:r>
          </w:p>
        </w:tc>
        <w:tc>
          <w:tcPr>
            <w:tcW w:w="1724"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95 000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b/>
                <w:color w:val="000000"/>
                <w:sz w:val="22"/>
                <w:szCs w:val="22"/>
                <w:lang w:eastAsia="hu-HU"/>
              </w:rPr>
            </w:pPr>
            <w:r>
              <w:rPr>
                <w:rFonts w:eastAsia="Times New Roman" w:cs="Arial"/>
                <w:b/>
                <w:color w:val="000000"/>
                <w:sz w:val="22"/>
                <w:szCs w:val="22"/>
                <w:lang w:eastAsia="hu-HU"/>
              </w:rPr>
              <w:t>78 500</w:t>
            </w:r>
          </w:p>
        </w:tc>
      </w:tr>
      <w:tr w:rsidR="00E11969" w:rsidRPr="00207D67" w:rsidTr="00FF27B2">
        <w:trPr>
          <w:trHeight w:val="275"/>
          <w:jc w:val="center"/>
        </w:trPr>
        <w:tc>
          <w:tcPr>
            <w:tcW w:w="5385" w:type="dxa"/>
            <w:gridSpan w:val="3"/>
            <w:tcBorders>
              <w:top w:val="single" w:sz="4" w:space="0" w:color="auto"/>
              <w:left w:val="nil"/>
              <w:bottom w:val="single" w:sz="4" w:space="0" w:color="auto"/>
              <w:right w:val="nil"/>
            </w:tcBorders>
            <w:shd w:val="clear" w:color="auto" w:fill="auto"/>
            <w:vAlign w:val="center"/>
          </w:tcPr>
          <w:p w:rsidR="00E11969" w:rsidRPr="00207D67" w:rsidRDefault="00E11969" w:rsidP="00E11969">
            <w:pPr>
              <w:rPr>
                <w:rFonts w:eastAsia="Times New Roman" w:cs="Arial"/>
                <w:sz w:val="22"/>
                <w:szCs w:val="22"/>
                <w:lang w:eastAsia="hu-HU"/>
              </w:rPr>
            </w:pPr>
            <w:r w:rsidRPr="00207D67">
              <w:rPr>
                <w:rFonts w:eastAsia="Times New Roman" w:cs="Arial"/>
                <w:b/>
                <w:bCs/>
                <w:color w:val="000000"/>
                <w:sz w:val="22"/>
                <w:szCs w:val="22"/>
                <w:lang w:eastAsia="hu-HU"/>
              </w:rPr>
              <w:t>C) Önkormányzati feladatok</w:t>
            </w:r>
          </w:p>
        </w:tc>
        <w:tc>
          <w:tcPr>
            <w:tcW w:w="1724"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color w:val="000000"/>
                <w:sz w:val="22"/>
                <w:szCs w:val="22"/>
                <w:lang w:eastAsia="hu-HU"/>
              </w:rPr>
            </w:pP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color w:val="000000"/>
                <w:sz w:val="22"/>
                <w:szCs w:val="22"/>
                <w:lang w:eastAsia="hu-HU"/>
              </w:rPr>
            </w:pPr>
          </w:p>
        </w:tc>
      </w:tr>
      <w:tr w:rsidR="00E11969" w:rsidRPr="00207D67" w:rsidTr="00FF27B2">
        <w:trPr>
          <w:trHeight w:val="275"/>
          <w:jc w:val="center"/>
        </w:trPr>
        <w:tc>
          <w:tcPr>
            <w:tcW w:w="875" w:type="dxa"/>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sz w:val="22"/>
                <w:szCs w:val="22"/>
                <w:lang w:eastAsia="hu-HU"/>
              </w:rPr>
            </w:pPr>
            <w:r w:rsidRPr="00207D67">
              <w:rPr>
                <w:rFonts w:eastAsia="Times New Roman" w:cs="Arial"/>
                <w:sz w:val="22"/>
                <w:szCs w:val="22"/>
                <w:lang w:eastAsia="hu-HU"/>
              </w:rPr>
              <w:t>850601</w:t>
            </w:r>
          </w:p>
        </w:tc>
        <w:tc>
          <w:tcPr>
            <w:tcW w:w="4510" w:type="dxa"/>
            <w:gridSpan w:val="2"/>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sz w:val="22"/>
                <w:szCs w:val="22"/>
                <w:lang w:eastAsia="hu-HU"/>
              </w:rPr>
            </w:pPr>
            <w:r w:rsidRPr="00207D67">
              <w:rPr>
                <w:rFonts w:eastAsia="Times New Roman" w:cs="Arial"/>
                <w:sz w:val="22"/>
                <w:szCs w:val="22"/>
                <w:lang w:eastAsia="hu-HU"/>
              </w:rPr>
              <w:t>Egyéb közhatalmi bevételek</w:t>
            </w:r>
          </w:p>
        </w:tc>
        <w:tc>
          <w:tcPr>
            <w:tcW w:w="1724"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color w:val="000000"/>
                <w:sz w:val="22"/>
                <w:szCs w:val="22"/>
                <w:lang w:eastAsia="hu-HU"/>
              </w:rPr>
            </w:pPr>
            <w:r w:rsidRPr="00207D67">
              <w:rPr>
                <w:rFonts w:eastAsia="Times New Roman" w:cs="Arial"/>
                <w:color w:val="000000"/>
                <w:sz w:val="22"/>
                <w:szCs w:val="22"/>
                <w:lang w:eastAsia="hu-HU"/>
              </w:rPr>
              <w:t>301 000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F61FBC" w:rsidP="00E11969">
            <w:pPr>
              <w:jc w:val="right"/>
              <w:rPr>
                <w:rFonts w:eastAsia="Times New Roman" w:cs="Arial"/>
                <w:color w:val="000000"/>
                <w:sz w:val="22"/>
                <w:szCs w:val="22"/>
                <w:lang w:eastAsia="hu-HU"/>
              </w:rPr>
            </w:pPr>
            <w:r>
              <w:rPr>
                <w:rFonts w:eastAsia="Times New Roman" w:cs="Arial"/>
                <w:color w:val="000000"/>
                <w:sz w:val="22"/>
                <w:szCs w:val="22"/>
                <w:lang w:eastAsia="hu-HU"/>
              </w:rPr>
              <w:t>26</w:t>
            </w:r>
            <w:r w:rsidR="00405C49">
              <w:rPr>
                <w:rFonts w:eastAsia="Times New Roman" w:cs="Arial"/>
                <w:color w:val="000000"/>
                <w:sz w:val="22"/>
                <w:szCs w:val="22"/>
                <w:lang w:eastAsia="hu-HU"/>
              </w:rPr>
              <w:t>6 000</w:t>
            </w:r>
          </w:p>
        </w:tc>
      </w:tr>
      <w:tr w:rsidR="00E11969" w:rsidRPr="00207D67" w:rsidTr="00E11969">
        <w:trPr>
          <w:trHeight w:val="345"/>
          <w:jc w:val="center"/>
        </w:trPr>
        <w:tc>
          <w:tcPr>
            <w:tcW w:w="875" w:type="dxa"/>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i/>
                <w:iCs/>
                <w:sz w:val="22"/>
                <w:szCs w:val="22"/>
                <w:lang w:eastAsia="hu-HU"/>
              </w:rPr>
            </w:pPr>
            <w:r w:rsidRPr="00207D67">
              <w:rPr>
                <w:rFonts w:eastAsia="Times New Roman" w:cs="Arial"/>
                <w:i/>
                <w:iCs/>
                <w:sz w:val="22"/>
                <w:szCs w:val="22"/>
                <w:lang w:eastAsia="hu-HU"/>
              </w:rPr>
              <w:t>ebből:</w:t>
            </w:r>
          </w:p>
        </w:tc>
        <w:tc>
          <w:tcPr>
            <w:tcW w:w="4510" w:type="dxa"/>
            <w:gridSpan w:val="2"/>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sz w:val="22"/>
                <w:szCs w:val="22"/>
                <w:lang w:eastAsia="hu-HU"/>
              </w:rPr>
            </w:pPr>
          </w:p>
        </w:tc>
        <w:tc>
          <w:tcPr>
            <w:tcW w:w="1724"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i/>
                <w:iCs/>
                <w:color w:val="000000"/>
                <w:sz w:val="22"/>
                <w:szCs w:val="22"/>
                <w:highlight w:val="yellow"/>
                <w:lang w:eastAsia="hu-HU"/>
              </w:rPr>
            </w:pP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i/>
                <w:iCs/>
                <w:color w:val="000000"/>
                <w:sz w:val="22"/>
                <w:szCs w:val="22"/>
                <w:lang w:eastAsia="hu-HU"/>
              </w:rPr>
            </w:pPr>
          </w:p>
        </w:tc>
      </w:tr>
      <w:tr w:rsidR="00E11969" w:rsidRPr="00207D67" w:rsidTr="00FF27B2">
        <w:trPr>
          <w:trHeight w:val="210"/>
          <w:jc w:val="center"/>
        </w:trPr>
        <w:tc>
          <w:tcPr>
            <w:tcW w:w="875"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color w:val="000000"/>
                <w:sz w:val="22"/>
                <w:szCs w:val="22"/>
                <w:lang w:eastAsia="hu-HU"/>
              </w:rPr>
            </w:pPr>
            <w:r w:rsidRPr="00207D67">
              <w:rPr>
                <w:rFonts w:eastAsia="Times New Roman" w:cs="Arial"/>
                <w:color w:val="000000"/>
                <w:sz w:val="22"/>
                <w:szCs w:val="22"/>
                <w:lang w:eastAsia="hu-HU"/>
              </w:rPr>
              <w:t>-</w:t>
            </w:r>
          </w:p>
        </w:tc>
        <w:tc>
          <w:tcPr>
            <w:tcW w:w="4510" w:type="dxa"/>
            <w:gridSpan w:val="2"/>
            <w:tcBorders>
              <w:top w:val="single" w:sz="4" w:space="0" w:color="auto"/>
              <w:left w:val="nil"/>
              <w:bottom w:val="single" w:sz="4" w:space="0" w:color="auto"/>
              <w:right w:val="nil"/>
            </w:tcBorders>
            <w:shd w:val="clear" w:color="auto" w:fill="auto"/>
            <w:vAlign w:val="center"/>
            <w:hideMark/>
          </w:tcPr>
          <w:p w:rsidR="00E11969" w:rsidRPr="00207D67" w:rsidRDefault="00E11969" w:rsidP="00E11969">
            <w:pPr>
              <w:rPr>
                <w:rFonts w:eastAsia="Times New Roman" w:cs="Arial"/>
                <w:i/>
                <w:iCs/>
                <w:color w:val="000000"/>
                <w:sz w:val="22"/>
                <w:szCs w:val="22"/>
                <w:lang w:eastAsia="hu-HU"/>
              </w:rPr>
            </w:pPr>
            <w:r w:rsidRPr="00207D67">
              <w:rPr>
                <w:rFonts w:eastAsia="Times New Roman" w:cs="Arial"/>
                <w:i/>
                <w:iCs/>
                <w:color w:val="000000"/>
                <w:sz w:val="22"/>
                <w:szCs w:val="22"/>
                <w:lang w:eastAsia="hu-HU"/>
              </w:rPr>
              <w:t>Késedelmi pótlék és bírság bevételek</w:t>
            </w:r>
          </w:p>
        </w:tc>
        <w:tc>
          <w:tcPr>
            <w:tcW w:w="1724"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i/>
                <w:iCs/>
                <w:color w:val="000000"/>
                <w:sz w:val="22"/>
                <w:szCs w:val="22"/>
                <w:lang w:eastAsia="hu-HU"/>
              </w:rPr>
            </w:pPr>
            <w:r w:rsidRPr="00207D67">
              <w:rPr>
                <w:rFonts w:eastAsia="Times New Roman" w:cs="Arial"/>
                <w:color w:val="000000"/>
                <w:sz w:val="22"/>
                <w:szCs w:val="22"/>
                <w:lang w:eastAsia="hu-HU"/>
              </w:rPr>
              <w:t>236 000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i/>
                <w:iCs/>
                <w:color w:val="000000"/>
                <w:sz w:val="22"/>
                <w:szCs w:val="22"/>
                <w:lang w:eastAsia="hu-HU"/>
              </w:rPr>
            </w:pPr>
            <w:r>
              <w:rPr>
                <w:rFonts w:eastAsia="Times New Roman" w:cs="Arial"/>
                <w:i/>
                <w:iCs/>
                <w:color w:val="000000"/>
                <w:sz w:val="22"/>
                <w:szCs w:val="22"/>
                <w:lang w:eastAsia="hu-HU"/>
              </w:rPr>
              <w:t>2</w:t>
            </w:r>
            <w:r w:rsidR="00320127">
              <w:rPr>
                <w:rFonts w:eastAsia="Times New Roman" w:cs="Arial"/>
                <w:i/>
                <w:iCs/>
                <w:color w:val="000000"/>
                <w:sz w:val="22"/>
                <w:szCs w:val="22"/>
                <w:lang w:eastAsia="hu-HU"/>
              </w:rPr>
              <w:t>1</w:t>
            </w:r>
            <w:r>
              <w:rPr>
                <w:rFonts w:eastAsia="Times New Roman" w:cs="Arial"/>
                <w:i/>
                <w:iCs/>
                <w:color w:val="000000"/>
                <w:sz w:val="22"/>
                <w:szCs w:val="22"/>
                <w:lang w:eastAsia="hu-HU"/>
              </w:rPr>
              <w:t>6 000</w:t>
            </w:r>
          </w:p>
        </w:tc>
      </w:tr>
      <w:tr w:rsidR="00E11969" w:rsidRPr="00207D67" w:rsidTr="00FF27B2">
        <w:trPr>
          <w:trHeight w:val="300"/>
          <w:jc w:val="center"/>
        </w:trPr>
        <w:tc>
          <w:tcPr>
            <w:tcW w:w="875"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color w:val="000000"/>
                <w:sz w:val="22"/>
                <w:szCs w:val="22"/>
                <w:lang w:eastAsia="hu-HU"/>
              </w:rPr>
            </w:pPr>
            <w:r w:rsidRPr="00207D67">
              <w:rPr>
                <w:rFonts w:eastAsia="Times New Roman" w:cs="Arial"/>
                <w:color w:val="000000"/>
                <w:sz w:val="22"/>
                <w:szCs w:val="22"/>
                <w:lang w:eastAsia="hu-HU"/>
              </w:rPr>
              <w:t>-</w:t>
            </w:r>
          </w:p>
        </w:tc>
        <w:tc>
          <w:tcPr>
            <w:tcW w:w="4510" w:type="dxa"/>
            <w:gridSpan w:val="2"/>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rPr>
                <w:rFonts w:eastAsia="Times New Roman" w:cs="Arial"/>
                <w:i/>
                <w:iCs/>
                <w:color w:val="000000"/>
                <w:sz w:val="22"/>
                <w:szCs w:val="22"/>
                <w:lang w:eastAsia="hu-HU"/>
              </w:rPr>
            </w:pPr>
            <w:r w:rsidRPr="00207D67">
              <w:rPr>
                <w:rFonts w:eastAsia="Times New Roman" w:cs="Arial"/>
                <w:i/>
                <w:iCs/>
                <w:color w:val="000000"/>
                <w:sz w:val="22"/>
                <w:szCs w:val="22"/>
                <w:lang w:eastAsia="hu-HU"/>
              </w:rPr>
              <w:t>Fővárosi Önkormányzati Rendészeti Igazgatóság által beszedett helyszíni bírság</w:t>
            </w:r>
          </w:p>
        </w:tc>
        <w:tc>
          <w:tcPr>
            <w:tcW w:w="1724" w:type="dxa"/>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65 000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i/>
                <w:iCs/>
                <w:color w:val="000000"/>
                <w:sz w:val="22"/>
                <w:szCs w:val="22"/>
                <w:lang w:eastAsia="hu-HU"/>
              </w:rPr>
            </w:pPr>
            <w:r>
              <w:rPr>
                <w:rFonts w:eastAsia="Times New Roman" w:cs="Arial"/>
                <w:i/>
                <w:iCs/>
                <w:color w:val="000000"/>
                <w:sz w:val="22"/>
                <w:szCs w:val="22"/>
                <w:lang w:eastAsia="hu-HU"/>
              </w:rPr>
              <w:t>50 000</w:t>
            </w:r>
          </w:p>
        </w:tc>
      </w:tr>
      <w:tr w:rsidR="00E11969" w:rsidRPr="00207D67" w:rsidTr="00FF27B2">
        <w:trPr>
          <w:trHeight w:val="374"/>
          <w:jc w:val="center"/>
        </w:trPr>
        <w:tc>
          <w:tcPr>
            <w:tcW w:w="5361" w:type="dxa"/>
            <w:gridSpan w:val="2"/>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 egyéb közhatalmi bevételei összesen:</w:t>
            </w:r>
          </w:p>
        </w:tc>
        <w:tc>
          <w:tcPr>
            <w:tcW w:w="1748" w:type="dxa"/>
            <w:gridSpan w:val="2"/>
            <w:tcBorders>
              <w:top w:val="single" w:sz="4" w:space="0" w:color="auto"/>
              <w:left w:val="nil"/>
              <w:bottom w:val="single" w:sz="4" w:space="0" w:color="auto"/>
              <w:right w:val="nil"/>
            </w:tcBorders>
            <w:shd w:val="clear" w:color="auto" w:fill="auto"/>
            <w:noWrap/>
            <w:vAlign w:val="center"/>
          </w:tcPr>
          <w:p w:rsidR="00E11969" w:rsidRPr="00207D67" w:rsidRDefault="00E11969" w:rsidP="00E11969">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301 000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320127" w:rsidP="00E11969">
            <w:pPr>
              <w:jc w:val="right"/>
              <w:rPr>
                <w:rFonts w:eastAsia="Times New Roman" w:cs="Arial"/>
                <w:b/>
                <w:bCs/>
                <w:color w:val="000000"/>
                <w:sz w:val="22"/>
                <w:szCs w:val="22"/>
                <w:lang w:eastAsia="hu-HU"/>
              </w:rPr>
            </w:pPr>
            <w:r>
              <w:rPr>
                <w:rFonts w:eastAsia="Times New Roman" w:cs="Arial"/>
                <w:b/>
                <w:bCs/>
                <w:color w:val="000000"/>
                <w:sz w:val="22"/>
                <w:szCs w:val="22"/>
                <w:lang w:eastAsia="hu-HU"/>
              </w:rPr>
              <w:t>26</w:t>
            </w:r>
            <w:r w:rsidR="00405C49">
              <w:rPr>
                <w:rFonts w:eastAsia="Times New Roman" w:cs="Arial"/>
                <w:b/>
                <w:bCs/>
                <w:color w:val="000000"/>
                <w:sz w:val="22"/>
                <w:szCs w:val="22"/>
                <w:lang w:eastAsia="hu-HU"/>
              </w:rPr>
              <w:t>6 000</w:t>
            </w:r>
          </w:p>
        </w:tc>
      </w:tr>
      <w:tr w:rsidR="00E11969" w:rsidRPr="00207D67" w:rsidTr="00FF27B2">
        <w:trPr>
          <w:trHeight w:val="374"/>
          <w:jc w:val="center"/>
        </w:trPr>
        <w:tc>
          <w:tcPr>
            <w:tcW w:w="5361" w:type="dxa"/>
            <w:gridSpan w:val="2"/>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rPr>
                <w:rFonts w:eastAsia="Times New Roman" w:cs="Arial"/>
                <w:b/>
                <w:bCs/>
                <w:color w:val="000000"/>
                <w:sz w:val="22"/>
                <w:szCs w:val="22"/>
                <w:lang w:eastAsia="hu-HU"/>
              </w:rPr>
            </w:pPr>
            <w:r w:rsidRPr="00207D67">
              <w:rPr>
                <w:rFonts w:eastAsia="Times New Roman" w:cs="Arial"/>
                <w:b/>
                <w:bCs/>
                <w:color w:val="000000"/>
                <w:sz w:val="22"/>
                <w:szCs w:val="22"/>
                <w:lang w:eastAsia="hu-HU"/>
              </w:rPr>
              <w:t>KÖZHATALMI BEVÉTELEK MINDÖSSZESEN</w:t>
            </w:r>
          </w:p>
        </w:tc>
        <w:tc>
          <w:tcPr>
            <w:tcW w:w="1748" w:type="dxa"/>
            <w:gridSpan w:val="2"/>
            <w:tcBorders>
              <w:top w:val="single" w:sz="4" w:space="0" w:color="auto"/>
              <w:left w:val="nil"/>
              <w:bottom w:val="single" w:sz="4" w:space="0" w:color="auto"/>
              <w:right w:val="nil"/>
            </w:tcBorders>
            <w:shd w:val="clear" w:color="auto" w:fill="auto"/>
            <w:noWrap/>
            <w:vAlign w:val="center"/>
            <w:hideMark/>
          </w:tcPr>
          <w:p w:rsidR="00E11969" w:rsidRPr="00207D67" w:rsidRDefault="00E11969" w:rsidP="00E11969">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129 619 200</w:t>
            </w:r>
          </w:p>
        </w:tc>
        <w:tc>
          <w:tcPr>
            <w:tcW w:w="1720" w:type="dxa"/>
            <w:tcBorders>
              <w:top w:val="single" w:sz="4" w:space="0" w:color="auto"/>
              <w:left w:val="nil"/>
              <w:bottom w:val="single" w:sz="4" w:space="0" w:color="auto"/>
              <w:right w:val="nil"/>
            </w:tcBorders>
            <w:shd w:val="clear" w:color="auto" w:fill="auto"/>
            <w:noWrap/>
            <w:vAlign w:val="center"/>
          </w:tcPr>
          <w:p w:rsidR="00E11969" w:rsidRPr="00207D67" w:rsidRDefault="00405C49" w:rsidP="00E11969">
            <w:pPr>
              <w:jc w:val="right"/>
              <w:rPr>
                <w:rFonts w:eastAsia="Times New Roman" w:cs="Arial"/>
                <w:b/>
                <w:bCs/>
                <w:color w:val="000000"/>
                <w:sz w:val="22"/>
                <w:szCs w:val="22"/>
                <w:lang w:eastAsia="hu-HU"/>
              </w:rPr>
            </w:pPr>
            <w:r>
              <w:rPr>
                <w:rFonts w:eastAsia="Times New Roman" w:cs="Arial"/>
                <w:b/>
                <w:bCs/>
                <w:color w:val="000000"/>
                <w:sz w:val="22"/>
                <w:szCs w:val="22"/>
                <w:lang w:eastAsia="hu-HU"/>
              </w:rPr>
              <w:t>139 8</w:t>
            </w:r>
            <w:r w:rsidR="00320127">
              <w:rPr>
                <w:rFonts w:eastAsia="Times New Roman" w:cs="Arial"/>
                <w:b/>
                <w:bCs/>
                <w:color w:val="000000"/>
                <w:sz w:val="22"/>
                <w:szCs w:val="22"/>
                <w:lang w:eastAsia="hu-HU"/>
              </w:rPr>
              <w:t>51</w:t>
            </w:r>
            <w:r>
              <w:rPr>
                <w:rFonts w:eastAsia="Times New Roman" w:cs="Arial"/>
                <w:b/>
                <w:bCs/>
                <w:color w:val="000000"/>
                <w:sz w:val="22"/>
                <w:szCs w:val="22"/>
                <w:lang w:eastAsia="hu-HU"/>
              </w:rPr>
              <w:t xml:space="preserve"> </w:t>
            </w:r>
            <w:r w:rsidR="00320127">
              <w:rPr>
                <w:rFonts w:eastAsia="Times New Roman" w:cs="Arial"/>
                <w:b/>
                <w:bCs/>
                <w:color w:val="000000"/>
                <w:sz w:val="22"/>
                <w:szCs w:val="22"/>
                <w:lang w:eastAsia="hu-HU"/>
              </w:rPr>
              <w:t>630</w:t>
            </w:r>
          </w:p>
        </w:tc>
      </w:tr>
    </w:tbl>
    <w:p w:rsidR="004A1502" w:rsidRPr="00207D67" w:rsidRDefault="004A1502" w:rsidP="004A1502">
      <w:pPr>
        <w:spacing w:after="200" w:line="276" w:lineRule="auto"/>
        <w:rPr>
          <w:rFonts w:eastAsia="Calibri" w:cs="Arial"/>
          <w:b/>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t>„3.</w:t>
      </w:r>
      <w:r w:rsidRPr="00207D67">
        <w:rPr>
          <w:rFonts w:eastAsia="Calibri" w:cs="Arial"/>
          <w:b/>
          <w:sz w:val="22"/>
          <w:szCs w:val="22"/>
        </w:rPr>
        <w:tab/>
        <w:t>Működési bevételek”</w:t>
      </w:r>
    </w:p>
    <w:p w:rsidR="004A1502" w:rsidRPr="00207D67" w:rsidRDefault="004A1502" w:rsidP="004A1502">
      <w:pPr>
        <w:jc w:val="both"/>
        <w:rPr>
          <w:rFonts w:eastAsia="Calibri" w:cs="Arial"/>
          <w:b/>
          <w:sz w:val="22"/>
          <w:szCs w:val="22"/>
        </w:rPr>
      </w:pPr>
    </w:p>
    <w:p w:rsidR="004A1502" w:rsidRPr="00207D67" w:rsidRDefault="004A1502" w:rsidP="004A1502">
      <w:pPr>
        <w:tabs>
          <w:tab w:val="left" w:pos="0"/>
        </w:tabs>
        <w:jc w:val="both"/>
        <w:rPr>
          <w:rFonts w:eastAsia="Times New Roman" w:cs="Arial"/>
          <w:b/>
          <w:sz w:val="22"/>
          <w:szCs w:val="22"/>
          <w:lang w:eastAsia="hu-HU"/>
        </w:rPr>
      </w:pPr>
      <w:r w:rsidRPr="00207D67">
        <w:rPr>
          <w:rFonts w:eastAsia="Times New Roman" w:cs="Arial"/>
          <w:b/>
          <w:sz w:val="22"/>
          <w:szCs w:val="22"/>
          <w:lang w:eastAsia="hu-HU"/>
        </w:rPr>
        <w:t>„3.1.</w:t>
      </w:r>
      <w:r w:rsidRPr="00207D67">
        <w:rPr>
          <w:rFonts w:eastAsia="Times New Roman" w:cs="Arial"/>
          <w:b/>
          <w:sz w:val="22"/>
          <w:szCs w:val="22"/>
          <w:lang w:eastAsia="hu-HU"/>
        </w:rPr>
        <w:tab/>
        <w:t>Készletértékesítések, szolgáltatások bevételei”</w:t>
      </w:r>
    </w:p>
    <w:p w:rsidR="004A1502" w:rsidRPr="00207D67" w:rsidRDefault="004A1502" w:rsidP="004A1502">
      <w:pPr>
        <w:tabs>
          <w:tab w:val="left" w:pos="0"/>
        </w:tabs>
        <w:jc w:val="both"/>
        <w:rPr>
          <w:rFonts w:eastAsia="Times New Roman" w:cs="Arial"/>
          <w:sz w:val="22"/>
          <w:szCs w:val="22"/>
          <w:lang w:eastAsia="hu-HU"/>
        </w:rPr>
      </w:pPr>
    </w:p>
    <w:p w:rsidR="004A1502" w:rsidRPr="00207D67" w:rsidRDefault="004A1502" w:rsidP="004A1502">
      <w:pPr>
        <w:jc w:val="both"/>
        <w:rPr>
          <w:rFonts w:eastAsia="Times New Roman" w:cs="Arial"/>
          <w:sz w:val="22"/>
          <w:szCs w:val="22"/>
          <w:lang w:eastAsia="hu-HU"/>
        </w:rPr>
      </w:pPr>
      <w:r w:rsidRPr="00207D67">
        <w:rPr>
          <w:rFonts w:eastAsia="Times New Roman" w:cs="Arial"/>
          <w:sz w:val="22"/>
          <w:szCs w:val="22"/>
          <w:lang w:eastAsia="hu-HU"/>
        </w:rPr>
        <w:t>A tervszámok kialakítására a feladatváltozások hatásainak figyelembevételével került sor. Ezen a soron találhatóak a bérleti díjbevételek, valamint a behajtási díjbevétel is.</w:t>
      </w:r>
    </w:p>
    <w:p w:rsidR="004A1502" w:rsidRPr="00207D67" w:rsidRDefault="004A1502" w:rsidP="004A1502">
      <w:pPr>
        <w:jc w:val="both"/>
        <w:rPr>
          <w:rFonts w:eastAsia="Times New Roman" w:cs="Arial"/>
          <w:sz w:val="22"/>
          <w:szCs w:val="22"/>
          <w:lang w:eastAsia="hu-HU"/>
        </w:rPr>
      </w:pPr>
    </w:p>
    <w:p w:rsidR="00DF2A00" w:rsidRPr="00207D67" w:rsidRDefault="004A1502" w:rsidP="004A1502">
      <w:pPr>
        <w:jc w:val="both"/>
        <w:rPr>
          <w:rFonts w:eastAsia="Calibri" w:cs="Arial"/>
          <w:sz w:val="22"/>
          <w:szCs w:val="22"/>
        </w:rPr>
      </w:pPr>
      <w:r w:rsidRPr="00207D67">
        <w:rPr>
          <w:rFonts w:eastAsia="Calibri" w:cs="Arial"/>
          <w:sz w:val="22"/>
          <w:szCs w:val="22"/>
        </w:rPr>
        <w:t>Az intézmén</w:t>
      </w:r>
      <w:r w:rsidR="008A192B">
        <w:rPr>
          <w:rFonts w:eastAsia="Calibri" w:cs="Arial"/>
          <w:sz w:val="22"/>
          <w:szCs w:val="22"/>
        </w:rPr>
        <w:t>yeket tekintve</w:t>
      </w:r>
      <w:r w:rsidRPr="00207D67">
        <w:rPr>
          <w:rFonts w:eastAsia="Calibri" w:cs="Arial"/>
          <w:sz w:val="22"/>
          <w:szCs w:val="22"/>
        </w:rPr>
        <w:t xml:space="preserve"> a Csarnok és Piac Igazgatóság </w:t>
      </w:r>
      <w:r w:rsidR="00996624">
        <w:rPr>
          <w:rFonts w:eastAsia="Calibri" w:cs="Arial"/>
          <w:sz w:val="22"/>
          <w:szCs w:val="22"/>
        </w:rPr>
        <w:t xml:space="preserve">közel 190 </w:t>
      </w:r>
      <w:r w:rsidRPr="00207D67">
        <w:rPr>
          <w:rFonts w:eastAsia="Calibri" w:cs="Arial"/>
          <w:sz w:val="22"/>
          <w:szCs w:val="22"/>
        </w:rPr>
        <w:t>millió Ft-tal több bevételt tervez bérbeadásból, mint előző évben</w:t>
      </w:r>
      <w:r>
        <w:rPr>
          <w:rFonts w:eastAsia="Calibri" w:cs="Arial"/>
          <w:sz w:val="22"/>
          <w:szCs w:val="22"/>
        </w:rPr>
        <w:t xml:space="preserve"> és a kulturális intézmények is </w:t>
      </w:r>
      <w:r w:rsidR="008A192B">
        <w:rPr>
          <w:rFonts w:eastAsia="Calibri" w:cs="Arial"/>
          <w:sz w:val="22"/>
          <w:szCs w:val="22"/>
        </w:rPr>
        <w:t xml:space="preserve">közel 327 </w:t>
      </w:r>
      <w:r>
        <w:rPr>
          <w:rFonts w:eastAsia="Calibri" w:cs="Arial"/>
          <w:sz w:val="22"/>
          <w:szCs w:val="22"/>
        </w:rPr>
        <w:t xml:space="preserve">millió Ft-tal több </w:t>
      </w:r>
      <w:proofErr w:type="spellStart"/>
      <w:r>
        <w:rPr>
          <w:rFonts w:eastAsia="Calibri" w:cs="Arial"/>
          <w:sz w:val="22"/>
          <w:szCs w:val="22"/>
        </w:rPr>
        <w:t>jegyárbevételre</w:t>
      </w:r>
      <w:proofErr w:type="spellEnd"/>
      <w:r>
        <w:rPr>
          <w:rFonts w:eastAsia="Calibri" w:cs="Arial"/>
          <w:sz w:val="22"/>
          <w:szCs w:val="22"/>
        </w:rPr>
        <w:t xml:space="preserve"> számítanak</w:t>
      </w:r>
      <w:r w:rsidR="008A192B">
        <w:rPr>
          <w:rFonts w:eastAsia="Calibri" w:cs="Arial"/>
          <w:sz w:val="22"/>
          <w:szCs w:val="22"/>
        </w:rPr>
        <w:t>. A 2017</w:t>
      </w:r>
      <w:r w:rsidRPr="00207D67">
        <w:rPr>
          <w:rFonts w:eastAsia="Calibri" w:cs="Arial"/>
          <w:sz w:val="22"/>
          <w:szCs w:val="22"/>
        </w:rPr>
        <w:t>. évi eredeti előirányzathoz mért változásokat a 6. számú szö</w:t>
      </w:r>
      <w:r w:rsidR="00DF2A00">
        <w:rPr>
          <w:rFonts w:eastAsia="Calibri" w:cs="Arial"/>
          <w:sz w:val="22"/>
          <w:szCs w:val="22"/>
        </w:rPr>
        <w:t>vegközi táblázatban mutatjuk be.</w:t>
      </w:r>
    </w:p>
    <w:p w:rsidR="004A1502" w:rsidRPr="00207D67" w:rsidRDefault="004A1502" w:rsidP="004A1502">
      <w:pPr>
        <w:jc w:val="both"/>
        <w:rPr>
          <w:rFonts w:eastAsia="Calibri" w:cs="Arial"/>
          <w:sz w:val="22"/>
          <w:szCs w:val="22"/>
        </w:rPr>
      </w:pPr>
    </w:p>
    <w:p w:rsidR="004A1502" w:rsidRPr="00207D67" w:rsidRDefault="004A1502" w:rsidP="004A1502">
      <w:pPr>
        <w:rPr>
          <w:rFonts w:eastAsia="Calibri" w:cs="Arial"/>
          <w:sz w:val="22"/>
          <w:szCs w:val="22"/>
        </w:rPr>
      </w:pPr>
    </w:p>
    <w:p w:rsidR="004A1502" w:rsidRDefault="004A1502" w:rsidP="004A1502">
      <w:pPr>
        <w:rPr>
          <w:rFonts w:eastAsia="Calibri" w:cs="Arial"/>
          <w:sz w:val="22"/>
          <w:szCs w:val="22"/>
        </w:rPr>
      </w:pPr>
      <w:r>
        <w:rPr>
          <w:rFonts w:eastAsia="Calibri" w:cs="Arial"/>
          <w:sz w:val="22"/>
          <w:szCs w:val="22"/>
        </w:rPr>
        <w:br w:type="page"/>
      </w:r>
    </w:p>
    <w:p w:rsidR="004A1502" w:rsidRPr="00207D67" w:rsidRDefault="004A1502" w:rsidP="004A1502">
      <w:pPr>
        <w:rPr>
          <w:rFonts w:eastAsia="Calibri" w:cs="Arial"/>
          <w:sz w:val="22"/>
          <w:szCs w:val="22"/>
        </w:rPr>
      </w:pPr>
    </w:p>
    <w:p w:rsidR="004A1502" w:rsidRPr="00207D67" w:rsidRDefault="004A1502" w:rsidP="004A1502">
      <w:pPr>
        <w:tabs>
          <w:tab w:val="left" w:pos="2517"/>
        </w:tabs>
        <w:jc w:val="right"/>
        <w:rPr>
          <w:rFonts w:eastAsia="Calibri" w:cs="Arial"/>
          <w:b/>
          <w:sz w:val="22"/>
          <w:szCs w:val="22"/>
        </w:rPr>
      </w:pPr>
      <w:r w:rsidRPr="00207D67">
        <w:rPr>
          <w:rFonts w:eastAsia="Calibri" w:cs="Arial"/>
          <w:sz w:val="22"/>
          <w:szCs w:val="22"/>
        </w:rPr>
        <w:tab/>
      </w:r>
      <w:r w:rsidRPr="00207D67">
        <w:rPr>
          <w:rFonts w:eastAsia="Calibri" w:cs="Arial"/>
          <w:b/>
          <w:sz w:val="22"/>
          <w:szCs w:val="22"/>
        </w:rPr>
        <w:t>6. számú szövegközi táblázat</w:t>
      </w:r>
    </w:p>
    <w:p w:rsidR="004A1502" w:rsidRPr="00207D67" w:rsidRDefault="004A1502" w:rsidP="004A1502">
      <w:pPr>
        <w:ind w:left="360" w:right="708"/>
        <w:jc w:val="right"/>
        <w:rPr>
          <w:rFonts w:eastAsia="Calibri" w:cs="Arial"/>
          <w:b/>
          <w:sz w:val="22"/>
          <w:szCs w:val="22"/>
        </w:rPr>
      </w:pPr>
    </w:p>
    <w:tbl>
      <w:tblPr>
        <w:tblW w:w="7453" w:type="dxa"/>
        <w:jc w:val="center"/>
        <w:tblCellMar>
          <w:left w:w="70" w:type="dxa"/>
          <w:right w:w="70" w:type="dxa"/>
        </w:tblCellMar>
        <w:tblLook w:val="04A0" w:firstRow="1" w:lastRow="0" w:firstColumn="1" w:lastColumn="0" w:noHBand="0" w:noVBand="1"/>
      </w:tblPr>
      <w:tblGrid>
        <w:gridCol w:w="34"/>
        <w:gridCol w:w="1571"/>
        <w:gridCol w:w="3013"/>
        <w:gridCol w:w="1367"/>
        <w:gridCol w:w="1468"/>
      </w:tblGrid>
      <w:tr w:rsidR="004A1502" w:rsidRPr="00207D67" w:rsidTr="00FF27B2">
        <w:trPr>
          <w:gridBefore w:val="1"/>
          <w:wBefore w:w="34" w:type="dxa"/>
          <w:trHeight w:val="585"/>
          <w:jc w:val="center"/>
        </w:trPr>
        <w:tc>
          <w:tcPr>
            <w:tcW w:w="7419" w:type="dxa"/>
            <w:gridSpan w:val="4"/>
            <w:tcBorders>
              <w:left w:val="nil"/>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Calibri" w:cs="Arial"/>
                <w:b/>
                <w:sz w:val="22"/>
                <w:szCs w:val="22"/>
              </w:rPr>
              <w:t>Készletértékesítések, szolgáltatások bevételei intézményi körben</w:t>
            </w:r>
          </w:p>
        </w:tc>
      </w:tr>
      <w:tr w:rsidR="004A1502" w:rsidRPr="00207D67" w:rsidTr="00FF27B2">
        <w:trPr>
          <w:gridBefore w:val="1"/>
          <w:wBefore w:w="34" w:type="dxa"/>
          <w:trHeight w:val="352"/>
          <w:jc w:val="center"/>
        </w:trPr>
        <w:tc>
          <w:tcPr>
            <w:tcW w:w="4584" w:type="dxa"/>
            <w:gridSpan w:val="2"/>
            <w:tcBorders>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p>
        </w:tc>
        <w:tc>
          <w:tcPr>
            <w:tcW w:w="1367" w:type="dxa"/>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tc>
        <w:tc>
          <w:tcPr>
            <w:tcW w:w="1468" w:type="dxa"/>
            <w:tcBorders>
              <w:left w:val="nil"/>
              <w:bottom w:val="single" w:sz="8" w:space="0" w:color="auto"/>
              <w:right w:val="nil"/>
            </w:tcBorders>
            <w:shd w:val="clear" w:color="auto" w:fill="auto"/>
            <w:vAlign w:val="center"/>
            <w:hideMark/>
          </w:tcPr>
          <w:p w:rsidR="004A1502" w:rsidRPr="00207D67" w:rsidRDefault="004A1502" w:rsidP="00FF27B2">
            <w:pPr>
              <w:jc w:val="right"/>
              <w:rPr>
                <w:rFonts w:eastAsia="Times New Roman" w:cs="Arial"/>
                <w:bCs/>
                <w:color w:val="000000"/>
                <w:sz w:val="22"/>
                <w:szCs w:val="22"/>
                <w:lang w:eastAsia="hu-HU"/>
              </w:rPr>
            </w:pPr>
            <w:r w:rsidRPr="00207D67">
              <w:rPr>
                <w:rFonts w:eastAsia="Times New Roman" w:cs="Arial"/>
                <w:bCs/>
                <w:color w:val="000000"/>
                <w:sz w:val="22"/>
                <w:szCs w:val="22"/>
                <w:lang w:eastAsia="hu-HU"/>
              </w:rPr>
              <w:t>ezer Ft</w:t>
            </w:r>
          </w:p>
        </w:tc>
      </w:tr>
      <w:tr w:rsidR="004A1502" w:rsidRPr="00207D67" w:rsidTr="00FF27B2">
        <w:trPr>
          <w:gridBefore w:val="1"/>
          <w:wBefore w:w="34" w:type="dxa"/>
          <w:trHeight w:val="585"/>
          <w:jc w:val="center"/>
        </w:trPr>
        <w:tc>
          <w:tcPr>
            <w:tcW w:w="4584" w:type="dxa"/>
            <w:gridSpan w:val="2"/>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367"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8A192B">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468"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8A192B">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4A1502" w:rsidRPr="00207D67" w:rsidTr="00FF27B2">
        <w:trPr>
          <w:gridBefore w:val="1"/>
          <w:wBefore w:w="34" w:type="dxa"/>
          <w:trHeight w:val="345"/>
          <w:jc w:val="center"/>
        </w:trPr>
        <w:tc>
          <w:tcPr>
            <w:tcW w:w="4584"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w:t>
            </w:r>
          </w:p>
        </w:tc>
        <w:tc>
          <w:tcPr>
            <w:tcW w:w="1367"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468"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8A192B" w:rsidRPr="00207D67" w:rsidTr="00FF27B2">
        <w:trPr>
          <w:trHeight w:val="404"/>
          <w:jc w:val="center"/>
        </w:trPr>
        <w:tc>
          <w:tcPr>
            <w:tcW w:w="1605" w:type="dxa"/>
            <w:gridSpan w:val="2"/>
            <w:tcBorders>
              <w:top w:val="nil"/>
              <w:left w:val="nil"/>
              <w:bottom w:val="single" w:sz="4" w:space="0" w:color="auto"/>
              <w:right w:val="nil"/>
            </w:tcBorders>
            <w:shd w:val="clear" w:color="auto" w:fill="auto"/>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100100</w:t>
            </w:r>
          </w:p>
        </w:tc>
        <w:tc>
          <w:tcPr>
            <w:tcW w:w="3013" w:type="dxa"/>
            <w:tcBorders>
              <w:top w:val="nil"/>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tc>
        <w:tc>
          <w:tcPr>
            <w:tcW w:w="1367" w:type="dxa"/>
            <w:tcBorders>
              <w:top w:val="nil"/>
              <w:left w:val="nil"/>
              <w:bottom w:val="single" w:sz="4" w:space="0" w:color="auto"/>
              <w:right w:val="nil"/>
            </w:tcBorders>
            <w:shd w:val="clear" w:color="auto" w:fill="auto"/>
            <w:noWrap/>
            <w:vAlign w:val="center"/>
            <w:hideMark/>
          </w:tcPr>
          <w:p w:rsidR="008A192B" w:rsidRPr="00207D67" w:rsidRDefault="008A192B" w:rsidP="008A192B">
            <w:pPr>
              <w:jc w:val="right"/>
              <w:rPr>
                <w:rFonts w:eastAsia="Times New Roman" w:cs="Arial"/>
                <w:color w:val="000000"/>
                <w:sz w:val="22"/>
                <w:szCs w:val="22"/>
                <w:lang w:eastAsia="hu-HU"/>
              </w:rPr>
            </w:pPr>
            <w:r w:rsidRPr="00207D67">
              <w:rPr>
                <w:rFonts w:eastAsia="Times New Roman" w:cs="Arial"/>
                <w:color w:val="000000"/>
                <w:sz w:val="22"/>
                <w:szCs w:val="22"/>
                <w:lang w:eastAsia="hu-HU"/>
              </w:rPr>
              <w:t>124 889</w:t>
            </w:r>
          </w:p>
        </w:tc>
        <w:tc>
          <w:tcPr>
            <w:tcW w:w="1468" w:type="dxa"/>
            <w:tcBorders>
              <w:top w:val="nil"/>
              <w:left w:val="nil"/>
              <w:bottom w:val="single" w:sz="4" w:space="0" w:color="auto"/>
              <w:right w:val="nil"/>
            </w:tcBorders>
            <w:shd w:val="clear" w:color="auto" w:fill="auto"/>
            <w:noWrap/>
            <w:vAlign w:val="center"/>
          </w:tcPr>
          <w:p w:rsidR="008A192B" w:rsidRPr="00207D67" w:rsidRDefault="002F328A" w:rsidP="008A192B">
            <w:pPr>
              <w:jc w:val="right"/>
              <w:rPr>
                <w:rFonts w:eastAsia="Times New Roman" w:cs="Arial"/>
                <w:color w:val="000000"/>
                <w:sz w:val="22"/>
                <w:szCs w:val="22"/>
                <w:lang w:eastAsia="hu-HU"/>
              </w:rPr>
            </w:pPr>
            <w:r>
              <w:rPr>
                <w:rFonts w:eastAsia="Times New Roman" w:cs="Arial"/>
                <w:color w:val="000000"/>
                <w:sz w:val="22"/>
                <w:szCs w:val="22"/>
                <w:lang w:eastAsia="hu-HU"/>
              </w:rPr>
              <w:t>95 1</w:t>
            </w:r>
            <w:r w:rsidR="00996624">
              <w:rPr>
                <w:rFonts w:eastAsia="Times New Roman" w:cs="Arial"/>
                <w:color w:val="000000"/>
                <w:sz w:val="22"/>
                <w:szCs w:val="22"/>
                <w:lang w:eastAsia="hu-HU"/>
              </w:rPr>
              <w:t>60</w:t>
            </w:r>
          </w:p>
        </w:tc>
      </w:tr>
      <w:tr w:rsidR="008A192B" w:rsidRPr="00207D67" w:rsidTr="00FF27B2">
        <w:trPr>
          <w:trHeight w:val="300"/>
          <w:jc w:val="center"/>
        </w:trPr>
        <w:tc>
          <w:tcPr>
            <w:tcW w:w="1605" w:type="dxa"/>
            <w:gridSpan w:val="2"/>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100201</w:t>
            </w:r>
          </w:p>
        </w:tc>
        <w:tc>
          <w:tcPr>
            <w:tcW w:w="3013"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Főv. Önk. Csarnok és Piac Igazgatósága (CSAPI)</w:t>
            </w:r>
          </w:p>
        </w:tc>
        <w:tc>
          <w:tcPr>
            <w:tcW w:w="1367"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jc w:val="right"/>
              <w:rPr>
                <w:rFonts w:eastAsia="Times New Roman" w:cs="Arial"/>
                <w:sz w:val="22"/>
                <w:szCs w:val="22"/>
                <w:highlight w:val="yellow"/>
                <w:lang w:eastAsia="hu-HU"/>
              </w:rPr>
            </w:pPr>
            <w:r w:rsidRPr="00207D67">
              <w:rPr>
                <w:rFonts w:eastAsia="Times New Roman" w:cs="Arial"/>
                <w:sz w:val="22"/>
                <w:szCs w:val="22"/>
                <w:lang w:eastAsia="hu-HU"/>
              </w:rPr>
              <w:t xml:space="preserve">2 795 268 </w:t>
            </w:r>
          </w:p>
        </w:tc>
        <w:tc>
          <w:tcPr>
            <w:tcW w:w="1468" w:type="dxa"/>
            <w:tcBorders>
              <w:top w:val="single" w:sz="4" w:space="0" w:color="auto"/>
              <w:left w:val="nil"/>
              <w:bottom w:val="single" w:sz="4" w:space="0" w:color="auto"/>
              <w:right w:val="nil"/>
            </w:tcBorders>
            <w:shd w:val="clear" w:color="auto" w:fill="auto"/>
            <w:noWrap/>
            <w:vAlign w:val="center"/>
          </w:tcPr>
          <w:p w:rsidR="008A192B" w:rsidRPr="00207D67" w:rsidRDefault="002F328A" w:rsidP="008A192B">
            <w:pPr>
              <w:jc w:val="right"/>
              <w:rPr>
                <w:rFonts w:eastAsia="Times New Roman" w:cs="Arial"/>
                <w:sz w:val="22"/>
                <w:szCs w:val="22"/>
                <w:lang w:eastAsia="hu-HU"/>
              </w:rPr>
            </w:pPr>
            <w:r>
              <w:rPr>
                <w:rFonts w:eastAsia="Times New Roman" w:cs="Arial"/>
                <w:sz w:val="22"/>
                <w:szCs w:val="22"/>
                <w:lang w:eastAsia="hu-HU"/>
              </w:rPr>
              <w:t>2</w:t>
            </w:r>
            <w:r w:rsidR="00996624">
              <w:rPr>
                <w:rFonts w:eastAsia="Times New Roman" w:cs="Arial"/>
                <w:sz w:val="22"/>
                <w:szCs w:val="22"/>
                <w:lang w:eastAsia="hu-HU"/>
              </w:rPr>
              <w:t> 983 915</w:t>
            </w:r>
          </w:p>
        </w:tc>
      </w:tr>
      <w:tr w:rsidR="008A192B" w:rsidRPr="00207D67" w:rsidTr="00FF27B2">
        <w:trPr>
          <w:trHeight w:val="294"/>
          <w:jc w:val="center"/>
        </w:trPr>
        <w:tc>
          <w:tcPr>
            <w:tcW w:w="1605" w:type="dxa"/>
            <w:gridSpan w:val="2"/>
            <w:tcBorders>
              <w:top w:val="single" w:sz="4" w:space="0" w:color="auto"/>
              <w:left w:val="nil"/>
              <w:bottom w:val="single" w:sz="4" w:space="0" w:color="auto"/>
              <w:right w:val="nil"/>
            </w:tcBorders>
            <w:shd w:val="clear" w:color="auto" w:fill="auto"/>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3013"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i/>
                <w:color w:val="000000"/>
                <w:sz w:val="22"/>
                <w:szCs w:val="22"/>
                <w:lang w:eastAsia="hu-HU"/>
              </w:rPr>
            </w:pPr>
            <w:r w:rsidRPr="00207D67">
              <w:rPr>
                <w:rFonts w:eastAsia="Times New Roman" w:cs="Arial"/>
                <w:color w:val="000000"/>
                <w:sz w:val="22"/>
                <w:szCs w:val="22"/>
                <w:lang w:eastAsia="hu-HU"/>
              </w:rPr>
              <w:t>Szociálpolitika</w:t>
            </w:r>
          </w:p>
        </w:tc>
        <w:tc>
          <w:tcPr>
            <w:tcW w:w="1367"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jc w:val="right"/>
              <w:rPr>
                <w:rFonts w:eastAsia="Times New Roman" w:cs="Arial"/>
                <w:color w:val="000000"/>
                <w:sz w:val="22"/>
                <w:szCs w:val="22"/>
                <w:lang w:eastAsia="hu-HU"/>
              </w:rPr>
            </w:pPr>
            <w:r w:rsidRPr="00207D67">
              <w:rPr>
                <w:rFonts w:eastAsia="Times New Roman" w:cs="Arial"/>
                <w:color w:val="000000"/>
                <w:sz w:val="22"/>
                <w:szCs w:val="22"/>
                <w:lang w:eastAsia="hu-HU"/>
              </w:rPr>
              <w:t>520 883</w:t>
            </w:r>
          </w:p>
        </w:tc>
        <w:tc>
          <w:tcPr>
            <w:tcW w:w="1468" w:type="dxa"/>
            <w:tcBorders>
              <w:top w:val="single" w:sz="4" w:space="0" w:color="auto"/>
              <w:left w:val="nil"/>
              <w:bottom w:val="single" w:sz="4" w:space="0" w:color="auto"/>
              <w:right w:val="nil"/>
            </w:tcBorders>
            <w:shd w:val="clear" w:color="auto" w:fill="auto"/>
            <w:noWrap/>
            <w:vAlign w:val="center"/>
          </w:tcPr>
          <w:p w:rsidR="008A192B" w:rsidRPr="00207D67" w:rsidRDefault="002F328A" w:rsidP="008A192B">
            <w:pPr>
              <w:jc w:val="right"/>
              <w:rPr>
                <w:rFonts w:eastAsia="Times New Roman" w:cs="Arial"/>
                <w:color w:val="000000"/>
                <w:sz w:val="22"/>
                <w:szCs w:val="22"/>
                <w:lang w:eastAsia="hu-HU"/>
              </w:rPr>
            </w:pPr>
            <w:r>
              <w:rPr>
                <w:rFonts w:eastAsia="Times New Roman" w:cs="Arial"/>
                <w:color w:val="000000"/>
                <w:sz w:val="22"/>
                <w:szCs w:val="22"/>
                <w:lang w:eastAsia="hu-HU"/>
              </w:rPr>
              <w:t>523 427</w:t>
            </w:r>
          </w:p>
        </w:tc>
      </w:tr>
      <w:tr w:rsidR="008A192B" w:rsidRPr="00207D67" w:rsidTr="00FF27B2">
        <w:trPr>
          <w:trHeight w:val="300"/>
          <w:jc w:val="center"/>
        </w:trPr>
        <w:tc>
          <w:tcPr>
            <w:tcW w:w="1605" w:type="dxa"/>
            <w:gridSpan w:val="2"/>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300001</w:t>
            </w:r>
          </w:p>
        </w:tc>
        <w:tc>
          <w:tcPr>
            <w:tcW w:w="3013"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Köznevelés</w:t>
            </w:r>
          </w:p>
        </w:tc>
        <w:tc>
          <w:tcPr>
            <w:tcW w:w="1367"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jc w:val="right"/>
              <w:rPr>
                <w:rFonts w:eastAsia="Times New Roman" w:cs="Arial"/>
                <w:color w:val="000000"/>
                <w:sz w:val="22"/>
                <w:szCs w:val="22"/>
                <w:lang w:eastAsia="hu-HU"/>
              </w:rPr>
            </w:pPr>
            <w:r w:rsidRPr="00207D67">
              <w:rPr>
                <w:rFonts w:eastAsia="Times New Roman" w:cs="Arial"/>
                <w:color w:val="000000"/>
                <w:sz w:val="22"/>
                <w:szCs w:val="22"/>
                <w:lang w:eastAsia="hu-HU"/>
              </w:rPr>
              <w:t>137 808</w:t>
            </w:r>
          </w:p>
        </w:tc>
        <w:tc>
          <w:tcPr>
            <w:tcW w:w="1468" w:type="dxa"/>
            <w:tcBorders>
              <w:top w:val="single" w:sz="4" w:space="0" w:color="auto"/>
              <w:left w:val="nil"/>
              <w:bottom w:val="single" w:sz="4" w:space="0" w:color="auto"/>
              <w:right w:val="nil"/>
            </w:tcBorders>
            <w:shd w:val="clear" w:color="auto" w:fill="auto"/>
            <w:noWrap/>
            <w:vAlign w:val="center"/>
          </w:tcPr>
          <w:p w:rsidR="008A192B" w:rsidRPr="00207D67" w:rsidRDefault="002F328A" w:rsidP="008A192B">
            <w:pPr>
              <w:jc w:val="right"/>
              <w:rPr>
                <w:rFonts w:eastAsia="Times New Roman" w:cs="Arial"/>
                <w:color w:val="000000"/>
                <w:sz w:val="22"/>
                <w:szCs w:val="22"/>
                <w:lang w:eastAsia="hu-HU"/>
              </w:rPr>
            </w:pPr>
            <w:r>
              <w:rPr>
                <w:rFonts w:eastAsia="Times New Roman" w:cs="Arial"/>
                <w:color w:val="000000"/>
                <w:sz w:val="22"/>
                <w:szCs w:val="22"/>
                <w:lang w:eastAsia="hu-HU"/>
              </w:rPr>
              <w:t>177 616</w:t>
            </w:r>
          </w:p>
        </w:tc>
      </w:tr>
      <w:tr w:rsidR="008A192B" w:rsidRPr="00207D67" w:rsidTr="00FF27B2">
        <w:trPr>
          <w:trHeight w:val="358"/>
          <w:jc w:val="center"/>
        </w:trPr>
        <w:tc>
          <w:tcPr>
            <w:tcW w:w="1605" w:type="dxa"/>
            <w:gridSpan w:val="2"/>
            <w:tcBorders>
              <w:top w:val="single" w:sz="4" w:space="0" w:color="auto"/>
              <w:left w:val="nil"/>
              <w:bottom w:val="nil"/>
              <w:right w:val="nil"/>
            </w:tcBorders>
            <w:shd w:val="clear" w:color="auto" w:fill="auto"/>
            <w:vAlign w:val="center"/>
            <w:hideMark/>
          </w:tcPr>
          <w:p w:rsidR="008A192B" w:rsidRPr="00207D67" w:rsidRDefault="008A192B" w:rsidP="008A192B">
            <w:pPr>
              <w:rPr>
                <w:rFonts w:eastAsia="Times New Roman" w:cs="Arial"/>
                <w:color w:val="000000"/>
                <w:sz w:val="22"/>
                <w:szCs w:val="22"/>
                <w:lang w:eastAsia="hu-HU"/>
              </w:rPr>
            </w:pPr>
            <w:r>
              <w:rPr>
                <w:rFonts w:eastAsia="Times New Roman" w:cs="Arial"/>
                <w:color w:val="000000"/>
                <w:sz w:val="22"/>
                <w:szCs w:val="22"/>
                <w:lang w:eastAsia="hu-HU"/>
              </w:rPr>
              <w:t>500000</w:t>
            </w:r>
          </w:p>
        </w:tc>
        <w:tc>
          <w:tcPr>
            <w:tcW w:w="3013" w:type="dxa"/>
            <w:tcBorders>
              <w:top w:val="single" w:sz="4" w:space="0" w:color="auto"/>
              <w:left w:val="nil"/>
              <w:bottom w:val="nil"/>
              <w:right w:val="nil"/>
            </w:tcBorders>
            <w:shd w:val="clear" w:color="auto" w:fill="auto"/>
            <w:noWrap/>
            <w:vAlign w:val="center"/>
            <w:hideMark/>
          </w:tcPr>
          <w:p w:rsidR="008A192B" w:rsidRPr="00207D67" w:rsidRDefault="008A192B" w:rsidP="008A192B">
            <w:pPr>
              <w:rPr>
                <w:rFonts w:eastAsia="Times New Roman" w:cs="Arial"/>
                <w:color w:val="000000"/>
                <w:sz w:val="22"/>
                <w:szCs w:val="22"/>
                <w:lang w:eastAsia="hu-HU"/>
              </w:rPr>
            </w:pPr>
            <w:r w:rsidRPr="00207D67">
              <w:rPr>
                <w:rFonts w:eastAsia="Times New Roman" w:cs="Arial"/>
                <w:color w:val="000000"/>
                <w:sz w:val="22"/>
                <w:szCs w:val="22"/>
                <w:lang w:eastAsia="hu-HU"/>
              </w:rPr>
              <w:t>Kultúra</w:t>
            </w:r>
          </w:p>
        </w:tc>
        <w:tc>
          <w:tcPr>
            <w:tcW w:w="1367" w:type="dxa"/>
            <w:tcBorders>
              <w:top w:val="single" w:sz="4" w:space="0" w:color="auto"/>
              <w:left w:val="nil"/>
              <w:bottom w:val="nil"/>
              <w:right w:val="nil"/>
            </w:tcBorders>
            <w:shd w:val="clear" w:color="auto" w:fill="auto"/>
            <w:noWrap/>
            <w:vAlign w:val="center"/>
            <w:hideMark/>
          </w:tcPr>
          <w:p w:rsidR="008A192B" w:rsidRPr="00207D67" w:rsidRDefault="008A192B" w:rsidP="008A192B">
            <w:pPr>
              <w:jc w:val="right"/>
              <w:rPr>
                <w:rFonts w:eastAsia="Times New Roman" w:cs="Arial"/>
                <w:color w:val="000000"/>
                <w:sz w:val="22"/>
                <w:szCs w:val="22"/>
                <w:highlight w:val="yellow"/>
                <w:lang w:eastAsia="hu-HU"/>
              </w:rPr>
            </w:pPr>
            <w:r>
              <w:rPr>
                <w:rFonts w:eastAsia="Times New Roman" w:cs="Arial"/>
                <w:color w:val="000000"/>
                <w:sz w:val="22"/>
                <w:szCs w:val="22"/>
                <w:lang w:eastAsia="hu-HU"/>
              </w:rPr>
              <w:t>2 792 374</w:t>
            </w:r>
          </w:p>
        </w:tc>
        <w:tc>
          <w:tcPr>
            <w:tcW w:w="1468" w:type="dxa"/>
            <w:tcBorders>
              <w:top w:val="single" w:sz="4" w:space="0" w:color="auto"/>
              <w:left w:val="nil"/>
              <w:bottom w:val="nil"/>
              <w:right w:val="nil"/>
            </w:tcBorders>
            <w:shd w:val="clear" w:color="auto" w:fill="auto"/>
            <w:noWrap/>
            <w:vAlign w:val="center"/>
          </w:tcPr>
          <w:p w:rsidR="008A192B" w:rsidRPr="00207D67" w:rsidRDefault="002F328A" w:rsidP="008A192B">
            <w:pPr>
              <w:jc w:val="right"/>
              <w:rPr>
                <w:rFonts w:eastAsia="Times New Roman" w:cs="Arial"/>
                <w:color w:val="000000"/>
                <w:sz w:val="22"/>
                <w:szCs w:val="22"/>
                <w:lang w:eastAsia="hu-HU"/>
              </w:rPr>
            </w:pPr>
            <w:r>
              <w:rPr>
                <w:rFonts w:eastAsia="Times New Roman" w:cs="Arial"/>
                <w:color w:val="000000"/>
                <w:sz w:val="22"/>
                <w:szCs w:val="22"/>
                <w:lang w:eastAsia="hu-HU"/>
              </w:rPr>
              <w:t>3 119 085</w:t>
            </w:r>
          </w:p>
        </w:tc>
      </w:tr>
      <w:tr w:rsidR="008A192B" w:rsidRPr="00207D67" w:rsidTr="00FF27B2">
        <w:trPr>
          <w:gridBefore w:val="1"/>
          <w:wBefore w:w="34" w:type="dxa"/>
          <w:trHeight w:val="547"/>
          <w:jc w:val="center"/>
        </w:trPr>
        <w:tc>
          <w:tcPr>
            <w:tcW w:w="4584" w:type="dxa"/>
            <w:gridSpan w:val="2"/>
            <w:tcBorders>
              <w:top w:val="single" w:sz="4" w:space="0" w:color="auto"/>
              <w:left w:val="nil"/>
              <w:bottom w:val="single" w:sz="4" w:space="0" w:color="auto"/>
              <w:right w:val="nil"/>
            </w:tcBorders>
            <w:shd w:val="clear" w:color="auto" w:fill="auto"/>
            <w:vAlign w:val="center"/>
            <w:hideMark/>
          </w:tcPr>
          <w:p w:rsidR="008A192B" w:rsidRPr="00207D67" w:rsidRDefault="008A192B" w:rsidP="008A192B">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 készletértékesítései, szolgáltatási bevételei összesen:</w:t>
            </w:r>
          </w:p>
        </w:tc>
        <w:tc>
          <w:tcPr>
            <w:tcW w:w="1367" w:type="dxa"/>
            <w:tcBorders>
              <w:top w:val="single" w:sz="4" w:space="0" w:color="auto"/>
              <w:left w:val="nil"/>
              <w:bottom w:val="single" w:sz="4" w:space="0" w:color="auto"/>
              <w:right w:val="nil"/>
            </w:tcBorders>
            <w:shd w:val="clear" w:color="auto" w:fill="auto"/>
            <w:noWrap/>
            <w:vAlign w:val="center"/>
            <w:hideMark/>
          </w:tcPr>
          <w:p w:rsidR="008A192B" w:rsidRPr="00207D67" w:rsidRDefault="008A192B" w:rsidP="008A192B">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6</w:t>
            </w:r>
            <w:r>
              <w:rPr>
                <w:rFonts w:eastAsia="Times New Roman" w:cs="Arial"/>
                <w:b/>
                <w:bCs/>
                <w:color w:val="000000"/>
                <w:sz w:val="22"/>
                <w:szCs w:val="22"/>
                <w:lang w:eastAsia="hu-HU"/>
              </w:rPr>
              <w:t> 371 222</w:t>
            </w:r>
          </w:p>
        </w:tc>
        <w:tc>
          <w:tcPr>
            <w:tcW w:w="1468" w:type="dxa"/>
            <w:tcBorders>
              <w:top w:val="single" w:sz="4" w:space="0" w:color="auto"/>
              <w:left w:val="nil"/>
              <w:bottom w:val="single" w:sz="4" w:space="0" w:color="auto"/>
              <w:right w:val="nil"/>
            </w:tcBorders>
            <w:shd w:val="clear" w:color="auto" w:fill="auto"/>
            <w:noWrap/>
            <w:vAlign w:val="center"/>
          </w:tcPr>
          <w:p w:rsidR="008A192B" w:rsidRPr="00207D67" w:rsidRDefault="002F328A" w:rsidP="008A192B">
            <w:pPr>
              <w:jc w:val="right"/>
              <w:rPr>
                <w:rFonts w:eastAsia="Times New Roman" w:cs="Arial"/>
                <w:b/>
                <w:bCs/>
                <w:color w:val="000000"/>
                <w:sz w:val="22"/>
                <w:szCs w:val="22"/>
                <w:lang w:eastAsia="hu-HU"/>
              </w:rPr>
            </w:pPr>
            <w:r>
              <w:rPr>
                <w:rFonts w:eastAsia="Times New Roman" w:cs="Arial"/>
                <w:b/>
                <w:bCs/>
                <w:color w:val="000000"/>
                <w:sz w:val="22"/>
                <w:szCs w:val="22"/>
                <w:lang w:eastAsia="hu-HU"/>
              </w:rPr>
              <w:t>6</w:t>
            </w:r>
            <w:r w:rsidR="00996624">
              <w:rPr>
                <w:rFonts w:eastAsia="Times New Roman" w:cs="Arial"/>
                <w:b/>
                <w:bCs/>
                <w:color w:val="000000"/>
                <w:sz w:val="22"/>
                <w:szCs w:val="22"/>
                <w:lang w:eastAsia="hu-HU"/>
              </w:rPr>
              <w:t> 899 203</w:t>
            </w:r>
          </w:p>
        </w:tc>
      </w:tr>
    </w:tbl>
    <w:p w:rsidR="004A1502" w:rsidRPr="00207D67" w:rsidRDefault="004A1502" w:rsidP="004A1502">
      <w:pPr>
        <w:rPr>
          <w:rFonts w:eastAsia="Calibri" w:cs="Arial"/>
          <w:b/>
          <w:sz w:val="22"/>
          <w:szCs w:val="22"/>
        </w:rPr>
      </w:pPr>
    </w:p>
    <w:p w:rsidR="004A1502" w:rsidRPr="00207D67" w:rsidRDefault="004A1502" w:rsidP="004A1502">
      <w:pPr>
        <w:ind w:left="360"/>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Hivatali körben 201</w:t>
      </w:r>
      <w:r w:rsidR="002F328A">
        <w:rPr>
          <w:rFonts w:eastAsia="Calibri" w:cs="Arial"/>
          <w:sz w:val="22"/>
          <w:szCs w:val="22"/>
        </w:rPr>
        <w:t>8</w:t>
      </w:r>
      <w:r w:rsidRPr="00207D67">
        <w:rPr>
          <w:rFonts w:eastAsia="Calibri" w:cs="Arial"/>
          <w:sz w:val="22"/>
          <w:szCs w:val="22"/>
        </w:rPr>
        <w:t>-b</w:t>
      </w:r>
      <w:r w:rsidR="002F328A">
        <w:rPr>
          <w:rFonts w:eastAsia="Calibri" w:cs="Arial"/>
          <w:sz w:val="22"/>
          <w:szCs w:val="22"/>
        </w:rPr>
        <w:t>a</w:t>
      </w:r>
      <w:r w:rsidRPr="00207D67">
        <w:rPr>
          <w:rFonts w:eastAsia="Calibri" w:cs="Arial"/>
          <w:sz w:val="22"/>
          <w:szCs w:val="22"/>
        </w:rPr>
        <w:t>n a Fővárosi Közlöny értékesítéséből származik 1 428 ezer Ft bevétel, amely meg</w:t>
      </w:r>
      <w:r>
        <w:rPr>
          <w:rFonts w:eastAsia="Calibri" w:cs="Arial"/>
          <w:sz w:val="22"/>
          <w:szCs w:val="22"/>
        </w:rPr>
        <w:t>eg</w:t>
      </w:r>
      <w:r w:rsidRPr="00207D67">
        <w:rPr>
          <w:rFonts w:eastAsia="Calibri" w:cs="Arial"/>
          <w:sz w:val="22"/>
          <w:szCs w:val="22"/>
        </w:rPr>
        <w:t>yezik a 201</w:t>
      </w:r>
      <w:r w:rsidR="002F328A">
        <w:rPr>
          <w:rFonts w:eastAsia="Calibri" w:cs="Arial"/>
          <w:sz w:val="22"/>
          <w:szCs w:val="22"/>
        </w:rPr>
        <w:t>7</w:t>
      </w:r>
      <w:r w:rsidRPr="00207D67">
        <w:rPr>
          <w:rFonts w:eastAsia="Calibri" w:cs="Arial"/>
          <w:sz w:val="22"/>
          <w:szCs w:val="22"/>
        </w:rPr>
        <w:t>-b</w:t>
      </w:r>
      <w:r w:rsidR="002F328A">
        <w:rPr>
          <w:rFonts w:eastAsia="Calibri" w:cs="Arial"/>
          <w:sz w:val="22"/>
          <w:szCs w:val="22"/>
        </w:rPr>
        <w:t>e</w:t>
      </w:r>
      <w:r w:rsidRPr="00207D67">
        <w:rPr>
          <w:rFonts w:eastAsia="Calibri" w:cs="Arial"/>
          <w:sz w:val="22"/>
          <w:szCs w:val="22"/>
        </w:rPr>
        <w:t>n tervezett bevétellel.</w:t>
      </w:r>
    </w:p>
    <w:p w:rsidR="004A1502" w:rsidRPr="00207D67" w:rsidRDefault="004A1502" w:rsidP="004A1502">
      <w:pPr>
        <w:ind w:left="360"/>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Önkormányzati körben az előző évihez képest megfigyelhető </w:t>
      </w:r>
      <w:r w:rsidR="00782403">
        <w:rPr>
          <w:rFonts w:eastAsia="Calibri" w:cs="Arial"/>
          <w:sz w:val="22"/>
          <w:szCs w:val="22"/>
        </w:rPr>
        <w:t xml:space="preserve">1.127 </w:t>
      </w:r>
      <w:r w:rsidR="002F328A">
        <w:rPr>
          <w:rFonts w:eastAsia="Calibri" w:cs="Arial"/>
          <w:sz w:val="22"/>
          <w:szCs w:val="22"/>
        </w:rPr>
        <w:t xml:space="preserve">millió </w:t>
      </w:r>
      <w:r w:rsidRPr="00207D67">
        <w:rPr>
          <w:rFonts w:eastAsia="Calibri" w:cs="Arial"/>
          <w:sz w:val="22"/>
          <w:szCs w:val="22"/>
        </w:rPr>
        <w:t xml:space="preserve">Ft-os növekedés alapvető indoka az, hogy </w:t>
      </w:r>
      <w:r w:rsidR="002F328A">
        <w:rPr>
          <w:rFonts w:eastAsia="Calibri" w:cs="Arial"/>
          <w:sz w:val="22"/>
          <w:szCs w:val="22"/>
        </w:rPr>
        <w:t xml:space="preserve">közel 600 millió </w:t>
      </w:r>
      <w:r w:rsidRPr="00207D67">
        <w:rPr>
          <w:rFonts w:eastAsia="Calibri" w:cs="Arial"/>
          <w:sz w:val="22"/>
          <w:szCs w:val="22"/>
        </w:rPr>
        <w:t xml:space="preserve">Ft-tal megnőtt a </w:t>
      </w:r>
      <w:r>
        <w:rPr>
          <w:rFonts w:eastAsia="Calibri" w:cs="Arial"/>
          <w:sz w:val="22"/>
          <w:szCs w:val="22"/>
        </w:rPr>
        <w:t>Budapest Közút</w:t>
      </w:r>
      <w:r w:rsidRPr="00207D67">
        <w:rPr>
          <w:rFonts w:eastAsia="Calibri" w:cs="Arial"/>
          <w:sz w:val="22"/>
          <w:szCs w:val="22"/>
        </w:rPr>
        <w:t xml:space="preserve"> Zrt-</w:t>
      </w:r>
      <w:proofErr w:type="spellStart"/>
      <w:r w:rsidRPr="00207D67">
        <w:rPr>
          <w:rFonts w:eastAsia="Calibri" w:cs="Arial"/>
          <w:sz w:val="22"/>
          <w:szCs w:val="22"/>
        </w:rPr>
        <w:t>től</w:t>
      </w:r>
      <w:proofErr w:type="spellEnd"/>
      <w:r w:rsidRPr="00207D67">
        <w:rPr>
          <w:rFonts w:eastAsia="Calibri" w:cs="Arial"/>
          <w:sz w:val="22"/>
          <w:szCs w:val="22"/>
        </w:rPr>
        <w:t xml:space="preserve"> közszolgáltatási szerződés alapján befolyó behajtási díjbevétel, valamint nőttek a parkolási bevételek</w:t>
      </w:r>
      <w:r w:rsidR="002F328A">
        <w:rPr>
          <w:rFonts w:eastAsia="Calibri" w:cs="Arial"/>
          <w:sz w:val="22"/>
          <w:szCs w:val="22"/>
        </w:rPr>
        <w:t xml:space="preserve"> és a közterület-használati díjbevétel</w:t>
      </w:r>
      <w:r w:rsidRPr="00207D67">
        <w:rPr>
          <w:rFonts w:eastAsia="Calibri" w:cs="Arial"/>
          <w:sz w:val="22"/>
          <w:szCs w:val="22"/>
        </w:rPr>
        <w:t xml:space="preserve">. </w:t>
      </w:r>
    </w:p>
    <w:p w:rsidR="004A1502" w:rsidRPr="00207D67" w:rsidRDefault="004A1502" w:rsidP="004A1502">
      <w:pPr>
        <w:jc w:val="both"/>
        <w:rPr>
          <w:rFonts w:eastAsia="Calibri" w:cs="Arial"/>
          <w:color w:val="1F497D"/>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Önkormányzati körben a 7. számú szövegközi táblázat szerinti készletértékesítési, szolgáltatási b</w:t>
      </w:r>
      <w:r w:rsidR="00DF2A00">
        <w:rPr>
          <w:rFonts w:eastAsia="Calibri" w:cs="Arial"/>
          <w:sz w:val="22"/>
          <w:szCs w:val="22"/>
        </w:rPr>
        <w:t>evételekkel lehetett kalkulálni.</w:t>
      </w:r>
    </w:p>
    <w:p w:rsidR="004A1502" w:rsidRPr="00207D67" w:rsidRDefault="004A1502" w:rsidP="004A1502">
      <w:pPr>
        <w:spacing w:after="200" w:line="276" w:lineRule="auto"/>
        <w:jc w:val="right"/>
        <w:rPr>
          <w:rFonts w:eastAsia="Calibri" w:cs="Arial"/>
          <w:b/>
          <w:sz w:val="22"/>
          <w:szCs w:val="22"/>
        </w:rPr>
      </w:pPr>
      <w:r w:rsidRPr="00207D67">
        <w:rPr>
          <w:rFonts w:eastAsia="Calibri" w:cs="Arial"/>
          <w:b/>
          <w:sz w:val="22"/>
          <w:szCs w:val="22"/>
        </w:rPr>
        <w:br w:type="page"/>
      </w:r>
      <w:r w:rsidRPr="00207D67">
        <w:rPr>
          <w:rFonts w:eastAsia="Calibri" w:cs="Arial"/>
          <w:b/>
          <w:sz w:val="22"/>
          <w:szCs w:val="22"/>
        </w:rPr>
        <w:lastRenderedPageBreak/>
        <w:t>7. számú szövegközi táblázat</w:t>
      </w:r>
    </w:p>
    <w:p w:rsidR="004A1502" w:rsidRPr="00207D67" w:rsidRDefault="004A1502" w:rsidP="004A1502">
      <w:pPr>
        <w:ind w:right="-114"/>
        <w:rPr>
          <w:rFonts w:eastAsia="Calibri" w:cs="Arial"/>
          <w:i/>
          <w:sz w:val="22"/>
          <w:szCs w:val="22"/>
        </w:rPr>
      </w:pPr>
    </w:p>
    <w:tbl>
      <w:tblPr>
        <w:tblW w:w="9777" w:type="dxa"/>
        <w:jc w:val="center"/>
        <w:tblCellMar>
          <w:left w:w="70" w:type="dxa"/>
          <w:right w:w="70" w:type="dxa"/>
        </w:tblCellMar>
        <w:tblLook w:val="04A0" w:firstRow="1" w:lastRow="0" w:firstColumn="1" w:lastColumn="0" w:noHBand="0" w:noVBand="1"/>
      </w:tblPr>
      <w:tblGrid>
        <w:gridCol w:w="875"/>
        <w:gridCol w:w="2795"/>
        <w:gridCol w:w="1290"/>
        <w:gridCol w:w="1290"/>
        <w:gridCol w:w="3527"/>
      </w:tblGrid>
      <w:tr w:rsidR="004A1502" w:rsidRPr="00207D67" w:rsidTr="00FF27B2">
        <w:trPr>
          <w:trHeight w:val="300"/>
          <w:jc w:val="center"/>
        </w:trPr>
        <w:tc>
          <w:tcPr>
            <w:tcW w:w="9777" w:type="dxa"/>
            <w:gridSpan w:val="5"/>
            <w:tcBorders>
              <w:left w:val="nil"/>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Calibri" w:cs="Arial"/>
                <w:b/>
                <w:sz w:val="22"/>
                <w:szCs w:val="22"/>
              </w:rPr>
              <w:t>Készletértékesítések, szolgáltatások bevételei</w:t>
            </w:r>
            <w:r w:rsidRPr="00207D67">
              <w:rPr>
                <w:rFonts w:eastAsia="Calibri" w:cs="Arial"/>
                <w:sz w:val="22"/>
                <w:szCs w:val="22"/>
              </w:rPr>
              <w:t xml:space="preserve"> </w:t>
            </w:r>
            <w:r w:rsidRPr="00207D67">
              <w:rPr>
                <w:rFonts w:eastAsia="Calibri" w:cs="Arial"/>
                <w:b/>
                <w:sz w:val="22"/>
                <w:szCs w:val="22"/>
              </w:rPr>
              <w:t>önkormányzati körben</w:t>
            </w:r>
          </w:p>
        </w:tc>
      </w:tr>
      <w:tr w:rsidR="004A1502" w:rsidRPr="00207D67" w:rsidTr="00FF27B2">
        <w:trPr>
          <w:trHeight w:val="300"/>
          <w:jc w:val="center"/>
        </w:trPr>
        <w:tc>
          <w:tcPr>
            <w:tcW w:w="3670" w:type="dxa"/>
            <w:gridSpan w:val="2"/>
            <w:tcBorders>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p>
        </w:tc>
        <w:tc>
          <w:tcPr>
            <w:tcW w:w="1290" w:type="dxa"/>
            <w:tcBorders>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p>
        </w:tc>
        <w:tc>
          <w:tcPr>
            <w:tcW w:w="1290" w:type="dxa"/>
            <w:tcBorders>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p>
        </w:tc>
        <w:tc>
          <w:tcPr>
            <w:tcW w:w="3527" w:type="dxa"/>
            <w:tcBorders>
              <w:left w:val="nil"/>
              <w:bottom w:val="single" w:sz="4" w:space="0" w:color="auto"/>
              <w:right w:val="nil"/>
            </w:tcBorders>
            <w:shd w:val="clear" w:color="auto" w:fill="auto"/>
            <w:noWrap/>
            <w:hideMark/>
          </w:tcPr>
          <w:p w:rsidR="004A1502" w:rsidRPr="00207D67" w:rsidRDefault="004A1502" w:rsidP="00FF27B2">
            <w:pPr>
              <w:jc w:val="right"/>
              <w:rPr>
                <w:rFonts w:eastAsia="Times New Roman" w:cs="Arial"/>
                <w:b/>
                <w:bCs/>
                <w:color w:val="000000"/>
                <w:sz w:val="22"/>
                <w:szCs w:val="22"/>
                <w:lang w:eastAsia="hu-HU"/>
              </w:rPr>
            </w:pPr>
            <w:r w:rsidRPr="00207D67">
              <w:rPr>
                <w:rFonts w:eastAsia="Calibri" w:cs="Arial"/>
                <w:i/>
                <w:sz w:val="22"/>
                <w:szCs w:val="22"/>
              </w:rPr>
              <w:t>ezer Ft</w:t>
            </w:r>
          </w:p>
        </w:tc>
      </w:tr>
      <w:tr w:rsidR="004A1502" w:rsidRPr="00207D67" w:rsidTr="00FF27B2">
        <w:trPr>
          <w:trHeight w:val="300"/>
          <w:jc w:val="center"/>
        </w:trPr>
        <w:tc>
          <w:tcPr>
            <w:tcW w:w="367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7E068E">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7E068E">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c>
          <w:tcPr>
            <w:tcW w:w="3527"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Megjegyzés</w:t>
            </w:r>
          </w:p>
        </w:tc>
      </w:tr>
      <w:tr w:rsidR="004A1502" w:rsidRPr="00207D67" w:rsidTr="00FF27B2">
        <w:trPr>
          <w:trHeight w:val="300"/>
          <w:jc w:val="center"/>
        </w:trPr>
        <w:tc>
          <w:tcPr>
            <w:tcW w:w="367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3527"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7E068E" w:rsidRPr="00207D67" w:rsidTr="00FF27B2">
        <w:trPr>
          <w:trHeight w:val="676"/>
          <w:jc w:val="center"/>
        </w:trPr>
        <w:tc>
          <w:tcPr>
            <w:tcW w:w="87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color w:val="000000"/>
                <w:sz w:val="22"/>
                <w:szCs w:val="22"/>
                <w:lang w:eastAsia="hu-HU"/>
              </w:rPr>
            </w:pPr>
            <w:r w:rsidRPr="00207D67">
              <w:rPr>
                <w:rFonts w:eastAsia="Times New Roman" w:cs="Arial"/>
                <w:color w:val="000000"/>
                <w:sz w:val="22"/>
                <w:szCs w:val="22"/>
                <w:lang w:eastAsia="hu-HU"/>
              </w:rPr>
              <w:t>823701</w:t>
            </w:r>
          </w:p>
        </w:tc>
        <w:tc>
          <w:tcPr>
            <w:tcW w:w="2795" w:type="dxa"/>
            <w:tcBorders>
              <w:top w:val="single" w:sz="4" w:space="0" w:color="auto"/>
              <w:left w:val="nil"/>
              <w:bottom w:val="single" w:sz="4" w:space="0" w:color="auto"/>
              <w:right w:val="nil"/>
            </w:tcBorders>
            <w:shd w:val="clear" w:color="auto" w:fill="auto"/>
            <w:vAlign w:val="center"/>
            <w:hideMark/>
          </w:tcPr>
          <w:p w:rsidR="007E068E" w:rsidRPr="00207D67" w:rsidRDefault="007E068E" w:rsidP="007E068E">
            <w:pPr>
              <w:rPr>
                <w:rFonts w:eastAsia="Times New Roman" w:cs="Arial"/>
                <w:color w:val="000000"/>
                <w:sz w:val="22"/>
                <w:szCs w:val="22"/>
                <w:lang w:eastAsia="hu-HU"/>
              </w:rPr>
            </w:pPr>
            <w:r w:rsidRPr="00207D67">
              <w:rPr>
                <w:rFonts w:eastAsia="Times New Roman" w:cs="Arial"/>
                <w:color w:val="000000"/>
                <w:sz w:val="22"/>
                <w:szCs w:val="22"/>
                <w:lang w:eastAsia="hu-HU"/>
              </w:rPr>
              <w:t>Szennyvízkezelési közszolgáltatási feladatok</w:t>
            </w:r>
          </w:p>
        </w:tc>
        <w:tc>
          <w:tcPr>
            <w:tcW w:w="1290"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jc w:val="right"/>
              <w:rPr>
                <w:rFonts w:eastAsia="Times New Roman" w:cs="Arial"/>
                <w:color w:val="000000"/>
                <w:sz w:val="22"/>
                <w:szCs w:val="22"/>
                <w:lang w:eastAsia="hu-HU"/>
              </w:rPr>
            </w:pPr>
            <w:r w:rsidRPr="00207D67">
              <w:rPr>
                <w:rFonts w:eastAsia="Times New Roman" w:cs="Arial"/>
                <w:color w:val="000000"/>
                <w:sz w:val="22"/>
                <w:szCs w:val="22"/>
                <w:lang w:eastAsia="hu-HU"/>
              </w:rPr>
              <w:t>979 468</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D31B4E" w:rsidP="007E068E">
            <w:pPr>
              <w:jc w:val="right"/>
              <w:rPr>
                <w:rFonts w:eastAsia="Times New Roman" w:cs="Arial"/>
                <w:color w:val="000000"/>
                <w:sz w:val="22"/>
                <w:szCs w:val="22"/>
                <w:lang w:eastAsia="hu-HU"/>
              </w:rPr>
            </w:pPr>
            <w:r>
              <w:rPr>
                <w:rFonts w:eastAsia="Times New Roman" w:cs="Arial"/>
                <w:color w:val="000000"/>
                <w:sz w:val="22"/>
                <w:szCs w:val="22"/>
                <w:lang w:eastAsia="hu-HU"/>
              </w:rPr>
              <w:t>883 939</w:t>
            </w:r>
          </w:p>
        </w:tc>
        <w:tc>
          <w:tcPr>
            <w:tcW w:w="3527" w:type="dxa"/>
            <w:tcBorders>
              <w:top w:val="single" w:sz="4" w:space="0" w:color="auto"/>
              <w:left w:val="nil"/>
              <w:bottom w:val="single" w:sz="4" w:space="0" w:color="auto"/>
              <w:right w:val="nil"/>
            </w:tcBorders>
            <w:shd w:val="clear" w:color="auto" w:fill="auto"/>
            <w:hideMark/>
          </w:tcPr>
          <w:p w:rsidR="007E068E" w:rsidRPr="00207D67" w:rsidRDefault="007E068E" w:rsidP="007E068E">
            <w:pPr>
              <w:rPr>
                <w:rFonts w:eastAsia="Times New Roman" w:cs="Arial"/>
                <w:color w:val="000000"/>
                <w:sz w:val="22"/>
                <w:szCs w:val="22"/>
                <w:lang w:eastAsia="hu-HU"/>
              </w:rPr>
            </w:pPr>
          </w:p>
        </w:tc>
      </w:tr>
      <w:tr w:rsidR="007E068E" w:rsidRPr="00207D67" w:rsidTr="00FF27B2">
        <w:trPr>
          <w:trHeight w:val="300"/>
          <w:jc w:val="center"/>
        </w:trPr>
        <w:tc>
          <w:tcPr>
            <w:tcW w:w="87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color w:val="000000"/>
                <w:sz w:val="22"/>
                <w:szCs w:val="22"/>
                <w:lang w:eastAsia="hu-HU"/>
              </w:rPr>
            </w:pPr>
            <w:r w:rsidRPr="00207D67">
              <w:rPr>
                <w:rFonts w:eastAsia="Times New Roman" w:cs="Arial"/>
                <w:color w:val="000000"/>
                <w:sz w:val="22"/>
                <w:szCs w:val="22"/>
                <w:lang w:eastAsia="hu-HU"/>
              </w:rPr>
              <w:t>850101</w:t>
            </w:r>
          </w:p>
        </w:tc>
        <w:tc>
          <w:tcPr>
            <w:tcW w:w="2795" w:type="dxa"/>
            <w:tcBorders>
              <w:top w:val="single" w:sz="4" w:space="0" w:color="auto"/>
              <w:left w:val="nil"/>
              <w:bottom w:val="single" w:sz="4" w:space="0" w:color="auto"/>
              <w:right w:val="nil"/>
            </w:tcBorders>
            <w:shd w:val="clear" w:color="auto" w:fill="auto"/>
            <w:noWrap/>
            <w:vAlign w:val="center"/>
            <w:hideMark/>
          </w:tcPr>
          <w:p w:rsidR="007E068E" w:rsidRPr="00207D67" w:rsidRDefault="004675F9" w:rsidP="007E068E">
            <w:pPr>
              <w:rPr>
                <w:rFonts w:eastAsia="Times New Roman" w:cs="Arial"/>
                <w:color w:val="000000"/>
                <w:sz w:val="22"/>
                <w:szCs w:val="22"/>
                <w:lang w:eastAsia="hu-HU"/>
              </w:rPr>
            </w:pPr>
            <w:r>
              <w:rPr>
                <w:rFonts w:eastAsia="Times New Roman" w:cs="Arial"/>
                <w:color w:val="000000"/>
                <w:sz w:val="22"/>
                <w:szCs w:val="22"/>
                <w:lang w:eastAsia="hu-HU"/>
              </w:rPr>
              <w:t>Értékesítések, szolgáltatások</w:t>
            </w:r>
            <w:r w:rsidR="007E068E" w:rsidRPr="00207D67">
              <w:rPr>
                <w:rFonts w:eastAsia="Times New Roman" w:cs="Arial"/>
                <w:color w:val="000000"/>
                <w:sz w:val="22"/>
                <w:szCs w:val="22"/>
                <w:lang w:eastAsia="hu-HU"/>
              </w:rPr>
              <w:t xml:space="preserve"> bevételei</w:t>
            </w:r>
          </w:p>
        </w:tc>
        <w:tc>
          <w:tcPr>
            <w:tcW w:w="1290"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jc w:val="right"/>
              <w:rPr>
                <w:rFonts w:eastAsia="Times New Roman" w:cs="Arial"/>
                <w:color w:val="000000"/>
                <w:sz w:val="22"/>
                <w:szCs w:val="22"/>
                <w:lang w:eastAsia="hu-HU"/>
              </w:rPr>
            </w:pPr>
            <w:r w:rsidRPr="00207D67">
              <w:rPr>
                <w:rFonts w:eastAsia="Times New Roman" w:cs="Arial"/>
                <w:color w:val="000000"/>
                <w:sz w:val="22"/>
                <w:szCs w:val="22"/>
                <w:lang w:eastAsia="hu-HU"/>
              </w:rPr>
              <w:t>1 7</w:t>
            </w:r>
            <w:r>
              <w:rPr>
                <w:rFonts w:eastAsia="Times New Roman" w:cs="Arial"/>
                <w:color w:val="000000"/>
                <w:sz w:val="22"/>
                <w:szCs w:val="22"/>
                <w:lang w:eastAsia="hu-HU"/>
              </w:rPr>
              <w:t>51</w:t>
            </w:r>
            <w:r w:rsidRPr="00207D67">
              <w:rPr>
                <w:rFonts w:eastAsia="Times New Roman" w:cs="Arial"/>
                <w:color w:val="000000"/>
                <w:sz w:val="22"/>
                <w:szCs w:val="22"/>
                <w:lang w:eastAsia="hu-HU"/>
              </w:rPr>
              <w:t xml:space="preserve"> </w:t>
            </w:r>
            <w:r>
              <w:rPr>
                <w:rFonts w:eastAsia="Times New Roman" w:cs="Arial"/>
                <w:color w:val="000000"/>
                <w:sz w:val="22"/>
                <w:szCs w:val="22"/>
                <w:lang w:eastAsia="hu-HU"/>
              </w:rPr>
              <w:t>991</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color w:val="000000"/>
                <w:sz w:val="22"/>
                <w:szCs w:val="22"/>
                <w:lang w:eastAsia="hu-HU"/>
              </w:rPr>
            </w:pPr>
            <w:r>
              <w:rPr>
                <w:rFonts w:eastAsia="Times New Roman" w:cs="Arial"/>
                <w:color w:val="000000"/>
                <w:sz w:val="22"/>
                <w:szCs w:val="22"/>
                <w:lang w:eastAsia="hu-HU"/>
              </w:rPr>
              <w:t>2 347 670</w:t>
            </w:r>
          </w:p>
        </w:tc>
        <w:tc>
          <w:tcPr>
            <w:tcW w:w="3527" w:type="dxa"/>
            <w:tcBorders>
              <w:top w:val="single" w:sz="4" w:space="0" w:color="auto"/>
              <w:left w:val="nil"/>
              <w:bottom w:val="single" w:sz="4" w:space="0" w:color="auto"/>
              <w:right w:val="nil"/>
            </w:tcBorders>
            <w:shd w:val="clear" w:color="auto" w:fill="auto"/>
            <w:noWrap/>
            <w:hideMark/>
          </w:tcPr>
          <w:p w:rsidR="007E068E" w:rsidRPr="00207D67" w:rsidRDefault="007E068E" w:rsidP="007E068E">
            <w:pPr>
              <w:rPr>
                <w:rFonts w:eastAsia="Times New Roman" w:cs="Arial"/>
                <w:color w:val="000000"/>
                <w:sz w:val="22"/>
                <w:szCs w:val="22"/>
                <w:lang w:eastAsia="hu-HU"/>
              </w:rPr>
            </w:pPr>
          </w:p>
        </w:tc>
      </w:tr>
      <w:tr w:rsidR="007E068E" w:rsidRPr="00207D67" w:rsidTr="00FF27B2">
        <w:trPr>
          <w:trHeight w:val="424"/>
          <w:jc w:val="center"/>
        </w:trPr>
        <w:tc>
          <w:tcPr>
            <w:tcW w:w="87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i/>
                <w:color w:val="000000"/>
                <w:sz w:val="22"/>
                <w:szCs w:val="22"/>
                <w:lang w:eastAsia="hu-HU"/>
              </w:rPr>
            </w:pPr>
            <w:r w:rsidRPr="00207D67">
              <w:rPr>
                <w:rFonts w:eastAsia="Times New Roman" w:cs="Arial"/>
                <w:i/>
                <w:color w:val="000000"/>
                <w:sz w:val="22"/>
                <w:szCs w:val="22"/>
                <w:lang w:eastAsia="hu-HU"/>
              </w:rPr>
              <w:t>ebből:</w:t>
            </w:r>
          </w:p>
        </w:tc>
        <w:tc>
          <w:tcPr>
            <w:tcW w:w="279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i/>
                <w:iCs/>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1 743 060</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iCs/>
                <w:color w:val="000000"/>
                <w:sz w:val="22"/>
                <w:szCs w:val="22"/>
                <w:lang w:eastAsia="hu-HU"/>
              </w:rPr>
            </w:pPr>
            <w:r>
              <w:rPr>
                <w:rFonts w:eastAsia="Times New Roman" w:cs="Arial"/>
                <w:i/>
                <w:iCs/>
                <w:color w:val="000000"/>
                <w:sz w:val="22"/>
                <w:szCs w:val="22"/>
                <w:lang w:eastAsia="hu-HU"/>
              </w:rPr>
              <w:t>2 338 739</w:t>
            </w:r>
          </w:p>
        </w:tc>
        <w:tc>
          <w:tcPr>
            <w:tcW w:w="3527" w:type="dxa"/>
            <w:tcBorders>
              <w:top w:val="single" w:sz="4" w:space="0" w:color="auto"/>
              <w:left w:val="nil"/>
              <w:bottom w:val="single" w:sz="4" w:space="0" w:color="auto"/>
              <w:right w:val="nil"/>
            </w:tcBorders>
            <w:shd w:val="clear" w:color="auto" w:fill="auto"/>
            <w:hideMark/>
          </w:tcPr>
          <w:p w:rsidR="007E068E" w:rsidRPr="00207D67" w:rsidRDefault="007E068E" w:rsidP="007E068E">
            <w:pPr>
              <w:jc w:val="both"/>
              <w:rPr>
                <w:rFonts w:eastAsia="Times New Roman" w:cs="Arial"/>
                <w:i/>
                <w:color w:val="000000"/>
                <w:sz w:val="22"/>
                <w:szCs w:val="22"/>
                <w:lang w:eastAsia="hu-HU"/>
              </w:rPr>
            </w:pPr>
            <w:r>
              <w:rPr>
                <w:rFonts w:eastAsia="Times New Roman" w:cs="Arial"/>
                <w:i/>
                <w:iCs/>
                <w:color w:val="000000"/>
                <w:sz w:val="22"/>
                <w:szCs w:val="22"/>
                <w:lang w:eastAsia="hu-HU"/>
              </w:rPr>
              <w:t>Budapest Közút</w:t>
            </w:r>
            <w:r w:rsidRPr="00207D67">
              <w:rPr>
                <w:rFonts w:eastAsia="Times New Roman" w:cs="Arial"/>
                <w:i/>
                <w:iCs/>
                <w:color w:val="000000"/>
                <w:sz w:val="22"/>
                <w:szCs w:val="22"/>
                <w:lang w:eastAsia="hu-HU"/>
              </w:rPr>
              <w:t xml:space="preserve"> Zrt-</w:t>
            </w:r>
            <w:proofErr w:type="spellStart"/>
            <w:r w:rsidRPr="00207D67">
              <w:rPr>
                <w:rFonts w:eastAsia="Times New Roman" w:cs="Arial"/>
                <w:i/>
                <w:iCs/>
                <w:color w:val="000000"/>
                <w:sz w:val="22"/>
                <w:szCs w:val="22"/>
                <w:lang w:eastAsia="hu-HU"/>
              </w:rPr>
              <w:t>től</w:t>
            </w:r>
            <w:proofErr w:type="spellEnd"/>
            <w:r w:rsidRPr="00207D67">
              <w:rPr>
                <w:rFonts w:eastAsia="Times New Roman" w:cs="Arial"/>
                <w:i/>
                <w:iCs/>
                <w:color w:val="000000"/>
                <w:sz w:val="22"/>
                <w:szCs w:val="22"/>
                <w:lang w:eastAsia="hu-HU"/>
              </w:rPr>
              <w:t xml:space="preserve"> közszolgáltatási szerződés alapján befolyó behajtási díjbevétel: a közút nem közlekedési célú igénybevétele, behajtási engedélyek utáni díjak</w:t>
            </w:r>
          </w:p>
        </w:tc>
      </w:tr>
      <w:tr w:rsidR="007E068E" w:rsidRPr="00207D67" w:rsidTr="00FF27B2">
        <w:trPr>
          <w:trHeight w:val="120"/>
          <w:jc w:val="center"/>
        </w:trPr>
        <w:tc>
          <w:tcPr>
            <w:tcW w:w="875"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8 931</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color w:val="000000"/>
                <w:sz w:val="22"/>
                <w:szCs w:val="22"/>
                <w:lang w:eastAsia="hu-HU"/>
              </w:rPr>
            </w:pPr>
            <w:r>
              <w:rPr>
                <w:rFonts w:eastAsia="Times New Roman" w:cs="Arial"/>
                <w:i/>
                <w:color w:val="000000"/>
                <w:sz w:val="22"/>
                <w:szCs w:val="22"/>
                <w:lang w:eastAsia="hu-HU"/>
              </w:rPr>
              <w:t>8 931</w:t>
            </w:r>
          </w:p>
        </w:tc>
        <w:tc>
          <w:tcPr>
            <w:tcW w:w="3527" w:type="dxa"/>
            <w:tcBorders>
              <w:top w:val="single" w:sz="4" w:space="0" w:color="auto"/>
              <w:left w:val="nil"/>
              <w:bottom w:val="single" w:sz="4" w:space="0" w:color="auto"/>
              <w:right w:val="nil"/>
            </w:tcBorders>
            <w:shd w:val="clear" w:color="auto" w:fill="auto"/>
          </w:tcPr>
          <w:p w:rsidR="007E068E" w:rsidRPr="00207D67" w:rsidRDefault="007E068E" w:rsidP="007E068E">
            <w:pPr>
              <w:jc w:val="both"/>
              <w:rPr>
                <w:rFonts w:eastAsia="Times New Roman" w:cs="Arial"/>
                <w:i/>
                <w:color w:val="000000"/>
                <w:sz w:val="22"/>
                <w:szCs w:val="22"/>
                <w:lang w:eastAsia="hu-HU"/>
              </w:rPr>
            </w:pPr>
            <w:r w:rsidRPr="00207D67">
              <w:rPr>
                <w:rFonts w:eastAsia="Times New Roman" w:cs="Arial"/>
                <w:i/>
                <w:color w:val="000000"/>
                <w:sz w:val="22"/>
                <w:szCs w:val="22"/>
                <w:lang w:eastAsia="hu-HU"/>
              </w:rPr>
              <w:t>Informatikai szolgáltatások bevételei</w:t>
            </w:r>
          </w:p>
        </w:tc>
      </w:tr>
      <w:tr w:rsidR="007E068E" w:rsidRPr="00207D67" w:rsidTr="00FF27B2">
        <w:trPr>
          <w:trHeight w:val="164"/>
          <w:jc w:val="center"/>
        </w:trPr>
        <w:tc>
          <w:tcPr>
            <w:tcW w:w="875" w:type="dxa"/>
            <w:tcBorders>
              <w:top w:val="single" w:sz="4" w:space="0" w:color="auto"/>
              <w:left w:val="nil"/>
              <w:right w:val="nil"/>
            </w:tcBorders>
            <w:shd w:val="clear" w:color="auto" w:fill="auto"/>
            <w:noWrap/>
            <w:vAlign w:val="center"/>
            <w:hideMark/>
          </w:tcPr>
          <w:p w:rsidR="007E068E" w:rsidRPr="00207D67" w:rsidRDefault="007E068E" w:rsidP="007E068E">
            <w:pPr>
              <w:rPr>
                <w:rFonts w:eastAsia="Times New Roman" w:cs="Arial"/>
                <w:color w:val="000000"/>
                <w:sz w:val="22"/>
                <w:szCs w:val="22"/>
                <w:lang w:eastAsia="hu-HU"/>
              </w:rPr>
            </w:pPr>
            <w:r w:rsidRPr="00207D67">
              <w:rPr>
                <w:rFonts w:eastAsia="Times New Roman" w:cs="Arial"/>
                <w:color w:val="000000"/>
                <w:sz w:val="22"/>
                <w:szCs w:val="22"/>
                <w:lang w:eastAsia="hu-HU"/>
              </w:rPr>
              <w:t>855101</w:t>
            </w:r>
          </w:p>
        </w:tc>
        <w:tc>
          <w:tcPr>
            <w:tcW w:w="2795" w:type="dxa"/>
            <w:tcBorders>
              <w:top w:val="single" w:sz="4" w:space="0" w:color="auto"/>
              <w:left w:val="nil"/>
              <w:right w:val="nil"/>
            </w:tcBorders>
            <w:shd w:val="clear" w:color="auto" w:fill="auto"/>
            <w:vAlign w:val="center"/>
            <w:hideMark/>
          </w:tcPr>
          <w:p w:rsidR="007E068E" w:rsidRPr="00207D67" w:rsidRDefault="007E068E" w:rsidP="007E068E">
            <w:pPr>
              <w:rPr>
                <w:rFonts w:eastAsia="Times New Roman" w:cs="Arial"/>
                <w:color w:val="000000"/>
                <w:sz w:val="22"/>
                <w:szCs w:val="22"/>
                <w:lang w:eastAsia="hu-HU"/>
              </w:rPr>
            </w:pPr>
            <w:r w:rsidRPr="00207D67">
              <w:rPr>
                <w:rFonts w:eastAsia="Times New Roman" w:cs="Arial"/>
                <w:color w:val="000000"/>
                <w:sz w:val="22"/>
                <w:szCs w:val="22"/>
                <w:lang w:eastAsia="hu-HU"/>
              </w:rPr>
              <w:t>Bérleti és lízingbevételek</w:t>
            </w:r>
          </w:p>
        </w:tc>
        <w:tc>
          <w:tcPr>
            <w:tcW w:w="1290" w:type="dxa"/>
            <w:tcBorders>
              <w:top w:val="single" w:sz="4" w:space="0" w:color="auto"/>
              <w:left w:val="nil"/>
              <w:right w:val="nil"/>
            </w:tcBorders>
            <w:shd w:val="clear" w:color="auto" w:fill="auto"/>
            <w:noWrap/>
            <w:vAlign w:val="center"/>
            <w:hideMark/>
          </w:tcPr>
          <w:p w:rsidR="007E068E" w:rsidRPr="00207D67" w:rsidRDefault="007E068E" w:rsidP="007E068E">
            <w:pPr>
              <w:jc w:val="right"/>
              <w:rPr>
                <w:rFonts w:eastAsia="Times New Roman" w:cs="Arial"/>
                <w:color w:val="000000"/>
                <w:sz w:val="22"/>
                <w:szCs w:val="22"/>
                <w:lang w:eastAsia="hu-HU"/>
              </w:rPr>
            </w:pPr>
            <w:r w:rsidRPr="00207D67">
              <w:rPr>
                <w:rFonts w:eastAsia="Times New Roman" w:cs="Arial"/>
                <w:color w:val="000000"/>
                <w:sz w:val="22"/>
                <w:szCs w:val="22"/>
                <w:lang w:eastAsia="hu-HU"/>
              </w:rPr>
              <w:t>2</w:t>
            </w:r>
            <w:r>
              <w:rPr>
                <w:rFonts w:eastAsia="Times New Roman" w:cs="Arial"/>
                <w:color w:val="000000"/>
                <w:sz w:val="22"/>
                <w:szCs w:val="22"/>
                <w:lang w:eastAsia="hu-HU"/>
              </w:rPr>
              <w:t> 106 983</w:t>
            </w:r>
          </w:p>
        </w:tc>
        <w:tc>
          <w:tcPr>
            <w:tcW w:w="1290" w:type="dxa"/>
            <w:tcBorders>
              <w:top w:val="single" w:sz="4" w:space="0" w:color="auto"/>
              <w:left w:val="nil"/>
              <w:right w:val="nil"/>
            </w:tcBorders>
            <w:shd w:val="clear" w:color="auto" w:fill="auto"/>
            <w:noWrap/>
            <w:vAlign w:val="center"/>
          </w:tcPr>
          <w:p w:rsidR="007E068E" w:rsidRPr="00207D67" w:rsidRDefault="00A55847" w:rsidP="007E068E">
            <w:pPr>
              <w:jc w:val="right"/>
              <w:rPr>
                <w:rFonts w:eastAsia="Times New Roman" w:cs="Arial"/>
                <w:color w:val="000000"/>
                <w:sz w:val="22"/>
                <w:szCs w:val="22"/>
                <w:lang w:eastAsia="hu-HU"/>
              </w:rPr>
            </w:pPr>
            <w:r>
              <w:rPr>
                <w:rFonts w:eastAsia="Times New Roman" w:cs="Arial"/>
                <w:color w:val="000000"/>
                <w:sz w:val="22"/>
                <w:szCs w:val="22"/>
                <w:lang w:eastAsia="hu-HU"/>
              </w:rPr>
              <w:t>2</w:t>
            </w:r>
            <w:r w:rsidR="00013818">
              <w:rPr>
                <w:rFonts w:eastAsia="Times New Roman" w:cs="Arial"/>
                <w:color w:val="000000"/>
                <w:sz w:val="22"/>
                <w:szCs w:val="22"/>
                <w:lang w:eastAsia="hu-HU"/>
              </w:rPr>
              <w:t> 163 942</w:t>
            </w:r>
          </w:p>
        </w:tc>
        <w:tc>
          <w:tcPr>
            <w:tcW w:w="3527" w:type="dxa"/>
            <w:tcBorders>
              <w:top w:val="single" w:sz="4" w:space="0" w:color="auto"/>
              <w:left w:val="nil"/>
              <w:right w:val="nil"/>
            </w:tcBorders>
            <w:shd w:val="clear" w:color="auto" w:fill="auto"/>
            <w:hideMark/>
          </w:tcPr>
          <w:p w:rsidR="007E068E" w:rsidRPr="00207D67" w:rsidRDefault="007E068E" w:rsidP="007E068E">
            <w:pPr>
              <w:jc w:val="both"/>
              <w:rPr>
                <w:rFonts w:eastAsia="Times New Roman" w:cs="Arial"/>
                <w:color w:val="000000"/>
                <w:sz w:val="22"/>
                <w:szCs w:val="22"/>
                <w:lang w:eastAsia="hu-HU"/>
              </w:rPr>
            </w:pPr>
          </w:p>
        </w:tc>
      </w:tr>
      <w:tr w:rsidR="007E068E" w:rsidRPr="00207D67" w:rsidTr="00A55847">
        <w:trPr>
          <w:trHeight w:val="132"/>
          <w:jc w:val="center"/>
        </w:trPr>
        <w:tc>
          <w:tcPr>
            <w:tcW w:w="875" w:type="dxa"/>
            <w:tcBorders>
              <w:top w:val="nil"/>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nil"/>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nil"/>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p>
        </w:tc>
        <w:tc>
          <w:tcPr>
            <w:tcW w:w="1290" w:type="dxa"/>
            <w:tcBorders>
              <w:top w:val="nil"/>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p>
        </w:tc>
        <w:tc>
          <w:tcPr>
            <w:tcW w:w="3527" w:type="dxa"/>
            <w:tcBorders>
              <w:top w:val="nil"/>
              <w:left w:val="nil"/>
              <w:bottom w:val="single" w:sz="4" w:space="0" w:color="auto"/>
              <w:right w:val="nil"/>
            </w:tcBorders>
            <w:shd w:val="clear" w:color="auto" w:fill="auto"/>
          </w:tcPr>
          <w:p w:rsidR="007E068E" w:rsidRPr="00207D67" w:rsidRDefault="007E068E" w:rsidP="007E068E">
            <w:pPr>
              <w:jc w:val="both"/>
              <w:rPr>
                <w:rFonts w:eastAsia="Times New Roman" w:cs="Arial"/>
                <w:i/>
                <w:color w:val="000000"/>
                <w:sz w:val="22"/>
                <w:szCs w:val="22"/>
                <w:lang w:eastAsia="hu-HU"/>
              </w:rPr>
            </w:pPr>
          </w:p>
        </w:tc>
      </w:tr>
      <w:tr w:rsidR="007E068E" w:rsidRPr="00207D67" w:rsidTr="00FF27B2">
        <w:trPr>
          <w:trHeight w:val="242"/>
          <w:jc w:val="center"/>
        </w:trPr>
        <w:tc>
          <w:tcPr>
            <w:tcW w:w="875" w:type="dxa"/>
            <w:tcBorders>
              <w:top w:val="nil"/>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i/>
                <w:color w:val="000000"/>
                <w:sz w:val="22"/>
                <w:szCs w:val="22"/>
                <w:lang w:eastAsia="hu-HU"/>
              </w:rPr>
            </w:pPr>
            <w:r w:rsidRPr="00207D67">
              <w:rPr>
                <w:rFonts w:eastAsia="Times New Roman" w:cs="Arial"/>
                <w:i/>
                <w:color w:val="000000"/>
                <w:sz w:val="22"/>
                <w:szCs w:val="22"/>
                <w:lang w:eastAsia="hu-HU"/>
              </w:rPr>
              <w:t>ebből:</w:t>
            </w:r>
          </w:p>
        </w:tc>
        <w:tc>
          <w:tcPr>
            <w:tcW w:w="2795" w:type="dxa"/>
            <w:tcBorders>
              <w:top w:val="nil"/>
              <w:left w:val="nil"/>
              <w:bottom w:val="single" w:sz="4" w:space="0" w:color="auto"/>
              <w:right w:val="nil"/>
            </w:tcBorders>
            <w:shd w:val="clear" w:color="auto" w:fill="auto"/>
            <w:vAlign w:val="center"/>
            <w:hideMark/>
          </w:tcPr>
          <w:p w:rsidR="007E068E" w:rsidRPr="00207D67" w:rsidRDefault="007E068E" w:rsidP="007E068E">
            <w:pPr>
              <w:rPr>
                <w:rFonts w:eastAsia="Times New Roman" w:cs="Arial"/>
                <w:i/>
                <w:color w:val="000000"/>
                <w:sz w:val="22"/>
                <w:szCs w:val="22"/>
                <w:lang w:eastAsia="hu-HU"/>
              </w:rPr>
            </w:pPr>
          </w:p>
        </w:tc>
        <w:tc>
          <w:tcPr>
            <w:tcW w:w="1290" w:type="dxa"/>
            <w:tcBorders>
              <w:top w:val="nil"/>
              <w:left w:val="nil"/>
              <w:bottom w:val="single" w:sz="4" w:space="0" w:color="auto"/>
              <w:right w:val="nil"/>
            </w:tcBorders>
            <w:shd w:val="clear" w:color="auto" w:fill="auto"/>
            <w:noWrap/>
            <w:vAlign w:val="center"/>
            <w:hideMark/>
          </w:tcPr>
          <w:p w:rsidR="007E068E" w:rsidRPr="00207D67" w:rsidRDefault="007E068E" w:rsidP="007E068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47 556</w:t>
            </w:r>
          </w:p>
        </w:tc>
        <w:tc>
          <w:tcPr>
            <w:tcW w:w="1290" w:type="dxa"/>
            <w:tcBorders>
              <w:top w:val="nil"/>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color w:val="000000"/>
                <w:sz w:val="22"/>
                <w:szCs w:val="22"/>
                <w:lang w:eastAsia="hu-HU"/>
              </w:rPr>
            </w:pPr>
            <w:r>
              <w:rPr>
                <w:rFonts w:eastAsia="Times New Roman" w:cs="Arial"/>
                <w:i/>
                <w:color w:val="000000"/>
                <w:sz w:val="22"/>
                <w:szCs w:val="22"/>
                <w:lang w:eastAsia="hu-HU"/>
              </w:rPr>
              <w:t>49 261</w:t>
            </w:r>
          </w:p>
        </w:tc>
        <w:tc>
          <w:tcPr>
            <w:tcW w:w="3527" w:type="dxa"/>
            <w:tcBorders>
              <w:top w:val="nil"/>
              <w:left w:val="nil"/>
              <w:bottom w:val="single" w:sz="4" w:space="0" w:color="auto"/>
              <w:right w:val="nil"/>
            </w:tcBorders>
            <w:shd w:val="clear" w:color="auto" w:fill="auto"/>
            <w:hideMark/>
          </w:tcPr>
          <w:p w:rsidR="007E068E" w:rsidRPr="00207D67" w:rsidRDefault="007E068E" w:rsidP="007E068E">
            <w:pPr>
              <w:jc w:val="both"/>
              <w:rPr>
                <w:rFonts w:eastAsia="Times New Roman" w:cs="Arial"/>
                <w:i/>
                <w:color w:val="000000"/>
                <w:sz w:val="22"/>
                <w:szCs w:val="22"/>
                <w:lang w:eastAsia="hu-HU"/>
              </w:rPr>
            </w:pPr>
            <w:r w:rsidRPr="00207D67">
              <w:rPr>
                <w:rFonts w:eastAsia="Times New Roman" w:cs="Arial"/>
                <w:i/>
                <w:color w:val="000000"/>
                <w:sz w:val="22"/>
                <w:szCs w:val="22"/>
                <w:lang w:eastAsia="hu-HU"/>
              </w:rPr>
              <w:t>Városháza helyiségeinek bérbeadásából származó bevétel.</w:t>
            </w:r>
          </w:p>
        </w:tc>
      </w:tr>
      <w:tr w:rsidR="007E068E" w:rsidRPr="00207D67" w:rsidTr="00FF27B2">
        <w:trPr>
          <w:trHeight w:val="413"/>
          <w:jc w:val="center"/>
        </w:trPr>
        <w:tc>
          <w:tcPr>
            <w:tcW w:w="87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hideMark/>
          </w:tcPr>
          <w:p w:rsidR="007E068E" w:rsidRPr="004709B5"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hideMark/>
          </w:tcPr>
          <w:p w:rsidR="007E068E" w:rsidRPr="004709B5" w:rsidRDefault="007E068E" w:rsidP="007E068E">
            <w:pPr>
              <w:jc w:val="right"/>
              <w:rPr>
                <w:rFonts w:eastAsia="Times New Roman" w:cs="Arial"/>
                <w:i/>
                <w:color w:val="000000"/>
                <w:sz w:val="22"/>
                <w:szCs w:val="22"/>
                <w:lang w:eastAsia="hu-HU"/>
              </w:rPr>
            </w:pPr>
            <w:r w:rsidRPr="004709B5">
              <w:rPr>
                <w:rFonts w:eastAsia="Times New Roman" w:cs="Arial"/>
                <w:i/>
                <w:color w:val="000000"/>
                <w:sz w:val="22"/>
                <w:szCs w:val="22"/>
                <w:lang w:eastAsia="hu-HU"/>
              </w:rPr>
              <w:t>400 000</w:t>
            </w:r>
          </w:p>
        </w:tc>
        <w:tc>
          <w:tcPr>
            <w:tcW w:w="1290" w:type="dxa"/>
            <w:tcBorders>
              <w:top w:val="single" w:sz="4" w:space="0" w:color="auto"/>
              <w:left w:val="nil"/>
              <w:bottom w:val="single" w:sz="4" w:space="0" w:color="auto"/>
              <w:right w:val="nil"/>
            </w:tcBorders>
            <w:shd w:val="clear" w:color="auto" w:fill="auto"/>
            <w:noWrap/>
            <w:vAlign w:val="center"/>
          </w:tcPr>
          <w:p w:rsidR="007E068E" w:rsidRPr="004709B5" w:rsidRDefault="00967614" w:rsidP="007E068E">
            <w:pPr>
              <w:jc w:val="right"/>
              <w:rPr>
                <w:rFonts w:eastAsia="Times New Roman" w:cs="Arial"/>
                <w:i/>
                <w:color w:val="000000"/>
                <w:sz w:val="22"/>
                <w:szCs w:val="22"/>
                <w:lang w:eastAsia="hu-HU"/>
              </w:rPr>
            </w:pPr>
            <w:r w:rsidRPr="004709B5">
              <w:rPr>
                <w:rFonts w:eastAsia="Times New Roman" w:cs="Arial"/>
                <w:i/>
                <w:color w:val="000000"/>
                <w:sz w:val="22"/>
                <w:szCs w:val="22"/>
                <w:lang w:eastAsia="hu-HU"/>
              </w:rPr>
              <w:t>400 000</w:t>
            </w:r>
          </w:p>
        </w:tc>
        <w:tc>
          <w:tcPr>
            <w:tcW w:w="3527" w:type="dxa"/>
            <w:tcBorders>
              <w:top w:val="single" w:sz="4" w:space="0" w:color="auto"/>
              <w:left w:val="nil"/>
              <w:bottom w:val="single" w:sz="4" w:space="0" w:color="auto"/>
              <w:right w:val="nil"/>
            </w:tcBorders>
            <w:shd w:val="clear" w:color="auto" w:fill="auto"/>
            <w:hideMark/>
          </w:tcPr>
          <w:p w:rsidR="007E068E" w:rsidRPr="004709B5" w:rsidRDefault="007E068E" w:rsidP="007E068E">
            <w:pPr>
              <w:jc w:val="both"/>
              <w:rPr>
                <w:rFonts w:eastAsia="Times New Roman" w:cs="Arial"/>
                <w:i/>
                <w:color w:val="000000"/>
                <w:sz w:val="22"/>
                <w:szCs w:val="22"/>
                <w:lang w:eastAsia="hu-HU"/>
              </w:rPr>
            </w:pPr>
            <w:r w:rsidRPr="004709B5">
              <w:rPr>
                <w:rFonts w:eastAsia="Times New Roman" w:cs="Arial"/>
                <w:i/>
                <w:color w:val="000000"/>
                <w:sz w:val="22"/>
                <w:szCs w:val="22"/>
                <w:lang w:eastAsia="hu-HU"/>
              </w:rPr>
              <w:t>Vagyongazd. feladatokon megjelenő bérleti díjak: transzformátorállomások bevételei 12.</w:t>
            </w:r>
            <w:r w:rsidR="002F2925" w:rsidRPr="004709B5">
              <w:rPr>
                <w:rFonts w:eastAsia="Times New Roman" w:cs="Arial"/>
                <w:i/>
                <w:color w:val="000000"/>
                <w:sz w:val="22"/>
                <w:szCs w:val="22"/>
                <w:lang w:eastAsia="hu-HU"/>
              </w:rPr>
              <w:t xml:space="preserve">302 </w:t>
            </w:r>
            <w:r w:rsidRPr="004709B5">
              <w:rPr>
                <w:rFonts w:eastAsia="Times New Roman" w:cs="Arial"/>
                <w:i/>
                <w:color w:val="000000"/>
                <w:sz w:val="22"/>
                <w:szCs w:val="22"/>
                <w:lang w:eastAsia="hu-HU"/>
              </w:rPr>
              <w:t xml:space="preserve">e Ft, ingatlan, telek, Duna-parti ingatlanok bérbeadásának bevételei </w:t>
            </w:r>
            <w:r w:rsidR="002F2925" w:rsidRPr="004709B5">
              <w:rPr>
                <w:rFonts w:eastAsia="Times New Roman" w:cs="Arial"/>
                <w:i/>
                <w:color w:val="000000"/>
                <w:sz w:val="22"/>
                <w:szCs w:val="22"/>
                <w:lang w:eastAsia="hu-HU"/>
              </w:rPr>
              <w:t xml:space="preserve">201 588 </w:t>
            </w:r>
            <w:r w:rsidRPr="004709B5">
              <w:rPr>
                <w:rFonts w:eastAsia="Times New Roman" w:cs="Arial"/>
                <w:i/>
                <w:color w:val="000000"/>
                <w:sz w:val="22"/>
                <w:szCs w:val="22"/>
                <w:lang w:eastAsia="hu-HU"/>
              </w:rPr>
              <w:t xml:space="preserve">e Ft, aluljárókban lévő helyiségek bérleti díja </w:t>
            </w:r>
            <w:r w:rsidR="002F2925" w:rsidRPr="004709B5">
              <w:rPr>
                <w:rFonts w:eastAsia="Times New Roman" w:cs="Arial"/>
                <w:i/>
                <w:color w:val="000000"/>
                <w:sz w:val="22"/>
                <w:szCs w:val="22"/>
                <w:lang w:eastAsia="hu-HU"/>
              </w:rPr>
              <w:t xml:space="preserve">169 410 </w:t>
            </w:r>
            <w:r w:rsidRPr="004709B5">
              <w:rPr>
                <w:rFonts w:eastAsia="Times New Roman" w:cs="Arial"/>
                <w:i/>
                <w:color w:val="000000"/>
                <w:sz w:val="22"/>
                <w:szCs w:val="22"/>
                <w:lang w:eastAsia="hu-HU"/>
              </w:rPr>
              <w:t xml:space="preserve">e Ft, UV Újpesti Vagyonkezelő Zrt. bérleti díja </w:t>
            </w:r>
            <w:r w:rsidR="002F2925" w:rsidRPr="004709B5">
              <w:rPr>
                <w:rFonts w:eastAsia="Times New Roman" w:cs="Arial"/>
                <w:i/>
                <w:color w:val="000000"/>
                <w:sz w:val="22"/>
                <w:szCs w:val="22"/>
                <w:lang w:eastAsia="hu-HU"/>
              </w:rPr>
              <w:t xml:space="preserve">16 700 </w:t>
            </w:r>
            <w:r w:rsidRPr="004709B5">
              <w:rPr>
                <w:rFonts w:eastAsia="Times New Roman" w:cs="Arial"/>
                <w:i/>
                <w:color w:val="000000"/>
                <w:sz w:val="22"/>
                <w:szCs w:val="22"/>
                <w:lang w:eastAsia="hu-HU"/>
              </w:rPr>
              <w:t>e Ft</w:t>
            </w:r>
          </w:p>
        </w:tc>
      </w:tr>
      <w:tr w:rsidR="007E068E" w:rsidRPr="00207D67" w:rsidTr="00FF27B2">
        <w:trPr>
          <w:trHeight w:val="413"/>
          <w:jc w:val="center"/>
        </w:trPr>
        <w:tc>
          <w:tcPr>
            <w:tcW w:w="875"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tcPr>
          <w:p w:rsidR="007E068E" w:rsidRPr="002F2925" w:rsidRDefault="007E068E" w:rsidP="007E068E">
            <w:pPr>
              <w:jc w:val="right"/>
              <w:rPr>
                <w:rFonts w:eastAsia="Times New Roman" w:cs="Arial"/>
                <w:i/>
                <w:color w:val="000000"/>
                <w:sz w:val="22"/>
                <w:szCs w:val="22"/>
                <w:lang w:eastAsia="hu-HU"/>
              </w:rPr>
            </w:pPr>
            <w:r w:rsidRPr="002F2925">
              <w:rPr>
                <w:rFonts w:eastAsia="Times New Roman" w:cs="Arial"/>
                <w:i/>
                <w:color w:val="000000"/>
                <w:sz w:val="22"/>
                <w:szCs w:val="22"/>
                <w:lang w:eastAsia="hu-HU"/>
              </w:rPr>
              <w:t>1 228 535</w:t>
            </w:r>
          </w:p>
        </w:tc>
        <w:tc>
          <w:tcPr>
            <w:tcW w:w="1290" w:type="dxa"/>
            <w:tcBorders>
              <w:top w:val="single" w:sz="4" w:space="0" w:color="auto"/>
              <w:left w:val="nil"/>
              <w:bottom w:val="single" w:sz="4" w:space="0" w:color="auto"/>
              <w:right w:val="nil"/>
            </w:tcBorders>
            <w:shd w:val="clear" w:color="auto" w:fill="auto"/>
            <w:noWrap/>
            <w:vAlign w:val="center"/>
          </w:tcPr>
          <w:p w:rsidR="007E068E" w:rsidRPr="002F2925" w:rsidRDefault="00967614" w:rsidP="007E068E">
            <w:pPr>
              <w:jc w:val="right"/>
              <w:rPr>
                <w:rFonts w:eastAsia="Times New Roman" w:cs="Arial"/>
                <w:i/>
                <w:color w:val="000000"/>
                <w:sz w:val="22"/>
                <w:szCs w:val="22"/>
                <w:lang w:eastAsia="hu-HU"/>
              </w:rPr>
            </w:pPr>
            <w:r w:rsidRPr="002F2925">
              <w:rPr>
                <w:rFonts w:eastAsia="Times New Roman" w:cs="Arial"/>
                <w:i/>
                <w:color w:val="000000"/>
                <w:sz w:val="22"/>
                <w:szCs w:val="22"/>
                <w:lang w:eastAsia="hu-HU"/>
              </w:rPr>
              <w:t>1</w:t>
            </w:r>
            <w:r w:rsidR="00A811C4">
              <w:rPr>
                <w:rFonts w:eastAsia="Times New Roman" w:cs="Arial"/>
                <w:i/>
                <w:color w:val="000000"/>
                <w:sz w:val="22"/>
                <w:szCs w:val="22"/>
                <w:lang w:eastAsia="hu-HU"/>
              </w:rPr>
              <w:t> 196 666</w:t>
            </w:r>
          </w:p>
        </w:tc>
        <w:tc>
          <w:tcPr>
            <w:tcW w:w="3527" w:type="dxa"/>
            <w:tcBorders>
              <w:top w:val="single" w:sz="4" w:space="0" w:color="auto"/>
              <w:left w:val="nil"/>
              <w:bottom w:val="single" w:sz="4" w:space="0" w:color="auto"/>
              <w:right w:val="nil"/>
            </w:tcBorders>
            <w:shd w:val="clear" w:color="auto" w:fill="auto"/>
          </w:tcPr>
          <w:p w:rsidR="007E068E" w:rsidRPr="002F2925" w:rsidRDefault="007E068E" w:rsidP="007E068E">
            <w:pPr>
              <w:jc w:val="both"/>
              <w:rPr>
                <w:rFonts w:eastAsia="Times New Roman" w:cs="Arial"/>
                <w:i/>
                <w:color w:val="000000"/>
                <w:sz w:val="22"/>
                <w:szCs w:val="22"/>
                <w:lang w:eastAsia="hu-HU"/>
              </w:rPr>
            </w:pPr>
            <w:r w:rsidRPr="002F2925">
              <w:rPr>
                <w:rFonts w:eastAsia="Times New Roman" w:cs="Arial"/>
                <w:i/>
                <w:color w:val="000000"/>
                <w:sz w:val="22"/>
                <w:szCs w:val="22"/>
                <w:lang w:eastAsia="hu-HU"/>
              </w:rPr>
              <w:t xml:space="preserve">BFVK Zrt feladatkörébe tartozó bérleti-díjbevételek: nem lakáscélú helyiségek bérleti-díjbevételei </w:t>
            </w:r>
            <w:r w:rsidR="00967614" w:rsidRPr="002F2925">
              <w:rPr>
                <w:rFonts w:eastAsia="Times New Roman" w:cs="Arial"/>
                <w:i/>
                <w:color w:val="000000"/>
                <w:sz w:val="22"/>
                <w:szCs w:val="22"/>
                <w:lang w:eastAsia="hu-HU"/>
              </w:rPr>
              <w:t xml:space="preserve">317.465 </w:t>
            </w:r>
            <w:r w:rsidRPr="002F2925">
              <w:rPr>
                <w:rFonts w:eastAsia="Times New Roman" w:cs="Arial"/>
                <w:i/>
                <w:color w:val="000000"/>
                <w:sz w:val="22"/>
                <w:szCs w:val="22"/>
                <w:lang w:eastAsia="hu-HU"/>
              </w:rPr>
              <w:t xml:space="preserve">ezer Ft, színházak után járó bérleti díjból származó bevételek 255.903 ezer Ft, BÁLNÁ-hoz kapcsolódó díjbevételek: </w:t>
            </w:r>
            <w:proofErr w:type="gramStart"/>
            <w:r w:rsidR="00A811C4">
              <w:rPr>
                <w:rFonts w:eastAsia="Times New Roman" w:cs="Arial"/>
                <w:i/>
                <w:color w:val="000000"/>
                <w:sz w:val="22"/>
                <w:szCs w:val="22"/>
                <w:lang w:eastAsia="hu-HU"/>
              </w:rPr>
              <w:t xml:space="preserve">623.298 </w:t>
            </w:r>
            <w:r w:rsidR="002F2925" w:rsidRPr="002F2925">
              <w:rPr>
                <w:rFonts w:eastAsia="Times New Roman" w:cs="Arial"/>
                <w:i/>
                <w:color w:val="000000"/>
                <w:sz w:val="22"/>
                <w:szCs w:val="22"/>
                <w:lang w:eastAsia="hu-HU"/>
              </w:rPr>
              <w:t xml:space="preserve"> </w:t>
            </w:r>
            <w:r w:rsidRPr="002F2925">
              <w:rPr>
                <w:rFonts w:eastAsia="Times New Roman" w:cs="Arial"/>
                <w:i/>
                <w:color w:val="000000"/>
                <w:sz w:val="22"/>
                <w:szCs w:val="22"/>
                <w:lang w:eastAsia="hu-HU"/>
              </w:rPr>
              <w:t>ezer</w:t>
            </w:r>
            <w:proofErr w:type="gramEnd"/>
            <w:r w:rsidRPr="002F2925">
              <w:rPr>
                <w:rFonts w:eastAsia="Times New Roman" w:cs="Arial"/>
                <w:i/>
                <w:color w:val="000000"/>
                <w:sz w:val="22"/>
                <w:szCs w:val="22"/>
                <w:lang w:eastAsia="hu-HU"/>
              </w:rPr>
              <w:t xml:space="preserve"> Ft.</w:t>
            </w:r>
          </w:p>
        </w:tc>
      </w:tr>
      <w:tr w:rsidR="007E068E" w:rsidRPr="00207D67" w:rsidTr="00FF27B2">
        <w:trPr>
          <w:trHeight w:val="120"/>
          <w:jc w:val="center"/>
        </w:trPr>
        <w:tc>
          <w:tcPr>
            <w:tcW w:w="875"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hideMark/>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hideMark/>
          </w:tcPr>
          <w:p w:rsidR="007E068E" w:rsidRPr="00207D67" w:rsidRDefault="007E068E" w:rsidP="007E068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310 038</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FC094E" w:rsidP="007E068E">
            <w:pPr>
              <w:jc w:val="right"/>
              <w:rPr>
                <w:rFonts w:eastAsia="Times New Roman" w:cs="Arial"/>
                <w:i/>
                <w:color w:val="000000"/>
                <w:sz w:val="22"/>
                <w:szCs w:val="22"/>
                <w:lang w:eastAsia="hu-HU"/>
              </w:rPr>
            </w:pPr>
            <w:r>
              <w:rPr>
                <w:rFonts w:eastAsia="Times New Roman" w:cs="Arial"/>
                <w:i/>
                <w:color w:val="000000"/>
                <w:sz w:val="22"/>
                <w:szCs w:val="22"/>
                <w:lang w:eastAsia="hu-HU"/>
              </w:rPr>
              <w:t xml:space="preserve"> </w:t>
            </w:r>
            <w:r w:rsidR="00A55847">
              <w:rPr>
                <w:rFonts w:eastAsia="Times New Roman" w:cs="Arial"/>
                <w:i/>
                <w:color w:val="000000"/>
                <w:sz w:val="22"/>
                <w:szCs w:val="22"/>
                <w:lang w:eastAsia="hu-HU"/>
              </w:rPr>
              <w:t>302 010</w:t>
            </w:r>
          </w:p>
        </w:tc>
        <w:tc>
          <w:tcPr>
            <w:tcW w:w="3527" w:type="dxa"/>
            <w:tcBorders>
              <w:top w:val="single" w:sz="4" w:space="0" w:color="auto"/>
              <w:left w:val="nil"/>
              <w:bottom w:val="single" w:sz="4" w:space="0" w:color="auto"/>
              <w:right w:val="nil"/>
            </w:tcBorders>
            <w:shd w:val="clear" w:color="auto" w:fill="auto"/>
            <w:hideMark/>
          </w:tcPr>
          <w:p w:rsidR="007E068E" w:rsidRPr="00207D67" w:rsidRDefault="007E068E" w:rsidP="007E068E">
            <w:pPr>
              <w:jc w:val="both"/>
              <w:rPr>
                <w:rFonts w:eastAsia="Times New Roman" w:cs="Arial"/>
                <w:i/>
                <w:color w:val="000000"/>
                <w:sz w:val="22"/>
                <w:szCs w:val="22"/>
                <w:lang w:eastAsia="hu-HU"/>
              </w:rPr>
            </w:pPr>
            <w:r w:rsidRPr="00207D67">
              <w:rPr>
                <w:rFonts w:eastAsia="Times New Roman" w:cs="Arial"/>
                <w:i/>
                <w:color w:val="000000"/>
                <w:sz w:val="22"/>
                <w:szCs w:val="22"/>
                <w:lang w:eastAsia="hu-HU"/>
              </w:rPr>
              <w:t>Lakásgazdálkodási feladatokon megjelenő: BFVK Zrt. üzemeltetésében lévő lakások bérbeadásából származó lakbér és egyéb szolgáltatási díjbevételek.</w:t>
            </w:r>
          </w:p>
        </w:tc>
      </w:tr>
      <w:tr w:rsidR="007E068E" w:rsidRPr="00207D67" w:rsidTr="00FF27B2">
        <w:trPr>
          <w:trHeight w:val="120"/>
          <w:jc w:val="center"/>
        </w:trPr>
        <w:tc>
          <w:tcPr>
            <w:tcW w:w="875"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120 000</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color w:val="000000"/>
                <w:sz w:val="22"/>
                <w:szCs w:val="22"/>
                <w:lang w:eastAsia="hu-HU"/>
              </w:rPr>
            </w:pPr>
            <w:r>
              <w:rPr>
                <w:rFonts w:eastAsia="Times New Roman" w:cs="Arial"/>
                <w:i/>
                <w:color w:val="000000"/>
                <w:sz w:val="22"/>
                <w:szCs w:val="22"/>
                <w:lang w:eastAsia="hu-HU"/>
              </w:rPr>
              <w:t>213 000</w:t>
            </w:r>
          </w:p>
        </w:tc>
        <w:tc>
          <w:tcPr>
            <w:tcW w:w="3527" w:type="dxa"/>
            <w:tcBorders>
              <w:top w:val="single" w:sz="4" w:space="0" w:color="auto"/>
              <w:left w:val="nil"/>
              <w:bottom w:val="single" w:sz="4" w:space="0" w:color="auto"/>
              <w:right w:val="nil"/>
            </w:tcBorders>
            <w:shd w:val="clear" w:color="auto" w:fill="auto"/>
          </w:tcPr>
          <w:p w:rsidR="007E068E" w:rsidRPr="00207D67" w:rsidRDefault="007E068E" w:rsidP="007E068E">
            <w:pPr>
              <w:jc w:val="both"/>
              <w:rPr>
                <w:rFonts w:eastAsia="Times New Roman" w:cs="Arial"/>
                <w:i/>
                <w:color w:val="000000"/>
                <w:sz w:val="22"/>
                <w:szCs w:val="22"/>
                <w:lang w:eastAsia="hu-HU"/>
              </w:rPr>
            </w:pPr>
            <w:r w:rsidRPr="00207D67">
              <w:rPr>
                <w:rFonts w:eastAsia="Times New Roman" w:cs="Arial"/>
                <w:i/>
                <w:color w:val="000000"/>
                <w:sz w:val="22"/>
                <w:szCs w:val="22"/>
                <w:lang w:eastAsia="hu-HU"/>
              </w:rPr>
              <w:t>Kábelcsatorna bérleti díj</w:t>
            </w:r>
          </w:p>
        </w:tc>
      </w:tr>
      <w:tr w:rsidR="007E068E" w:rsidRPr="00207D67" w:rsidTr="00FF27B2">
        <w:trPr>
          <w:trHeight w:val="120"/>
          <w:jc w:val="center"/>
        </w:trPr>
        <w:tc>
          <w:tcPr>
            <w:tcW w:w="875"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854</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color w:val="000000"/>
                <w:sz w:val="22"/>
                <w:szCs w:val="22"/>
                <w:lang w:eastAsia="hu-HU"/>
              </w:rPr>
            </w:pPr>
            <w:r>
              <w:rPr>
                <w:rFonts w:eastAsia="Times New Roman" w:cs="Arial"/>
                <w:i/>
                <w:color w:val="000000"/>
                <w:sz w:val="22"/>
                <w:szCs w:val="22"/>
                <w:lang w:eastAsia="hu-HU"/>
              </w:rPr>
              <w:t>1 263</w:t>
            </w:r>
          </w:p>
        </w:tc>
        <w:tc>
          <w:tcPr>
            <w:tcW w:w="3527" w:type="dxa"/>
            <w:tcBorders>
              <w:top w:val="single" w:sz="4" w:space="0" w:color="auto"/>
              <w:left w:val="nil"/>
              <w:bottom w:val="single" w:sz="4" w:space="0" w:color="auto"/>
              <w:right w:val="nil"/>
            </w:tcBorders>
            <w:shd w:val="clear" w:color="auto" w:fill="auto"/>
          </w:tcPr>
          <w:p w:rsidR="007E068E" w:rsidRPr="00207D67" w:rsidRDefault="007E068E" w:rsidP="007E068E">
            <w:pPr>
              <w:jc w:val="both"/>
              <w:rPr>
                <w:rFonts w:eastAsia="Times New Roman" w:cs="Arial"/>
                <w:i/>
                <w:color w:val="000000"/>
                <w:sz w:val="22"/>
                <w:szCs w:val="22"/>
                <w:lang w:eastAsia="hu-HU"/>
              </w:rPr>
            </w:pPr>
            <w:r w:rsidRPr="00207D67">
              <w:rPr>
                <w:rFonts w:eastAsia="Times New Roman" w:cs="Arial"/>
                <w:i/>
                <w:color w:val="000000"/>
                <w:sz w:val="22"/>
                <w:szCs w:val="22"/>
                <w:lang w:eastAsia="hu-HU"/>
              </w:rPr>
              <w:t>Budavári Hitközség, BVA bérleti díjai</w:t>
            </w:r>
          </w:p>
        </w:tc>
      </w:tr>
      <w:tr w:rsidR="007E068E" w:rsidRPr="00207D67" w:rsidTr="00FF27B2">
        <w:trPr>
          <w:trHeight w:val="120"/>
          <w:jc w:val="center"/>
        </w:trPr>
        <w:tc>
          <w:tcPr>
            <w:tcW w:w="875"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rPr>
                <w:rFonts w:eastAsia="Times New Roman" w:cs="Arial"/>
                <w:i/>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vAlign w:val="center"/>
          </w:tcPr>
          <w:p w:rsidR="007E068E" w:rsidRPr="00207D67" w:rsidRDefault="007E068E" w:rsidP="007E068E">
            <w:pPr>
              <w:rPr>
                <w:rFonts w:eastAsia="Times New Roman" w:cs="Arial"/>
                <w:i/>
                <w:color w:val="000000"/>
                <w:sz w:val="22"/>
                <w:szCs w:val="22"/>
                <w:lang w:eastAsia="hu-HU"/>
              </w:rPr>
            </w:pP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7E068E" w:rsidP="007E068E">
            <w:pPr>
              <w:jc w:val="right"/>
              <w:rPr>
                <w:rFonts w:eastAsia="Times New Roman" w:cs="Arial"/>
                <w:i/>
                <w:color w:val="000000"/>
                <w:sz w:val="22"/>
                <w:szCs w:val="22"/>
                <w:lang w:eastAsia="hu-HU"/>
              </w:rPr>
            </w:pPr>
            <w:r>
              <w:rPr>
                <w:rFonts w:eastAsia="Times New Roman" w:cs="Arial"/>
                <w:i/>
                <w:color w:val="000000"/>
                <w:sz w:val="22"/>
                <w:szCs w:val="22"/>
                <w:lang w:eastAsia="hu-HU"/>
              </w:rPr>
              <w:t>0</w:t>
            </w:r>
          </w:p>
        </w:tc>
        <w:tc>
          <w:tcPr>
            <w:tcW w:w="1290" w:type="dxa"/>
            <w:tcBorders>
              <w:top w:val="single" w:sz="4" w:space="0" w:color="auto"/>
              <w:left w:val="nil"/>
              <w:bottom w:val="single" w:sz="4" w:space="0" w:color="auto"/>
              <w:right w:val="nil"/>
            </w:tcBorders>
            <w:shd w:val="clear" w:color="auto" w:fill="auto"/>
            <w:noWrap/>
            <w:vAlign w:val="center"/>
          </w:tcPr>
          <w:p w:rsidR="007E068E" w:rsidRPr="00207D67" w:rsidRDefault="00A55847" w:rsidP="007E068E">
            <w:pPr>
              <w:jc w:val="right"/>
              <w:rPr>
                <w:rFonts w:eastAsia="Times New Roman" w:cs="Arial"/>
                <w:i/>
                <w:color w:val="000000"/>
                <w:sz w:val="22"/>
                <w:szCs w:val="22"/>
                <w:lang w:eastAsia="hu-HU"/>
              </w:rPr>
            </w:pPr>
            <w:r>
              <w:rPr>
                <w:rFonts w:eastAsia="Times New Roman" w:cs="Arial"/>
                <w:i/>
                <w:color w:val="000000"/>
                <w:sz w:val="22"/>
                <w:szCs w:val="22"/>
                <w:lang w:eastAsia="hu-HU"/>
              </w:rPr>
              <w:t>1 742</w:t>
            </w:r>
          </w:p>
        </w:tc>
        <w:tc>
          <w:tcPr>
            <w:tcW w:w="3527" w:type="dxa"/>
            <w:tcBorders>
              <w:top w:val="single" w:sz="4" w:space="0" w:color="auto"/>
              <w:left w:val="nil"/>
              <w:bottom w:val="single" w:sz="4" w:space="0" w:color="auto"/>
              <w:right w:val="nil"/>
            </w:tcBorders>
            <w:shd w:val="clear" w:color="auto" w:fill="auto"/>
          </w:tcPr>
          <w:p w:rsidR="007E068E" w:rsidRPr="00207D67" w:rsidRDefault="00A55847" w:rsidP="007E068E">
            <w:pPr>
              <w:jc w:val="both"/>
              <w:rPr>
                <w:rFonts w:eastAsia="Times New Roman" w:cs="Arial"/>
                <w:i/>
                <w:color w:val="000000"/>
                <w:sz w:val="22"/>
                <w:szCs w:val="22"/>
                <w:lang w:eastAsia="hu-HU"/>
              </w:rPr>
            </w:pPr>
            <w:r>
              <w:rPr>
                <w:rFonts w:eastAsia="Times New Roman" w:cs="Arial"/>
                <w:i/>
                <w:color w:val="000000"/>
                <w:sz w:val="22"/>
                <w:szCs w:val="22"/>
                <w:lang w:eastAsia="hu-HU"/>
              </w:rPr>
              <w:t xml:space="preserve">Budapesti Sportszolgáltató Központ </w:t>
            </w:r>
            <w:proofErr w:type="spellStart"/>
            <w:r>
              <w:rPr>
                <w:rFonts w:eastAsia="Times New Roman" w:cs="Arial"/>
                <w:i/>
                <w:color w:val="000000"/>
                <w:sz w:val="22"/>
                <w:szCs w:val="22"/>
                <w:lang w:eastAsia="hu-HU"/>
              </w:rPr>
              <w:t>Nkft</w:t>
            </w:r>
            <w:proofErr w:type="spellEnd"/>
            <w:r>
              <w:rPr>
                <w:rFonts w:eastAsia="Times New Roman" w:cs="Arial"/>
                <w:i/>
                <w:color w:val="000000"/>
                <w:sz w:val="22"/>
                <w:szCs w:val="22"/>
                <w:lang w:eastAsia="hu-HU"/>
              </w:rPr>
              <w:t>. haszonbérleti díjfizetése</w:t>
            </w:r>
          </w:p>
        </w:tc>
      </w:tr>
      <w:tr w:rsidR="004A1502" w:rsidRPr="00207D67" w:rsidTr="00FF27B2">
        <w:trPr>
          <w:trHeight w:val="300"/>
          <w:jc w:val="center"/>
        </w:trPr>
        <w:tc>
          <w:tcPr>
            <w:tcW w:w="367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lastRenderedPageBreak/>
              <w:t>Megnevezés</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B50F3A">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290"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B50F3A">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c>
          <w:tcPr>
            <w:tcW w:w="3527"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Megjegyzés</w:t>
            </w:r>
          </w:p>
        </w:tc>
      </w:tr>
      <w:tr w:rsidR="00B50F3A" w:rsidRPr="00207D67" w:rsidTr="00FF27B2">
        <w:trPr>
          <w:trHeight w:val="413"/>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855401</w:t>
            </w:r>
          </w:p>
        </w:tc>
        <w:tc>
          <w:tcPr>
            <w:tcW w:w="279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Egyéb működési bevételek</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3 937</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2 700</w:t>
            </w:r>
          </w:p>
        </w:tc>
        <w:tc>
          <w:tcPr>
            <w:tcW w:w="3527" w:type="dxa"/>
            <w:tcBorders>
              <w:top w:val="single" w:sz="4" w:space="0" w:color="auto"/>
              <w:left w:val="nil"/>
              <w:bottom w:val="single" w:sz="4" w:space="0" w:color="auto"/>
              <w:right w:val="nil"/>
            </w:tcBorders>
            <w:shd w:val="clear" w:color="auto" w:fill="auto"/>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Lakásgazdálkodási feladatokon megjelenő: nyugdíjasház egyedi fűtésének számlázásra kerülő tétele</w:t>
            </w:r>
          </w:p>
        </w:tc>
      </w:tr>
      <w:tr w:rsidR="00B50F3A" w:rsidRPr="00207D67" w:rsidTr="00FF27B2">
        <w:trPr>
          <w:trHeight w:val="413"/>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855601</w:t>
            </w:r>
          </w:p>
        </w:tc>
        <w:tc>
          <w:tcPr>
            <w:tcW w:w="279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Közterület-használati díjbevétel, kártalanítás</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845 520</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1 068 500</w:t>
            </w:r>
          </w:p>
        </w:tc>
        <w:tc>
          <w:tcPr>
            <w:tcW w:w="3527" w:type="dxa"/>
            <w:tcBorders>
              <w:top w:val="single" w:sz="4" w:space="0" w:color="auto"/>
              <w:left w:val="nil"/>
              <w:bottom w:val="single" w:sz="4" w:space="0" w:color="auto"/>
              <w:right w:val="nil"/>
            </w:tcBorders>
            <w:shd w:val="clear" w:color="auto" w:fill="auto"/>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Városüzemeltetési feladatokon megjelenő közterület-használati díjbevétel: közcélú távközlésű eszközökhöz kapcsolódóan, az ingatlanok tulajdonjogának korlátozása miatt a közcélú távközlési szolgáltatók által fizetett kártalanítás</w:t>
            </w:r>
          </w:p>
        </w:tc>
      </w:tr>
      <w:tr w:rsidR="00B50F3A" w:rsidRPr="00207D67" w:rsidTr="00FF27B2">
        <w:trPr>
          <w:trHeight w:val="413"/>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880601</w:t>
            </w:r>
          </w:p>
        </w:tc>
        <w:tc>
          <w:tcPr>
            <w:tcW w:w="279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 xml:space="preserve">Pályázati támogatással vásárolt bérlakások </w:t>
            </w:r>
            <w:proofErr w:type="gramStart"/>
            <w:r w:rsidRPr="00207D67">
              <w:rPr>
                <w:rFonts w:eastAsia="Times New Roman" w:cs="Arial"/>
                <w:color w:val="000000"/>
                <w:sz w:val="22"/>
                <w:szCs w:val="22"/>
                <w:lang w:eastAsia="hu-HU"/>
              </w:rPr>
              <w:t>működési  kiadásai</w:t>
            </w:r>
            <w:proofErr w:type="gramEnd"/>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3 162</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3 504</w:t>
            </w:r>
          </w:p>
        </w:tc>
        <w:tc>
          <w:tcPr>
            <w:tcW w:w="3527"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Közüzemi díjak térítése, tovább-számlázott bérleti díj bevétel</w:t>
            </w:r>
          </w:p>
        </w:tc>
      </w:tr>
      <w:tr w:rsidR="00B50F3A" w:rsidRPr="00207D67" w:rsidTr="00FF27B2">
        <w:trPr>
          <w:trHeight w:val="427"/>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883401</w:t>
            </w:r>
          </w:p>
        </w:tc>
        <w:tc>
          <w:tcPr>
            <w:tcW w:w="279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 tulajdonában lévő lakások üzemeltetése</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1 636</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1 590</w:t>
            </w:r>
          </w:p>
        </w:tc>
        <w:tc>
          <w:tcPr>
            <w:tcW w:w="3527" w:type="dxa"/>
            <w:tcBorders>
              <w:top w:val="single" w:sz="4" w:space="0" w:color="auto"/>
              <w:left w:val="nil"/>
              <w:bottom w:val="single" w:sz="4" w:space="0" w:color="auto"/>
              <w:right w:val="nil"/>
            </w:tcBorders>
            <w:shd w:val="clear" w:color="auto" w:fill="auto"/>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Közüzemi díjak térítése, tovább-számlázása, bérleti díj bevételek</w:t>
            </w:r>
          </w:p>
        </w:tc>
      </w:tr>
      <w:tr w:rsidR="00B50F3A" w:rsidRPr="00207D67" w:rsidTr="00FF27B2">
        <w:trPr>
          <w:trHeight w:val="214"/>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883601</w:t>
            </w:r>
          </w:p>
        </w:tc>
        <w:tc>
          <w:tcPr>
            <w:tcW w:w="279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Út-, hídfenntartás</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130</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135</w:t>
            </w:r>
          </w:p>
        </w:tc>
        <w:tc>
          <w:tcPr>
            <w:tcW w:w="3527" w:type="dxa"/>
            <w:tcBorders>
              <w:top w:val="single" w:sz="4" w:space="0" w:color="auto"/>
              <w:left w:val="nil"/>
              <w:bottom w:val="single" w:sz="4" w:space="0" w:color="auto"/>
              <w:right w:val="nil"/>
            </w:tcBorders>
            <w:shd w:val="clear" w:color="auto" w:fill="auto"/>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Bérleti díj</w:t>
            </w:r>
          </w:p>
        </w:tc>
      </w:tr>
      <w:tr w:rsidR="00B50F3A" w:rsidRPr="00207D67" w:rsidTr="00FF27B2">
        <w:trPr>
          <w:trHeight w:val="565"/>
          <w:jc w:val="center"/>
        </w:trPr>
        <w:tc>
          <w:tcPr>
            <w:tcW w:w="87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 xml:space="preserve">887401 </w:t>
            </w:r>
          </w:p>
        </w:tc>
        <w:tc>
          <w:tcPr>
            <w:tcW w:w="2795"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 xml:space="preserve"> Vállalkozási és vagyonkezelési feladatok </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669</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669</w:t>
            </w:r>
          </w:p>
        </w:tc>
        <w:tc>
          <w:tcPr>
            <w:tcW w:w="3527"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jc w:val="both"/>
              <w:rPr>
                <w:rFonts w:eastAsia="Times New Roman" w:cs="Arial"/>
                <w:color w:val="000000"/>
                <w:sz w:val="22"/>
                <w:szCs w:val="22"/>
                <w:lang w:eastAsia="hu-HU"/>
              </w:rPr>
            </w:pPr>
            <w:r w:rsidRPr="00207D67">
              <w:rPr>
                <w:rFonts w:eastAsia="Times New Roman" w:cs="Arial"/>
                <w:color w:val="000000"/>
                <w:sz w:val="22"/>
                <w:szCs w:val="22"/>
                <w:lang w:eastAsia="hu-HU"/>
              </w:rPr>
              <w:t xml:space="preserve">Közüzemi díjak </w:t>
            </w:r>
            <w:proofErr w:type="spellStart"/>
            <w:r w:rsidRPr="00207D67">
              <w:rPr>
                <w:rFonts w:eastAsia="Times New Roman" w:cs="Arial"/>
                <w:color w:val="000000"/>
                <w:sz w:val="22"/>
                <w:szCs w:val="22"/>
                <w:lang w:eastAsia="hu-HU"/>
              </w:rPr>
              <w:t>továbbszámlázása</w:t>
            </w:r>
            <w:proofErr w:type="spellEnd"/>
          </w:p>
        </w:tc>
      </w:tr>
      <w:tr w:rsidR="00B50F3A" w:rsidRPr="00207D67" w:rsidTr="00200AB8">
        <w:trPr>
          <w:trHeight w:val="304"/>
          <w:jc w:val="center"/>
        </w:trPr>
        <w:tc>
          <w:tcPr>
            <w:tcW w:w="87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888301</w:t>
            </w:r>
          </w:p>
        </w:tc>
        <w:tc>
          <w:tcPr>
            <w:tcW w:w="2795" w:type="dxa"/>
            <w:tcBorders>
              <w:top w:val="single" w:sz="4" w:space="0" w:color="auto"/>
              <w:left w:val="nil"/>
              <w:bottom w:val="single" w:sz="4" w:space="0" w:color="auto"/>
              <w:right w:val="nil"/>
            </w:tcBorders>
            <w:shd w:val="clear" w:color="auto" w:fill="auto"/>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 xml:space="preserve">Közterületi parkolási feladatok </w:t>
            </w:r>
          </w:p>
        </w:tc>
        <w:tc>
          <w:tcPr>
            <w:tcW w:w="1290"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jc w:val="right"/>
              <w:rPr>
                <w:rFonts w:eastAsia="Times New Roman" w:cs="Arial"/>
                <w:color w:val="000000"/>
                <w:sz w:val="22"/>
                <w:szCs w:val="22"/>
                <w:lang w:eastAsia="hu-HU"/>
              </w:rPr>
            </w:pPr>
            <w:r w:rsidRPr="00207D67">
              <w:rPr>
                <w:rFonts w:eastAsia="Times New Roman" w:cs="Arial"/>
                <w:color w:val="000000"/>
                <w:sz w:val="22"/>
                <w:szCs w:val="22"/>
                <w:lang w:eastAsia="hu-HU"/>
              </w:rPr>
              <w:t>1 352 004</w:t>
            </w:r>
          </w:p>
        </w:tc>
        <w:tc>
          <w:tcPr>
            <w:tcW w:w="1290" w:type="dxa"/>
            <w:tcBorders>
              <w:top w:val="single" w:sz="4" w:space="0" w:color="auto"/>
              <w:left w:val="nil"/>
              <w:bottom w:val="single" w:sz="4" w:space="0" w:color="auto"/>
              <w:right w:val="nil"/>
            </w:tcBorders>
            <w:shd w:val="clear" w:color="auto" w:fill="auto"/>
            <w:noWrap/>
            <w:vAlign w:val="center"/>
          </w:tcPr>
          <w:p w:rsidR="00B50F3A" w:rsidRPr="00207D67" w:rsidRDefault="00F433CD" w:rsidP="00B50F3A">
            <w:pPr>
              <w:jc w:val="right"/>
              <w:rPr>
                <w:rFonts w:eastAsia="Times New Roman" w:cs="Arial"/>
                <w:color w:val="000000"/>
                <w:sz w:val="22"/>
                <w:szCs w:val="22"/>
                <w:lang w:eastAsia="hu-HU"/>
              </w:rPr>
            </w:pPr>
            <w:r>
              <w:rPr>
                <w:rFonts w:eastAsia="Times New Roman" w:cs="Arial"/>
                <w:color w:val="000000"/>
                <w:sz w:val="22"/>
                <w:szCs w:val="22"/>
                <w:lang w:eastAsia="hu-HU"/>
              </w:rPr>
              <w:t>1 500 018</w:t>
            </w:r>
          </w:p>
        </w:tc>
        <w:tc>
          <w:tcPr>
            <w:tcW w:w="3527" w:type="dxa"/>
            <w:tcBorders>
              <w:top w:val="single" w:sz="4" w:space="0" w:color="auto"/>
              <w:left w:val="nil"/>
              <w:bottom w:val="single" w:sz="4" w:space="0" w:color="auto"/>
              <w:right w:val="nil"/>
            </w:tcBorders>
            <w:shd w:val="clear" w:color="auto" w:fill="auto"/>
            <w:noWrap/>
            <w:vAlign w:val="center"/>
            <w:hideMark/>
          </w:tcPr>
          <w:p w:rsidR="00B50F3A" w:rsidRPr="00207D67" w:rsidRDefault="00B50F3A" w:rsidP="00B50F3A">
            <w:pPr>
              <w:rPr>
                <w:rFonts w:eastAsia="Times New Roman" w:cs="Arial"/>
                <w:color w:val="000000"/>
                <w:sz w:val="22"/>
                <w:szCs w:val="22"/>
                <w:lang w:eastAsia="hu-HU"/>
              </w:rPr>
            </w:pPr>
            <w:r w:rsidRPr="00207D67">
              <w:rPr>
                <w:rFonts w:eastAsia="Times New Roman" w:cs="Arial"/>
                <w:color w:val="000000"/>
                <w:sz w:val="22"/>
                <w:szCs w:val="22"/>
                <w:lang w:eastAsia="hu-HU"/>
              </w:rPr>
              <w:t>Parkolási bevételek</w:t>
            </w:r>
          </w:p>
        </w:tc>
      </w:tr>
      <w:tr w:rsidR="00782403" w:rsidRPr="00207D67" w:rsidTr="00200AB8">
        <w:trPr>
          <w:trHeight w:val="886"/>
          <w:jc w:val="center"/>
        </w:trPr>
        <w:tc>
          <w:tcPr>
            <w:tcW w:w="875" w:type="dxa"/>
            <w:tcBorders>
              <w:top w:val="single" w:sz="4" w:space="0" w:color="auto"/>
              <w:left w:val="nil"/>
              <w:bottom w:val="single" w:sz="4" w:space="0" w:color="auto"/>
              <w:right w:val="nil"/>
            </w:tcBorders>
            <w:shd w:val="clear" w:color="auto" w:fill="auto"/>
            <w:vAlign w:val="center"/>
          </w:tcPr>
          <w:p w:rsidR="00782403" w:rsidRPr="00207D67" w:rsidRDefault="00013818" w:rsidP="00B50F3A">
            <w:pPr>
              <w:rPr>
                <w:rFonts w:eastAsia="Times New Roman" w:cs="Arial"/>
                <w:color w:val="000000"/>
                <w:sz w:val="22"/>
                <w:szCs w:val="22"/>
                <w:lang w:eastAsia="hu-HU"/>
              </w:rPr>
            </w:pPr>
            <w:bookmarkStart w:id="3" w:name="_Hlk505864669"/>
            <w:r>
              <w:rPr>
                <w:rFonts w:eastAsia="Times New Roman" w:cs="Arial"/>
                <w:color w:val="000000"/>
                <w:sz w:val="22"/>
                <w:szCs w:val="22"/>
                <w:lang w:eastAsia="hu-HU"/>
              </w:rPr>
              <w:t>893101</w:t>
            </w:r>
          </w:p>
        </w:tc>
        <w:tc>
          <w:tcPr>
            <w:tcW w:w="2795" w:type="dxa"/>
            <w:tcBorders>
              <w:top w:val="single" w:sz="4" w:space="0" w:color="auto"/>
              <w:left w:val="nil"/>
              <w:bottom w:val="single" w:sz="4" w:space="0" w:color="auto"/>
              <w:right w:val="nil"/>
            </w:tcBorders>
            <w:shd w:val="clear" w:color="auto" w:fill="auto"/>
            <w:vAlign w:val="center"/>
          </w:tcPr>
          <w:p w:rsidR="00782403" w:rsidRPr="00207D67" w:rsidRDefault="00013818" w:rsidP="00B50F3A">
            <w:pPr>
              <w:rPr>
                <w:rFonts w:eastAsia="Times New Roman" w:cs="Arial"/>
                <w:color w:val="000000"/>
                <w:sz w:val="22"/>
                <w:szCs w:val="22"/>
                <w:lang w:eastAsia="hu-HU"/>
              </w:rPr>
            </w:pPr>
            <w:r w:rsidRPr="00013818">
              <w:rPr>
                <w:rFonts w:eastAsia="Times New Roman" w:cs="Arial"/>
                <w:color w:val="000000"/>
                <w:sz w:val="22"/>
                <w:szCs w:val="22"/>
                <w:lang w:eastAsia="hu-HU"/>
              </w:rPr>
              <w:t xml:space="preserve">FKF </w:t>
            </w:r>
            <w:proofErr w:type="spellStart"/>
            <w:r w:rsidRPr="00013818">
              <w:rPr>
                <w:rFonts w:eastAsia="Times New Roman" w:cs="Arial"/>
                <w:color w:val="000000"/>
                <w:sz w:val="22"/>
                <w:szCs w:val="22"/>
                <w:lang w:eastAsia="hu-HU"/>
              </w:rPr>
              <w:t>NZrt</w:t>
            </w:r>
            <w:proofErr w:type="spellEnd"/>
            <w:r w:rsidRPr="00013818">
              <w:rPr>
                <w:rFonts w:eastAsia="Times New Roman" w:cs="Arial"/>
                <w:color w:val="000000"/>
                <w:sz w:val="22"/>
                <w:szCs w:val="22"/>
                <w:lang w:eastAsia="hu-HU"/>
              </w:rPr>
              <w:t xml:space="preserve">. </w:t>
            </w:r>
            <w:r>
              <w:rPr>
                <w:rFonts w:eastAsia="Times New Roman" w:cs="Arial"/>
                <w:color w:val="000000"/>
                <w:sz w:val="22"/>
                <w:szCs w:val="22"/>
                <w:lang w:eastAsia="hu-HU"/>
              </w:rPr>
              <w:t>h</w:t>
            </w:r>
            <w:r w:rsidRPr="00013818">
              <w:rPr>
                <w:rFonts w:eastAsia="Times New Roman" w:cs="Arial"/>
                <w:color w:val="000000"/>
                <w:sz w:val="22"/>
                <w:szCs w:val="22"/>
                <w:lang w:eastAsia="hu-HU"/>
              </w:rPr>
              <w:t>ulladék</w:t>
            </w:r>
            <w:r>
              <w:rPr>
                <w:rFonts w:eastAsia="Times New Roman" w:cs="Arial"/>
                <w:color w:val="000000"/>
                <w:sz w:val="22"/>
                <w:szCs w:val="22"/>
                <w:lang w:eastAsia="hu-HU"/>
              </w:rPr>
              <w:t>-</w:t>
            </w:r>
            <w:r w:rsidRPr="00013818">
              <w:rPr>
                <w:rFonts w:eastAsia="Times New Roman" w:cs="Arial"/>
                <w:color w:val="000000"/>
                <w:sz w:val="22"/>
                <w:szCs w:val="22"/>
                <w:lang w:eastAsia="hu-HU"/>
              </w:rPr>
              <w:t>gazdálkodási rendszer közvetített szolgáltatás</w:t>
            </w:r>
          </w:p>
        </w:tc>
        <w:tc>
          <w:tcPr>
            <w:tcW w:w="1290" w:type="dxa"/>
            <w:tcBorders>
              <w:top w:val="single" w:sz="4" w:space="0" w:color="auto"/>
              <w:left w:val="nil"/>
              <w:bottom w:val="single" w:sz="4" w:space="0" w:color="auto"/>
              <w:right w:val="nil"/>
            </w:tcBorders>
            <w:shd w:val="clear" w:color="auto" w:fill="auto"/>
            <w:noWrap/>
            <w:vAlign w:val="center"/>
          </w:tcPr>
          <w:p w:rsidR="00782403" w:rsidRPr="00207D67" w:rsidRDefault="00013818" w:rsidP="00B50F3A">
            <w:pPr>
              <w:jc w:val="right"/>
              <w:rPr>
                <w:rFonts w:eastAsia="Times New Roman" w:cs="Arial"/>
                <w:color w:val="000000"/>
                <w:sz w:val="22"/>
                <w:szCs w:val="22"/>
                <w:lang w:eastAsia="hu-HU"/>
              </w:rPr>
            </w:pPr>
            <w:r>
              <w:rPr>
                <w:rFonts w:eastAsia="Times New Roman" w:cs="Arial"/>
                <w:color w:val="000000"/>
                <w:sz w:val="22"/>
                <w:szCs w:val="22"/>
                <w:lang w:eastAsia="hu-HU"/>
              </w:rPr>
              <w:t>0</w:t>
            </w:r>
          </w:p>
        </w:tc>
        <w:tc>
          <w:tcPr>
            <w:tcW w:w="1290" w:type="dxa"/>
            <w:tcBorders>
              <w:top w:val="single" w:sz="4" w:space="0" w:color="auto"/>
              <w:left w:val="nil"/>
              <w:bottom w:val="single" w:sz="4" w:space="0" w:color="auto"/>
              <w:right w:val="nil"/>
            </w:tcBorders>
            <w:shd w:val="clear" w:color="auto" w:fill="auto"/>
            <w:noWrap/>
            <w:vAlign w:val="center"/>
          </w:tcPr>
          <w:p w:rsidR="00782403" w:rsidRDefault="00013818" w:rsidP="00B50F3A">
            <w:pPr>
              <w:jc w:val="right"/>
              <w:rPr>
                <w:rFonts w:eastAsia="Times New Roman" w:cs="Arial"/>
                <w:color w:val="000000"/>
                <w:sz w:val="22"/>
                <w:szCs w:val="22"/>
                <w:lang w:eastAsia="hu-HU"/>
              </w:rPr>
            </w:pPr>
            <w:r>
              <w:rPr>
                <w:rFonts w:eastAsia="Times New Roman" w:cs="Arial"/>
                <w:color w:val="000000"/>
                <w:sz w:val="22"/>
                <w:szCs w:val="22"/>
                <w:lang w:eastAsia="hu-HU"/>
              </w:rPr>
              <w:t>200 000</w:t>
            </w:r>
          </w:p>
        </w:tc>
        <w:tc>
          <w:tcPr>
            <w:tcW w:w="3527" w:type="dxa"/>
            <w:tcBorders>
              <w:top w:val="single" w:sz="4" w:space="0" w:color="auto"/>
              <w:left w:val="nil"/>
              <w:bottom w:val="single" w:sz="4" w:space="0" w:color="auto"/>
              <w:right w:val="nil"/>
            </w:tcBorders>
            <w:shd w:val="clear" w:color="auto" w:fill="auto"/>
            <w:noWrap/>
            <w:vAlign w:val="center"/>
          </w:tcPr>
          <w:p w:rsidR="00782403" w:rsidRPr="00207D67" w:rsidRDefault="002465A5" w:rsidP="00B50F3A">
            <w:pPr>
              <w:rPr>
                <w:rFonts w:eastAsia="Times New Roman" w:cs="Arial"/>
                <w:color w:val="000000"/>
                <w:sz w:val="22"/>
                <w:szCs w:val="22"/>
                <w:lang w:eastAsia="hu-HU"/>
              </w:rPr>
            </w:pPr>
            <w:r>
              <w:rPr>
                <w:rFonts w:eastAsia="Times New Roman" w:cs="Arial"/>
                <w:color w:val="000000"/>
                <w:sz w:val="22"/>
                <w:szCs w:val="22"/>
                <w:lang w:eastAsia="hu-HU"/>
              </w:rPr>
              <w:t xml:space="preserve">A hulladék válogatósor másik telephelyre történő áttelepítésének költségét az FKF </w:t>
            </w:r>
            <w:proofErr w:type="spellStart"/>
            <w:r>
              <w:rPr>
                <w:rFonts w:eastAsia="Times New Roman" w:cs="Arial"/>
                <w:color w:val="000000"/>
                <w:sz w:val="22"/>
                <w:szCs w:val="22"/>
                <w:lang w:eastAsia="hu-HU"/>
              </w:rPr>
              <w:t>NZrt</w:t>
            </w:r>
            <w:proofErr w:type="spellEnd"/>
            <w:r>
              <w:rPr>
                <w:rFonts w:eastAsia="Times New Roman" w:cs="Arial"/>
                <w:color w:val="000000"/>
                <w:sz w:val="22"/>
                <w:szCs w:val="22"/>
                <w:lang w:eastAsia="hu-HU"/>
              </w:rPr>
              <w:t>. a Fővárosi Önkormányzatnak megtéríti.</w:t>
            </w:r>
          </w:p>
        </w:tc>
      </w:tr>
      <w:bookmarkEnd w:id="3"/>
      <w:tr w:rsidR="00F433CD" w:rsidRPr="00207D67" w:rsidTr="00200AB8">
        <w:trPr>
          <w:trHeight w:val="366"/>
          <w:jc w:val="center"/>
        </w:trPr>
        <w:tc>
          <w:tcPr>
            <w:tcW w:w="3670" w:type="dxa"/>
            <w:gridSpan w:val="2"/>
            <w:tcBorders>
              <w:top w:val="single" w:sz="4" w:space="0" w:color="auto"/>
              <w:left w:val="nil"/>
              <w:bottom w:val="single" w:sz="4" w:space="0" w:color="auto"/>
              <w:right w:val="nil"/>
            </w:tcBorders>
            <w:shd w:val="clear" w:color="auto" w:fill="auto"/>
            <w:hideMark/>
          </w:tcPr>
          <w:p w:rsidR="00F433CD" w:rsidRPr="00207D67" w:rsidRDefault="00F433CD" w:rsidP="00F433CD">
            <w:pPr>
              <w:rPr>
                <w:rFonts w:eastAsia="Times New Roman" w:cs="Arial"/>
                <w:b/>
                <w:bCs/>
                <w:color w:val="000000"/>
                <w:sz w:val="22"/>
                <w:szCs w:val="22"/>
                <w:lang w:eastAsia="hu-HU"/>
              </w:rPr>
            </w:pPr>
            <w:r w:rsidRPr="00207D67">
              <w:rPr>
                <w:rFonts w:eastAsia="Times New Roman" w:cs="Arial"/>
                <w:b/>
                <w:bCs/>
                <w:color w:val="000000"/>
                <w:sz w:val="22"/>
                <w:szCs w:val="22"/>
                <w:lang w:eastAsia="hu-HU"/>
              </w:rPr>
              <w:t>C) Készletértékesítési, szolgáltatási bevételek önkormányzati körben összesen:</w:t>
            </w:r>
          </w:p>
        </w:tc>
        <w:tc>
          <w:tcPr>
            <w:tcW w:w="1290" w:type="dxa"/>
            <w:tcBorders>
              <w:top w:val="single" w:sz="4" w:space="0" w:color="auto"/>
              <w:left w:val="nil"/>
              <w:bottom w:val="single" w:sz="4" w:space="0" w:color="auto"/>
              <w:right w:val="nil"/>
            </w:tcBorders>
            <w:shd w:val="clear" w:color="auto" w:fill="auto"/>
            <w:vAlign w:val="center"/>
            <w:hideMark/>
          </w:tcPr>
          <w:p w:rsidR="00F433CD" w:rsidRPr="00207D67" w:rsidRDefault="00F433CD" w:rsidP="00F433CD">
            <w:pPr>
              <w:jc w:val="right"/>
              <w:rPr>
                <w:rFonts w:eastAsia="Times New Roman" w:cs="Arial"/>
                <w:b/>
                <w:bCs/>
                <w:color w:val="000000"/>
                <w:sz w:val="22"/>
                <w:szCs w:val="22"/>
                <w:lang w:eastAsia="hu-HU"/>
              </w:rPr>
            </w:pPr>
          </w:p>
          <w:p w:rsidR="00F433CD" w:rsidRPr="00207D67" w:rsidRDefault="00F433CD" w:rsidP="00F433CD">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7 045 500</w:t>
            </w:r>
          </w:p>
        </w:tc>
        <w:tc>
          <w:tcPr>
            <w:tcW w:w="1290" w:type="dxa"/>
            <w:tcBorders>
              <w:top w:val="single" w:sz="4" w:space="0" w:color="auto"/>
              <w:left w:val="nil"/>
              <w:bottom w:val="single" w:sz="4" w:space="0" w:color="auto"/>
              <w:right w:val="nil"/>
            </w:tcBorders>
            <w:shd w:val="clear" w:color="auto" w:fill="auto"/>
            <w:vAlign w:val="center"/>
            <w:hideMark/>
          </w:tcPr>
          <w:p w:rsidR="00F433CD" w:rsidRPr="00207D67" w:rsidRDefault="00F433CD" w:rsidP="00F433CD">
            <w:pPr>
              <w:jc w:val="right"/>
              <w:rPr>
                <w:rFonts w:eastAsia="Times New Roman" w:cs="Arial"/>
                <w:b/>
                <w:bCs/>
                <w:color w:val="000000"/>
                <w:sz w:val="22"/>
                <w:szCs w:val="22"/>
                <w:lang w:eastAsia="hu-HU"/>
              </w:rPr>
            </w:pPr>
          </w:p>
          <w:p w:rsidR="00F433CD" w:rsidRPr="00207D67" w:rsidRDefault="00D31B4E" w:rsidP="00F433CD">
            <w:pPr>
              <w:jc w:val="right"/>
              <w:rPr>
                <w:rFonts w:eastAsia="Times New Roman" w:cs="Arial"/>
                <w:b/>
                <w:bCs/>
                <w:color w:val="000000"/>
                <w:sz w:val="22"/>
                <w:szCs w:val="22"/>
                <w:lang w:eastAsia="hu-HU"/>
              </w:rPr>
            </w:pPr>
            <w:r>
              <w:rPr>
                <w:rFonts w:eastAsia="Times New Roman" w:cs="Arial"/>
                <w:b/>
                <w:bCs/>
                <w:color w:val="000000"/>
                <w:sz w:val="22"/>
                <w:szCs w:val="22"/>
                <w:lang w:eastAsia="hu-HU"/>
              </w:rPr>
              <w:t>8</w:t>
            </w:r>
            <w:r w:rsidR="00114228">
              <w:rPr>
                <w:rFonts w:eastAsia="Times New Roman" w:cs="Arial"/>
                <w:b/>
                <w:bCs/>
                <w:color w:val="000000"/>
                <w:sz w:val="22"/>
                <w:szCs w:val="22"/>
                <w:lang w:eastAsia="hu-HU"/>
              </w:rPr>
              <w:t> 172 667</w:t>
            </w:r>
          </w:p>
        </w:tc>
        <w:tc>
          <w:tcPr>
            <w:tcW w:w="3527" w:type="dxa"/>
            <w:tcBorders>
              <w:top w:val="single" w:sz="4" w:space="0" w:color="auto"/>
              <w:left w:val="nil"/>
              <w:bottom w:val="single" w:sz="4" w:space="0" w:color="auto"/>
              <w:right w:val="nil"/>
            </w:tcBorders>
            <w:shd w:val="clear" w:color="auto" w:fill="auto"/>
            <w:hideMark/>
          </w:tcPr>
          <w:p w:rsidR="00F433CD" w:rsidRPr="00207D67" w:rsidRDefault="00F433CD" w:rsidP="00F433CD">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bl>
    <w:p w:rsidR="004A1502" w:rsidRPr="00207D67" w:rsidRDefault="004A1502" w:rsidP="004A1502">
      <w:pPr>
        <w:tabs>
          <w:tab w:val="left" w:pos="0"/>
        </w:tabs>
        <w:jc w:val="both"/>
        <w:rPr>
          <w:rFonts w:eastAsia="Times New Roman" w:cs="Arial"/>
          <w:b/>
          <w:sz w:val="22"/>
          <w:szCs w:val="22"/>
          <w:lang w:eastAsia="hu-HU"/>
        </w:rPr>
      </w:pPr>
    </w:p>
    <w:p w:rsidR="004A1502" w:rsidRPr="00207D67" w:rsidRDefault="004A1502" w:rsidP="004A1502">
      <w:pPr>
        <w:tabs>
          <w:tab w:val="left" w:pos="0"/>
        </w:tabs>
        <w:jc w:val="both"/>
        <w:rPr>
          <w:rFonts w:eastAsia="Times New Roman" w:cs="Arial"/>
          <w:b/>
          <w:sz w:val="22"/>
          <w:szCs w:val="22"/>
          <w:lang w:eastAsia="hu-HU"/>
        </w:rPr>
      </w:pPr>
    </w:p>
    <w:p w:rsidR="004A1502" w:rsidRPr="00207D67" w:rsidRDefault="004A1502" w:rsidP="004A1502">
      <w:pPr>
        <w:tabs>
          <w:tab w:val="left" w:pos="0"/>
        </w:tabs>
        <w:jc w:val="both"/>
        <w:rPr>
          <w:rFonts w:eastAsia="Times New Roman" w:cs="Arial"/>
          <w:b/>
          <w:sz w:val="22"/>
          <w:szCs w:val="22"/>
          <w:lang w:eastAsia="hu-HU"/>
        </w:rPr>
      </w:pPr>
      <w:r w:rsidRPr="00207D67">
        <w:rPr>
          <w:rFonts w:eastAsia="Times New Roman" w:cs="Arial"/>
          <w:b/>
          <w:sz w:val="22"/>
          <w:szCs w:val="22"/>
          <w:lang w:eastAsia="hu-HU"/>
        </w:rPr>
        <w:t>„3.2.</w:t>
      </w:r>
      <w:r w:rsidRPr="00207D67">
        <w:rPr>
          <w:rFonts w:eastAsia="Times New Roman" w:cs="Arial"/>
          <w:b/>
          <w:sz w:val="22"/>
          <w:szCs w:val="22"/>
          <w:lang w:eastAsia="hu-HU"/>
        </w:rPr>
        <w:tab/>
        <w:t>Ellátási díjak”</w:t>
      </w: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Az ellátási díjak tervszámának kialakítására a térítési díjakat megállapító rendeletek változásai figyelembevételével, intézményi adatszolgáltatások alapján került sor. Ellátási díjak az intézmények címein jelentkeznek. 201</w:t>
      </w:r>
      <w:r w:rsidR="00A50B83">
        <w:rPr>
          <w:rFonts w:eastAsia="Calibri" w:cs="Arial"/>
          <w:sz w:val="22"/>
          <w:szCs w:val="22"/>
        </w:rPr>
        <w:t>7</w:t>
      </w:r>
      <w:r w:rsidRPr="00207D67">
        <w:rPr>
          <w:rFonts w:eastAsia="Calibri" w:cs="Arial"/>
          <w:sz w:val="22"/>
          <w:szCs w:val="22"/>
        </w:rPr>
        <w:t xml:space="preserve">. évi </w:t>
      </w:r>
      <w:r w:rsidR="00A50B83" w:rsidRPr="00207D67">
        <w:rPr>
          <w:rFonts w:eastAsia="Calibri" w:cs="Arial"/>
          <w:sz w:val="22"/>
          <w:szCs w:val="22"/>
        </w:rPr>
        <w:t>4 373</w:t>
      </w:r>
      <w:r w:rsidR="00A50B83">
        <w:rPr>
          <w:rFonts w:eastAsia="Calibri" w:cs="Arial"/>
          <w:sz w:val="22"/>
          <w:szCs w:val="22"/>
        </w:rPr>
        <w:t> </w:t>
      </w:r>
      <w:r w:rsidR="00A50B83" w:rsidRPr="00207D67">
        <w:rPr>
          <w:rFonts w:eastAsia="Calibri" w:cs="Arial"/>
          <w:sz w:val="22"/>
          <w:szCs w:val="22"/>
        </w:rPr>
        <w:t xml:space="preserve">915 </w:t>
      </w:r>
      <w:r w:rsidRPr="00207D67">
        <w:rPr>
          <w:rFonts w:eastAsia="Calibri" w:cs="Arial"/>
          <w:sz w:val="22"/>
          <w:szCs w:val="22"/>
        </w:rPr>
        <w:t>ezer Ft összegben tervezett ellátási díj 201</w:t>
      </w:r>
      <w:r w:rsidR="00A50B83">
        <w:rPr>
          <w:rFonts w:eastAsia="Calibri" w:cs="Arial"/>
          <w:sz w:val="22"/>
          <w:szCs w:val="22"/>
        </w:rPr>
        <w:t>8</w:t>
      </w:r>
      <w:r w:rsidRPr="00207D67">
        <w:rPr>
          <w:rFonts w:eastAsia="Calibri" w:cs="Arial"/>
          <w:sz w:val="22"/>
          <w:szCs w:val="22"/>
        </w:rPr>
        <w:t>-r</w:t>
      </w:r>
      <w:r w:rsidR="00A50B83">
        <w:rPr>
          <w:rFonts w:eastAsia="Calibri" w:cs="Arial"/>
          <w:sz w:val="22"/>
          <w:szCs w:val="22"/>
        </w:rPr>
        <w:t>a</w:t>
      </w:r>
      <w:r w:rsidRPr="00207D67">
        <w:rPr>
          <w:rFonts w:eastAsia="Calibri" w:cs="Arial"/>
          <w:sz w:val="22"/>
          <w:szCs w:val="22"/>
        </w:rPr>
        <w:t xml:space="preserve"> 4</w:t>
      </w:r>
      <w:r w:rsidR="00D86444">
        <w:rPr>
          <w:rFonts w:eastAsia="Calibri" w:cs="Arial"/>
          <w:sz w:val="22"/>
          <w:szCs w:val="22"/>
        </w:rPr>
        <w:t xml:space="preserve"> 431 468 </w:t>
      </w:r>
      <w:r w:rsidRPr="00207D67">
        <w:rPr>
          <w:rFonts w:eastAsia="Calibri" w:cs="Arial"/>
          <w:sz w:val="22"/>
          <w:szCs w:val="22"/>
        </w:rPr>
        <w:t xml:space="preserve">ezer Ft-ra nőtt. Ebből a szociálpolitikai ágazatban </w:t>
      </w:r>
      <w:r w:rsidR="00D86444">
        <w:rPr>
          <w:rFonts w:eastAsia="Calibri" w:cs="Arial"/>
          <w:sz w:val="22"/>
          <w:szCs w:val="22"/>
        </w:rPr>
        <w:t xml:space="preserve">4 057 154 </w:t>
      </w:r>
      <w:r w:rsidRPr="00207D67">
        <w:rPr>
          <w:rFonts w:eastAsia="Calibri" w:cs="Arial"/>
          <w:sz w:val="22"/>
          <w:szCs w:val="22"/>
        </w:rPr>
        <w:t>ezer Ft, a köznevelési ágazatban 374 314 ezer Ft ellátási díjjal lehet kalkulálni. Az ellátási díjakra tervezett összeg év közben a térítési díjrendelet aktualizálása miatt módosulhat. A várható tényleges bevétel nagy mértékben függ attól, hogy mikor fogadja el az új rendeletet a Fővárosi Közgyűlés.</w:t>
      </w:r>
    </w:p>
    <w:p w:rsidR="004A1502" w:rsidRPr="00207D67" w:rsidRDefault="004A1502" w:rsidP="004A1502">
      <w:pPr>
        <w:jc w:val="both"/>
        <w:rPr>
          <w:rFonts w:eastAsia="Calibri" w:cs="Arial"/>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br w:type="page"/>
      </w:r>
      <w:r w:rsidRPr="00207D67">
        <w:rPr>
          <w:rFonts w:eastAsia="Calibri" w:cs="Arial"/>
          <w:b/>
          <w:sz w:val="22"/>
          <w:szCs w:val="22"/>
        </w:rPr>
        <w:lastRenderedPageBreak/>
        <w:t xml:space="preserve"> „3.3. Egyéb működési bevételek”</w:t>
      </w:r>
    </w:p>
    <w:p w:rsidR="004A1502" w:rsidRPr="00207D67" w:rsidRDefault="004A1502" w:rsidP="004A1502">
      <w:pPr>
        <w:jc w:val="both"/>
        <w:rPr>
          <w:rFonts w:eastAsia="Calibri" w:cs="Arial"/>
          <w:b/>
          <w:sz w:val="22"/>
          <w:szCs w:val="22"/>
        </w:rPr>
      </w:pPr>
    </w:p>
    <w:p w:rsidR="004A1502" w:rsidRDefault="004A1502" w:rsidP="004A1502">
      <w:pPr>
        <w:jc w:val="both"/>
        <w:rPr>
          <w:rFonts w:eastAsia="Calibri" w:cs="Arial"/>
          <w:sz w:val="22"/>
          <w:szCs w:val="22"/>
        </w:rPr>
      </w:pPr>
      <w:r w:rsidRPr="00207D67">
        <w:rPr>
          <w:rFonts w:eastAsia="Calibri" w:cs="Arial"/>
          <w:sz w:val="22"/>
          <w:szCs w:val="22"/>
        </w:rPr>
        <w:t xml:space="preserve">Az egyéb működési bevételek között alkalmazottak térítéséből, kötbérből, egyéb kártérítésből, bánatpénzből származó bevételek szerepelnek. A tervezett bevételeket a 8. számú szövegközi tábla tartalmazza tételesen. </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201</w:t>
      </w:r>
      <w:r w:rsidR="00604BB5">
        <w:rPr>
          <w:rFonts w:eastAsia="Calibri" w:cs="Arial"/>
          <w:sz w:val="22"/>
          <w:szCs w:val="22"/>
        </w:rPr>
        <w:t>8</w:t>
      </w:r>
      <w:r w:rsidRPr="00207D67">
        <w:rPr>
          <w:rFonts w:eastAsia="Calibri" w:cs="Arial"/>
          <w:sz w:val="22"/>
          <w:szCs w:val="22"/>
        </w:rPr>
        <w:t>-b</w:t>
      </w:r>
      <w:r w:rsidR="00604BB5">
        <w:rPr>
          <w:rFonts w:eastAsia="Calibri" w:cs="Arial"/>
          <w:sz w:val="22"/>
          <w:szCs w:val="22"/>
        </w:rPr>
        <w:t>a</w:t>
      </w:r>
      <w:r w:rsidRPr="00207D67">
        <w:rPr>
          <w:rFonts w:eastAsia="Calibri" w:cs="Arial"/>
          <w:sz w:val="22"/>
          <w:szCs w:val="22"/>
        </w:rPr>
        <w:t>n az intézményi körben tervezett egyéb működési bevételek elsősorban az alkalmazottak térítéseihez, kötbérhez kapcsolódnak. Hivatali körben a közbeszerzési dokumentáció, ajánlati biztosíték, regisztrációs díj, alkalmazottak térítései jelennek meg. Önkormányzati körben elsősorban az utak baleseti rongálásához kapcsolódó megtérítések szerepelnek.</w:t>
      </w:r>
    </w:p>
    <w:p w:rsidR="004A1502" w:rsidRPr="00207D67" w:rsidRDefault="004A1502" w:rsidP="004A1502">
      <w:pPr>
        <w:jc w:val="both"/>
        <w:rPr>
          <w:rFonts w:eastAsia="Calibri" w:cs="Arial"/>
          <w:sz w:val="22"/>
          <w:szCs w:val="22"/>
        </w:rPr>
      </w:pPr>
    </w:p>
    <w:p w:rsidR="004A1502" w:rsidRPr="00207D67" w:rsidRDefault="004A1502" w:rsidP="004A1502">
      <w:pPr>
        <w:ind w:right="169"/>
        <w:jc w:val="right"/>
        <w:rPr>
          <w:rFonts w:eastAsia="Calibri" w:cs="Arial"/>
          <w:i/>
          <w:sz w:val="22"/>
          <w:szCs w:val="22"/>
        </w:rPr>
      </w:pPr>
      <w:r w:rsidRPr="00207D67">
        <w:rPr>
          <w:rFonts w:eastAsia="Calibri" w:cs="Arial"/>
          <w:b/>
          <w:sz w:val="22"/>
          <w:szCs w:val="22"/>
        </w:rPr>
        <w:t>8. számú szövegközi táblázat</w:t>
      </w:r>
    </w:p>
    <w:tbl>
      <w:tblPr>
        <w:tblW w:w="8931" w:type="dxa"/>
        <w:jc w:val="center"/>
        <w:tblCellMar>
          <w:left w:w="70" w:type="dxa"/>
          <w:right w:w="70" w:type="dxa"/>
        </w:tblCellMar>
        <w:tblLook w:val="04A0" w:firstRow="1" w:lastRow="0" w:firstColumn="1" w:lastColumn="0" w:noHBand="0" w:noVBand="1"/>
      </w:tblPr>
      <w:tblGrid>
        <w:gridCol w:w="6"/>
        <w:gridCol w:w="6"/>
        <w:gridCol w:w="869"/>
        <w:gridCol w:w="86"/>
        <w:gridCol w:w="3087"/>
        <w:gridCol w:w="20"/>
        <w:gridCol w:w="2509"/>
        <w:gridCol w:w="22"/>
        <w:gridCol w:w="2326"/>
      </w:tblGrid>
      <w:tr w:rsidR="004A1502" w:rsidRPr="00207D67" w:rsidTr="00604BB5">
        <w:trPr>
          <w:trHeight w:val="585"/>
          <w:jc w:val="center"/>
        </w:trPr>
        <w:tc>
          <w:tcPr>
            <w:tcW w:w="8931" w:type="dxa"/>
            <w:gridSpan w:val="9"/>
            <w:tcBorders>
              <w:left w:val="nil"/>
              <w:right w:val="nil"/>
            </w:tcBorders>
            <w:shd w:val="clear" w:color="auto" w:fill="auto"/>
            <w:noWrap/>
            <w:vAlign w:val="center"/>
            <w:hideMark/>
          </w:tcPr>
          <w:p w:rsidR="004A1502" w:rsidRPr="00207D67" w:rsidRDefault="004A1502" w:rsidP="00FF27B2">
            <w:pPr>
              <w:jc w:val="center"/>
              <w:rPr>
                <w:rFonts w:eastAsia="Calibri" w:cs="Arial"/>
                <w:i/>
                <w:sz w:val="22"/>
                <w:szCs w:val="22"/>
              </w:rPr>
            </w:pPr>
            <w:r w:rsidRPr="00207D67">
              <w:rPr>
                <w:rFonts w:eastAsia="Calibri" w:cs="Arial"/>
                <w:b/>
                <w:sz w:val="22"/>
                <w:szCs w:val="22"/>
              </w:rPr>
              <w:t>Egyéb működési bevételek</w:t>
            </w:r>
          </w:p>
        </w:tc>
      </w:tr>
      <w:tr w:rsidR="004A1502" w:rsidRPr="00207D67" w:rsidTr="00604BB5">
        <w:trPr>
          <w:trHeight w:val="310"/>
          <w:jc w:val="center"/>
        </w:trPr>
        <w:tc>
          <w:tcPr>
            <w:tcW w:w="6583" w:type="dxa"/>
            <w:gridSpan w:val="7"/>
            <w:tcBorders>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p>
        </w:tc>
        <w:tc>
          <w:tcPr>
            <w:tcW w:w="2348" w:type="dxa"/>
            <w:gridSpan w:val="2"/>
            <w:tcBorders>
              <w:left w:val="nil"/>
              <w:bottom w:val="single" w:sz="8" w:space="0" w:color="auto"/>
              <w:right w:val="nil"/>
            </w:tcBorders>
            <w:shd w:val="clear" w:color="auto" w:fill="auto"/>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Calibri" w:cs="Arial"/>
                <w:i/>
                <w:sz w:val="22"/>
                <w:szCs w:val="22"/>
              </w:rPr>
              <w:t>ezer Ft</w:t>
            </w:r>
          </w:p>
        </w:tc>
      </w:tr>
      <w:tr w:rsidR="004A1502" w:rsidRPr="00207D67" w:rsidTr="00604BB5">
        <w:trPr>
          <w:trHeight w:val="585"/>
          <w:jc w:val="center"/>
        </w:trPr>
        <w:tc>
          <w:tcPr>
            <w:tcW w:w="4074" w:type="dxa"/>
            <w:gridSpan w:val="6"/>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2509"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604BB5">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2348"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604BB5">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4A1502" w:rsidRPr="00207D67" w:rsidTr="00604BB5">
        <w:trPr>
          <w:gridBefore w:val="2"/>
          <w:wBefore w:w="12" w:type="dxa"/>
          <w:trHeight w:val="345"/>
          <w:jc w:val="center"/>
        </w:trPr>
        <w:tc>
          <w:tcPr>
            <w:tcW w:w="4062" w:type="dxa"/>
            <w:gridSpan w:val="4"/>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w:t>
            </w:r>
          </w:p>
        </w:tc>
        <w:tc>
          <w:tcPr>
            <w:tcW w:w="2509" w:type="dxa"/>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2348"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604BB5" w:rsidRPr="00207D67" w:rsidTr="00604BB5">
        <w:trPr>
          <w:gridBefore w:val="2"/>
          <w:wBefore w:w="12" w:type="dxa"/>
          <w:trHeight w:val="600"/>
          <w:jc w:val="center"/>
        </w:trPr>
        <w:tc>
          <w:tcPr>
            <w:tcW w:w="955" w:type="dxa"/>
            <w:gridSpan w:val="2"/>
            <w:tcBorders>
              <w:top w:val="nil"/>
              <w:left w:val="nil"/>
              <w:bottom w:val="single" w:sz="4" w:space="0" w:color="auto"/>
              <w:right w:val="nil"/>
            </w:tcBorders>
            <w:shd w:val="clear" w:color="auto" w:fill="auto"/>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100100</w:t>
            </w:r>
          </w:p>
        </w:tc>
        <w:tc>
          <w:tcPr>
            <w:tcW w:w="3107" w:type="dxa"/>
            <w:gridSpan w:val="2"/>
            <w:tcBorders>
              <w:top w:val="nil"/>
              <w:left w:val="nil"/>
              <w:bottom w:val="single" w:sz="4" w:space="0" w:color="auto"/>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tc>
        <w:tc>
          <w:tcPr>
            <w:tcW w:w="2509" w:type="dxa"/>
            <w:tcBorders>
              <w:top w:val="nil"/>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highlight w:val="yellow"/>
                <w:lang w:eastAsia="hu-HU"/>
              </w:rPr>
            </w:pPr>
            <w:r w:rsidRPr="00207D67">
              <w:rPr>
                <w:rFonts w:eastAsia="Times New Roman" w:cs="Arial"/>
                <w:color w:val="000000"/>
                <w:sz w:val="22"/>
                <w:szCs w:val="22"/>
                <w:lang w:eastAsia="hu-HU"/>
              </w:rPr>
              <w:t>4 000</w:t>
            </w:r>
          </w:p>
        </w:tc>
        <w:tc>
          <w:tcPr>
            <w:tcW w:w="2348" w:type="dxa"/>
            <w:gridSpan w:val="2"/>
            <w:tcBorders>
              <w:top w:val="nil"/>
              <w:left w:val="nil"/>
              <w:bottom w:val="single" w:sz="4" w:space="0" w:color="auto"/>
              <w:right w:val="nil"/>
            </w:tcBorders>
            <w:shd w:val="clear" w:color="auto" w:fill="auto"/>
            <w:noWrap/>
            <w:vAlign w:val="center"/>
          </w:tcPr>
          <w:p w:rsidR="00604BB5" w:rsidRPr="00207D67" w:rsidRDefault="00CA2669" w:rsidP="00604BB5">
            <w:pPr>
              <w:jc w:val="right"/>
              <w:rPr>
                <w:rFonts w:eastAsia="Times New Roman" w:cs="Arial"/>
                <w:color w:val="000000"/>
                <w:sz w:val="22"/>
                <w:szCs w:val="22"/>
                <w:lang w:eastAsia="hu-HU"/>
              </w:rPr>
            </w:pPr>
            <w:r>
              <w:rPr>
                <w:rFonts w:eastAsia="Times New Roman" w:cs="Arial"/>
                <w:color w:val="000000"/>
                <w:sz w:val="22"/>
                <w:szCs w:val="22"/>
                <w:lang w:eastAsia="hu-HU"/>
              </w:rPr>
              <w:t>5</w:t>
            </w:r>
            <w:r w:rsidR="00604BB5" w:rsidRPr="00207D67">
              <w:rPr>
                <w:rFonts w:eastAsia="Times New Roman" w:cs="Arial"/>
                <w:color w:val="000000"/>
                <w:sz w:val="22"/>
                <w:szCs w:val="22"/>
                <w:lang w:eastAsia="hu-HU"/>
              </w:rPr>
              <w:t xml:space="preserve"> </w:t>
            </w:r>
            <w:r w:rsidR="00114228">
              <w:rPr>
                <w:rFonts w:eastAsia="Times New Roman" w:cs="Arial"/>
                <w:color w:val="000000"/>
                <w:sz w:val="22"/>
                <w:szCs w:val="22"/>
                <w:lang w:eastAsia="hu-HU"/>
              </w:rPr>
              <w:t>321</w:t>
            </w:r>
          </w:p>
        </w:tc>
      </w:tr>
      <w:tr w:rsidR="00604BB5" w:rsidRPr="00207D67" w:rsidTr="00604BB5">
        <w:trPr>
          <w:gridBefore w:val="2"/>
          <w:wBefore w:w="12" w:type="dxa"/>
          <w:trHeight w:val="300"/>
          <w:jc w:val="center"/>
        </w:trPr>
        <w:tc>
          <w:tcPr>
            <w:tcW w:w="955"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100201</w:t>
            </w:r>
          </w:p>
        </w:tc>
        <w:tc>
          <w:tcPr>
            <w:tcW w:w="3107"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 Csarnok és Piac Igazgatósága (CSAPI)</w:t>
            </w:r>
          </w:p>
        </w:tc>
        <w:tc>
          <w:tcPr>
            <w:tcW w:w="2509" w:type="dxa"/>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sz w:val="22"/>
                <w:szCs w:val="22"/>
                <w:lang w:eastAsia="hu-HU"/>
              </w:rPr>
            </w:pPr>
            <w:r w:rsidRPr="00207D67">
              <w:rPr>
                <w:rFonts w:eastAsia="Times New Roman" w:cs="Arial"/>
                <w:sz w:val="22"/>
                <w:szCs w:val="22"/>
                <w:lang w:eastAsia="hu-HU"/>
              </w:rPr>
              <w:t>7 932</w:t>
            </w:r>
          </w:p>
        </w:tc>
        <w:tc>
          <w:tcPr>
            <w:tcW w:w="2348" w:type="dxa"/>
            <w:gridSpan w:val="2"/>
            <w:tcBorders>
              <w:top w:val="single" w:sz="4" w:space="0" w:color="auto"/>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sz w:val="22"/>
                <w:szCs w:val="22"/>
                <w:lang w:eastAsia="hu-HU"/>
              </w:rPr>
            </w:pPr>
            <w:r w:rsidRPr="00207D67">
              <w:rPr>
                <w:rFonts w:eastAsia="Times New Roman" w:cs="Arial"/>
                <w:sz w:val="22"/>
                <w:szCs w:val="22"/>
                <w:lang w:eastAsia="hu-HU"/>
              </w:rPr>
              <w:t>7 932</w:t>
            </w:r>
          </w:p>
        </w:tc>
      </w:tr>
      <w:tr w:rsidR="00604BB5" w:rsidRPr="00207D67" w:rsidTr="00604BB5">
        <w:trPr>
          <w:gridBefore w:val="2"/>
          <w:wBefore w:w="12" w:type="dxa"/>
          <w:trHeight w:val="418"/>
          <w:jc w:val="center"/>
        </w:trPr>
        <w:tc>
          <w:tcPr>
            <w:tcW w:w="955" w:type="dxa"/>
            <w:gridSpan w:val="2"/>
            <w:tcBorders>
              <w:top w:val="single" w:sz="4" w:space="0" w:color="auto"/>
              <w:left w:val="nil"/>
              <w:bottom w:val="single" w:sz="4" w:space="0" w:color="auto"/>
              <w:right w:val="nil"/>
            </w:tcBorders>
            <w:shd w:val="clear" w:color="auto" w:fill="auto"/>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3107"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i/>
                <w:color w:val="000000"/>
                <w:sz w:val="22"/>
                <w:szCs w:val="22"/>
                <w:lang w:eastAsia="hu-HU"/>
              </w:rPr>
            </w:pPr>
            <w:r w:rsidRPr="00207D67">
              <w:rPr>
                <w:rFonts w:eastAsia="Times New Roman" w:cs="Arial"/>
                <w:color w:val="000000"/>
                <w:sz w:val="22"/>
                <w:szCs w:val="22"/>
                <w:lang w:eastAsia="hu-HU"/>
              </w:rPr>
              <w:t>Szociálpolitika</w:t>
            </w:r>
          </w:p>
        </w:tc>
        <w:tc>
          <w:tcPr>
            <w:tcW w:w="2509" w:type="dxa"/>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30 709</w:t>
            </w:r>
          </w:p>
        </w:tc>
        <w:tc>
          <w:tcPr>
            <w:tcW w:w="2348" w:type="dxa"/>
            <w:gridSpan w:val="2"/>
            <w:tcBorders>
              <w:top w:val="single" w:sz="4" w:space="0" w:color="auto"/>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Pr>
                <w:rFonts w:eastAsia="Times New Roman" w:cs="Arial"/>
                <w:color w:val="000000"/>
                <w:sz w:val="22"/>
                <w:szCs w:val="22"/>
                <w:lang w:eastAsia="hu-HU"/>
              </w:rPr>
              <w:t>37 287</w:t>
            </w:r>
          </w:p>
        </w:tc>
      </w:tr>
      <w:tr w:rsidR="00604BB5" w:rsidRPr="00207D67" w:rsidTr="00604BB5">
        <w:trPr>
          <w:gridBefore w:val="2"/>
          <w:wBefore w:w="12" w:type="dxa"/>
          <w:trHeight w:val="300"/>
          <w:jc w:val="center"/>
        </w:trPr>
        <w:tc>
          <w:tcPr>
            <w:tcW w:w="955"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300001</w:t>
            </w:r>
          </w:p>
        </w:tc>
        <w:tc>
          <w:tcPr>
            <w:tcW w:w="3107"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Köznevelés</w:t>
            </w:r>
          </w:p>
        </w:tc>
        <w:tc>
          <w:tcPr>
            <w:tcW w:w="2509" w:type="dxa"/>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610</w:t>
            </w:r>
          </w:p>
        </w:tc>
        <w:tc>
          <w:tcPr>
            <w:tcW w:w="2348" w:type="dxa"/>
            <w:gridSpan w:val="2"/>
            <w:tcBorders>
              <w:top w:val="single" w:sz="4" w:space="0" w:color="auto"/>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610</w:t>
            </w:r>
          </w:p>
        </w:tc>
      </w:tr>
      <w:tr w:rsidR="00604BB5" w:rsidRPr="00207D67" w:rsidTr="00604BB5">
        <w:trPr>
          <w:gridBefore w:val="2"/>
          <w:wBefore w:w="12" w:type="dxa"/>
          <w:trHeight w:val="358"/>
          <w:jc w:val="center"/>
        </w:trPr>
        <w:tc>
          <w:tcPr>
            <w:tcW w:w="955" w:type="dxa"/>
            <w:gridSpan w:val="2"/>
            <w:tcBorders>
              <w:top w:val="single" w:sz="4" w:space="0" w:color="auto"/>
              <w:left w:val="nil"/>
              <w:bottom w:val="nil"/>
              <w:right w:val="nil"/>
            </w:tcBorders>
            <w:shd w:val="clear" w:color="auto" w:fill="auto"/>
            <w:hideMark/>
          </w:tcPr>
          <w:p w:rsidR="00604BB5" w:rsidRPr="00207D67" w:rsidRDefault="00604BB5" w:rsidP="00604BB5">
            <w:pPr>
              <w:rPr>
                <w:rFonts w:eastAsia="Times New Roman" w:cs="Arial"/>
                <w:color w:val="000000"/>
                <w:sz w:val="22"/>
                <w:szCs w:val="22"/>
                <w:lang w:eastAsia="hu-HU"/>
              </w:rPr>
            </w:pPr>
            <w:r>
              <w:rPr>
                <w:rFonts w:eastAsia="Times New Roman" w:cs="Arial"/>
                <w:color w:val="000000"/>
                <w:sz w:val="22"/>
                <w:szCs w:val="22"/>
                <w:lang w:eastAsia="hu-HU"/>
              </w:rPr>
              <w:t>500000</w:t>
            </w:r>
          </w:p>
        </w:tc>
        <w:tc>
          <w:tcPr>
            <w:tcW w:w="3107" w:type="dxa"/>
            <w:gridSpan w:val="2"/>
            <w:tcBorders>
              <w:top w:val="single" w:sz="4" w:space="0" w:color="auto"/>
              <w:left w:val="nil"/>
              <w:bottom w:val="nil"/>
              <w:right w:val="nil"/>
            </w:tcBorders>
            <w:shd w:val="clear" w:color="auto" w:fill="auto"/>
            <w:noWrap/>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Kultúra</w:t>
            </w:r>
          </w:p>
        </w:tc>
        <w:tc>
          <w:tcPr>
            <w:tcW w:w="2509" w:type="dxa"/>
            <w:tcBorders>
              <w:top w:val="single" w:sz="4" w:space="0" w:color="auto"/>
              <w:left w:val="nil"/>
              <w:bottom w:val="nil"/>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19 800</w:t>
            </w:r>
          </w:p>
        </w:tc>
        <w:tc>
          <w:tcPr>
            <w:tcW w:w="2348" w:type="dxa"/>
            <w:gridSpan w:val="2"/>
            <w:tcBorders>
              <w:top w:val="single" w:sz="4" w:space="0" w:color="auto"/>
              <w:left w:val="nil"/>
              <w:bottom w:val="nil"/>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Pr>
                <w:rFonts w:eastAsia="Times New Roman" w:cs="Arial"/>
                <w:color w:val="000000"/>
                <w:sz w:val="22"/>
                <w:szCs w:val="22"/>
                <w:lang w:eastAsia="hu-HU"/>
              </w:rPr>
              <w:t>26 038</w:t>
            </w:r>
          </w:p>
        </w:tc>
      </w:tr>
      <w:tr w:rsidR="00604BB5" w:rsidRPr="00207D67" w:rsidTr="00604BB5">
        <w:trPr>
          <w:gridBefore w:val="2"/>
          <w:wBefore w:w="12" w:type="dxa"/>
          <w:trHeight w:val="379"/>
          <w:jc w:val="center"/>
        </w:trPr>
        <w:tc>
          <w:tcPr>
            <w:tcW w:w="4062" w:type="dxa"/>
            <w:gridSpan w:val="4"/>
            <w:tcBorders>
              <w:top w:val="single" w:sz="4" w:space="0" w:color="auto"/>
              <w:left w:val="nil"/>
              <w:bottom w:val="single" w:sz="4" w:space="0" w:color="auto"/>
              <w:right w:val="nil"/>
            </w:tcBorders>
            <w:shd w:val="clear" w:color="auto" w:fill="auto"/>
            <w:vAlign w:val="center"/>
            <w:hideMark/>
          </w:tcPr>
          <w:p w:rsidR="00604BB5" w:rsidRPr="00207D67" w:rsidRDefault="00604BB5" w:rsidP="00604BB5">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 egyéb működési bevételei összesen:</w:t>
            </w:r>
          </w:p>
        </w:tc>
        <w:tc>
          <w:tcPr>
            <w:tcW w:w="2509" w:type="dxa"/>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63 051</w:t>
            </w:r>
          </w:p>
        </w:tc>
        <w:tc>
          <w:tcPr>
            <w:tcW w:w="2348" w:type="dxa"/>
            <w:gridSpan w:val="2"/>
            <w:tcBorders>
              <w:top w:val="single" w:sz="4" w:space="0" w:color="auto"/>
              <w:left w:val="nil"/>
              <w:bottom w:val="single" w:sz="4" w:space="0" w:color="auto"/>
              <w:right w:val="nil"/>
            </w:tcBorders>
            <w:shd w:val="clear" w:color="auto" w:fill="auto"/>
            <w:noWrap/>
            <w:vAlign w:val="center"/>
            <w:hideMark/>
          </w:tcPr>
          <w:p w:rsidR="00604BB5" w:rsidRPr="00207D67" w:rsidRDefault="00114228" w:rsidP="00604BB5">
            <w:pPr>
              <w:jc w:val="right"/>
              <w:rPr>
                <w:rFonts w:eastAsia="Times New Roman" w:cs="Arial"/>
                <w:b/>
                <w:bCs/>
                <w:color w:val="000000"/>
                <w:sz w:val="22"/>
                <w:szCs w:val="22"/>
                <w:lang w:eastAsia="hu-HU"/>
              </w:rPr>
            </w:pPr>
            <w:r>
              <w:rPr>
                <w:rFonts w:eastAsia="Times New Roman" w:cs="Arial"/>
                <w:b/>
                <w:bCs/>
                <w:color w:val="000000"/>
                <w:sz w:val="22"/>
                <w:szCs w:val="22"/>
                <w:lang w:eastAsia="hu-HU"/>
              </w:rPr>
              <w:t>77 188</w:t>
            </w:r>
          </w:p>
        </w:tc>
      </w:tr>
      <w:tr w:rsidR="004A1502" w:rsidRPr="00207D67" w:rsidTr="00604BB5">
        <w:trPr>
          <w:gridBefore w:val="1"/>
          <w:wBefore w:w="6" w:type="dxa"/>
          <w:trHeight w:val="300"/>
          <w:jc w:val="center"/>
        </w:trPr>
        <w:tc>
          <w:tcPr>
            <w:tcW w:w="4048" w:type="dxa"/>
            <w:gridSpan w:val="4"/>
            <w:tcBorders>
              <w:top w:val="nil"/>
              <w:left w:val="nil"/>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B) Főpolgármesteri Hivatal </w:t>
            </w:r>
          </w:p>
        </w:tc>
        <w:tc>
          <w:tcPr>
            <w:tcW w:w="2551" w:type="dxa"/>
            <w:gridSpan w:val="3"/>
            <w:tcBorders>
              <w:top w:val="nil"/>
              <w:left w:val="nil"/>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p>
        </w:tc>
        <w:tc>
          <w:tcPr>
            <w:tcW w:w="2326" w:type="dxa"/>
            <w:tcBorders>
              <w:top w:val="nil"/>
              <w:left w:val="nil"/>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p>
        </w:tc>
      </w:tr>
      <w:tr w:rsidR="004A1502" w:rsidRPr="00207D67" w:rsidTr="00604BB5">
        <w:trPr>
          <w:gridBefore w:val="1"/>
          <w:wBefore w:w="6" w:type="dxa"/>
          <w:trHeight w:val="300"/>
          <w:jc w:val="center"/>
        </w:trPr>
        <w:tc>
          <w:tcPr>
            <w:tcW w:w="875" w:type="dxa"/>
            <w:gridSpan w:val="2"/>
            <w:tcBorders>
              <w:top w:val="nil"/>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color w:val="000000"/>
                <w:sz w:val="22"/>
                <w:szCs w:val="22"/>
                <w:lang w:eastAsia="hu-HU"/>
              </w:rPr>
            </w:pPr>
            <w:r w:rsidRPr="00207D67">
              <w:rPr>
                <w:rFonts w:eastAsia="Times New Roman" w:cs="Arial"/>
                <w:color w:val="000000"/>
                <w:sz w:val="22"/>
                <w:szCs w:val="22"/>
                <w:lang w:eastAsia="hu-HU"/>
              </w:rPr>
              <w:t>710301</w:t>
            </w:r>
          </w:p>
        </w:tc>
        <w:tc>
          <w:tcPr>
            <w:tcW w:w="3173" w:type="dxa"/>
            <w:gridSpan w:val="2"/>
            <w:tcBorders>
              <w:top w:val="nil"/>
              <w:left w:val="nil"/>
              <w:bottom w:val="single" w:sz="4" w:space="0" w:color="auto"/>
              <w:right w:val="nil"/>
            </w:tcBorders>
            <w:shd w:val="clear" w:color="auto" w:fill="auto"/>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Gazdasági és ellátási feladatok</w:t>
            </w:r>
          </w:p>
        </w:tc>
        <w:tc>
          <w:tcPr>
            <w:tcW w:w="2551" w:type="dxa"/>
            <w:gridSpan w:val="3"/>
            <w:tcBorders>
              <w:top w:val="nil"/>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4 200</w:t>
            </w:r>
          </w:p>
        </w:tc>
        <w:tc>
          <w:tcPr>
            <w:tcW w:w="2326" w:type="dxa"/>
            <w:tcBorders>
              <w:top w:val="nil"/>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4 200</w:t>
            </w:r>
          </w:p>
        </w:tc>
      </w:tr>
      <w:tr w:rsidR="004A1502" w:rsidRPr="00207D67" w:rsidTr="00604BB5">
        <w:trPr>
          <w:gridBefore w:val="1"/>
          <w:wBefore w:w="6" w:type="dxa"/>
          <w:trHeight w:val="300"/>
          <w:jc w:val="center"/>
        </w:trPr>
        <w:tc>
          <w:tcPr>
            <w:tcW w:w="4048" w:type="dxa"/>
            <w:gridSpan w:val="4"/>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b/>
                <w:bCs/>
                <w:color w:val="000000"/>
                <w:sz w:val="22"/>
                <w:szCs w:val="22"/>
                <w:lang w:eastAsia="hu-HU"/>
              </w:rPr>
              <w:t>B) Főpolgármesteri Hivatal egyéb működési bevételei összesen:</w:t>
            </w:r>
          </w:p>
        </w:tc>
        <w:tc>
          <w:tcPr>
            <w:tcW w:w="2551" w:type="dxa"/>
            <w:gridSpan w:val="3"/>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p w:rsidR="004A1502" w:rsidRPr="00207D67" w:rsidRDefault="004A1502" w:rsidP="00FF27B2">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4 200</w:t>
            </w:r>
          </w:p>
        </w:tc>
        <w:tc>
          <w:tcPr>
            <w:tcW w:w="2326"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p w:rsidR="004A1502" w:rsidRPr="00207D67" w:rsidRDefault="004A1502" w:rsidP="00FF27B2">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4 200</w:t>
            </w:r>
          </w:p>
        </w:tc>
      </w:tr>
    </w:tbl>
    <w:p w:rsidR="004A1502" w:rsidRPr="00207D67" w:rsidRDefault="004A1502" w:rsidP="004A1502">
      <w:pPr>
        <w:spacing w:after="200" w:line="276" w:lineRule="auto"/>
        <w:rPr>
          <w:rFonts w:ascii="Calibri" w:eastAsia="Calibri" w:hAnsi="Calibri"/>
          <w:sz w:val="22"/>
          <w:szCs w:val="22"/>
        </w:rPr>
      </w:pPr>
      <w:r w:rsidRPr="00207D67">
        <w:rPr>
          <w:rFonts w:ascii="Calibri" w:eastAsia="Calibri" w:hAnsi="Calibri"/>
          <w:sz w:val="22"/>
          <w:szCs w:val="22"/>
        </w:rPr>
        <w:br w:type="page"/>
      </w:r>
    </w:p>
    <w:tbl>
      <w:tblPr>
        <w:tblW w:w="9400" w:type="dxa"/>
        <w:jc w:val="center"/>
        <w:tblCellMar>
          <w:left w:w="70" w:type="dxa"/>
          <w:right w:w="70" w:type="dxa"/>
        </w:tblCellMar>
        <w:tblLook w:val="04A0" w:firstRow="1" w:lastRow="0" w:firstColumn="1" w:lastColumn="0" w:noHBand="0" w:noVBand="1"/>
      </w:tblPr>
      <w:tblGrid>
        <w:gridCol w:w="6"/>
        <w:gridCol w:w="875"/>
        <w:gridCol w:w="3173"/>
        <w:gridCol w:w="20"/>
        <w:gridCol w:w="2447"/>
        <w:gridCol w:w="62"/>
        <w:gridCol w:w="22"/>
        <w:gridCol w:w="2795"/>
      </w:tblGrid>
      <w:tr w:rsidR="004A1502" w:rsidRPr="00207D67" w:rsidTr="00FF27B2">
        <w:trPr>
          <w:trHeight w:val="585"/>
          <w:jc w:val="center"/>
        </w:trPr>
        <w:tc>
          <w:tcPr>
            <w:tcW w:w="4074" w:type="dxa"/>
            <w:gridSpan w:val="4"/>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lastRenderedPageBreak/>
              <w:t>Megnevezés</w:t>
            </w:r>
          </w:p>
        </w:tc>
        <w:tc>
          <w:tcPr>
            <w:tcW w:w="2509"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604BB5">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2817"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604BB5">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4A1502" w:rsidRPr="00207D67" w:rsidTr="00FF27B2">
        <w:trPr>
          <w:gridBefore w:val="1"/>
          <w:wBefore w:w="6" w:type="dxa"/>
          <w:trHeight w:val="300"/>
          <w:jc w:val="center"/>
        </w:trPr>
        <w:tc>
          <w:tcPr>
            <w:tcW w:w="4048"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color w:val="000000"/>
                <w:sz w:val="22"/>
                <w:szCs w:val="22"/>
                <w:lang w:eastAsia="hu-HU"/>
              </w:rPr>
            </w:pPr>
            <w:r w:rsidRPr="00207D67">
              <w:rPr>
                <w:rFonts w:eastAsia="Times New Roman" w:cs="Arial"/>
                <w:b/>
                <w:color w:val="000000"/>
                <w:sz w:val="22"/>
                <w:szCs w:val="22"/>
                <w:lang w:eastAsia="hu-HU"/>
              </w:rPr>
              <w:t>C) Önkormányzati feladatok</w:t>
            </w:r>
          </w:p>
        </w:tc>
        <w:tc>
          <w:tcPr>
            <w:tcW w:w="2551" w:type="dxa"/>
            <w:gridSpan w:val="4"/>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tc>
        <w:tc>
          <w:tcPr>
            <w:tcW w:w="2795"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tc>
      </w:tr>
      <w:tr w:rsidR="00604BB5" w:rsidRPr="00207D67" w:rsidTr="00FF27B2">
        <w:trPr>
          <w:gridBefore w:val="1"/>
          <w:wBefore w:w="6" w:type="dxa"/>
          <w:trHeight w:val="300"/>
          <w:jc w:val="center"/>
        </w:trPr>
        <w:tc>
          <w:tcPr>
            <w:tcW w:w="875" w:type="dxa"/>
            <w:tcBorders>
              <w:top w:val="single" w:sz="4" w:space="0" w:color="auto"/>
              <w:left w:val="nil"/>
              <w:right w:val="nil"/>
            </w:tcBorders>
            <w:shd w:val="clear" w:color="auto" w:fill="auto"/>
            <w:noWrap/>
          </w:tcPr>
          <w:p w:rsidR="00604BB5" w:rsidRPr="00207D67" w:rsidRDefault="00604BB5" w:rsidP="00604BB5">
            <w:pPr>
              <w:jc w:val="center"/>
              <w:rPr>
                <w:rFonts w:eastAsia="Times New Roman" w:cs="Arial"/>
                <w:color w:val="000000"/>
                <w:sz w:val="22"/>
                <w:szCs w:val="22"/>
                <w:lang w:eastAsia="hu-HU"/>
              </w:rPr>
            </w:pPr>
            <w:r w:rsidRPr="00207D67">
              <w:rPr>
                <w:rFonts w:eastAsia="Times New Roman" w:cs="Arial"/>
                <w:color w:val="000000"/>
                <w:sz w:val="22"/>
                <w:szCs w:val="22"/>
                <w:lang w:eastAsia="hu-HU"/>
              </w:rPr>
              <w:t>880601</w:t>
            </w:r>
          </w:p>
        </w:tc>
        <w:tc>
          <w:tcPr>
            <w:tcW w:w="3173" w:type="dxa"/>
            <w:tcBorders>
              <w:top w:val="single" w:sz="4" w:space="0" w:color="auto"/>
              <w:left w:val="nil"/>
              <w:right w:val="nil"/>
            </w:tcBorders>
            <w:shd w:val="clear" w:color="auto" w:fill="auto"/>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Pályázati támogatással vásárolt bérlakások kiadásai</w:t>
            </w:r>
          </w:p>
        </w:tc>
        <w:tc>
          <w:tcPr>
            <w:tcW w:w="2551" w:type="dxa"/>
            <w:gridSpan w:val="4"/>
            <w:tcBorders>
              <w:top w:val="single" w:sz="4" w:space="0" w:color="auto"/>
              <w:left w:val="nil"/>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393</w:t>
            </w:r>
          </w:p>
        </w:tc>
        <w:tc>
          <w:tcPr>
            <w:tcW w:w="2795" w:type="dxa"/>
            <w:tcBorders>
              <w:top w:val="single" w:sz="4" w:space="0" w:color="auto"/>
              <w:left w:val="nil"/>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Pr>
                <w:rFonts w:eastAsia="Times New Roman" w:cs="Arial"/>
                <w:color w:val="000000"/>
                <w:sz w:val="22"/>
                <w:szCs w:val="22"/>
                <w:lang w:eastAsia="hu-HU"/>
              </w:rPr>
              <w:t>550</w:t>
            </w:r>
          </w:p>
        </w:tc>
      </w:tr>
      <w:tr w:rsidR="00604BB5" w:rsidRPr="00207D67" w:rsidTr="00FF27B2">
        <w:trPr>
          <w:gridBefore w:val="1"/>
          <w:wBefore w:w="6" w:type="dxa"/>
          <w:trHeight w:val="300"/>
          <w:jc w:val="center"/>
        </w:trPr>
        <w:tc>
          <w:tcPr>
            <w:tcW w:w="875" w:type="dxa"/>
            <w:tcBorders>
              <w:top w:val="single" w:sz="4" w:space="0" w:color="auto"/>
              <w:left w:val="nil"/>
              <w:bottom w:val="single" w:sz="4" w:space="0" w:color="auto"/>
              <w:right w:val="nil"/>
            </w:tcBorders>
            <w:shd w:val="clear" w:color="auto" w:fill="auto"/>
            <w:noWrap/>
            <w:hideMark/>
          </w:tcPr>
          <w:p w:rsidR="00604BB5" w:rsidRPr="00207D67" w:rsidRDefault="00604BB5" w:rsidP="00604BB5">
            <w:pPr>
              <w:jc w:val="center"/>
              <w:rPr>
                <w:rFonts w:eastAsia="Times New Roman" w:cs="Arial"/>
                <w:color w:val="000000"/>
                <w:sz w:val="22"/>
                <w:szCs w:val="22"/>
                <w:lang w:eastAsia="hu-HU"/>
              </w:rPr>
            </w:pPr>
            <w:r w:rsidRPr="00207D67">
              <w:rPr>
                <w:rFonts w:eastAsia="Times New Roman" w:cs="Arial"/>
                <w:color w:val="000000"/>
                <w:sz w:val="22"/>
                <w:szCs w:val="22"/>
                <w:lang w:eastAsia="hu-HU"/>
              </w:rPr>
              <w:t>883401</w:t>
            </w:r>
          </w:p>
        </w:tc>
        <w:tc>
          <w:tcPr>
            <w:tcW w:w="3173" w:type="dxa"/>
            <w:tcBorders>
              <w:top w:val="single" w:sz="4" w:space="0" w:color="auto"/>
              <w:left w:val="nil"/>
              <w:bottom w:val="single" w:sz="4" w:space="0" w:color="auto"/>
              <w:right w:val="nil"/>
            </w:tcBorders>
            <w:shd w:val="clear" w:color="auto" w:fill="auto"/>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Főv. Önk. tulajdonában lévő lakások üzemeltetése</w:t>
            </w:r>
          </w:p>
        </w:tc>
        <w:tc>
          <w:tcPr>
            <w:tcW w:w="2551" w:type="dxa"/>
            <w:gridSpan w:val="4"/>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649</w:t>
            </w:r>
          </w:p>
        </w:tc>
        <w:tc>
          <w:tcPr>
            <w:tcW w:w="2795" w:type="dxa"/>
            <w:tcBorders>
              <w:top w:val="single" w:sz="4" w:space="0" w:color="auto"/>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Pr>
                <w:rFonts w:eastAsia="Times New Roman" w:cs="Arial"/>
                <w:color w:val="000000"/>
                <w:sz w:val="22"/>
                <w:szCs w:val="22"/>
                <w:lang w:eastAsia="hu-HU"/>
              </w:rPr>
              <w:t>250</w:t>
            </w:r>
          </w:p>
        </w:tc>
      </w:tr>
      <w:tr w:rsidR="00604BB5" w:rsidRPr="00207D67" w:rsidTr="00FF27B2">
        <w:trPr>
          <w:gridBefore w:val="1"/>
          <w:wBefore w:w="6" w:type="dxa"/>
          <w:trHeight w:val="300"/>
          <w:jc w:val="center"/>
        </w:trPr>
        <w:tc>
          <w:tcPr>
            <w:tcW w:w="875" w:type="dxa"/>
            <w:tcBorders>
              <w:top w:val="single" w:sz="4" w:space="0" w:color="auto"/>
              <w:left w:val="nil"/>
              <w:bottom w:val="single" w:sz="4" w:space="0" w:color="auto"/>
              <w:right w:val="nil"/>
            </w:tcBorders>
            <w:shd w:val="clear" w:color="auto" w:fill="auto"/>
            <w:noWrap/>
            <w:hideMark/>
          </w:tcPr>
          <w:p w:rsidR="00604BB5" w:rsidRPr="00207D67" w:rsidRDefault="00604BB5" w:rsidP="00604BB5">
            <w:pPr>
              <w:jc w:val="center"/>
              <w:rPr>
                <w:rFonts w:eastAsia="Times New Roman" w:cs="Arial"/>
                <w:color w:val="000000"/>
                <w:sz w:val="22"/>
                <w:szCs w:val="22"/>
                <w:lang w:eastAsia="hu-HU"/>
              </w:rPr>
            </w:pPr>
            <w:r w:rsidRPr="00207D67">
              <w:rPr>
                <w:rFonts w:eastAsia="Times New Roman" w:cs="Arial"/>
                <w:color w:val="000000"/>
                <w:sz w:val="22"/>
                <w:szCs w:val="22"/>
                <w:lang w:eastAsia="hu-HU"/>
              </w:rPr>
              <w:t>883601</w:t>
            </w:r>
          </w:p>
        </w:tc>
        <w:tc>
          <w:tcPr>
            <w:tcW w:w="3173" w:type="dxa"/>
            <w:tcBorders>
              <w:top w:val="single" w:sz="4" w:space="0" w:color="auto"/>
              <w:left w:val="nil"/>
              <w:bottom w:val="single" w:sz="4" w:space="0" w:color="auto"/>
              <w:right w:val="nil"/>
            </w:tcBorders>
            <w:shd w:val="clear" w:color="auto" w:fill="auto"/>
            <w:hideMark/>
          </w:tcPr>
          <w:p w:rsidR="00604BB5" w:rsidRPr="00207D67" w:rsidRDefault="00604BB5" w:rsidP="00604BB5">
            <w:pPr>
              <w:rPr>
                <w:rFonts w:eastAsia="Times New Roman" w:cs="Arial"/>
                <w:color w:val="000000"/>
                <w:sz w:val="22"/>
                <w:szCs w:val="22"/>
                <w:lang w:eastAsia="hu-HU"/>
              </w:rPr>
            </w:pPr>
            <w:r w:rsidRPr="00207D67">
              <w:rPr>
                <w:rFonts w:eastAsia="Times New Roman" w:cs="Arial"/>
                <w:color w:val="000000"/>
                <w:sz w:val="22"/>
                <w:szCs w:val="22"/>
                <w:lang w:eastAsia="hu-HU"/>
              </w:rPr>
              <w:t>Út-, hídfenntartás</w:t>
            </w:r>
          </w:p>
        </w:tc>
        <w:tc>
          <w:tcPr>
            <w:tcW w:w="2551" w:type="dxa"/>
            <w:gridSpan w:val="4"/>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22 000</w:t>
            </w:r>
          </w:p>
        </w:tc>
        <w:tc>
          <w:tcPr>
            <w:tcW w:w="2795" w:type="dxa"/>
            <w:tcBorders>
              <w:top w:val="single" w:sz="4" w:space="0" w:color="auto"/>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color w:val="000000"/>
                <w:sz w:val="22"/>
                <w:szCs w:val="22"/>
                <w:lang w:eastAsia="hu-HU"/>
              </w:rPr>
            </w:pPr>
            <w:r>
              <w:rPr>
                <w:rFonts w:eastAsia="Times New Roman" w:cs="Arial"/>
                <w:color w:val="000000"/>
                <w:sz w:val="22"/>
                <w:szCs w:val="22"/>
                <w:lang w:eastAsia="hu-HU"/>
              </w:rPr>
              <w:t>24 000</w:t>
            </w:r>
          </w:p>
        </w:tc>
      </w:tr>
      <w:tr w:rsidR="00604BB5" w:rsidRPr="00207D67" w:rsidTr="00FF27B2">
        <w:trPr>
          <w:gridBefore w:val="1"/>
          <w:wBefore w:w="6" w:type="dxa"/>
          <w:trHeight w:val="300"/>
          <w:jc w:val="center"/>
        </w:trPr>
        <w:tc>
          <w:tcPr>
            <w:tcW w:w="875" w:type="dxa"/>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center"/>
              <w:rPr>
                <w:rFonts w:eastAsia="Times New Roman" w:cs="Arial"/>
                <w:color w:val="000000"/>
                <w:sz w:val="22"/>
                <w:szCs w:val="22"/>
                <w:lang w:eastAsia="hu-HU"/>
              </w:rPr>
            </w:pPr>
            <w:r w:rsidRPr="00207D67">
              <w:rPr>
                <w:rFonts w:eastAsia="Times New Roman" w:cs="Arial"/>
                <w:color w:val="000000"/>
                <w:sz w:val="22"/>
                <w:szCs w:val="22"/>
                <w:lang w:eastAsia="hu-HU"/>
              </w:rPr>
              <w:t>855401</w:t>
            </w:r>
          </w:p>
        </w:tc>
        <w:tc>
          <w:tcPr>
            <w:tcW w:w="3173" w:type="dxa"/>
            <w:tcBorders>
              <w:top w:val="single" w:sz="4" w:space="0" w:color="auto"/>
              <w:left w:val="nil"/>
              <w:bottom w:val="single" w:sz="4" w:space="0" w:color="auto"/>
              <w:right w:val="nil"/>
            </w:tcBorders>
            <w:shd w:val="clear" w:color="auto" w:fill="auto"/>
            <w:vAlign w:val="center"/>
            <w:hideMark/>
          </w:tcPr>
          <w:p w:rsidR="00604BB5" w:rsidRPr="00BF6AAA" w:rsidRDefault="00604BB5" w:rsidP="00604BB5">
            <w:pPr>
              <w:rPr>
                <w:rFonts w:eastAsia="Times New Roman" w:cs="Arial"/>
                <w:color w:val="000000"/>
                <w:sz w:val="22"/>
                <w:szCs w:val="22"/>
                <w:lang w:eastAsia="hu-HU"/>
              </w:rPr>
            </w:pPr>
            <w:r>
              <w:rPr>
                <w:rFonts w:eastAsia="Times New Roman" w:cs="Arial"/>
                <w:color w:val="000000"/>
                <w:sz w:val="22"/>
                <w:szCs w:val="22"/>
                <w:lang w:eastAsia="hu-HU"/>
              </w:rPr>
              <w:t>Egyéb működési bevételek</w:t>
            </w:r>
          </w:p>
        </w:tc>
        <w:tc>
          <w:tcPr>
            <w:tcW w:w="2551" w:type="dxa"/>
            <w:gridSpan w:val="4"/>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color w:val="000000"/>
                <w:sz w:val="22"/>
                <w:szCs w:val="22"/>
                <w:lang w:eastAsia="hu-HU"/>
              </w:rPr>
            </w:pPr>
            <w:r w:rsidRPr="00207D67">
              <w:rPr>
                <w:rFonts w:eastAsia="Times New Roman" w:cs="Arial"/>
                <w:color w:val="000000"/>
                <w:sz w:val="22"/>
                <w:szCs w:val="22"/>
                <w:lang w:eastAsia="hu-HU"/>
              </w:rPr>
              <w:t>18 271</w:t>
            </w:r>
          </w:p>
        </w:tc>
        <w:tc>
          <w:tcPr>
            <w:tcW w:w="2795" w:type="dxa"/>
            <w:tcBorders>
              <w:top w:val="single" w:sz="4" w:space="0" w:color="auto"/>
              <w:left w:val="nil"/>
              <w:bottom w:val="single" w:sz="4" w:space="0" w:color="auto"/>
              <w:right w:val="nil"/>
            </w:tcBorders>
            <w:shd w:val="clear" w:color="auto" w:fill="auto"/>
            <w:noWrap/>
            <w:vAlign w:val="center"/>
          </w:tcPr>
          <w:p w:rsidR="00604BB5" w:rsidRPr="00207D67" w:rsidRDefault="005622C5" w:rsidP="00604BB5">
            <w:pPr>
              <w:jc w:val="right"/>
              <w:rPr>
                <w:rFonts w:eastAsia="Times New Roman" w:cs="Arial"/>
                <w:color w:val="000000"/>
                <w:sz w:val="22"/>
                <w:szCs w:val="22"/>
                <w:lang w:eastAsia="hu-HU"/>
              </w:rPr>
            </w:pPr>
            <w:r>
              <w:rPr>
                <w:rFonts w:eastAsia="Times New Roman" w:cs="Arial"/>
                <w:color w:val="000000"/>
                <w:sz w:val="22"/>
                <w:szCs w:val="22"/>
                <w:lang w:eastAsia="hu-HU"/>
              </w:rPr>
              <w:t>15 993</w:t>
            </w:r>
          </w:p>
        </w:tc>
      </w:tr>
      <w:tr w:rsidR="00604BB5" w:rsidRPr="00207D67" w:rsidTr="00FF27B2">
        <w:trPr>
          <w:gridBefore w:val="1"/>
          <w:wBefore w:w="6" w:type="dxa"/>
          <w:trHeight w:val="300"/>
          <w:jc w:val="center"/>
        </w:trPr>
        <w:tc>
          <w:tcPr>
            <w:tcW w:w="875" w:type="dxa"/>
            <w:tcBorders>
              <w:top w:val="nil"/>
              <w:left w:val="nil"/>
              <w:bottom w:val="single" w:sz="4" w:space="0" w:color="auto"/>
              <w:right w:val="nil"/>
            </w:tcBorders>
            <w:shd w:val="clear" w:color="auto" w:fill="auto"/>
            <w:noWrap/>
            <w:hideMark/>
          </w:tcPr>
          <w:p w:rsidR="00604BB5" w:rsidRPr="00207D67" w:rsidRDefault="00604BB5" w:rsidP="00604BB5">
            <w:pPr>
              <w:rPr>
                <w:rFonts w:eastAsia="Times New Roman" w:cs="Arial"/>
                <w:i/>
                <w:color w:val="000000"/>
                <w:sz w:val="22"/>
                <w:szCs w:val="22"/>
                <w:lang w:eastAsia="hu-HU"/>
              </w:rPr>
            </w:pPr>
            <w:r w:rsidRPr="00207D67">
              <w:rPr>
                <w:rFonts w:eastAsia="Times New Roman" w:cs="Arial"/>
                <w:i/>
                <w:color w:val="000000"/>
                <w:sz w:val="22"/>
                <w:szCs w:val="22"/>
                <w:lang w:eastAsia="hu-HU"/>
              </w:rPr>
              <w:t>ebből:</w:t>
            </w:r>
          </w:p>
        </w:tc>
        <w:tc>
          <w:tcPr>
            <w:tcW w:w="3173" w:type="dxa"/>
            <w:tcBorders>
              <w:top w:val="nil"/>
              <w:left w:val="nil"/>
              <w:bottom w:val="single" w:sz="4" w:space="0" w:color="auto"/>
              <w:right w:val="nil"/>
            </w:tcBorders>
            <w:shd w:val="clear" w:color="auto" w:fill="auto"/>
            <w:hideMark/>
          </w:tcPr>
          <w:p w:rsidR="00604BB5" w:rsidRPr="00207D67" w:rsidRDefault="00604BB5" w:rsidP="00604BB5">
            <w:pPr>
              <w:rPr>
                <w:rFonts w:eastAsia="Times New Roman" w:cs="Arial"/>
                <w:i/>
                <w:color w:val="000000"/>
                <w:sz w:val="22"/>
                <w:szCs w:val="22"/>
                <w:lang w:eastAsia="hu-HU"/>
              </w:rPr>
            </w:pPr>
            <w:r w:rsidRPr="00207D67">
              <w:rPr>
                <w:rFonts w:eastAsia="Times New Roman" w:cs="Arial"/>
                <w:i/>
                <w:color w:val="000000"/>
                <w:sz w:val="22"/>
                <w:szCs w:val="22"/>
                <w:lang w:eastAsia="hu-HU"/>
              </w:rPr>
              <w:t>Végrehajtási eljárásokból befolyt bevételek és azok késedelmi kamata, közüzemi cégek jóváírásai és kártérítések (lakásgazdálkodás)</w:t>
            </w:r>
          </w:p>
        </w:tc>
        <w:tc>
          <w:tcPr>
            <w:tcW w:w="2551" w:type="dxa"/>
            <w:gridSpan w:val="4"/>
            <w:tcBorders>
              <w:top w:val="nil"/>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15 271</w:t>
            </w:r>
          </w:p>
        </w:tc>
        <w:tc>
          <w:tcPr>
            <w:tcW w:w="2795" w:type="dxa"/>
            <w:tcBorders>
              <w:top w:val="nil"/>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i/>
                <w:color w:val="000000"/>
                <w:sz w:val="22"/>
                <w:szCs w:val="22"/>
                <w:lang w:eastAsia="hu-HU"/>
              </w:rPr>
            </w:pPr>
            <w:r>
              <w:rPr>
                <w:rFonts w:eastAsia="Times New Roman" w:cs="Arial"/>
                <w:i/>
                <w:color w:val="000000"/>
                <w:sz w:val="22"/>
                <w:szCs w:val="22"/>
                <w:lang w:eastAsia="hu-HU"/>
              </w:rPr>
              <w:t>10 300</w:t>
            </w:r>
          </w:p>
        </w:tc>
      </w:tr>
      <w:tr w:rsidR="00604BB5" w:rsidRPr="00207D67" w:rsidTr="00FF27B2">
        <w:trPr>
          <w:gridBefore w:val="1"/>
          <w:wBefore w:w="6" w:type="dxa"/>
          <w:trHeight w:val="300"/>
          <w:jc w:val="center"/>
        </w:trPr>
        <w:tc>
          <w:tcPr>
            <w:tcW w:w="875" w:type="dxa"/>
            <w:tcBorders>
              <w:top w:val="nil"/>
              <w:left w:val="nil"/>
              <w:bottom w:val="single" w:sz="4" w:space="0" w:color="auto"/>
              <w:right w:val="nil"/>
            </w:tcBorders>
            <w:shd w:val="clear" w:color="auto" w:fill="auto"/>
            <w:noWrap/>
            <w:hideMark/>
          </w:tcPr>
          <w:p w:rsidR="00604BB5" w:rsidRPr="00207D67" w:rsidRDefault="00604BB5" w:rsidP="00604BB5">
            <w:pPr>
              <w:jc w:val="center"/>
              <w:rPr>
                <w:rFonts w:eastAsia="Times New Roman" w:cs="Arial"/>
                <w:i/>
                <w:color w:val="000000"/>
                <w:sz w:val="22"/>
                <w:szCs w:val="22"/>
                <w:lang w:eastAsia="hu-HU"/>
              </w:rPr>
            </w:pPr>
          </w:p>
        </w:tc>
        <w:tc>
          <w:tcPr>
            <w:tcW w:w="3173" w:type="dxa"/>
            <w:tcBorders>
              <w:top w:val="nil"/>
              <w:left w:val="nil"/>
              <w:bottom w:val="single" w:sz="4" w:space="0" w:color="auto"/>
              <w:right w:val="nil"/>
            </w:tcBorders>
            <w:shd w:val="clear" w:color="auto" w:fill="auto"/>
            <w:hideMark/>
          </w:tcPr>
          <w:p w:rsidR="00604BB5" w:rsidRPr="00207D67" w:rsidRDefault="00604BB5" w:rsidP="00604BB5">
            <w:pPr>
              <w:rPr>
                <w:rFonts w:eastAsia="Times New Roman" w:cs="Arial"/>
                <w:i/>
                <w:color w:val="000000"/>
                <w:sz w:val="22"/>
                <w:szCs w:val="22"/>
                <w:lang w:eastAsia="hu-HU"/>
              </w:rPr>
            </w:pPr>
            <w:r w:rsidRPr="00207D67">
              <w:rPr>
                <w:rFonts w:eastAsia="Times New Roman" w:cs="Arial"/>
                <w:i/>
                <w:color w:val="000000"/>
                <w:sz w:val="22"/>
                <w:szCs w:val="22"/>
                <w:lang w:eastAsia="hu-HU"/>
              </w:rPr>
              <w:t>Jogszabályi változás miatt perköltség visszatérítés, pályázati díjbevétel (vagyongazdálkodás)</w:t>
            </w:r>
          </w:p>
        </w:tc>
        <w:tc>
          <w:tcPr>
            <w:tcW w:w="2551" w:type="dxa"/>
            <w:gridSpan w:val="4"/>
            <w:tcBorders>
              <w:top w:val="nil"/>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3 000</w:t>
            </w:r>
          </w:p>
        </w:tc>
        <w:tc>
          <w:tcPr>
            <w:tcW w:w="2795" w:type="dxa"/>
            <w:tcBorders>
              <w:top w:val="nil"/>
              <w:left w:val="nil"/>
              <w:bottom w:val="single" w:sz="4" w:space="0" w:color="auto"/>
              <w:right w:val="nil"/>
            </w:tcBorders>
            <w:shd w:val="clear" w:color="auto" w:fill="auto"/>
            <w:noWrap/>
            <w:vAlign w:val="center"/>
          </w:tcPr>
          <w:p w:rsidR="00604BB5" w:rsidRPr="00207D67" w:rsidRDefault="00604BB5" w:rsidP="00604BB5">
            <w:pPr>
              <w:jc w:val="right"/>
              <w:rPr>
                <w:rFonts w:eastAsia="Times New Roman" w:cs="Arial"/>
                <w:i/>
                <w:color w:val="000000"/>
                <w:sz w:val="22"/>
                <w:szCs w:val="22"/>
                <w:lang w:eastAsia="hu-HU"/>
              </w:rPr>
            </w:pPr>
            <w:r>
              <w:rPr>
                <w:rFonts w:eastAsia="Times New Roman" w:cs="Arial"/>
                <w:i/>
                <w:color w:val="000000"/>
                <w:sz w:val="22"/>
                <w:szCs w:val="22"/>
                <w:lang w:eastAsia="hu-HU"/>
              </w:rPr>
              <w:t>1 000</w:t>
            </w:r>
          </w:p>
        </w:tc>
      </w:tr>
      <w:tr w:rsidR="0097357F" w:rsidRPr="00207D67" w:rsidTr="00FF27B2">
        <w:trPr>
          <w:gridBefore w:val="1"/>
          <w:wBefore w:w="6" w:type="dxa"/>
          <w:trHeight w:val="300"/>
          <w:jc w:val="center"/>
        </w:trPr>
        <w:tc>
          <w:tcPr>
            <w:tcW w:w="875" w:type="dxa"/>
            <w:tcBorders>
              <w:top w:val="nil"/>
              <w:left w:val="nil"/>
              <w:bottom w:val="single" w:sz="4" w:space="0" w:color="auto"/>
              <w:right w:val="nil"/>
            </w:tcBorders>
            <w:shd w:val="clear" w:color="auto" w:fill="auto"/>
            <w:noWrap/>
          </w:tcPr>
          <w:p w:rsidR="0097357F" w:rsidRPr="00207D67" w:rsidRDefault="0097357F" w:rsidP="00604BB5">
            <w:pPr>
              <w:jc w:val="center"/>
              <w:rPr>
                <w:rFonts w:eastAsia="Times New Roman" w:cs="Arial"/>
                <w:i/>
                <w:color w:val="000000"/>
                <w:sz w:val="22"/>
                <w:szCs w:val="22"/>
                <w:lang w:eastAsia="hu-HU"/>
              </w:rPr>
            </w:pPr>
          </w:p>
        </w:tc>
        <w:tc>
          <w:tcPr>
            <w:tcW w:w="3173" w:type="dxa"/>
            <w:tcBorders>
              <w:top w:val="nil"/>
              <w:left w:val="nil"/>
              <w:bottom w:val="single" w:sz="4" w:space="0" w:color="auto"/>
              <w:right w:val="nil"/>
            </w:tcBorders>
            <w:shd w:val="clear" w:color="auto" w:fill="auto"/>
          </w:tcPr>
          <w:p w:rsidR="0097357F" w:rsidRPr="00207D67" w:rsidRDefault="0097357F" w:rsidP="00604BB5">
            <w:pPr>
              <w:rPr>
                <w:rFonts w:eastAsia="Times New Roman" w:cs="Arial"/>
                <w:i/>
                <w:color w:val="000000"/>
                <w:sz w:val="22"/>
                <w:szCs w:val="22"/>
                <w:lang w:eastAsia="hu-HU"/>
              </w:rPr>
            </w:pPr>
            <w:r w:rsidRPr="0097357F">
              <w:rPr>
                <w:rFonts w:eastAsia="Times New Roman" w:cs="Arial"/>
                <w:i/>
                <w:color w:val="000000"/>
                <w:sz w:val="22"/>
                <w:szCs w:val="22"/>
                <w:lang w:eastAsia="hu-HU"/>
              </w:rPr>
              <w:t>A fővárosi házhoz menő szelektív hulladékgyűjtési rendszer kialakítása projekt keretében beszerzett hulladékgazdálkodási eszközök mennyiségében keletkezett hiány pótlása" feladat kapcsán az FKF-től várt kártérítés</w:t>
            </w:r>
          </w:p>
        </w:tc>
        <w:tc>
          <w:tcPr>
            <w:tcW w:w="2551" w:type="dxa"/>
            <w:gridSpan w:val="4"/>
            <w:tcBorders>
              <w:top w:val="nil"/>
              <w:left w:val="nil"/>
              <w:bottom w:val="single" w:sz="4" w:space="0" w:color="auto"/>
              <w:right w:val="nil"/>
            </w:tcBorders>
            <w:shd w:val="clear" w:color="auto" w:fill="auto"/>
            <w:noWrap/>
            <w:vAlign w:val="center"/>
          </w:tcPr>
          <w:p w:rsidR="0097357F" w:rsidRPr="00207D67" w:rsidRDefault="0097357F" w:rsidP="00604BB5">
            <w:pPr>
              <w:jc w:val="right"/>
              <w:rPr>
                <w:rFonts w:eastAsia="Times New Roman" w:cs="Arial"/>
                <w:i/>
                <w:color w:val="000000"/>
                <w:sz w:val="22"/>
                <w:szCs w:val="22"/>
                <w:lang w:eastAsia="hu-HU"/>
              </w:rPr>
            </w:pPr>
            <w:r>
              <w:rPr>
                <w:rFonts w:eastAsia="Times New Roman" w:cs="Arial"/>
                <w:i/>
                <w:color w:val="000000"/>
                <w:sz w:val="22"/>
                <w:szCs w:val="22"/>
                <w:lang w:eastAsia="hu-HU"/>
              </w:rPr>
              <w:t>0</w:t>
            </w:r>
          </w:p>
        </w:tc>
        <w:tc>
          <w:tcPr>
            <w:tcW w:w="2795" w:type="dxa"/>
            <w:tcBorders>
              <w:top w:val="nil"/>
              <w:left w:val="nil"/>
              <w:bottom w:val="single" w:sz="4" w:space="0" w:color="auto"/>
              <w:right w:val="nil"/>
            </w:tcBorders>
            <w:shd w:val="clear" w:color="auto" w:fill="auto"/>
            <w:noWrap/>
            <w:vAlign w:val="center"/>
          </w:tcPr>
          <w:p w:rsidR="0097357F" w:rsidRDefault="0097357F" w:rsidP="00604BB5">
            <w:pPr>
              <w:jc w:val="right"/>
              <w:rPr>
                <w:rFonts w:eastAsia="Times New Roman" w:cs="Arial"/>
                <w:i/>
                <w:color w:val="000000"/>
                <w:sz w:val="22"/>
                <w:szCs w:val="22"/>
                <w:lang w:eastAsia="hu-HU"/>
              </w:rPr>
            </w:pPr>
            <w:r>
              <w:rPr>
                <w:rFonts w:eastAsia="Times New Roman" w:cs="Arial"/>
                <w:i/>
                <w:color w:val="000000"/>
                <w:sz w:val="22"/>
                <w:szCs w:val="22"/>
                <w:lang w:eastAsia="hu-HU"/>
              </w:rPr>
              <w:t>4.693</w:t>
            </w:r>
          </w:p>
        </w:tc>
      </w:tr>
      <w:tr w:rsidR="00604BB5" w:rsidRPr="00207D67" w:rsidTr="00FF27B2">
        <w:trPr>
          <w:gridBefore w:val="1"/>
          <w:wBefore w:w="6" w:type="dxa"/>
          <w:trHeight w:val="300"/>
          <w:jc w:val="center"/>
        </w:trPr>
        <w:tc>
          <w:tcPr>
            <w:tcW w:w="4048" w:type="dxa"/>
            <w:gridSpan w:val="2"/>
            <w:tcBorders>
              <w:top w:val="single" w:sz="4" w:space="0" w:color="auto"/>
              <w:left w:val="nil"/>
              <w:bottom w:val="single" w:sz="4" w:space="0" w:color="auto"/>
              <w:right w:val="nil"/>
            </w:tcBorders>
            <w:shd w:val="clear" w:color="auto" w:fill="auto"/>
            <w:noWrap/>
            <w:hideMark/>
          </w:tcPr>
          <w:p w:rsidR="00604BB5" w:rsidRPr="00207D67" w:rsidRDefault="00604BB5" w:rsidP="00604BB5">
            <w:pPr>
              <w:rPr>
                <w:rFonts w:eastAsia="Times New Roman" w:cs="Arial"/>
                <w:b/>
                <w:color w:val="000000"/>
                <w:sz w:val="22"/>
                <w:szCs w:val="22"/>
                <w:lang w:eastAsia="hu-HU"/>
              </w:rPr>
            </w:pPr>
            <w:r w:rsidRPr="00207D67">
              <w:rPr>
                <w:rFonts w:eastAsia="Times New Roman" w:cs="Arial"/>
                <w:b/>
                <w:color w:val="000000"/>
                <w:sz w:val="22"/>
                <w:szCs w:val="22"/>
                <w:lang w:eastAsia="hu-HU"/>
              </w:rPr>
              <w:t>C) Egyéb működési bevételek önkormányzati körben összesen:</w:t>
            </w:r>
          </w:p>
        </w:tc>
        <w:tc>
          <w:tcPr>
            <w:tcW w:w="2467" w:type="dxa"/>
            <w:gridSpan w:val="2"/>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41 313</w:t>
            </w:r>
          </w:p>
        </w:tc>
        <w:tc>
          <w:tcPr>
            <w:tcW w:w="2879" w:type="dxa"/>
            <w:gridSpan w:val="3"/>
            <w:tcBorders>
              <w:top w:val="single" w:sz="4" w:space="0" w:color="auto"/>
              <w:left w:val="nil"/>
              <w:bottom w:val="single" w:sz="4" w:space="0" w:color="auto"/>
              <w:right w:val="nil"/>
            </w:tcBorders>
            <w:shd w:val="clear" w:color="auto" w:fill="auto"/>
            <w:noWrap/>
            <w:vAlign w:val="center"/>
          </w:tcPr>
          <w:p w:rsidR="00604BB5" w:rsidRPr="00207D67" w:rsidRDefault="0050797B" w:rsidP="00604BB5">
            <w:pPr>
              <w:jc w:val="right"/>
              <w:rPr>
                <w:rFonts w:eastAsia="Times New Roman" w:cs="Arial"/>
                <w:b/>
                <w:color w:val="000000"/>
                <w:sz w:val="22"/>
                <w:szCs w:val="22"/>
                <w:lang w:eastAsia="hu-HU"/>
              </w:rPr>
            </w:pPr>
            <w:r>
              <w:rPr>
                <w:rFonts w:eastAsia="Times New Roman" w:cs="Arial"/>
                <w:b/>
                <w:color w:val="000000"/>
                <w:sz w:val="22"/>
                <w:szCs w:val="22"/>
                <w:lang w:eastAsia="hu-HU"/>
              </w:rPr>
              <w:t>40 793</w:t>
            </w:r>
          </w:p>
        </w:tc>
      </w:tr>
      <w:tr w:rsidR="00604BB5" w:rsidRPr="00207D67" w:rsidTr="00FF27B2">
        <w:trPr>
          <w:gridBefore w:val="1"/>
          <w:wBefore w:w="6" w:type="dxa"/>
          <w:trHeight w:val="326"/>
          <w:jc w:val="center"/>
        </w:trPr>
        <w:tc>
          <w:tcPr>
            <w:tcW w:w="4048" w:type="dxa"/>
            <w:gridSpan w:val="2"/>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rPr>
                <w:rFonts w:eastAsia="Times New Roman" w:cs="Arial"/>
                <w:b/>
                <w:color w:val="000000"/>
                <w:sz w:val="22"/>
                <w:szCs w:val="22"/>
                <w:lang w:eastAsia="hu-HU"/>
              </w:rPr>
            </w:pPr>
            <w:r w:rsidRPr="00207D67">
              <w:rPr>
                <w:rFonts w:eastAsia="Times New Roman" w:cs="Arial"/>
                <w:b/>
                <w:color w:val="000000"/>
                <w:sz w:val="22"/>
                <w:szCs w:val="22"/>
                <w:lang w:eastAsia="hu-HU"/>
              </w:rPr>
              <w:t>MINDÖSSZESEN (A+B+C)</w:t>
            </w:r>
          </w:p>
        </w:tc>
        <w:tc>
          <w:tcPr>
            <w:tcW w:w="2467" w:type="dxa"/>
            <w:gridSpan w:val="2"/>
            <w:tcBorders>
              <w:top w:val="single" w:sz="4" w:space="0" w:color="auto"/>
              <w:left w:val="nil"/>
              <w:bottom w:val="single" w:sz="4" w:space="0" w:color="auto"/>
              <w:right w:val="nil"/>
            </w:tcBorders>
            <w:shd w:val="clear" w:color="auto" w:fill="auto"/>
            <w:noWrap/>
            <w:vAlign w:val="center"/>
            <w:hideMark/>
          </w:tcPr>
          <w:p w:rsidR="00604BB5" w:rsidRPr="00207D67" w:rsidRDefault="00604BB5" w:rsidP="00604BB5">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108 564</w:t>
            </w:r>
          </w:p>
        </w:tc>
        <w:tc>
          <w:tcPr>
            <w:tcW w:w="2879" w:type="dxa"/>
            <w:gridSpan w:val="3"/>
            <w:tcBorders>
              <w:top w:val="single" w:sz="4" w:space="0" w:color="auto"/>
              <w:left w:val="nil"/>
              <w:bottom w:val="single" w:sz="4" w:space="0" w:color="auto"/>
              <w:right w:val="nil"/>
            </w:tcBorders>
            <w:shd w:val="clear" w:color="auto" w:fill="auto"/>
            <w:noWrap/>
            <w:vAlign w:val="center"/>
          </w:tcPr>
          <w:p w:rsidR="00604BB5" w:rsidRPr="00207D67" w:rsidRDefault="0050797B" w:rsidP="00604BB5">
            <w:pPr>
              <w:jc w:val="right"/>
              <w:rPr>
                <w:rFonts w:eastAsia="Times New Roman" w:cs="Arial"/>
                <w:b/>
                <w:color w:val="000000"/>
                <w:sz w:val="22"/>
                <w:szCs w:val="22"/>
                <w:lang w:eastAsia="hu-HU"/>
              </w:rPr>
            </w:pPr>
            <w:r>
              <w:rPr>
                <w:rFonts w:eastAsia="Times New Roman" w:cs="Arial"/>
                <w:b/>
                <w:color w:val="000000"/>
                <w:sz w:val="22"/>
                <w:szCs w:val="22"/>
                <w:lang w:eastAsia="hu-HU"/>
              </w:rPr>
              <w:t>12</w:t>
            </w:r>
            <w:r w:rsidR="00114228">
              <w:rPr>
                <w:rFonts w:eastAsia="Times New Roman" w:cs="Arial"/>
                <w:b/>
                <w:color w:val="000000"/>
                <w:sz w:val="22"/>
                <w:szCs w:val="22"/>
                <w:lang w:eastAsia="hu-HU"/>
              </w:rPr>
              <w:t>2</w:t>
            </w:r>
            <w:r>
              <w:rPr>
                <w:rFonts w:eastAsia="Times New Roman" w:cs="Arial"/>
                <w:b/>
                <w:color w:val="000000"/>
                <w:sz w:val="22"/>
                <w:szCs w:val="22"/>
                <w:lang w:eastAsia="hu-HU"/>
              </w:rPr>
              <w:t xml:space="preserve"> </w:t>
            </w:r>
            <w:r w:rsidR="00114228">
              <w:rPr>
                <w:rFonts w:eastAsia="Times New Roman" w:cs="Arial"/>
                <w:b/>
                <w:color w:val="000000"/>
                <w:sz w:val="22"/>
                <w:szCs w:val="22"/>
                <w:lang w:eastAsia="hu-HU"/>
              </w:rPr>
              <w:t>181</w:t>
            </w:r>
          </w:p>
        </w:tc>
      </w:tr>
    </w:tbl>
    <w:p w:rsidR="004A1502" w:rsidRPr="00207D67" w:rsidRDefault="004A1502" w:rsidP="004A1502">
      <w:pPr>
        <w:rPr>
          <w:rFonts w:eastAsia="Calibri" w:cs="Arial"/>
          <w:b/>
          <w:sz w:val="22"/>
          <w:szCs w:val="22"/>
        </w:rPr>
      </w:pPr>
    </w:p>
    <w:p w:rsidR="004A1502" w:rsidRPr="00207D67" w:rsidRDefault="004A1502" w:rsidP="004A1502">
      <w:pPr>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 xml:space="preserve">„3.4. </w:t>
      </w:r>
      <w:r w:rsidRPr="00207D67">
        <w:rPr>
          <w:rFonts w:eastAsia="Calibri" w:cs="Arial"/>
          <w:b/>
          <w:sz w:val="22"/>
          <w:szCs w:val="22"/>
        </w:rPr>
        <w:tab/>
        <w:t>Tulajdonosi bevételek”</w:t>
      </w: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„3.4.1. Tárgyi eszközök vagyonkezelésbe, haszonbérbe, használatba, üzemeltetésbe adásából származó bevételek”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 soron tervezett előirányzatokat a 9. számú szövegközi táblázat mutatja be.</w:t>
      </w:r>
    </w:p>
    <w:p w:rsidR="004A1502" w:rsidRDefault="004A1502" w:rsidP="004A1502">
      <w:pPr>
        <w:rPr>
          <w:rFonts w:eastAsia="Calibri" w:cs="Arial"/>
          <w:sz w:val="22"/>
          <w:szCs w:val="22"/>
        </w:rPr>
      </w:pPr>
      <w:r>
        <w:rPr>
          <w:rFonts w:eastAsia="Calibri" w:cs="Arial"/>
          <w:sz w:val="22"/>
          <w:szCs w:val="22"/>
        </w:rPr>
        <w:br w:type="page"/>
      </w:r>
    </w:p>
    <w:p w:rsidR="004A1502" w:rsidRPr="00207D67" w:rsidRDefault="004A1502" w:rsidP="004A1502">
      <w:pPr>
        <w:rPr>
          <w:rFonts w:eastAsia="Calibri" w:cs="Arial"/>
          <w:b/>
          <w:sz w:val="22"/>
          <w:szCs w:val="22"/>
        </w:rPr>
      </w:pPr>
    </w:p>
    <w:p w:rsidR="004A1502" w:rsidRPr="00207D67" w:rsidRDefault="004A1502" w:rsidP="004A1502">
      <w:pPr>
        <w:ind w:left="360" w:right="169"/>
        <w:jc w:val="right"/>
        <w:rPr>
          <w:rFonts w:eastAsia="Calibri" w:cs="Arial"/>
          <w:b/>
          <w:sz w:val="22"/>
          <w:szCs w:val="22"/>
        </w:rPr>
      </w:pPr>
      <w:r w:rsidRPr="00207D67">
        <w:rPr>
          <w:rFonts w:eastAsia="Calibri" w:cs="Arial"/>
          <w:b/>
          <w:sz w:val="22"/>
          <w:szCs w:val="22"/>
        </w:rPr>
        <w:t>9. számú szövegközi táblázat</w:t>
      </w:r>
    </w:p>
    <w:p w:rsidR="004A1502" w:rsidRPr="00207D67" w:rsidRDefault="004A1502" w:rsidP="004A1502">
      <w:pPr>
        <w:jc w:val="both"/>
        <w:rPr>
          <w:rFonts w:eastAsia="Calibri" w:cs="Arial"/>
          <w:sz w:val="22"/>
          <w:szCs w:val="22"/>
        </w:rPr>
      </w:pPr>
    </w:p>
    <w:p w:rsidR="004A1502" w:rsidRPr="00207D67" w:rsidRDefault="004A1502" w:rsidP="004A1502">
      <w:pPr>
        <w:ind w:right="169"/>
        <w:jc w:val="right"/>
        <w:rPr>
          <w:rFonts w:eastAsia="Calibri" w:cs="Arial"/>
          <w:i/>
          <w:sz w:val="22"/>
          <w:szCs w:val="22"/>
        </w:rPr>
      </w:pPr>
    </w:p>
    <w:tbl>
      <w:tblPr>
        <w:tblW w:w="9436" w:type="dxa"/>
        <w:jc w:val="center"/>
        <w:tblCellMar>
          <w:left w:w="70" w:type="dxa"/>
          <w:right w:w="70" w:type="dxa"/>
        </w:tblCellMar>
        <w:tblLook w:val="04A0" w:firstRow="1" w:lastRow="0" w:firstColumn="1" w:lastColumn="0" w:noHBand="0" w:noVBand="1"/>
      </w:tblPr>
      <w:tblGrid>
        <w:gridCol w:w="6"/>
        <w:gridCol w:w="6"/>
        <w:gridCol w:w="869"/>
        <w:gridCol w:w="4637"/>
        <w:gridCol w:w="1842"/>
        <w:gridCol w:w="2076"/>
      </w:tblGrid>
      <w:tr w:rsidR="004A1502" w:rsidRPr="00207D67" w:rsidTr="005E15EE">
        <w:trPr>
          <w:trHeight w:val="585"/>
          <w:jc w:val="center"/>
        </w:trPr>
        <w:tc>
          <w:tcPr>
            <w:tcW w:w="9436" w:type="dxa"/>
            <w:gridSpan w:val="6"/>
            <w:tcBorders>
              <w:left w:val="nil"/>
              <w:right w:val="nil"/>
            </w:tcBorders>
            <w:shd w:val="clear" w:color="auto" w:fill="auto"/>
            <w:noWrap/>
            <w:vAlign w:val="center"/>
            <w:hideMark/>
          </w:tcPr>
          <w:p w:rsidR="004A1502" w:rsidRPr="00207D67" w:rsidRDefault="004A1502" w:rsidP="00FF27B2">
            <w:pPr>
              <w:jc w:val="center"/>
              <w:rPr>
                <w:rFonts w:eastAsia="Calibri" w:cs="Arial"/>
                <w:i/>
                <w:sz w:val="22"/>
                <w:szCs w:val="22"/>
              </w:rPr>
            </w:pPr>
            <w:r w:rsidRPr="00207D67">
              <w:rPr>
                <w:rFonts w:eastAsia="Calibri" w:cs="Arial"/>
                <w:b/>
                <w:sz w:val="22"/>
                <w:szCs w:val="22"/>
              </w:rPr>
              <w:t>Tárgyi eszközök vagyonkezelésbe, haszonbérbe, használatba, üzemeltetésbe adásából származó bevételek önkormányzati körben</w:t>
            </w:r>
          </w:p>
        </w:tc>
      </w:tr>
      <w:tr w:rsidR="004A1502" w:rsidRPr="00207D67" w:rsidTr="005E15EE">
        <w:trPr>
          <w:trHeight w:val="585"/>
          <w:jc w:val="center"/>
        </w:trPr>
        <w:tc>
          <w:tcPr>
            <w:tcW w:w="7360" w:type="dxa"/>
            <w:gridSpan w:val="5"/>
            <w:tcBorders>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p>
        </w:tc>
        <w:tc>
          <w:tcPr>
            <w:tcW w:w="2076" w:type="dxa"/>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Calibri" w:cs="Arial"/>
                <w:i/>
                <w:sz w:val="22"/>
                <w:szCs w:val="22"/>
              </w:rPr>
            </w:pPr>
          </w:p>
          <w:p w:rsidR="004A1502" w:rsidRPr="00207D67" w:rsidRDefault="004A1502" w:rsidP="00FF27B2">
            <w:pPr>
              <w:jc w:val="right"/>
              <w:rPr>
                <w:rFonts w:eastAsia="Times New Roman" w:cs="Arial"/>
                <w:b/>
                <w:bCs/>
                <w:color w:val="000000"/>
                <w:sz w:val="22"/>
                <w:szCs w:val="22"/>
                <w:lang w:eastAsia="hu-HU"/>
              </w:rPr>
            </w:pPr>
            <w:r w:rsidRPr="00207D67">
              <w:rPr>
                <w:rFonts w:eastAsia="Calibri" w:cs="Arial"/>
                <w:i/>
                <w:sz w:val="22"/>
                <w:szCs w:val="22"/>
              </w:rPr>
              <w:t>ezer Ft</w:t>
            </w:r>
          </w:p>
        </w:tc>
      </w:tr>
      <w:tr w:rsidR="004A1502" w:rsidRPr="00207D67" w:rsidTr="005E15EE">
        <w:trPr>
          <w:trHeight w:val="585"/>
          <w:jc w:val="center"/>
        </w:trPr>
        <w:tc>
          <w:tcPr>
            <w:tcW w:w="5518" w:type="dxa"/>
            <w:gridSpan w:val="4"/>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842"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5E15EE">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2076"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5E15EE">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4A1502" w:rsidRPr="00207D67" w:rsidTr="005E15EE">
        <w:trPr>
          <w:gridBefore w:val="2"/>
          <w:wBefore w:w="12" w:type="dxa"/>
          <w:trHeight w:val="379"/>
          <w:jc w:val="center"/>
        </w:trPr>
        <w:tc>
          <w:tcPr>
            <w:tcW w:w="5506" w:type="dxa"/>
            <w:gridSpan w:val="2"/>
            <w:tcBorders>
              <w:top w:val="single" w:sz="4" w:space="0" w:color="auto"/>
              <w:left w:val="nil"/>
              <w:bottom w:val="single" w:sz="4" w:space="0" w:color="auto"/>
              <w:right w:val="nil"/>
            </w:tcBorders>
            <w:shd w:val="clear" w:color="auto" w:fill="auto"/>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w:t>
            </w:r>
          </w:p>
        </w:tc>
        <w:tc>
          <w:tcPr>
            <w:tcW w:w="1842"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p>
        </w:tc>
        <w:tc>
          <w:tcPr>
            <w:tcW w:w="2076"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p>
        </w:tc>
      </w:tr>
      <w:tr w:rsidR="005E15EE" w:rsidRPr="00EE31F1" w:rsidTr="005E15EE">
        <w:trPr>
          <w:gridBefore w:val="1"/>
          <w:wBefore w:w="6" w:type="dxa"/>
          <w:trHeight w:val="300"/>
          <w:jc w:val="center"/>
        </w:trPr>
        <w:tc>
          <w:tcPr>
            <w:tcW w:w="875" w:type="dxa"/>
            <w:gridSpan w:val="2"/>
            <w:tcBorders>
              <w:top w:val="single" w:sz="4" w:space="0" w:color="auto"/>
              <w:left w:val="nil"/>
              <w:right w:val="nil"/>
            </w:tcBorders>
            <w:shd w:val="clear" w:color="auto" w:fill="auto"/>
            <w:noWrap/>
            <w:hideMark/>
          </w:tcPr>
          <w:p w:rsidR="005E15EE" w:rsidRPr="00EE31F1" w:rsidRDefault="005E15EE" w:rsidP="005E15EE">
            <w:pPr>
              <w:jc w:val="both"/>
              <w:rPr>
                <w:rFonts w:eastAsia="Calibri" w:cs="Arial"/>
                <w:sz w:val="22"/>
                <w:szCs w:val="22"/>
              </w:rPr>
            </w:pPr>
            <w:r w:rsidRPr="00207D67">
              <w:rPr>
                <w:rFonts w:eastAsia="Times New Roman" w:cs="Arial"/>
                <w:color w:val="000000"/>
                <w:sz w:val="22"/>
                <w:szCs w:val="22"/>
                <w:lang w:eastAsia="hu-HU"/>
              </w:rPr>
              <w:t xml:space="preserve">851801 </w:t>
            </w:r>
          </w:p>
        </w:tc>
        <w:tc>
          <w:tcPr>
            <w:tcW w:w="4637" w:type="dxa"/>
            <w:tcBorders>
              <w:top w:val="single" w:sz="4" w:space="0" w:color="auto"/>
              <w:left w:val="nil"/>
              <w:right w:val="nil"/>
            </w:tcBorders>
            <w:shd w:val="clear" w:color="auto" w:fill="auto"/>
          </w:tcPr>
          <w:p w:rsidR="005E15EE" w:rsidRDefault="005E15EE" w:rsidP="005E15EE">
            <w:pPr>
              <w:rPr>
                <w:rFonts w:eastAsia="Times New Roman" w:cs="Arial"/>
                <w:color w:val="000000"/>
                <w:sz w:val="22"/>
                <w:szCs w:val="22"/>
                <w:lang w:eastAsia="hu-HU"/>
              </w:rPr>
            </w:pPr>
            <w:r w:rsidRPr="00207D67">
              <w:rPr>
                <w:rFonts w:eastAsia="Times New Roman" w:cs="Arial"/>
                <w:color w:val="000000"/>
                <w:sz w:val="22"/>
                <w:szCs w:val="22"/>
                <w:lang w:eastAsia="hu-HU"/>
              </w:rPr>
              <w:t>Tárgyi eszközök üzemeltetésbe, vagyonkezelésbe, haszonbérbeadásából származó bevétel</w:t>
            </w:r>
            <w:r>
              <w:rPr>
                <w:rFonts w:eastAsia="Times New Roman" w:cs="Arial"/>
                <w:color w:val="000000"/>
                <w:sz w:val="22"/>
                <w:szCs w:val="22"/>
                <w:lang w:eastAsia="hu-HU"/>
              </w:rPr>
              <w:t xml:space="preserve"> </w:t>
            </w:r>
          </w:p>
          <w:p w:rsidR="005E15EE" w:rsidRPr="00047DA2" w:rsidRDefault="005E15EE" w:rsidP="005E15EE">
            <w:pPr>
              <w:jc w:val="both"/>
              <w:rPr>
                <w:rFonts w:eastAsia="Calibri" w:cs="Arial"/>
                <w:i/>
                <w:sz w:val="22"/>
                <w:szCs w:val="22"/>
              </w:rPr>
            </w:pPr>
            <w:r w:rsidRPr="00047DA2">
              <w:rPr>
                <w:rFonts w:eastAsia="Times New Roman" w:cs="Arial"/>
                <w:i/>
                <w:color w:val="000000"/>
                <w:sz w:val="22"/>
                <w:szCs w:val="22"/>
                <w:lang w:eastAsia="hu-HU"/>
              </w:rPr>
              <w:t>ebből:</w:t>
            </w:r>
          </w:p>
        </w:tc>
        <w:tc>
          <w:tcPr>
            <w:tcW w:w="1842" w:type="dxa"/>
            <w:tcBorders>
              <w:top w:val="single" w:sz="4" w:space="0" w:color="auto"/>
              <w:left w:val="nil"/>
              <w:right w:val="nil"/>
            </w:tcBorders>
            <w:shd w:val="clear" w:color="auto" w:fill="auto"/>
            <w:noWrap/>
            <w:vAlign w:val="center"/>
            <w:hideMark/>
          </w:tcPr>
          <w:p w:rsidR="005E15EE" w:rsidRPr="00207D67" w:rsidRDefault="005E15EE" w:rsidP="005E15EE">
            <w:pPr>
              <w:jc w:val="right"/>
              <w:rPr>
                <w:rFonts w:eastAsia="Times New Roman" w:cs="Arial"/>
                <w:color w:val="000000"/>
                <w:sz w:val="22"/>
                <w:szCs w:val="22"/>
                <w:lang w:eastAsia="hu-HU"/>
              </w:rPr>
            </w:pPr>
            <w:r w:rsidRPr="00207D67">
              <w:rPr>
                <w:rFonts w:eastAsia="Times New Roman" w:cs="Arial"/>
                <w:color w:val="000000"/>
                <w:sz w:val="22"/>
                <w:szCs w:val="22"/>
                <w:lang w:eastAsia="hu-HU"/>
              </w:rPr>
              <w:t>5 745 150</w:t>
            </w:r>
          </w:p>
        </w:tc>
        <w:tc>
          <w:tcPr>
            <w:tcW w:w="2076" w:type="dxa"/>
            <w:tcBorders>
              <w:top w:val="single" w:sz="4" w:space="0" w:color="auto"/>
              <w:left w:val="nil"/>
              <w:right w:val="nil"/>
            </w:tcBorders>
            <w:shd w:val="clear" w:color="auto" w:fill="auto"/>
            <w:noWrap/>
            <w:vAlign w:val="center"/>
          </w:tcPr>
          <w:p w:rsidR="005E15EE" w:rsidRPr="00207D67" w:rsidRDefault="005E15EE" w:rsidP="005E15EE">
            <w:pPr>
              <w:jc w:val="right"/>
              <w:rPr>
                <w:rFonts w:eastAsia="Times New Roman" w:cs="Arial"/>
                <w:color w:val="000000"/>
                <w:sz w:val="22"/>
                <w:szCs w:val="22"/>
                <w:lang w:eastAsia="hu-HU"/>
              </w:rPr>
            </w:pPr>
            <w:r>
              <w:rPr>
                <w:rFonts w:eastAsia="Times New Roman" w:cs="Arial"/>
                <w:color w:val="000000"/>
                <w:sz w:val="22"/>
                <w:szCs w:val="22"/>
                <w:lang w:eastAsia="hu-HU"/>
              </w:rPr>
              <w:t>5</w:t>
            </w:r>
            <w:r w:rsidR="00015E67">
              <w:rPr>
                <w:rFonts w:eastAsia="Times New Roman" w:cs="Arial"/>
                <w:color w:val="000000"/>
                <w:sz w:val="22"/>
                <w:szCs w:val="22"/>
                <w:lang w:eastAsia="hu-HU"/>
              </w:rPr>
              <w:t> 749 510</w:t>
            </w:r>
          </w:p>
        </w:tc>
      </w:tr>
      <w:tr w:rsidR="005E15EE" w:rsidRPr="00207D67" w:rsidTr="005E15EE">
        <w:trPr>
          <w:gridBefore w:val="1"/>
          <w:wBefore w:w="6" w:type="dxa"/>
          <w:trHeight w:val="300"/>
          <w:jc w:val="center"/>
        </w:trPr>
        <w:tc>
          <w:tcPr>
            <w:tcW w:w="875" w:type="dxa"/>
            <w:gridSpan w:val="2"/>
            <w:tcBorders>
              <w:top w:val="single" w:sz="4" w:space="0" w:color="auto"/>
              <w:left w:val="nil"/>
              <w:bottom w:val="single" w:sz="4" w:space="0" w:color="auto"/>
              <w:right w:val="nil"/>
            </w:tcBorders>
            <w:shd w:val="clear" w:color="auto" w:fill="auto"/>
            <w:noWrap/>
          </w:tcPr>
          <w:p w:rsidR="005E15EE" w:rsidRPr="00207D67" w:rsidRDefault="005E15EE" w:rsidP="005E15EE">
            <w:pPr>
              <w:jc w:val="center"/>
              <w:rPr>
                <w:rFonts w:eastAsia="Times New Roman" w:cs="Arial"/>
                <w:i/>
                <w:color w:val="000000"/>
                <w:sz w:val="22"/>
                <w:szCs w:val="22"/>
                <w:lang w:eastAsia="hu-HU"/>
              </w:rPr>
            </w:pPr>
          </w:p>
        </w:tc>
        <w:tc>
          <w:tcPr>
            <w:tcW w:w="4637" w:type="dxa"/>
            <w:tcBorders>
              <w:top w:val="single" w:sz="4" w:space="0" w:color="auto"/>
              <w:left w:val="nil"/>
              <w:bottom w:val="single" w:sz="4" w:space="0" w:color="auto"/>
              <w:right w:val="nil"/>
            </w:tcBorders>
            <w:shd w:val="clear" w:color="auto" w:fill="auto"/>
          </w:tcPr>
          <w:p w:rsidR="005E15EE" w:rsidRPr="00207D67" w:rsidRDefault="005E15EE" w:rsidP="005E15EE">
            <w:pPr>
              <w:rPr>
                <w:rFonts w:eastAsia="Times New Roman" w:cs="Arial"/>
                <w:i/>
                <w:color w:val="000000"/>
                <w:sz w:val="22"/>
                <w:szCs w:val="22"/>
                <w:lang w:eastAsia="hu-HU"/>
              </w:rPr>
            </w:pPr>
            <w:r w:rsidRPr="00207D67">
              <w:rPr>
                <w:rFonts w:eastAsia="Times New Roman" w:cs="Arial"/>
                <w:i/>
                <w:color w:val="000000"/>
                <w:sz w:val="22"/>
                <w:szCs w:val="22"/>
                <w:lang w:eastAsia="hu-HU"/>
              </w:rPr>
              <w:t>FKF Zrt-</w:t>
            </w:r>
            <w:proofErr w:type="spellStart"/>
            <w:r w:rsidRPr="00207D67">
              <w:rPr>
                <w:rFonts w:eastAsia="Times New Roman" w:cs="Arial"/>
                <w:i/>
                <w:color w:val="000000"/>
                <w:sz w:val="22"/>
                <w:szCs w:val="22"/>
                <w:lang w:eastAsia="hu-HU"/>
              </w:rPr>
              <w:t>től</w:t>
            </w:r>
            <w:proofErr w:type="spellEnd"/>
            <w:r w:rsidRPr="00207D67">
              <w:rPr>
                <w:rFonts w:eastAsia="Times New Roman" w:cs="Arial"/>
                <w:i/>
                <w:color w:val="000000"/>
                <w:sz w:val="22"/>
                <w:szCs w:val="22"/>
                <w:lang w:eastAsia="hu-HU"/>
              </w:rPr>
              <w:t xml:space="preserve"> a hulladékgazdálkodási rendszer bővítése kapcsán elvárt haszonbérleti jog</w:t>
            </w:r>
          </w:p>
        </w:tc>
        <w:tc>
          <w:tcPr>
            <w:tcW w:w="1842" w:type="dxa"/>
            <w:tcBorders>
              <w:top w:val="single" w:sz="4" w:space="0" w:color="auto"/>
              <w:left w:val="nil"/>
              <w:bottom w:val="single" w:sz="4" w:space="0" w:color="auto"/>
              <w:right w:val="nil"/>
            </w:tcBorders>
            <w:shd w:val="clear" w:color="auto" w:fill="auto"/>
            <w:noWrap/>
            <w:vAlign w:val="center"/>
          </w:tcPr>
          <w:p w:rsidR="005E15EE" w:rsidRPr="00207D67" w:rsidRDefault="005E15EE" w:rsidP="005E15E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315 875</w:t>
            </w:r>
          </w:p>
        </w:tc>
        <w:tc>
          <w:tcPr>
            <w:tcW w:w="2076" w:type="dxa"/>
            <w:tcBorders>
              <w:top w:val="single" w:sz="4" w:space="0" w:color="auto"/>
              <w:left w:val="nil"/>
              <w:bottom w:val="single" w:sz="4" w:space="0" w:color="auto"/>
              <w:right w:val="nil"/>
            </w:tcBorders>
            <w:shd w:val="clear" w:color="auto" w:fill="auto"/>
            <w:noWrap/>
            <w:vAlign w:val="center"/>
          </w:tcPr>
          <w:p w:rsidR="005E15EE" w:rsidRPr="00207D67" w:rsidRDefault="00015E67" w:rsidP="005E15EE">
            <w:pPr>
              <w:jc w:val="right"/>
              <w:rPr>
                <w:rFonts w:eastAsia="Times New Roman" w:cs="Arial"/>
                <w:i/>
                <w:color w:val="000000"/>
                <w:sz w:val="22"/>
                <w:szCs w:val="22"/>
                <w:lang w:eastAsia="hu-HU"/>
              </w:rPr>
            </w:pPr>
            <w:r>
              <w:rPr>
                <w:rFonts w:eastAsia="Times New Roman" w:cs="Arial"/>
                <w:i/>
                <w:color w:val="000000"/>
                <w:sz w:val="22"/>
                <w:szCs w:val="22"/>
                <w:lang w:eastAsia="hu-HU"/>
              </w:rPr>
              <w:t>235 235</w:t>
            </w:r>
          </w:p>
        </w:tc>
      </w:tr>
      <w:tr w:rsidR="005E15EE" w:rsidRPr="00207D67" w:rsidTr="005E15EE">
        <w:trPr>
          <w:gridBefore w:val="1"/>
          <w:wBefore w:w="6" w:type="dxa"/>
          <w:trHeight w:val="300"/>
          <w:jc w:val="center"/>
        </w:trPr>
        <w:tc>
          <w:tcPr>
            <w:tcW w:w="875" w:type="dxa"/>
            <w:gridSpan w:val="2"/>
            <w:tcBorders>
              <w:top w:val="single" w:sz="4" w:space="0" w:color="auto"/>
              <w:left w:val="nil"/>
              <w:bottom w:val="single" w:sz="4" w:space="0" w:color="auto"/>
              <w:right w:val="nil"/>
            </w:tcBorders>
            <w:shd w:val="clear" w:color="auto" w:fill="auto"/>
            <w:noWrap/>
            <w:hideMark/>
          </w:tcPr>
          <w:p w:rsidR="005E15EE" w:rsidRPr="00207D67" w:rsidRDefault="005E15EE" w:rsidP="005E15EE">
            <w:pPr>
              <w:jc w:val="center"/>
              <w:rPr>
                <w:rFonts w:eastAsia="Times New Roman" w:cs="Arial"/>
                <w:i/>
                <w:color w:val="000000"/>
                <w:sz w:val="22"/>
                <w:szCs w:val="22"/>
                <w:lang w:eastAsia="hu-HU"/>
              </w:rPr>
            </w:pPr>
          </w:p>
        </w:tc>
        <w:tc>
          <w:tcPr>
            <w:tcW w:w="4637" w:type="dxa"/>
            <w:tcBorders>
              <w:top w:val="single" w:sz="4" w:space="0" w:color="auto"/>
              <w:left w:val="nil"/>
              <w:bottom w:val="single" w:sz="4" w:space="0" w:color="auto"/>
              <w:right w:val="nil"/>
            </w:tcBorders>
            <w:shd w:val="clear" w:color="auto" w:fill="auto"/>
            <w:hideMark/>
          </w:tcPr>
          <w:p w:rsidR="005E15EE" w:rsidRPr="00207D67" w:rsidRDefault="005E15EE" w:rsidP="005E15EE">
            <w:pPr>
              <w:rPr>
                <w:rFonts w:eastAsia="Times New Roman" w:cs="Arial"/>
                <w:i/>
                <w:color w:val="000000"/>
                <w:sz w:val="22"/>
                <w:szCs w:val="22"/>
                <w:lang w:eastAsia="hu-HU"/>
              </w:rPr>
            </w:pPr>
            <w:r w:rsidRPr="00207D67">
              <w:rPr>
                <w:rFonts w:eastAsia="Times New Roman" w:cs="Arial"/>
                <w:i/>
                <w:color w:val="000000"/>
                <w:sz w:val="22"/>
                <w:szCs w:val="22"/>
                <w:lang w:eastAsia="hu-HU"/>
              </w:rPr>
              <w:t>FCSM Zrt-</w:t>
            </w:r>
            <w:proofErr w:type="spellStart"/>
            <w:r w:rsidRPr="00207D67">
              <w:rPr>
                <w:rFonts w:eastAsia="Times New Roman" w:cs="Arial"/>
                <w:i/>
                <w:color w:val="000000"/>
                <w:sz w:val="22"/>
                <w:szCs w:val="22"/>
                <w:lang w:eastAsia="hu-HU"/>
              </w:rPr>
              <w:t>től</w:t>
            </w:r>
            <w:proofErr w:type="spellEnd"/>
            <w:r w:rsidRPr="00207D67">
              <w:rPr>
                <w:rFonts w:eastAsia="Times New Roman" w:cs="Arial"/>
                <w:i/>
                <w:color w:val="000000"/>
                <w:sz w:val="22"/>
                <w:szCs w:val="22"/>
                <w:lang w:eastAsia="hu-HU"/>
              </w:rPr>
              <w:t xml:space="preserve"> bérleti díj bevétel</w:t>
            </w:r>
          </w:p>
        </w:tc>
        <w:tc>
          <w:tcPr>
            <w:tcW w:w="1842" w:type="dxa"/>
            <w:tcBorders>
              <w:top w:val="single" w:sz="4" w:space="0" w:color="auto"/>
              <w:left w:val="nil"/>
              <w:bottom w:val="single" w:sz="4" w:space="0" w:color="auto"/>
              <w:right w:val="nil"/>
            </w:tcBorders>
            <w:shd w:val="clear" w:color="auto" w:fill="auto"/>
            <w:noWrap/>
            <w:vAlign w:val="center"/>
            <w:hideMark/>
          </w:tcPr>
          <w:p w:rsidR="005E15EE" w:rsidRPr="00207D67" w:rsidRDefault="005E15EE" w:rsidP="005E15E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2 515 475</w:t>
            </w:r>
          </w:p>
        </w:tc>
        <w:tc>
          <w:tcPr>
            <w:tcW w:w="2076" w:type="dxa"/>
            <w:tcBorders>
              <w:top w:val="single" w:sz="4" w:space="0" w:color="auto"/>
              <w:left w:val="nil"/>
              <w:bottom w:val="single" w:sz="4" w:space="0" w:color="auto"/>
              <w:right w:val="nil"/>
            </w:tcBorders>
            <w:shd w:val="clear" w:color="auto" w:fill="auto"/>
            <w:noWrap/>
            <w:vAlign w:val="center"/>
          </w:tcPr>
          <w:p w:rsidR="005E15EE" w:rsidRPr="00207D67" w:rsidRDefault="005E15EE" w:rsidP="005E15E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2 515 475</w:t>
            </w:r>
          </w:p>
        </w:tc>
      </w:tr>
      <w:tr w:rsidR="005E15EE" w:rsidRPr="00207D67" w:rsidTr="005E15EE">
        <w:trPr>
          <w:gridBefore w:val="1"/>
          <w:wBefore w:w="6" w:type="dxa"/>
          <w:trHeight w:val="300"/>
          <w:jc w:val="center"/>
        </w:trPr>
        <w:tc>
          <w:tcPr>
            <w:tcW w:w="875" w:type="dxa"/>
            <w:gridSpan w:val="2"/>
            <w:tcBorders>
              <w:top w:val="single" w:sz="4" w:space="0" w:color="auto"/>
              <w:left w:val="nil"/>
              <w:bottom w:val="single" w:sz="4" w:space="0" w:color="auto"/>
              <w:right w:val="nil"/>
            </w:tcBorders>
            <w:shd w:val="clear" w:color="auto" w:fill="auto"/>
            <w:noWrap/>
            <w:hideMark/>
          </w:tcPr>
          <w:p w:rsidR="005E15EE" w:rsidRPr="00207D67" w:rsidRDefault="005E15EE" w:rsidP="005E15EE">
            <w:pPr>
              <w:jc w:val="center"/>
              <w:rPr>
                <w:rFonts w:eastAsia="Times New Roman" w:cs="Arial"/>
                <w:i/>
                <w:color w:val="000000"/>
                <w:sz w:val="22"/>
                <w:szCs w:val="22"/>
                <w:lang w:eastAsia="hu-HU"/>
              </w:rPr>
            </w:pPr>
          </w:p>
        </w:tc>
        <w:tc>
          <w:tcPr>
            <w:tcW w:w="4637" w:type="dxa"/>
            <w:tcBorders>
              <w:top w:val="single" w:sz="4" w:space="0" w:color="auto"/>
              <w:left w:val="nil"/>
              <w:bottom w:val="single" w:sz="4" w:space="0" w:color="auto"/>
              <w:right w:val="nil"/>
            </w:tcBorders>
            <w:shd w:val="clear" w:color="auto" w:fill="auto"/>
            <w:hideMark/>
          </w:tcPr>
          <w:p w:rsidR="005E15EE" w:rsidRPr="00207D67" w:rsidRDefault="005E15EE" w:rsidP="005E15EE">
            <w:pPr>
              <w:rPr>
                <w:rFonts w:eastAsia="Times New Roman" w:cs="Arial"/>
                <w:i/>
                <w:color w:val="000000"/>
                <w:sz w:val="22"/>
                <w:szCs w:val="22"/>
                <w:lang w:eastAsia="hu-HU"/>
              </w:rPr>
            </w:pPr>
            <w:r w:rsidRPr="00207D67">
              <w:rPr>
                <w:rFonts w:eastAsia="Times New Roman" w:cs="Arial"/>
                <w:i/>
                <w:color w:val="000000"/>
                <w:sz w:val="22"/>
                <w:szCs w:val="22"/>
                <w:lang w:eastAsia="hu-HU"/>
              </w:rPr>
              <w:t>Budapesti Központi Szennyvíztisztító teleptől átvett pénzeszköz</w:t>
            </w:r>
          </w:p>
        </w:tc>
        <w:tc>
          <w:tcPr>
            <w:tcW w:w="1842" w:type="dxa"/>
            <w:tcBorders>
              <w:top w:val="single" w:sz="4" w:space="0" w:color="auto"/>
              <w:left w:val="nil"/>
              <w:bottom w:val="single" w:sz="4" w:space="0" w:color="auto"/>
              <w:right w:val="nil"/>
            </w:tcBorders>
            <w:shd w:val="clear" w:color="auto" w:fill="auto"/>
            <w:noWrap/>
            <w:vAlign w:val="center"/>
            <w:hideMark/>
          </w:tcPr>
          <w:p w:rsidR="005E15EE" w:rsidRPr="00207D67" w:rsidRDefault="005E15EE" w:rsidP="005E15E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2 878 800</w:t>
            </w:r>
          </w:p>
        </w:tc>
        <w:tc>
          <w:tcPr>
            <w:tcW w:w="2076" w:type="dxa"/>
            <w:tcBorders>
              <w:top w:val="single" w:sz="4" w:space="0" w:color="auto"/>
              <w:left w:val="nil"/>
              <w:bottom w:val="single" w:sz="4" w:space="0" w:color="auto"/>
              <w:right w:val="nil"/>
            </w:tcBorders>
            <w:shd w:val="clear" w:color="auto" w:fill="auto"/>
            <w:noWrap/>
            <w:vAlign w:val="center"/>
          </w:tcPr>
          <w:p w:rsidR="005E15EE" w:rsidRPr="00207D67" w:rsidRDefault="005E15EE" w:rsidP="005E15EE">
            <w:pPr>
              <w:jc w:val="right"/>
              <w:rPr>
                <w:rFonts w:eastAsia="Times New Roman" w:cs="Arial"/>
                <w:i/>
                <w:color w:val="000000"/>
                <w:sz w:val="22"/>
                <w:szCs w:val="22"/>
                <w:lang w:eastAsia="hu-HU"/>
              </w:rPr>
            </w:pPr>
            <w:r>
              <w:rPr>
                <w:rFonts w:eastAsia="Times New Roman" w:cs="Arial"/>
                <w:i/>
                <w:color w:val="000000"/>
                <w:sz w:val="22"/>
                <w:szCs w:val="22"/>
                <w:lang w:eastAsia="hu-HU"/>
              </w:rPr>
              <w:t>2 878 800</w:t>
            </w:r>
          </w:p>
        </w:tc>
      </w:tr>
      <w:tr w:rsidR="005E15EE" w:rsidRPr="00207D67" w:rsidTr="005E15EE">
        <w:trPr>
          <w:gridBefore w:val="1"/>
          <w:wBefore w:w="6" w:type="dxa"/>
          <w:trHeight w:val="300"/>
          <w:jc w:val="center"/>
        </w:trPr>
        <w:tc>
          <w:tcPr>
            <w:tcW w:w="875" w:type="dxa"/>
            <w:gridSpan w:val="2"/>
            <w:tcBorders>
              <w:top w:val="nil"/>
              <w:left w:val="nil"/>
              <w:bottom w:val="single" w:sz="4" w:space="0" w:color="auto"/>
              <w:right w:val="nil"/>
            </w:tcBorders>
            <w:shd w:val="clear" w:color="auto" w:fill="auto"/>
            <w:noWrap/>
            <w:hideMark/>
          </w:tcPr>
          <w:p w:rsidR="005E15EE" w:rsidRPr="00207D67" w:rsidRDefault="005E15EE" w:rsidP="005E15EE">
            <w:pPr>
              <w:jc w:val="center"/>
              <w:rPr>
                <w:rFonts w:eastAsia="Times New Roman" w:cs="Arial"/>
                <w:i/>
                <w:color w:val="000000"/>
                <w:sz w:val="22"/>
                <w:szCs w:val="22"/>
                <w:lang w:eastAsia="hu-HU"/>
              </w:rPr>
            </w:pPr>
          </w:p>
        </w:tc>
        <w:tc>
          <w:tcPr>
            <w:tcW w:w="4637" w:type="dxa"/>
            <w:tcBorders>
              <w:top w:val="nil"/>
              <w:left w:val="nil"/>
              <w:bottom w:val="single" w:sz="4" w:space="0" w:color="auto"/>
              <w:right w:val="nil"/>
            </w:tcBorders>
            <w:shd w:val="clear" w:color="auto" w:fill="auto"/>
            <w:hideMark/>
          </w:tcPr>
          <w:p w:rsidR="005E15EE" w:rsidRPr="00207D67" w:rsidRDefault="005E15EE" w:rsidP="005E15EE">
            <w:pPr>
              <w:rPr>
                <w:rFonts w:eastAsia="Times New Roman" w:cs="Arial"/>
                <w:i/>
                <w:color w:val="000000"/>
                <w:sz w:val="22"/>
                <w:szCs w:val="22"/>
                <w:lang w:eastAsia="hu-HU"/>
              </w:rPr>
            </w:pPr>
            <w:r w:rsidRPr="00207D67">
              <w:rPr>
                <w:rFonts w:eastAsia="Times New Roman" w:cs="Arial"/>
                <w:i/>
                <w:color w:val="000000"/>
                <w:sz w:val="22"/>
                <w:szCs w:val="22"/>
                <w:lang w:eastAsia="hu-HU"/>
              </w:rPr>
              <w:t>Nyugdíjasházakba bekerülés térítése</w:t>
            </w:r>
          </w:p>
        </w:tc>
        <w:tc>
          <w:tcPr>
            <w:tcW w:w="1842" w:type="dxa"/>
            <w:tcBorders>
              <w:top w:val="nil"/>
              <w:left w:val="nil"/>
              <w:bottom w:val="single" w:sz="4" w:space="0" w:color="auto"/>
              <w:right w:val="nil"/>
            </w:tcBorders>
            <w:shd w:val="clear" w:color="auto" w:fill="auto"/>
            <w:noWrap/>
            <w:vAlign w:val="center"/>
            <w:hideMark/>
          </w:tcPr>
          <w:p w:rsidR="005E15EE" w:rsidRPr="00207D67" w:rsidRDefault="005E15EE" w:rsidP="005E15EE">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35 000</w:t>
            </w:r>
          </w:p>
        </w:tc>
        <w:tc>
          <w:tcPr>
            <w:tcW w:w="2076" w:type="dxa"/>
            <w:tcBorders>
              <w:top w:val="nil"/>
              <w:left w:val="nil"/>
              <w:bottom w:val="single" w:sz="4" w:space="0" w:color="auto"/>
              <w:right w:val="nil"/>
            </w:tcBorders>
            <w:shd w:val="clear" w:color="auto" w:fill="auto"/>
            <w:noWrap/>
            <w:vAlign w:val="center"/>
          </w:tcPr>
          <w:p w:rsidR="005E15EE" w:rsidRPr="00207D67" w:rsidRDefault="005E15EE" w:rsidP="005E15EE">
            <w:pPr>
              <w:jc w:val="right"/>
              <w:rPr>
                <w:rFonts w:eastAsia="Times New Roman" w:cs="Arial"/>
                <w:i/>
                <w:color w:val="000000"/>
                <w:sz w:val="22"/>
                <w:szCs w:val="22"/>
                <w:lang w:eastAsia="hu-HU"/>
              </w:rPr>
            </w:pPr>
            <w:r>
              <w:rPr>
                <w:rFonts w:eastAsia="Times New Roman" w:cs="Arial"/>
                <w:i/>
                <w:color w:val="000000"/>
                <w:sz w:val="22"/>
                <w:szCs w:val="22"/>
                <w:lang w:eastAsia="hu-HU"/>
              </w:rPr>
              <w:t>120 000</w:t>
            </w:r>
          </w:p>
        </w:tc>
      </w:tr>
      <w:tr w:rsidR="005E15EE" w:rsidRPr="00207D67" w:rsidTr="005E15EE">
        <w:trPr>
          <w:gridBefore w:val="1"/>
          <w:wBefore w:w="6" w:type="dxa"/>
          <w:trHeight w:val="300"/>
          <w:jc w:val="center"/>
        </w:trPr>
        <w:tc>
          <w:tcPr>
            <w:tcW w:w="5512" w:type="dxa"/>
            <w:gridSpan w:val="3"/>
            <w:tcBorders>
              <w:top w:val="single" w:sz="4" w:space="0" w:color="auto"/>
              <w:left w:val="nil"/>
              <w:bottom w:val="single" w:sz="4" w:space="0" w:color="auto"/>
              <w:right w:val="nil"/>
            </w:tcBorders>
            <w:shd w:val="clear" w:color="auto" w:fill="auto"/>
            <w:noWrap/>
            <w:hideMark/>
          </w:tcPr>
          <w:p w:rsidR="005E15EE" w:rsidRPr="00207D67" w:rsidRDefault="005E15EE" w:rsidP="005E15EE">
            <w:pPr>
              <w:rPr>
                <w:rFonts w:eastAsia="Times New Roman" w:cs="Arial"/>
                <w:b/>
                <w:color w:val="000000"/>
                <w:sz w:val="22"/>
                <w:szCs w:val="22"/>
                <w:lang w:eastAsia="hu-HU"/>
              </w:rPr>
            </w:pPr>
            <w:r w:rsidRPr="00207D67">
              <w:rPr>
                <w:rFonts w:eastAsia="Times New Roman" w:cs="Arial"/>
                <w:b/>
                <w:color w:val="000000"/>
                <w:sz w:val="22"/>
                <w:szCs w:val="22"/>
                <w:lang w:eastAsia="hu-HU"/>
              </w:rPr>
              <w:t>MINDÖSSZESEN (C)</w:t>
            </w:r>
          </w:p>
        </w:tc>
        <w:tc>
          <w:tcPr>
            <w:tcW w:w="1842" w:type="dxa"/>
            <w:tcBorders>
              <w:top w:val="single" w:sz="4" w:space="0" w:color="auto"/>
              <w:left w:val="nil"/>
              <w:bottom w:val="single" w:sz="4" w:space="0" w:color="auto"/>
              <w:right w:val="nil"/>
            </w:tcBorders>
            <w:shd w:val="clear" w:color="auto" w:fill="auto"/>
            <w:noWrap/>
            <w:vAlign w:val="center"/>
            <w:hideMark/>
          </w:tcPr>
          <w:p w:rsidR="005E15EE" w:rsidRPr="00207D67" w:rsidRDefault="005E15EE" w:rsidP="005E15EE">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5 745 150</w:t>
            </w:r>
          </w:p>
        </w:tc>
        <w:tc>
          <w:tcPr>
            <w:tcW w:w="2076" w:type="dxa"/>
            <w:tcBorders>
              <w:top w:val="single" w:sz="4" w:space="0" w:color="auto"/>
              <w:left w:val="nil"/>
              <w:bottom w:val="single" w:sz="4" w:space="0" w:color="auto"/>
              <w:right w:val="nil"/>
            </w:tcBorders>
            <w:shd w:val="clear" w:color="auto" w:fill="auto"/>
            <w:noWrap/>
            <w:vAlign w:val="center"/>
          </w:tcPr>
          <w:p w:rsidR="005E15EE" w:rsidRPr="00207D67" w:rsidRDefault="005E15EE" w:rsidP="005E15EE">
            <w:pPr>
              <w:jc w:val="right"/>
              <w:rPr>
                <w:rFonts w:eastAsia="Times New Roman" w:cs="Arial"/>
                <w:b/>
                <w:color w:val="000000"/>
                <w:sz w:val="22"/>
                <w:szCs w:val="22"/>
                <w:lang w:eastAsia="hu-HU"/>
              </w:rPr>
            </w:pPr>
            <w:r>
              <w:rPr>
                <w:rFonts w:eastAsia="Times New Roman" w:cs="Arial"/>
                <w:b/>
                <w:color w:val="000000"/>
                <w:sz w:val="22"/>
                <w:szCs w:val="22"/>
                <w:lang w:eastAsia="hu-HU"/>
              </w:rPr>
              <w:t>5</w:t>
            </w:r>
            <w:r w:rsidR="00015E67">
              <w:rPr>
                <w:rFonts w:eastAsia="Times New Roman" w:cs="Arial"/>
                <w:b/>
                <w:color w:val="000000"/>
                <w:sz w:val="22"/>
                <w:szCs w:val="22"/>
                <w:lang w:eastAsia="hu-HU"/>
              </w:rPr>
              <w:t> 749 510</w:t>
            </w:r>
          </w:p>
        </w:tc>
      </w:tr>
    </w:tbl>
    <w:p w:rsidR="004A1502"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 xml:space="preserve"> „3.4.2. Osztalékbevételek”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Intézményi körben a Csarnok és Piac Igazgatóság tervez 1</w:t>
      </w:r>
      <w:r w:rsidR="00B63540">
        <w:rPr>
          <w:rFonts w:eastAsia="Calibri" w:cs="Arial"/>
          <w:sz w:val="22"/>
          <w:szCs w:val="22"/>
        </w:rPr>
        <w:t>94</w:t>
      </w:r>
      <w:r w:rsidRPr="00207D67">
        <w:rPr>
          <w:rFonts w:eastAsia="Calibri" w:cs="Arial"/>
          <w:sz w:val="22"/>
          <w:szCs w:val="22"/>
        </w:rPr>
        <w:t> </w:t>
      </w:r>
      <w:r w:rsidR="00B63540">
        <w:rPr>
          <w:rFonts w:eastAsia="Calibri" w:cs="Arial"/>
          <w:sz w:val="22"/>
          <w:szCs w:val="22"/>
        </w:rPr>
        <w:t>244</w:t>
      </w:r>
      <w:r w:rsidRPr="00207D67">
        <w:rPr>
          <w:rFonts w:eastAsia="Calibri" w:cs="Arial"/>
          <w:sz w:val="22"/>
          <w:szCs w:val="22"/>
        </w:rPr>
        <w:t xml:space="preserve"> ezer Ft osztalékbevételt 201</w:t>
      </w:r>
      <w:r w:rsidR="003B43D8">
        <w:rPr>
          <w:rFonts w:eastAsia="Calibri" w:cs="Arial"/>
          <w:sz w:val="22"/>
          <w:szCs w:val="22"/>
        </w:rPr>
        <w:t>8</w:t>
      </w:r>
      <w:r w:rsidRPr="00207D67">
        <w:rPr>
          <w:rFonts w:eastAsia="Calibri" w:cs="Arial"/>
          <w:sz w:val="22"/>
          <w:szCs w:val="22"/>
        </w:rPr>
        <w:t>-r</w:t>
      </w:r>
      <w:r w:rsidR="003B43D8">
        <w:rPr>
          <w:rFonts w:eastAsia="Calibri" w:cs="Arial"/>
          <w:sz w:val="22"/>
          <w:szCs w:val="22"/>
        </w:rPr>
        <w:t>a</w:t>
      </w:r>
      <w:r w:rsidRPr="00207D67">
        <w:rPr>
          <w:rFonts w:eastAsia="Calibri" w:cs="Arial"/>
          <w:sz w:val="22"/>
          <w:szCs w:val="22"/>
        </w:rPr>
        <w:t xml:space="preserve">. Az önkormányzati kört érintően megtervezett osztalékbevételek megbontását a 10. számú szövegközi táblázat tartalmazza tételesen. </w:t>
      </w:r>
    </w:p>
    <w:p w:rsidR="00212CDF" w:rsidRDefault="00212CDF">
      <w:pPr>
        <w:rPr>
          <w:rFonts w:eastAsia="Calibri" w:cs="Arial"/>
          <w:sz w:val="22"/>
          <w:szCs w:val="22"/>
        </w:rPr>
      </w:pPr>
      <w:r>
        <w:rPr>
          <w:rFonts w:eastAsia="Calibri" w:cs="Arial"/>
          <w:sz w:val="22"/>
          <w:szCs w:val="22"/>
        </w:rPr>
        <w:br w:type="page"/>
      </w:r>
    </w:p>
    <w:p w:rsidR="004A1502" w:rsidRPr="00207D67" w:rsidRDefault="004A1502" w:rsidP="004A1502">
      <w:pPr>
        <w:jc w:val="both"/>
        <w:rPr>
          <w:rFonts w:eastAsia="Calibri" w:cs="Arial"/>
          <w:sz w:val="22"/>
          <w:szCs w:val="22"/>
        </w:rPr>
      </w:pPr>
    </w:p>
    <w:p w:rsidR="004A1502" w:rsidRPr="00207D67" w:rsidRDefault="004A1502" w:rsidP="004A1502">
      <w:pPr>
        <w:rPr>
          <w:rFonts w:eastAsia="Calibri" w:cs="Arial"/>
          <w:b/>
          <w:sz w:val="22"/>
          <w:szCs w:val="22"/>
        </w:rPr>
      </w:pPr>
    </w:p>
    <w:p w:rsidR="004A1502" w:rsidRPr="00207D67" w:rsidRDefault="004A1502" w:rsidP="004A1502">
      <w:pPr>
        <w:ind w:left="360" w:right="708"/>
        <w:jc w:val="right"/>
        <w:rPr>
          <w:rFonts w:eastAsia="Calibri" w:cs="Arial"/>
          <w:b/>
          <w:sz w:val="22"/>
          <w:szCs w:val="22"/>
        </w:rPr>
      </w:pPr>
      <w:r w:rsidRPr="00207D67">
        <w:rPr>
          <w:rFonts w:eastAsia="Calibri" w:cs="Arial"/>
          <w:b/>
          <w:sz w:val="22"/>
          <w:szCs w:val="22"/>
        </w:rPr>
        <w:t xml:space="preserve">10. számú szövegközi táblázat </w:t>
      </w:r>
    </w:p>
    <w:p w:rsidR="004A1502" w:rsidRPr="00207D67" w:rsidRDefault="004A1502" w:rsidP="004A1502">
      <w:pPr>
        <w:tabs>
          <w:tab w:val="right" w:pos="8364"/>
        </w:tabs>
        <w:ind w:left="360" w:right="708"/>
        <w:jc w:val="right"/>
        <w:rPr>
          <w:rFonts w:eastAsia="Calibri" w:cs="Arial"/>
          <w:b/>
          <w:sz w:val="22"/>
          <w:szCs w:val="22"/>
        </w:rPr>
      </w:pPr>
    </w:p>
    <w:tbl>
      <w:tblPr>
        <w:tblW w:w="9498" w:type="dxa"/>
        <w:jc w:val="center"/>
        <w:tblCellMar>
          <w:left w:w="70" w:type="dxa"/>
          <w:right w:w="70" w:type="dxa"/>
        </w:tblCellMar>
        <w:tblLook w:val="04A0" w:firstRow="1" w:lastRow="0" w:firstColumn="1" w:lastColumn="0" w:noHBand="0" w:noVBand="1"/>
      </w:tblPr>
      <w:tblGrid>
        <w:gridCol w:w="6"/>
        <w:gridCol w:w="869"/>
        <w:gridCol w:w="3236"/>
        <w:gridCol w:w="1117"/>
        <w:gridCol w:w="204"/>
        <w:gridCol w:w="1514"/>
        <w:gridCol w:w="160"/>
        <w:gridCol w:w="2392"/>
      </w:tblGrid>
      <w:tr w:rsidR="00475A88" w:rsidRPr="00207D67" w:rsidTr="00200AB8">
        <w:trPr>
          <w:trHeight w:val="315"/>
          <w:jc w:val="center"/>
        </w:trPr>
        <w:tc>
          <w:tcPr>
            <w:tcW w:w="6946" w:type="dxa"/>
            <w:gridSpan w:val="6"/>
            <w:tcBorders>
              <w:top w:val="nil"/>
              <w:left w:val="nil"/>
              <w:bottom w:val="nil"/>
              <w:right w:val="nil"/>
            </w:tcBorders>
            <w:shd w:val="clear" w:color="auto" w:fill="auto"/>
            <w:noWrap/>
            <w:vAlign w:val="bottom"/>
            <w:hideMark/>
          </w:tcPr>
          <w:p w:rsidR="00475A88" w:rsidRPr="00534C6E" w:rsidRDefault="00475A88" w:rsidP="00FF27B2">
            <w:pPr>
              <w:jc w:val="right"/>
              <w:rPr>
                <w:rFonts w:eastAsia="Times New Roman" w:cs="Arial"/>
                <w:b/>
                <w:color w:val="000000"/>
                <w:sz w:val="22"/>
                <w:szCs w:val="22"/>
                <w:lang w:eastAsia="hu-HU"/>
              </w:rPr>
            </w:pPr>
            <w:r w:rsidRPr="00534C6E">
              <w:rPr>
                <w:rFonts w:eastAsia="Times New Roman" w:cs="Arial"/>
                <w:b/>
                <w:color w:val="000000"/>
                <w:sz w:val="22"/>
                <w:szCs w:val="22"/>
                <w:lang w:eastAsia="hu-HU"/>
              </w:rPr>
              <w:t>Osztalékbevételek önkormányzati körben</w:t>
            </w:r>
          </w:p>
        </w:tc>
        <w:tc>
          <w:tcPr>
            <w:tcW w:w="2552" w:type="dxa"/>
            <w:gridSpan w:val="2"/>
            <w:tcBorders>
              <w:top w:val="nil"/>
              <w:left w:val="nil"/>
              <w:bottom w:val="nil"/>
              <w:right w:val="nil"/>
            </w:tcBorders>
          </w:tcPr>
          <w:p w:rsidR="00475A88" w:rsidRPr="00534C6E" w:rsidRDefault="00475A88" w:rsidP="00FF27B2">
            <w:pPr>
              <w:jc w:val="right"/>
              <w:rPr>
                <w:rFonts w:eastAsia="Times New Roman" w:cs="Arial"/>
                <w:b/>
                <w:color w:val="000000"/>
                <w:sz w:val="22"/>
                <w:szCs w:val="22"/>
                <w:lang w:eastAsia="hu-HU"/>
              </w:rPr>
            </w:pPr>
          </w:p>
        </w:tc>
      </w:tr>
      <w:tr w:rsidR="00475A88" w:rsidRPr="00207D67" w:rsidTr="00200AB8">
        <w:trPr>
          <w:trHeight w:val="315"/>
          <w:jc w:val="center"/>
        </w:trPr>
        <w:tc>
          <w:tcPr>
            <w:tcW w:w="5432" w:type="dxa"/>
            <w:gridSpan w:val="5"/>
            <w:tcBorders>
              <w:top w:val="nil"/>
              <w:left w:val="nil"/>
              <w:bottom w:val="nil"/>
              <w:right w:val="nil"/>
            </w:tcBorders>
            <w:shd w:val="clear" w:color="auto" w:fill="auto"/>
            <w:noWrap/>
            <w:vAlign w:val="bottom"/>
            <w:hideMark/>
          </w:tcPr>
          <w:p w:rsidR="00475A88" w:rsidRPr="00207D67" w:rsidRDefault="00475A88" w:rsidP="00FF27B2">
            <w:pPr>
              <w:jc w:val="center"/>
              <w:rPr>
                <w:rFonts w:eastAsia="Times New Roman" w:cs="Arial"/>
                <w:color w:val="000000"/>
                <w:sz w:val="22"/>
                <w:szCs w:val="22"/>
                <w:lang w:eastAsia="hu-HU"/>
              </w:rPr>
            </w:pPr>
          </w:p>
        </w:tc>
        <w:tc>
          <w:tcPr>
            <w:tcW w:w="1514" w:type="dxa"/>
            <w:tcBorders>
              <w:top w:val="nil"/>
              <w:left w:val="nil"/>
              <w:bottom w:val="nil"/>
              <w:right w:val="nil"/>
            </w:tcBorders>
            <w:shd w:val="clear" w:color="auto" w:fill="auto"/>
            <w:noWrap/>
            <w:vAlign w:val="bottom"/>
            <w:hideMark/>
          </w:tcPr>
          <w:p w:rsidR="00475A88" w:rsidRPr="00207D67" w:rsidRDefault="00475A88" w:rsidP="00FF27B2">
            <w:pPr>
              <w:jc w:val="right"/>
              <w:rPr>
                <w:rFonts w:eastAsia="Times New Roman" w:cs="Arial"/>
                <w:b/>
                <w:i/>
                <w:color w:val="000000"/>
                <w:sz w:val="22"/>
                <w:szCs w:val="22"/>
                <w:lang w:eastAsia="hu-HU"/>
              </w:rPr>
            </w:pPr>
          </w:p>
        </w:tc>
        <w:tc>
          <w:tcPr>
            <w:tcW w:w="2552" w:type="dxa"/>
            <w:gridSpan w:val="2"/>
            <w:tcBorders>
              <w:top w:val="nil"/>
              <w:left w:val="nil"/>
              <w:bottom w:val="nil"/>
              <w:right w:val="nil"/>
            </w:tcBorders>
          </w:tcPr>
          <w:p w:rsidR="00475A88" w:rsidRPr="00207D67" w:rsidRDefault="00475A88" w:rsidP="00FF27B2">
            <w:pPr>
              <w:jc w:val="right"/>
              <w:rPr>
                <w:rFonts w:eastAsia="Times New Roman" w:cs="Arial"/>
                <w:b/>
                <w:i/>
                <w:color w:val="000000"/>
                <w:sz w:val="22"/>
                <w:szCs w:val="22"/>
                <w:lang w:eastAsia="hu-HU"/>
              </w:rPr>
            </w:pPr>
          </w:p>
        </w:tc>
      </w:tr>
      <w:tr w:rsidR="00475A88" w:rsidRPr="00207D67" w:rsidTr="00200AB8">
        <w:trPr>
          <w:trHeight w:val="585"/>
          <w:jc w:val="center"/>
        </w:trPr>
        <w:tc>
          <w:tcPr>
            <w:tcW w:w="4111" w:type="dxa"/>
            <w:gridSpan w:val="3"/>
            <w:tcBorders>
              <w:top w:val="single" w:sz="8" w:space="0" w:color="auto"/>
              <w:left w:val="nil"/>
              <w:bottom w:val="single" w:sz="8" w:space="0" w:color="auto"/>
              <w:right w:val="nil"/>
            </w:tcBorders>
            <w:shd w:val="clear" w:color="auto" w:fill="auto"/>
            <w:noWrap/>
            <w:vAlign w:val="center"/>
            <w:hideMark/>
          </w:tcPr>
          <w:p w:rsidR="00475A88" w:rsidRPr="00207D67" w:rsidRDefault="00475A88"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321" w:type="dxa"/>
            <w:gridSpan w:val="2"/>
            <w:tcBorders>
              <w:top w:val="single" w:sz="8" w:space="0" w:color="auto"/>
              <w:left w:val="nil"/>
              <w:bottom w:val="single" w:sz="8" w:space="0" w:color="auto"/>
              <w:right w:val="nil"/>
            </w:tcBorders>
            <w:shd w:val="clear" w:color="auto" w:fill="auto"/>
            <w:vAlign w:val="center"/>
            <w:hideMark/>
          </w:tcPr>
          <w:p w:rsidR="00475A88" w:rsidRPr="00207D67" w:rsidRDefault="00475A88"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514" w:type="dxa"/>
            <w:tcBorders>
              <w:top w:val="single" w:sz="8" w:space="0" w:color="auto"/>
              <w:left w:val="nil"/>
              <w:bottom w:val="single" w:sz="8" w:space="0" w:color="auto"/>
              <w:right w:val="nil"/>
            </w:tcBorders>
            <w:shd w:val="clear" w:color="auto" w:fill="auto"/>
            <w:vAlign w:val="center"/>
            <w:hideMark/>
          </w:tcPr>
          <w:p w:rsidR="00475A88" w:rsidRPr="00207D67" w:rsidRDefault="00475A88"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c>
          <w:tcPr>
            <w:tcW w:w="2552" w:type="dxa"/>
            <w:gridSpan w:val="2"/>
            <w:tcBorders>
              <w:top w:val="single" w:sz="8" w:space="0" w:color="auto"/>
              <w:left w:val="nil"/>
              <w:bottom w:val="single" w:sz="8" w:space="0" w:color="auto"/>
              <w:right w:val="nil"/>
            </w:tcBorders>
          </w:tcPr>
          <w:p w:rsidR="00475A88" w:rsidRDefault="00475A88" w:rsidP="00FF27B2">
            <w:pPr>
              <w:jc w:val="center"/>
              <w:rPr>
                <w:rFonts w:eastAsia="Times New Roman" w:cs="Arial"/>
                <w:b/>
                <w:bCs/>
                <w:color w:val="000000"/>
                <w:sz w:val="22"/>
                <w:szCs w:val="22"/>
                <w:lang w:eastAsia="hu-HU"/>
              </w:rPr>
            </w:pPr>
          </w:p>
          <w:p w:rsidR="00212CDF" w:rsidRPr="00207D67" w:rsidRDefault="00212CDF" w:rsidP="00212CDF">
            <w:pPr>
              <w:jc w:val="right"/>
              <w:rPr>
                <w:rFonts w:eastAsia="Times New Roman" w:cs="Arial"/>
                <w:b/>
                <w:bCs/>
                <w:color w:val="000000"/>
                <w:sz w:val="22"/>
                <w:szCs w:val="22"/>
                <w:lang w:eastAsia="hu-HU"/>
              </w:rPr>
            </w:pPr>
            <w:r w:rsidRPr="00207D67">
              <w:rPr>
                <w:rFonts w:eastAsia="Times New Roman" w:cs="Arial"/>
                <w:b/>
                <w:i/>
                <w:color w:val="000000"/>
                <w:sz w:val="22"/>
                <w:szCs w:val="22"/>
                <w:lang w:eastAsia="hu-HU"/>
              </w:rPr>
              <w:t>ezer Ft</w:t>
            </w:r>
          </w:p>
        </w:tc>
      </w:tr>
      <w:tr w:rsidR="00475A88" w:rsidRPr="00207D67" w:rsidTr="00200AB8">
        <w:trPr>
          <w:gridBefore w:val="1"/>
          <w:wBefore w:w="6" w:type="dxa"/>
          <w:trHeight w:val="379"/>
          <w:jc w:val="center"/>
        </w:trPr>
        <w:tc>
          <w:tcPr>
            <w:tcW w:w="5222" w:type="dxa"/>
            <w:gridSpan w:val="3"/>
            <w:tcBorders>
              <w:top w:val="single" w:sz="4" w:space="0" w:color="auto"/>
              <w:left w:val="nil"/>
              <w:bottom w:val="single" w:sz="4" w:space="0" w:color="auto"/>
              <w:right w:val="nil"/>
            </w:tcBorders>
            <w:shd w:val="clear" w:color="auto" w:fill="auto"/>
            <w:vAlign w:val="center"/>
            <w:hideMark/>
          </w:tcPr>
          <w:p w:rsidR="00475A88" w:rsidRPr="00207D67" w:rsidRDefault="00475A88"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w:t>
            </w:r>
          </w:p>
        </w:tc>
        <w:tc>
          <w:tcPr>
            <w:tcW w:w="1718" w:type="dxa"/>
            <w:gridSpan w:val="2"/>
            <w:tcBorders>
              <w:top w:val="single" w:sz="4" w:space="0" w:color="auto"/>
              <w:left w:val="nil"/>
              <w:bottom w:val="single" w:sz="4" w:space="0" w:color="auto"/>
              <w:right w:val="nil"/>
            </w:tcBorders>
            <w:shd w:val="clear" w:color="auto" w:fill="auto"/>
            <w:noWrap/>
            <w:vAlign w:val="center"/>
            <w:hideMark/>
          </w:tcPr>
          <w:p w:rsidR="00475A88" w:rsidRPr="00207D67" w:rsidRDefault="00475A88" w:rsidP="00FF27B2">
            <w:pPr>
              <w:jc w:val="right"/>
              <w:rPr>
                <w:rFonts w:eastAsia="Times New Roman" w:cs="Arial"/>
                <w:b/>
                <w:bCs/>
                <w:color w:val="000000"/>
                <w:sz w:val="22"/>
                <w:szCs w:val="22"/>
                <w:lang w:eastAsia="hu-HU"/>
              </w:rPr>
            </w:pPr>
          </w:p>
        </w:tc>
        <w:tc>
          <w:tcPr>
            <w:tcW w:w="160" w:type="dxa"/>
            <w:tcBorders>
              <w:top w:val="single" w:sz="4" w:space="0" w:color="auto"/>
              <w:left w:val="nil"/>
              <w:bottom w:val="single" w:sz="4" w:space="0" w:color="auto"/>
              <w:right w:val="nil"/>
            </w:tcBorders>
            <w:shd w:val="clear" w:color="auto" w:fill="auto"/>
            <w:noWrap/>
            <w:vAlign w:val="center"/>
            <w:hideMark/>
          </w:tcPr>
          <w:p w:rsidR="00475A88" w:rsidRPr="00207D67" w:rsidRDefault="00475A88" w:rsidP="00FF27B2">
            <w:pPr>
              <w:jc w:val="right"/>
              <w:rPr>
                <w:rFonts w:eastAsia="Times New Roman" w:cs="Arial"/>
                <w:b/>
                <w:bCs/>
                <w:color w:val="000000"/>
                <w:sz w:val="22"/>
                <w:szCs w:val="22"/>
                <w:lang w:eastAsia="hu-HU"/>
              </w:rPr>
            </w:pPr>
          </w:p>
        </w:tc>
        <w:tc>
          <w:tcPr>
            <w:tcW w:w="2392" w:type="dxa"/>
            <w:tcBorders>
              <w:top w:val="single" w:sz="4" w:space="0" w:color="auto"/>
              <w:left w:val="nil"/>
              <w:bottom w:val="single" w:sz="4" w:space="0" w:color="auto"/>
              <w:right w:val="nil"/>
            </w:tcBorders>
          </w:tcPr>
          <w:p w:rsidR="00475A88" w:rsidRPr="00207D67" w:rsidRDefault="00475A88" w:rsidP="00FF27B2">
            <w:pPr>
              <w:jc w:val="right"/>
              <w:rPr>
                <w:rFonts w:eastAsia="Times New Roman" w:cs="Arial"/>
                <w:b/>
                <w:bCs/>
                <w:color w:val="000000"/>
                <w:sz w:val="22"/>
                <w:szCs w:val="22"/>
                <w:lang w:eastAsia="hu-HU"/>
              </w:rPr>
            </w:pPr>
          </w:p>
        </w:tc>
      </w:tr>
      <w:tr w:rsidR="00475A88" w:rsidRPr="00207D67" w:rsidTr="00200AB8">
        <w:trPr>
          <w:trHeight w:val="300"/>
          <w:jc w:val="center"/>
        </w:trPr>
        <w:tc>
          <w:tcPr>
            <w:tcW w:w="875" w:type="dxa"/>
            <w:gridSpan w:val="2"/>
            <w:tcBorders>
              <w:top w:val="nil"/>
              <w:left w:val="nil"/>
              <w:right w:val="nil"/>
            </w:tcBorders>
            <w:shd w:val="clear" w:color="auto" w:fill="auto"/>
            <w:noWrap/>
            <w:hideMark/>
          </w:tcPr>
          <w:p w:rsidR="00475A88" w:rsidRPr="00207D67" w:rsidRDefault="00475A88" w:rsidP="006B5A44">
            <w:pPr>
              <w:jc w:val="center"/>
              <w:rPr>
                <w:rFonts w:eastAsia="Times New Roman" w:cs="Arial"/>
                <w:color w:val="000000"/>
                <w:sz w:val="22"/>
                <w:szCs w:val="22"/>
                <w:lang w:eastAsia="hu-HU"/>
              </w:rPr>
            </w:pPr>
            <w:r w:rsidRPr="00207D67">
              <w:rPr>
                <w:rFonts w:eastAsia="Times New Roman" w:cs="Arial"/>
                <w:color w:val="000000"/>
                <w:sz w:val="22"/>
                <w:szCs w:val="22"/>
                <w:lang w:eastAsia="hu-HU"/>
              </w:rPr>
              <w:t>852001</w:t>
            </w:r>
          </w:p>
        </w:tc>
        <w:tc>
          <w:tcPr>
            <w:tcW w:w="3236" w:type="dxa"/>
            <w:tcBorders>
              <w:top w:val="nil"/>
              <w:left w:val="nil"/>
              <w:right w:val="nil"/>
            </w:tcBorders>
            <w:shd w:val="clear" w:color="auto" w:fill="auto"/>
            <w:hideMark/>
          </w:tcPr>
          <w:p w:rsidR="00475A88" w:rsidRDefault="00475A88" w:rsidP="006B5A44">
            <w:pPr>
              <w:rPr>
                <w:rFonts w:eastAsia="Times New Roman" w:cs="Arial"/>
                <w:color w:val="000000"/>
                <w:sz w:val="22"/>
                <w:szCs w:val="22"/>
                <w:lang w:eastAsia="hu-HU"/>
              </w:rPr>
            </w:pPr>
            <w:r w:rsidRPr="00207D67">
              <w:rPr>
                <w:rFonts w:eastAsia="Times New Roman" w:cs="Arial"/>
                <w:color w:val="000000"/>
                <w:sz w:val="22"/>
                <w:szCs w:val="22"/>
                <w:lang w:eastAsia="hu-HU"/>
              </w:rPr>
              <w:t xml:space="preserve"> Osztalékbevételek</w:t>
            </w:r>
          </w:p>
          <w:p w:rsidR="00475A88" w:rsidRPr="00207D67" w:rsidRDefault="00475A88" w:rsidP="006B5A44">
            <w:pPr>
              <w:rPr>
                <w:rFonts w:eastAsia="Times New Roman" w:cs="Arial"/>
                <w:color w:val="000000"/>
                <w:sz w:val="22"/>
                <w:szCs w:val="22"/>
                <w:lang w:eastAsia="hu-HU"/>
              </w:rPr>
            </w:pPr>
          </w:p>
        </w:tc>
        <w:tc>
          <w:tcPr>
            <w:tcW w:w="1321" w:type="dxa"/>
            <w:gridSpan w:val="2"/>
            <w:tcBorders>
              <w:top w:val="nil"/>
              <w:left w:val="nil"/>
              <w:right w:val="nil"/>
            </w:tcBorders>
            <w:shd w:val="clear" w:color="auto" w:fill="auto"/>
            <w:noWrap/>
            <w:vAlign w:val="center"/>
            <w:hideMark/>
          </w:tcPr>
          <w:p w:rsidR="00475A88" w:rsidRPr="00207D67" w:rsidRDefault="00475A88" w:rsidP="006B5A44">
            <w:pPr>
              <w:jc w:val="right"/>
              <w:rPr>
                <w:rFonts w:eastAsia="Times New Roman" w:cs="Arial"/>
                <w:color w:val="000000"/>
                <w:sz w:val="22"/>
                <w:szCs w:val="22"/>
                <w:lang w:eastAsia="hu-HU"/>
              </w:rPr>
            </w:pPr>
            <w:r>
              <w:rPr>
                <w:rFonts w:eastAsia="Times New Roman" w:cs="Arial"/>
                <w:color w:val="000000"/>
                <w:sz w:val="22"/>
                <w:szCs w:val="22"/>
                <w:lang w:eastAsia="hu-HU"/>
              </w:rPr>
              <w:t>930 835</w:t>
            </w:r>
          </w:p>
        </w:tc>
        <w:tc>
          <w:tcPr>
            <w:tcW w:w="1514" w:type="dxa"/>
            <w:tcBorders>
              <w:top w:val="nil"/>
              <w:left w:val="nil"/>
              <w:right w:val="nil"/>
            </w:tcBorders>
            <w:shd w:val="clear" w:color="auto" w:fill="auto"/>
            <w:noWrap/>
            <w:vAlign w:val="center"/>
          </w:tcPr>
          <w:p w:rsidR="00475A88" w:rsidRPr="00207D67" w:rsidRDefault="00475A88" w:rsidP="006B5A44">
            <w:pPr>
              <w:jc w:val="right"/>
              <w:rPr>
                <w:rFonts w:eastAsia="Times New Roman" w:cs="Arial"/>
                <w:color w:val="000000"/>
                <w:sz w:val="22"/>
                <w:szCs w:val="22"/>
                <w:lang w:eastAsia="hu-HU"/>
              </w:rPr>
            </w:pPr>
            <w:r>
              <w:rPr>
                <w:rFonts w:eastAsia="Times New Roman" w:cs="Arial"/>
                <w:color w:val="000000"/>
                <w:sz w:val="22"/>
                <w:szCs w:val="22"/>
                <w:lang w:eastAsia="hu-HU"/>
              </w:rPr>
              <w:t>5 756 417</w:t>
            </w:r>
          </w:p>
        </w:tc>
        <w:tc>
          <w:tcPr>
            <w:tcW w:w="2552" w:type="dxa"/>
            <w:gridSpan w:val="2"/>
            <w:tcBorders>
              <w:top w:val="nil"/>
              <w:left w:val="nil"/>
              <w:right w:val="nil"/>
            </w:tcBorders>
          </w:tcPr>
          <w:p w:rsidR="00475A88" w:rsidRDefault="00475A88" w:rsidP="006B5A44">
            <w:pPr>
              <w:jc w:val="right"/>
              <w:rPr>
                <w:rFonts w:eastAsia="Times New Roman" w:cs="Arial"/>
                <w:color w:val="000000"/>
                <w:sz w:val="22"/>
                <w:szCs w:val="22"/>
                <w:lang w:eastAsia="hu-HU"/>
              </w:rPr>
            </w:pPr>
          </w:p>
        </w:tc>
      </w:tr>
      <w:tr w:rsidR="00475A88" w:rsidRPr="00207D67" w:rsidTr="00200AB8">
        <w:trPr>
          <w:trHeight w:val="300"/>
          <w:jc w:val="center"/>
        </w:trPr>
        <w:tc>
          <w:tcPr>
            <w:tcW w:w="875" w:type="dxa"/>
            <w:gridSpan w:val="2"/>
            <w:tcBorders>
              <w:left w:val="nil"/>
              <w:bottom w:val="single" w:sz="4" w:space="0" w:color="auto"/>
              <w:right w:val="nil"/>
            </w:tcBorders>
            <w:shd w:val="clear" w:color="auto" w:fill="auto"/>
            <w:noWrap/>
            <w:hideMark/>
          </w:tcPr>
          <w:p w:rsidR="00475A88" w:rsidRPr="00207D67" w:rsidRDefault="00475A88" w:rsidP="006B5A44">
            <w:pPr>
              <w:rPr>
                <w:rFonts w:eastAsia="Times New Roman" w:cs="Arial"/>
                <w:color w:val="000000"/>
                <w:sz w:val="22"/>
                <w:szCs w:val="22"/>
                <w:lang w:eastAsia="hu-HU"/>
              </w:rPr>
            </w:pPr>
            <w:r w:rsidRPr="00207D67">
              <w:rPr>
                <w:rFonts w:eastAsia="Times New Roman" w:cs="Arial"/>
                <w:color w:val="000000"/>
                <w:sz w:val="22"/>
                <w:szCs w:val="22"/>
                <w:lang w:eastAsia="hu-HU"/>
              </w:rPr>
              <w:t>ebből:</w:t>
            </w:r>
          </w:p>
        </w:tc>
        <w:tc>
          <w:tcPr>
            <w:tcW w:w="3236" w:type="dxa"/>
            <w:tcBorders>
              <w:left w:val="nil"/>
              <w:bottom w:val="single" w:sz="4" w:space="0" w:color="auto"/>
              <w:right w:val="nil"/>
            </w:tcBorders>
            <w:shd w:val="clear" w:color="auto" w:fill="auto"/>
            <w:noWrap/>
            <w:vAlign w:val="bottom"/>
            <w:hideMark/>
          </w:tcPr>
          <w:p w:rsidR="00475A88" w:rsidRPr="00207D67" w:rsidRDefault="00475A88" w:rsidP="006B5A44">
            <w:pPr>
              <w:rPr>
                <w:rFonts w:eastAsia="Times New Roman" w:cs="Arial"/>
                <w:color w:val="000000"/>
                <w:sz w:val="22"/>
                <w:szCs w:val="22"/>
                <w:lang w:eastAsia="hu-HU"/>
              </w:rPr>
            </w:pPr>
          </w:p>
        </w:tc>
        <w:tc>
          <w:tcPr>
            <w:tcW w:w="1321" w:type="dxa"/>
            <w:gridSpan w:val="2"/>
            <w:tcBorders>
              <w:left w:val="nil"/>
              <w:bottom w:val="single" w:sz="4" w:space="0" w:color="auto"/>
              <w:right w:val="nil"/>
            </w:tcBorders>
            <w:shd w:val="clear" w:color="auto" w:fill="auto"/>
            <w:noWrap/>
            <w:vAlign w:val="center"/>
          </w:tcPr>
          <w:p w:rsidR="00475A88" w:rsidRPr="00207D67" w:rsidRDefault="00475A88" w:rsidP="006B5A44">
            <w:pPr>
              <w:jc w:val="right"/>
              <w:rPr>
                <w:rFonts w:eastAsia="Times New Roman" w:cs="Arial"/>
                <w:color w:val="000000"/>
                <w:sz w:val="22"/>
                <w:szCs w:val="22"/>
                <w:lang w:eastAsia="hu-HU"/>
              </w:rPr>
            </w:pPr>
          </w:p>
        </w:tc>
        <w:tc>
          <w:tcPr>
            <w:tcW w:w="1514" w:type="dxa"/>
            <w:tcBorders>
              <w:left w:val="nil"/>
              <w:bottom w:val="single" w:sz="4" w:space="0" w:color="auto"/>
              <w:right w:val="nil"/>
            </w:tcBorders>
            <w:shd w:val="clear" w:color="auto" w:fill="auto"/>
            <w:noWrap/>
            <w:vAlign w:val="center"/>
          </w:tcPr>
          <w:p w:rsidR="00475A88" w:rsidRPr="00207D67" w:rsidRDefault="00475A88" w:rsidP="006B5A44">
            <w:pPr>
              <w:jc w:val="right"/>
              <w:rPr>
                <w:rFonts w:eastAsia="Times New Roman" w:cs="Arial"/>
                <w:color w:val="000000"/>
                <w:sz w:val="22"/>
                <w:szCs w:val="22"/>
                <w:lang w:eastAsia="hu-HU"/>
              </w:rPr>
            </w:pPr>
          </w:p>
        </w:tc>
        <w:tc>
          <w:tcPr>
            <w:tcW w:w="2552" w:type="dxa"/>
            <w:gridSpan w:val="2"/>
            <w:tcBorders>
              <w:left w:val="nil"/>
              <w:bottom w:val="single" w:sz="4" w:space="0" w:color="auto"/>
              <w:right w:val="nil"/>
            </w:tcBorders>
          </w:tcPr>
          <w:p w:rsidR="00475A88" w:rsidRPr="00207D67" w:rsidRDefault="00475A88" w:rsidP="006B5A44">
            <w:pPr>
              <w:jc w:val="right"/>
              <w:rPr>
                <w:rFonts w:eastAsia="Times New Roman" w:cs="Arial"/>
                <w:color w:val="000000"/>
                <w:sz w:val="22"/>
                <w:szCs w:val="22"/>
                <w:lang w:eastAsia="hu-HU"/>
              </w:rPr>
            </w:pPr>
          </w:p>
        </w:tc>
      </w:tr>
      <w:tr w:rsidR="00475A88" w:rsidRPr="00207D67" w:rsidTr="00200AB8">
        <w:trPr>
          <w:trHeight w:val="213"/>
          <w:jc w:val="center"/>
        </w:trPr>
        <w:tc>
          <w:tcPr>
            <w:tcW w:w="875" w:type="dxa"/>
            <w:gridSpan w:val="2"/>
            <w:tcBorders>
              <w:top w:val="single" w:sz="4" w:space="0" w:color="auto"/>
              <w:left w:val="nil"/>
              <w:bottom w:val="single" w:sz="4" w:space="0" w:color="auto"/>
              <w:right w:val="nil"/>
            </w:tcBorders>
            <w:shd w:val="clear" w:color="auto" w:fill="auto"/>
            <w:noWrap/>
            <w:hideMark/>
          </w:tcPr>
          <w:p w:rsidR="00475A88" w:rsidRPr="00534C6E" w:rsidRDefault="00475A88" w:rsidP="006B5A44">
            <w:pPr>
              <w:jc w:val="center"/>
              <w:rPr>
                <w:rFonts w:eastAsia="Times New Roman" w:cs="Arial"/>
                <w:color w:val="000000"/>
                <w:sz w:val="22"/>
                <w:szCs w:val="22"/>
                <w:lang w:eastAsia="hu-HU"/>
              </w:rPr>
            </w:pPr>
          </w:p>
        </w:tc>
        <w:tc>
          <w:tcPr>
            <w:tcW w:w="3236" w:type="dxa"/>
            <w:tcBorders>
              <w:top w:val="single" w:sz="4" w:space="0" w:color="auto"/>
              <w:left w:val="nil"/>
              <w:bottom w:val="single" w:sz="4" w:space="0" w:color="auto"/>
              <w:right w:val="nil"/>
            </w:tcBorders>
            <w:shd w:val="clear" w:color="auto" w:fill="auto"/>
            <w:hideMark/>
          </w:tcPr>
          <w:p w:rsidR="00475A88" w:rsidRPr="00534C6E" w:rsidRDefault="00475A88" w:rsidP="006B5A44">
            <w:pPr>
              <w:rPr>
                <w:rFonts w:eastAsia="Times New Roman" w:cs="Arial"/>
                <w:i/>
                <w:iCs/>
                <w:color w:val="000000"/>
                <w:sz w:val="22"/>
                <w:szCs w:val="22"/>
                <w:lang w:eastAsia="hu-HU"/>
              </w:rPr>
            </w:pPr>
            <w:r w:rsidRPr="00534C6E">
              <w:rPr>
                <w:rFonts w:eastAsia="Times New Roman" w:cs="Arial"/>
                <w:i/>
                <w:iCs/>
                <w:color w:val="000000"/>
                <w:sz w:val="22"/>
                <w:szCs w:val="22"/>
                <w:lang w:eastAsia="hu-HU"/>
              </w:rPr>
              <w:t>BVK Holding Zrt.</w:t>
            </w:r>
            <w:r>
              <w:rPr>
                <w:rFonts w:eastAsia="Times New Roman" w:cs="Arial"/>
                <w:i/>
                <w:iCs/>
                <w:color w:val="000000"/>
                <w:sz w:val="22"/>
                <w:szCs w:val="22"/>
                <w:lang w:eastAsia="hu-HU"/>
              </w:rPr>
              <w:t xml:space="preserve"> </w:t>
            </w:r>
          </w:p>
        </w:tc>
        <w:tc>
          <w:tcPr>
            <w:tcW w:w="1321" w:type="dxa"/>
            <w:gridSpan w:val="2"/>
            <w:tcBorders>
              <w:top w:val="single" w:sz="4" w:space="0" w:color="auto"/>
              <w:left w:val="nil"/>
              <w:bottom w:val="single" w:sz="4" w:space="0" w:color="auto"/>
              <w:right w:val="nil"/>
            </w:tcBorders>
            <w:shd w:val="clear" w:color="auto" w:fill="auto"/>
            <w:noWrap/>
            <w:vAlign w:val="center"/>
            <w:hideMark/>
          </w:tcPr>
          <w:p w:rsidR="00475A88" w:rsidRPr="00207D67" w:rsidRDefault="00475A88" w:rsidP="006B5A44">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485 000</w:t>
            </w:r>
          </w:p>
        </w:tc>
        <w:tc>
          <w:tcPr>
            <w:tcW w:w="1514" w:type="dxa"/>
            <w:tcBorders>
              <w:top w:val="single" w:sz="4" w:space="0" w:color="auto"/>
              <w:left w:val="nil"/>
              <w:bottom w:val="single" w:sz="4" w:space="0" w:color="auto"/>
              <w:right w:val="nil"/>
            </w:tcBorders>
            <w:shd w:val="clear" w:color="auto" w:fill="auto"/>
            <w:noWrap/>
            <w:vAlign w:val="center"/>
          </w:tcPr>
          <w:p w:rsidR="00475A88" w:rsidRPr="00207D67" w:rsidRDefault="00475A88" w:rsidP="006B5A44">
            <w:pPr>
              <w:jc w:val="right"/>
              <w:rPr>
                <w:rFonts w:eastAsia="Times New Roman" w:cs="Arial"/>
                <w:i/>
                <w:iCs/>
                <w:color w:val="000000"/>
                <w:sz w:val="22"/>
                <w:szCs w:val="22"/>
                <w:lang w:eastAsia="hu-HU"/>
              </w:rPr>
            </w:pPr>
            <w:r>
              <w:rPr>
                <w:rFonts w:eastAsia="Times New Roman" w:cs="Arial"/>
                <w:i/>
                <w:iCs/>
                <w:color w:val="000000"/>
                <w:sz w:val="22"/>
                <w:szCs w:val="22"/>
                <w:lang w:eastAsia="hu-HU"/>
              </w:rPr>
              <w:t>4 967 354</w:t>
            </w:r>
          </w:p>
        </w:tc>
        <w:tc>
          <w:tcPr>
            <w:tcW w:w="2552" w:type="dxa"/>
            <w:gridSpan w:val="2"/>
            <w:tcBorders>
              <w:top w:val="single" w:sz="4" w:space="0" w:color="auto"/>
              <w:left w:val="nil"/>
              <w:bottom w:val="single" w:sz="4" w:space="0" w:color="auto"/>
              <w:right w:val="nil"/>
            </w:tcBorders>
          </w:tcPr>
          <w:p w:rsidR="00475A88" w:rsidRDefault="00307E63" w:rsidP="00307E63">
            <w:pPr>
              <w:rPr>
                <w:rFonts w:eastAsia="Times New Roman" w:cs="Arial"/>
                <w:i/>
                <w:iCs/>
                <w:color w:val="000000"/>
                <w:sz w:val="22"/>
                <w:szCs w:val="22"/>
                <w:lang w:eastAsia="hu-HU"/>
              </w:rPr>
            </w:pPr>
            <w:r>
              <w:rPr>
                <w:rFonts w:eastAsia="Times New Roman" w:cs="Arial"/>
                <w:i/>
                <w:iCs/>
                <w:color w:val="000000"/>
                <w:sz w:val="22"/>
                <w:szCs w:val="22"/>
                <w:lang w:eastAsia="hu-HU"/>
              </w:rPr>
              <w:t>Ebből FŐTÁV osztalék 4 267 354 ezer Ft, BGYH osztalék 700 000 ezer Ft.</w:t>
            </w:r>
          </w:p>
        </w:tc>
      </w:tr>
      <w:tr w:rsidR="00475A88" w:rsidRPr="00207D67" w:rsidTr="00200AB8">
        <w:trPr>
          <w:trHeight w:val="300"/>
          <w:jc w:val="center"/>
        </w:trPr>
        <w:tc>
          <w:tcPr>
            <w:tcW w:w="875" w:type="dxa"/>
            <w:gridSpan w:val="2"/>
            <w:tcBorders>
              <w:left w:val="nil"/>
              <w:bottom w:val="nil"/>
              <w:right w:val="nil"/>
            </w:tcBorders>
            <w:shd w:val="clear" w:color="auto" w:fill="auto"/>
            <w:noWrap/>
            <w:hideMark/>
          </w:tcPr>
          <w:p w:rsidR="00475A88" w:rsidRPr="00207D67" w:rsidRDefault="00475A88" w:rsidP="00FF27B2">
            <w:pPr>
              <w:jc w:val="right"/>
              <w:rPr>
                <w:rFonts w:eastAsia="Times New Roman" w:cs="Arial"/>
                <w:color w:val="000000"/>
                <w:sz w:val="22"/>
                <w:szCs w:val="22"/>
                <w:lang w:eastAsia="hu-HU"/>
              </w:rPr>
            </w:pPr>
          </w:p>
        </w:tc>
        <w:tc>
          <w:tcPr>
            <w:tcW w:w="3236" w:type="dxa"/>
            <w:tcBorders>
              <w:left w:val="nil"/>
              <w:bottom w:val="nil"/>
              <w:right w:val="nil"/>
            </w:tcBorders>
            <w:shd w:val="clear" w:color="auto" w:fill="auto"/>
            <w:noWrap/>
            <w:hideMark/>
          </w:tcPr>
          <w:p w:rsidR="00475A88" w:rsidRPr="00207D67" w:rsidRDefault="00307E63" w:rsidP="00FF27B2">
            <w:pPr>
              <w:rPr>
                <w:rFonts w:eastAsia="Times New Roman" w:cs="Arial"/>
                <w:i/>
                <w:iCs/>
                <w:color w:val="000000"/>
                <w:sz w:val="22"/>
                <w:szCs w:val="22"/>
                <w:lang w:eastAsia="hu-HU"/>
              </w:rPr>
            </w:pPr>
            <w:r w:rsidRPr="00207D67">
              <w:rPr>
                <w:rFonts w:eastAsia="Times New Roman" w:cs="Arial"/>
                <w:i/>
                <w:iCs/>
                <w:color w:val="000000"/>
                <w:sz w:val="22"/>
                <w:szCs w:val="22"/>
                <w:lang w:eastAsia="hu-HU"/>
              </w:rPr>
              <w:t>BFVK Zrt. Stratégiai csoportba tartozó részvények:</w:t>
            </w:r>
          </w:p>
        </w:tc>
        <w:tc>
          <w:tcPr>
            <w:tcW w:w="1321" w:type="dxa"/>
            <w:gridSpan w:val="2"/>
            <w:tcBorders>
              <w:left w:val="nil"/>
              <w:bottom w:val="nil"/>
              <w:right w:val="nil"/>
            </w:tcBorders>
            <w:shd w:val="clear" w:color="auto" w:fill="auto"/>
            <w:noWrap/>
            <w:hideMark/>
          </w:tcPr>
          <w:p w:rsidR="00475A88" w:rsidRPr="00207D67" w:rsidRDefault="00307E63" w:rsidP="00FF27B2">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445 835</w:t>
            </w:r>
          </w:p>
        </w:tc>
        <w:tc>
          <w:tcPr>
            <w:tcW w:w="1514" w:type="dxa"/>
            <w:tcBorders>
              <w:left w:val="nil"/>
              <w:bottom w:val="nil"/>
              <w:right w:val="nil"/>
            </w:tcBorders>
            <w:shd w:val="clear" w:color="auto" w:fill="auto"/>
            <w:noWrap/>
          </w:tcPr>
          <w:p w:rsidR="00475A88" w:rsidRPr="00207D67" w:rsidRDefault="00475A88" w:rsidP="00FF27B2">
            <w:pPr>
              <w:jc w:val="right"/>
              <w:rPr>
                <w:rFonts w:eastAsia="Times New Roman" w:cs="Arial"/>
                <w:i/>
                <w:iCs/>
                <w:color w:val="000000"/>
                <w:sz w:val="22"/>
                <w:szCs w:val="22"/>
                <w:lang w:eastAsia="hu-HU"/>
              </w:rPr>
            </w:pPr>
            <w:r>
              <w:rPr>
                <w:rFonts w:eastAsia="Times New Roman" w:cs="Arial"/>
                <w:i/>
                <w:iCs/>
                <w:color w:val="000000"/>
                <w:sz w:val="22"/>
                <w:szCs w:val="22"/>
                <w:lang w:eastAsia="hu-HU"/>
              </w:rPr>
              <w:t>789 063</w:t>
            </w:r>
          </w:p>
        </w:tc>
        <w:tc>
          <w:tcPr>
            <w:tcW w:w="2552" w:type="dxa"/>
            <w:gridSpan w:val="2"/>
            <w:tcBorders>
              <w:left w:val="nil"/>
              <w:bottom w:val="nil"/>
              <w:right w:val="nil"/>
            </w:tcBorders>
          </w:tcPr>
          <w:p w:rsidR="00307E63" w:rsidRPr="00307E63" w:rsidRDefault="00307E63" w:rsidP="00307E63">
            <w:pPr>
              <w:rPr>
                <w:rFonts w:eastAsia="Times New Roman" w:cs="Arial"/>
                <w:i/>
                <w:iCs/>
                <w:color w:val="000000"/>
                <w:sz w:val="22"/>
                <w:szCs w:val="22"/>
                <w:lang w:eastAsia="hu-HU"/>
              </w:rPr>
            </w:pPr>
            <w:r>
              <w:rPr>
                <w:rFonts w:eastAsia="Times New Roman" w:cs="Arial"/>
                <w:i/>
                <w:iCs/>
                <w:color w:val="000000"/>
                <w:sz w:val="22"/>
                <w:szCs w:val="22"/>
                <w:lang w:eastAsia="hu-HU"/>
              </w:rPr>
              <w:t xml:space="preserve">Ebből </w:t>
            </w:r>
            <w:r w:rsidRPr="00307E63">
              <w:rPr>
                <w:rFonts w:eastAsia="Times New Roman" w:cs="Arial"/>
                <w:i/>
                <w:iCs/>
                <w:color w:val="000000"/>
                <w:sz w:val="22"/>
                <w:szCs w:val="22"/>
                <w:lang w:eastAsia="hu-HU"/>
              </w:rPr>
              <w:t>Nagybani Piac Zrt. 78</w:t>
            </w:r>
            <w:r>
              <w:rPr>
                <w:rFonts w:eastAsia="Times New Roman" w:cs="Arial"/>
                <w:i/>
                <w:iCs/>
                <w:color w:val="000000"/>
                <w:sz w:val="22"/>
                <w:szCs w:val="22"/>
                <w:lang w:eastAsia="hu-HU"/>
              </w:rPr>
              <w:t>3 </w:t>
            </w:r>
            <w:r w:rsidRPr="00307E63">
              <w:rPr>
                <w:rFonts w:eastAsia="Times New Roman" w:cs="Arial"/>
                <w:i/>
                <w:iCs/>
                <w:color w:val="000000"/>
                <w:sz w:val="22"/>
                <w:szCs w:val="22"/>
                <w:lang w:eastAsia="hu-HU"/>
              </w:rPr>
              <w:t>263</w:t>
            </w:r>
            <w:r>
              <w:rPr>
                <w:rFonts w:eastAsia="Times New Roman" w:cs="Arial"/>
                <w:i/>
                <w:iCs/>
                <w:color w:val="000000"/>
                <w:sz w:val="22"/>
                <w:szCs w:val="22"/>
                <w:lang w:eastAsia="hu-HU"/>
              </w:rPr>
              <w:t xml:space="preserve"> </w:t>
            </w:r>
            <w:r w:rsidRPr="00307E63">
              <w:rPr>
                <w:rFonts w:eastAsia="Times New Roman" w:cs="Arial"/>
                <w:i/>
                <w:iCs/>
                <w:color w:val="000000"/>
                <w:sz w:val="22"/>
                <w:szCs w:val="22"/>
                <w:lang w:eastAsia="hu-HU"/>
              </w:rPr>
              <w:t>e</w:t>
            </w:r>
            <w:r>
              <w:rPr>
                <w:rFonts w:eastAsia="Times New Roman" w:cs="Arial"/>
                <w:i/>
                <w:iCs/>
                <w:color w:val="000000"/>
                <w:sz w:val="22"/>
                <w:szCs w:val="22"/>
                <w:lang w:eastAsia="hu-HU"/>
              </w:rPr>
              <w:t xml:space="preserve">zer </w:t>
            </w:r>
            <w:r w:rsidRPr="00307E63">
              <w:rPr>
                <w:rFonts w:eastAsia="Times New Roman" w:cs="Arial"/>
                <w:i/>
                <w:iCs/>
                <w:color w:val="000000"/>
                <w:sz w:val="22"/>
                <w:szCs w:val="22"/>
                <w:lang w:eastAsia="hu-HU"/>
              </w:rPr>
              <w:t>Ft</w:t>
            </w:r>
            <w:r>
              <w:rPr>
                <w:rFonts w:eastAsia="Times New Roman" w:cs="Arial"/>
                <w:i/>
                <w:iCs/>
                <w:color w:val="000000"/>
                <w:sz w:val="22"/>
                <w:szCs w:val="22"/>
                <w:lang w:eastAsia="hu-HU"/>
              </w:rPr>
              <w:t>,</w:t>
            </w:r>
            <w:r w:rsidRPr="00307E63">
              <w:rPr>
                <w:rFonts w:eastAsia="Times New Roman" w:cs="Arial"/>
                <w:i/>
                <w:iCs/>
                <w:color w:val="000000"/>
                <w:sz w:val="22"/>
                <w:szCs w:val="22"/>
                <w:lang w:eastAsia="hu-HU"/>
              </w:rPr>
              <w:t xml:space="preserve"> Pátria Zrt. 5</w:t>
            </w:r>
            <w:r>
              <w:rPr>
                <w:rFonts w:eastAsia="Times New Roman" w:cs="Arial"/>
                <w:i/>
                <w:iCs/>
                <w:color w:val="000000"/>
                <w:sz w:val="22"/>
                <w:szCs w:val="22"/>
                <w:lang w:eastAsia="hu-HU"/>
              </w:rPr>
              <w:t xml:space="preserve"> </w:t>
            </w:r>
            <w:r w:rsidRPr="00307E63">
              <w:rPr>
                <w:rFonts w:eastAsia="Times New Roman" w:cs="Arial"/>
                <w:i/>
                <w:iCs/>
                <w:color w:val="000000"/>
                <w:sz w:val="22"/>
                <w:szCs w:val="22"/>
                <w:lang w:eastAsia="hu-HU"/>
              </w:rPr>
              <w:t>500 e</w:t>
            </w:r>
            <w:r>
              <w:rPr>
                <w:rFonts w:eastAsia="Times New Roman" w:cs="Arial"/>
                <w:i/>
                <w:iCs/>
                <w:color w:val="000000"/>
                <w:sz w:val="22"/>
                <w:szCs w:val="22"/>
                <w:lang w:eastAsia="hu-HU"/>
              </w:rPr>
              <w:t>zer</w:t>
            </w:r>
            <w:r w:rsidRPr="00307E63">
              <w:rPr>
                <w:rFonts w:eastAsia="Times New Roman" w:cs="Arial"/>
                <w:i/>
                <w:iCs/>
                <w:color w:val="000000"/>
                <w:sz w:val="22"/>
                <w:szCs w:val="22"/>
                <w:lang w:eastAsia="hu-HU"/>
              </w:rPr>
              <w:t xml:space="preserve"> Ft,</w:t>
            </w:r>
          </w:p>
          <w:p w:rsidR="00475A88" w:rsidRDefault="00307E63" w:rsidP="00212CDF">
            <w:pPr>
              <w:rPr>
                <w:rFonts w:eastAsia="Times New Roman" w:cs="Arial"/>
                <w:i/>
                <w:iCs/>
                <w:color w:val="000000"/>
                <w:sz w:val="22"/>
                <w:szCs w:val="22"/>
                <w:lang w:eastAsia="hu-HU"/>
              </w:rPr>
            </w:pPr>
            <w:proofErr w:type="spellStart"/>
            <w:r w:rsidRPr="00307E63">
              <w:rPr>
                <w:rFonts w:eastAsia="Times New Roman" w:cs="Arial"/>
                <w:i/>
                <w:iCs/>
                <w:color w:val="000000"/>
                <w:sz w:val="22"/>
                <w:szCs w:val="22"/>
                <w:lang w:eastAsia="hu-HU"/>
              </w:rPr>
              <w:t>Migért</w:t>
            </w:r>
            <w:proofErr w:type="spellEnd"/>
            <w:r w:rsidRPr="00307E63">
              <w:rPr>
                <w:rFonts w:eastAsia="Times New Roman" w:cs="Arial"/>
                <w:i/>
                <w:iCs/>
                <w:color w:val="000000"/>
                <w:sz w:val="22"/>
                <w:szCs w:val="22"/>
                <w:lang w:eastAsia="hu-HU"/>
              </w:rPr>
              <w:t xml:space="preserve"> Zrt. 300 e</w:t>
            </w:r>
            <w:r>
              <w:rPr>
                <w:rFonts w:eastAsia="Times New Roman" w:cs="Arial"/>
                <w:i/>
                <w:iCs/>
                <w:color w:val="000000"/>
                <w:sz w:val="22"/>
                <w:szCs w:val="22"/>
                <w:lang w:eastAsia="hu-HU"/>
              </w:rPr>
              <w:t>zer</w:t>
            </w:r>
            <w:r w:rsidRPr="00307E63">
              <w:rPr>
                <w:rFonts w:eastAsia="Times New Roman" w:cs="Arial"/>
                <w:i/>
                <w:iCs/>
                <w:color w:val="000000"/>
                <w:sz w:val="22"/>
                <w:szCs w:val="22"/>
                <w:lang w:eastAsia="hu-HU"/>
              </w:rPr>
              <w:t xml:space="preserve"> Ft.</w:t>
            </w:r>
          </w:p>
        </w:tc>
      </w:tr>
      <w:tr w:rsidR="00475A88" w:rsidRPr="00207D67" w:rsidTr="00200AB8">
        <w:trPr>
          <w:trHeight w:val="330"/>
          <w:jc w:val="center"/>
        </w:trPr>
        <w:tc>
          <w:tcPr>
            <w:tcW w:w="4111" w:type="dxa"/>
            <w:gridSpan w:val="3"/>
            <w:tcBorders>
              <w:top w:val="single" w:sz="4" w:space="0" w:color="auto"/>
              <w:left w:val="nil"/>
              <w:bottom w:val="single" w:sz="4" w:space="0" w:color="auto"/>
              <w:right w:val="nil"/>
            </w:tcBorders>
            <w:shd w:val="clear" w:color="auto" w:fill="auto"/>
            <w:noWrap/>
            <w:vAlign w:val="center"/>
            <w:hideMark/>
          </w:tcPr>
          <w:p w:rsidR="00475A88" w:rsidRPr="00207D67" w:rsidRDefault="00475A88" w:rsidP="00FF27B2">
            <w:pPr>
              <w:rPr>
                <w:rFonts w:eastAsia="Times New Roman" w:cs="Arial"/>
                <w:b/>
                <w:bCs/>
                <w:color w:val="000000"/>
                <w:sz w:val="22"/>
                <w:szCs w:val="22"/>
                <w:lang w:eastAsia="hu-HU"/>
              </w:rPr>
            </w:pPr>
            <w:r w:rsidRPr="00207D67">
              <w:rPr>
                <w:rFonts w:eastAsia="Times New Roman" w:cs="Arial"/>
                <w:b/>
                <w:color w:val="000000"/>
                <w:sz w:val="22"/>
                <w:szCs w:val="22"/>
                <w:lang w:eastAsia="hu-HU"/>
              </w:rPr>
              <w:t>MINDÖSSZESEN (C)</w:t>
            </w:r>
          </w:p>
        </w:tc>
        <w:tc>
          <w:tcPr>
            <w:tcW w:w="1321" w:type="dxa"/>
            <w:gridSpan w:val="2"/>
            <w:tcBorders>
              <w:top w:val="single" w:sz="4" w:space="0" w:color="auto"/>
              <w:left w:val="nil"/>
              <w:bottom w:val="single" w:sz="4" w:space="0" w:color="auto"/>
              <w:right w:val="nil"/>
            </w:tcBorders>
            <w:shd w:val="clear" w:color="auto" w:fill="auto"/>
            <w:vAlign w:val="center"/>
            <w:hideMark/>
          </w:tcPr>
          <w:p w:rsidR="00475A88" w:rsidRPr="00207D67" w:rsidRDefault="00475A88"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930 835</w:t>
            </w:r>
          </w:p>
        </w:tc>
        <w:tc>
          <w:tcPr>
            <w:tcW w:w="1514" w:type="dxa"/>
            <w:tcBorders>
              <w:top w:val="single" w:sz="4" w:space="0" w:color="auto"/>
              <w:left w:val="nil"/>
              <w:bottom w:val="single" w:sz="4" w:space="0" w:color="auto"/>
              <w:right w:val="nil"/>
            </w:tcBorders>
            <w:shd w:val="clear" w:color="auto" w:fill="auto"/>
            <w:vAlign w:val="center"/>
          </w:tcPr>
          <w:p w:rsidR="00475A88" w:rsidRPr="00207D67" w:rsidRDefault="00475A88" w:rsidP="00FF27B2">
            <w:pPr>
              <w:jc w:val="right"/>
              <w:rPr>
                <w:rFonts w:eastAsia="Times New Roman" w:cs="Arial"/>
                <w:b/>
                <w:bCs/>
                <w:color w:val="000000"/>
                <w:sz w:val="22"/>
                <w:szCs w:val="22"/>
                <w:lang w:eastAsia="hu-HU"/>
              </w:rPr>
            </w:pPr>
            <w:r>
              <w:rPr>
                <w:rFonts w:eastAsia="Times New Roman" w:cs="Arial"/>
                <w:b/>
                <w:bCs/>
                <w:color w:val="000000"/>
                <w:sz w:val="22"/>
                <w:szCs w:val="22"/>
                <w:lang w:eastAsia="hu-HU"/>
              </w:rPr>
              <w:t>5 756 417</w:t>
            </w:r>
          </w:p>
        </w:tc>
        <w:tc>
          <w:tcPr>
            <w:tcW w:w="2552" w:type="dxa"/>
            <w:gridSpan w:val="2"/>
            <w:tcBorders>
              <w:top w:val="single" w:sz="4" w:space="0" w:color="auto"/>
              <w:left w:val="nil"/>
              <w:bottom w:val="single" w:sz="4" w:space="0" w:color="auto"/>
              <w:right w:val="nil"/>
            </w:tcBorders>
          </w:tcPr>
          <w:p w:rsidR="00475A88" w:rsidRDefault="00475A88" w:rsidP="00FF27B2">
            <w:pPr>
              <w:jc w:val="right"/>
              <w:rPr>
                <w:rFonts w:eastAsia="Times New Roman" w:cs="Arial"/>
                <w:b/>
                <w:bCs/>
                <w:color w:val="000000"/>
                <w:sz w:val="22"/>
                <w:szCs w:val="22"/>
                <w:lang w:eastAsia="hu-HU"/>
              </w:rPr>
            </w:pPr>
          </w:p>
        </w:tc>
      </w:tr>
    </w:tbl>
    <w:p w:rsidR="004A1502" w:rsidRPr="00207D67" w:rsidRDefault="004A1502" w:rsidP="004A1502">
      <w:pPr>
        <w:jc w:val="both"/>
        <w:rPr>
          <w:rFonts w:eastAsia="Calibri" w:cs="Arial"/>
          <w:sz w:val="22"/>
          <w:szCs w:val="22"/>
        </w:rPr>
      </w:pPr>
    </w:p>
    <w:p w:rsidR="004A1502" w:rsidRDefault="004A1502" w:rsidP="004A1502">
      <w:pPr>
        <w:jc w:val="both"/>
        <w:rPr>
          <w:rFonts w:eastAsia="Calibri" w:cs="Arial"/>
          <w:sz w:val="22"/>
          <w:szCs w:val="22"/>
        </w:rPr>
      </w:pPr>
    </w:p>
    <w:p w:rsidR="00C379A4" w:rsidRPr="00207D67" w:rsidRDefault="00C379A4" w:rsidP="004A1502">
      <w:pPr>
        <w:jc w:val="both"/>
        <w:rPr>
          <w:rFonts w:eastAsia="Calibri" w:cs="Arial"/>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„3.4.3. Tulajdonosi jogok időleges átengedéséből származó bevételek”</w:t>
      </w:r>
    </w:p>
    <w:p w:rsidR="004A1502" w:rsidRPr="00207D67" w:rsidRDefault="004A1502" w:rsidP="004A1502">
      <w:pPr>
        <w:jc w:val="both"/>
        <w:rPr>
          <w:rFonts w:eastAsia="Times New Roman" w:cs="Arial"/>
          <w:b/>
          <w:bCs/>
          <w:sz w:val="22"/>
          <w:szCs w:val="22"/>
          <w:lang w:eastAsia="hu-HU"/>
        </w:rPr>
      </w:pPr>
    </w:p>
    <w:p w:rsidR="004A1502" w:rsidRPr="00207D67" w:rsidRDefault="004A1502" w:rsidP="004A1502">
      <w:pPr>
        <w:jc w:val="both"/>
        <w:rPr>
          <w:rFonts w:eastAsia="Times New Roman" w:cs="Arial"/>
          <w:bCs/>
          <w:sz w:val="22"/>
          <w:szCs w:val="22"/>
          <w:lang w:eastAsia="hu-HU"/>
        </w:rPr>
      </w:pPr>
      <w:r w:rsidRPr="00207D67">
        <w:rPr>
          <w:rFonts w:eastAsia="Times New Roman" w:cs="Arial"/>
          <w:bCs/>
          <w:sz w:val="22"/>
          <w:szCs w:val="22"/>
          <w:lang w:eastAsia="hu-HU"/>
        </w:rPr>
        <w:t>A soron 201</w:t>
      </w:r>
      <w:r w:rsidR="00072B4B">
        <w:rPr>
          <w:rFonts w:eastAsia="Times New Roman" w:cs="Arial"/>
          <w:bCs/>
          <w:sz w:val="22"/>
          <w:szCs w:val="22"/>
          <w:lang w:eastAsia="hu-HU"/>
        </w:rPr>
        <w:t>8</w:t>
      </w:r>
      <w:r w:rsidRPr="00207D67">
        <w:rPr>
          <w:rFonts w:eastAsia="Times New Roman" w:cs="Arial"/>
          <w:bCs/>
          <w:sz w:val="22"/>
          <w:szCs w:val="22"/>
          <w:lang w:eastAsia="hu-HU"/>
        </w:rPr>
        <w:t>. évre bevételt nem tervezünk.</w:t>
      </w:r>
    </w:p>
    <w:p w:rsidR="004A1502" w:rsidRDefault="004A1502" w:rsidP="004A1502">
      <w:pPr>
        <w:jc w:val="both"/>
        <w:rPr>
          <w:rFonts w:eastAsia="Times New Roman" w:cs="Arial"/>
          <w:b/>
          <w:bCs/>
          <w:sz w:val="22"/>
          <w:szCs w:val="22"/>
          <w:lang w:eastAsia="hu-HU"/>
        </w:rPr>
      </w:pP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„3.5. Kiszámlázott ÁFA és ÁFA visszatérítés”</w:t>
      </w:r>
    </w:p>
    <w:p w:rsidR="004A1502" w:rsidRPr="00207D67" w:rsidRDefault="004A1502" w:rsidP="004A1502">
      <w:pPr>
        <w:jc w:val="both"/>
        <w:rPr>
          <w:rFonts w:eastAsia="Times New Roman" w:cs="Arial"/>
          <w:b/>
          <w:bCs/>
          <w:sz w:val="22"/>
          <w:szCs w:val="22"/>
          <w:lang w:eastAsia="hu-HU"/>
        </w:rPr>
      </w:pPr>
    </w:p>
    <w:p w:rsidR="004A1502" w:rsidRPr="005530CB" w:rsidRDefault="004A1502" w:rsidP="004A1502">
      <w:pPr>
        <w:jc w:val="both"/>
        <w:rPr>
          <w:rFonts w:eastAsia="Times New Roman" w:cs="Arial"/>
          <w:bCs/>
          <w:sz w:val="22"/>
          <w:szCs w:val="22"/>
          <w:lang w:eastAsia="hu-HU"/>
        </w:rPr>
      </w:pPr>
      <w:r w:rsidRPr="00207D67">
        <w:rPr>
          <w:rFonts w:eastAsia="Times New Roman" w:cs="Arial"/>
          <w:bCs/>
          <w:sz w:val="22"/>
          <w:szCs w:val="22"/>
          <w:lang w:eastAsia="hu-HU"/>
        </w:rPr>
        <w:t xml:space="preserve">A soron kerül </w:t>
      </w:r>
      <w:r w:rsidRPr="005530CB">
        <w:rPr>
          <w:rFonts w:eastAsia="Times New Roman" w:cs="Arial"/>
          <w:bCs/>
          <w:sz w:val="22"/>
          <w:szCs w:val="22"/>
          <w:lang w:eastAsia="hu-HU"/>
        </w:rPr>
        <w:t xml:space="preserve">megtervezésre a termékértékesítés, szolgáltatás után kiszámlázott általános forgalmi adó, valamint az adóhatóságtól visszaigényelt általános forgalmi adó összesen </w:t>
      </w:r>
      <w:r w:rsidR="00537DC8" w:rsidRPr="005530CB">
        <w:rPr>
          <w:rFonts w:eastAsia="Times New Roman" w:cs="Arial"/>
          <w:bCs/>
          <w:sz w:val="22"/>
          <w:szCs w:val="22"/>
          <w:lang w:eastAsia="hu-HU"/>
        </w:rPr>
        <w:t>6</w:t>
      </w:r>
      <w:r w:rsidR="005530CB" w:rsidRPr="005530CB">
        <w:rPr>
          <w:rFonts w:eastAsia="Times New Roman" w:cs="Arial"/>
          <w:bCs/>
          <w:sz w:val="22"/>
          <w:szCs w:val="22"/>
          <w:lang w:eastAsia="hu-HU"/>
        </w:rPr>
        <w:t> 579 </w:t>
      </w:r>
      <w:r w:rsidRPr="005530CB">
        <w:rPr>
          <w:rFonts w:eastAsia="Times New Roman" w:cs="Arial"/>
          <w:bCs/>
          <w:sz w:val="22"/>
          <w:szCs w:val="22"/>
          <w:lang w:eastAsia="hu-HU"/>
        </w:rPr>
        <w:t>millió Ft értékben. A fő tételek az alábbiak:</w:t>
      </w:r>
    </w:p>
    <w:p w:rsidR="004A1502" w:rsidRPr="005530CB" w:rsidRDefault="004A1502" w:rsidP="004A1502">
      <w:pPr>
        <w:jc w:val="both"/>
        <w:rPr>
          <w:rFonts w:eastAsia="Times New Roman" w:cs="Arial"/>
          <w:bCs/>
          <w:sz w:val="22"/>
          <w:szCs w:val="22"/>
          <w:lang w:eastAsia="hu-HU"/>
        </w:rPr>
      </w:pPr>
    </w:p>
    <w:p w:rsidR="004A1502" w:rsidRPr="005530CB" w:rsidRDefault="004A1502" w:rsidP="004A1502">
      <w:pPr>
        <w:jc w:val="both"/>
        <w:rPr>
          <w:rFonts w:eastAsia="Times New Roman" w:cs="Arial"/>
          <w:bCs/>
          <w:sz w:val="22"/>
          <w:szCs w:val="22"/>
          <w:lang w:eastAsia="hu-HU"/>
        </w:rPr>
      </w:pPr>
      <w:r w:rsidRPr="005530CB">
        <w:rPr>
          <w:rFonts w:eastAsia="Times New Roman" w:cs="Arial"/>
          <w:bCs/>
          <w:sz w:val="22"/>
          <w:szCs w:val="22"/>
          <w:lang w:eastAsia="hu-HU"/>
        </w:rPr>
        <w:t xml:space="preserve">Kiszámlázott ÁFA címen összesen </w:t>
      </w:r>
      <w:r w:rsidR="005530CB" w:rsidRPr="005530CB">
        <w:rPr>
          <w:rFonts w:eastAsia="Times New Roman" w:cs="Arial"/>
          <w:bCs/>
          <w:sz w:val="22"/>
          <w:szCs w:val="22"/>
          <w:lang w:eastAsia="hu-HU"/>
        </w:rPr>
        <w:t>5.727 millió Ft</w:t>
      </w:r>
      <w:r w:rsidRPr="005530CB">
        <w:rPr>
          <w:rFonts w:eastAsia="Times New Roman" w:cs="Arial"/>
          <w:bCs/>
          <w:sz w:val="22"/>
          <w:szCs w:val="22"/>
          <w:lang w:eastAsia="hu-HU"/>
        </w:rPr>
        <w:t xml:space="preserve">-ot tervezünk, amelyből </w:t>
      </w:r>
      <w:r w:rsidR="005530CB" w:rsidRPr="005530CB">
        <w:rPr>
          <w:rFonts w:eastAsia="Times New Roman" w:cs="Arial"/>
          <w:bCs/>
          <w:sz w:val="22"/>
          <w:szCs w:val="22"/>
          <w:lang w:eastAsia="hu-HU"/>
        </w:rPr>
        <w:t xml:space="preserve">1.969 </w:t>
      </w:r>
      <w:r w:rsidRPr="005530CB">
        <w:rPr>
          <w:rFonts w:eastAsia="Times New Roman" w:cs="Arial"/>
          <w:bCs/>
          <w:sz w:val="22"/>
          <w:szCs w:val="22"/>
          <w:lang w:eastAsia="hu-HU"/>
        </w:rPr>
        <w:t>millió Ft intézményi körben,</w:t>
      </w:r>
      <w:r w:rsidR="005530CB" w:rsidRPr="005530CB">
        <w:rPr>
          <w:rFonts w:eastAsia="Times New Roman" w:cs="Arial"/>
          <w:bCs/>
          <w:sz w:val="22"/>
          <w:szCs w:val="22"/>
          <w:lang w:eastAsia="hu-HU"/>
        </w:rPr>
        <w:t xml:space="preserve">72 </w:t>
      </w:r>
      <w:r w:rsidRPr="005530CB">
        <w:rPr>
          <w:rFonts w:eastAsia="Times New Roman" w:cs="Arial"/>
          <w:bCs/>
          <w:sz w:val="22"/>
          <w:szCs w:val="22"/>
          <w:lang w:eastAsia="hu-HU"/>
        </w:rPr>
        <w:t xml:space="preserve">ezer Ft a Főpolgármesteri Hivatalnál, </w:t>
      </w:r>
      <w:r w:rsidR="005530CB" w:rsidRPr="005530CB">
        <w:rPr>
          <w:rFonts w:eastAsia="Times New Roman" w:cs="Arial"/>
          <w:bCs/>
          <w:sz w:val="22"/>
          <w:szCs w:val="22"/>
          <w:lang w:eastAsia="hu-HU"/>
        </w:rPr>
        <w:t xml:space="preserve">3.758 </w:t>
      </w:r>
      <w:r w:rsidRPr="005530CB">
        <w:rPr>
          <w:rFonts w:eastAsia="Times New Roman" w:cs="Arial"/>
          <w:bCs/>
          <w:sz w:val="22"/>
          <w:szCs w:val="22"/>
          <w:lang w:eastAsia="hu-HU"/>
        </w:rPr>
        <w:t xml:space="preserve">millió Ft az önkormányzatnál keletkezik. </w:t>
      </w:r>
    </w:p>
    <w:p w:rsidR="004A1502" w:rsidRPr="00207D67" w:rsidRDefault="004A1502" w:rsidP="004A1502">
      <w:pPr>
        <w:jc w:val="both"/>
        <w:rPr>
          <w:rFonts w:eastAsia="Times New Roman" w:cs="Arial"/>
          <w:bCs/>
          <w:sz w:val="22"/>
          <w:szCs w:val="22"/>
          <w:lang w:eastAsia="hu-HU"/>
        </w:rPr>
      </w:pPr>
      <w:r w:rsidRPr="005530CB">
        <w:rPr>
          <w:rFonts w:eastAsia="Times New Roman" w:cs="Arial"/>
          <w:bCs/>
          <w:sz w:val="22"/>
          <w:szCs w:val="22"/>
          <w:lang w:eastAsia="hu-HU"/>
        </w:rPr>
        <w:t xml:space="preserve">ÁFA visszatérülés tekintetében intézményi körben </w:t>
      </w:r>
      <w:r w:rsidR="005530CB" w:rsidRPr="005530CB">
        <w:rPr>
          <w:rFonts w:eastAsia="Times New Roman" w:cs="Arial"/>
          <w:bCs/>
          <w:sz w:val="22"/>
          <w:szCs w:val="22"/>
          <w:lang w:eastAsia="hu-HU"/>
        </w:rPr>
        <w:t xml:space="preserve">852 </w:t>
      </w:r>
      <w:r w:rsidRPr="005530CB">
        <w:rPr>
          <w:rFonts w:eastAsia="Times New Roman" w:cs="Arial"/>
          <w:bCs/>
          <w:sz w:val="22"/>
          <w:szCs w:val="22"/>
          <w:lang w:eastAsia="hu-HU"/>
        </w:rPr>
        <w:t>millió Ft tervezése történt meg.</w:t>
      </w:r>
      <w:r w:rsidRPr="00207D67">
        <w:rPr>
          <w:rFonts w:eastAsia="Times New Roman" w:cs="Arial"/>
          <w:bCs/>
          <w:sz w:val="22"/>
          <w:szCs w:val="22"/>
          <w:lang w:eastAsia="hu-HU"/>
        </w:rPr>
        <w:t xml:space="preserve"> </w:t>
      </w:r>
    </w:p>
    <w:p w:rsidR="004A1502" w:rsidRPr="00207D67" w:rsidRDefault="004A1502" w:rsidP="004A1502">
      <w:pPr>
        <w:rPr>
          <w:rFonts w:eastAsia="Calibri" w:cs="Arial"/>
          <w:b/>
          <w:sz w:val="22"/>
          <w:szCs w:val="22"/>
        </w:rPr>
      </w:pPr>
    </w:p>
    <w:p w:rsidR="004A1502" w:rsidRPr="00207D67" w:rsidRDefault="004A1502" w:rsidP="004A1502">
      <w:pPr>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„3.6. Kamatbevételek és egyéb pénzügyi műveletek bevételei”</w:t>
      </w:r>
    </w:p>
    <w:p w:rsidR="004A1502" w:rsidRPr="00207D67" w:rsidRDefault="004A1502" w:rsidP="004A1502">
      <w:pPr>
        <w:jc w:val="both"/>
        <w:rPr>
          <w:rFonts w:eastAsia="Times New Roman" w:cs="Arial"/>
          <w:b/>
          <w:bCs/>
          <w:sz w:val="22"/>
          <w:szCs w:val="22"/>
          <w:lang w:eastAsia="hu-HU"/>
        </w:rPr>
      </w:pPr>
    </w:p>
    <w:p w:rsidR="004A1502" w:rsidRPr="00207D67" w:rsidRDefault="004A1502" w:rsidP="004A1502">
      <w:pPr>
        <w:jc w:val="both"/>
        <w:rPr>
          <w:rFonts w:eastAsia="Times New Roman" w:cs="Arial"/>
          <w:bCs/>
          <w:sz w:val="22"/>
          <w:szCs w:val="22"/>
          <w:lang w:eastAsia="hu-HU"/>
        </w:rPr>
      </w:pPr>
      <w:r w:rsidRPr="00207D67">
        <w:rPr>
          <w:rFonts w:eastAsia="Times New Roman" w:cs="Arial"/>
          <w:bCs/>
          <w:sz w:val="22"/>
          <w:szCs w:val="22"/>
          <w:lang w:eastAsia="hu-HU"/>
        </w:rPr>
        <w:t>A soron megtervezett bevételeket a 11. számú szövegközi táblázatban mutatjuk be.</w:t>
      </w:r>
    </w:p>
    <w:p w:rsidR="004A1502" w:rsidRPr="00207D67" w:rsidRDefault="004A1502" w:rsidP="004A1502">
      <w:pPr>
        <w:rPr>
          <w:rFonts w:eastAsia="Calibri" w:cs="Arial"/>
          <w:b/>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br w:type="page"/>
      </w:r>
    </w:p>
    <w:p w:rsidR="004A1502" w:rsidRPr="00207D67" w:rsidRDefault="004A1502" w:rsidP="004A1502">
      <w:pPr>
        <w:jc w:val="right"/>
        <w:rPr>
          <w:rFonts w:eastAsia="Calibri" w:cs="Arial"/>
          <w:b/>
          <w:sz w:val="22"/>
          <w:szCs w:val="22"/>
        </w:rPr>
      </w:pPr>
      <w:r w:rsidRPr="00207D67">
        <w:rPr>
          <w:rFonts w:eastAsia="Calibri" w:cs="Arial"/>
          <w:b/>
          <w:sz w:val="22"/>
          <w:szCs w:val="22"/>
        </w:rPr>
        <w:lastRenderedPageBreak/>
        <w:t>11. számú szövegközi táblázat</w:t>
      </w:r>
    </w:p>
    <w:p w:rsidR="004A1502" w:rsidRPr="00207D67" w:rsidRDefault="004A1502" w:rsidP="004A1502">
      <w:pPr>
        <w:ind w:left="709"/>
        <w:jc w:val="both"/>
        <w:rPr>
          <w:rFonts w:eastAsia="Calibri" w:cs="Arial"/>
          <w:b/>
          <w:sz w:val="22"/>
          <w:szCs w:val="22"/>
        </w:rPr>
      </w:pPr>
    </w:p>
    <w:tbl>
      <w:tblPr>
        <w:tblW w:w="7005" w:type="dxa"/>
        <w:jc w:val="center"/>
        <w:tblCellMar>
          <w:left w:w="70" w:type="dxa"/>
          <w:right w:w="70" w:type="dxa"/>
        </w:tblCellMar>
        <w:tblLook w:val="04A0" w:firstRow="1" w:lastRow="0" w:firstColumn="1" w:lastColumn="0" w:noHBand="0" w:noVBand="1"/>
      </w:tblPr>
      <w:tblGrid>
        <w:gridCol w:w="1375"/>
        <w:gridCol w:w="3044"/>
        <w:gridCol w:w="33"/>
        <w:gridCol w:w="1263"/>
        <w:gridCol w:w="17"/>
        <w:gridCol w:w="1273"/>
      </w:tblGrid>
      <w:tr w:rsidR="004A1502" w:rsidRPr="00207D67" w:rsidTr="00375643">
        <w:trPr>
          <w:trHeight w:val="300"/>
          <w:jc w:val="center"/>
        </w:trPr>
        <w:tc>
          <w:tcPr>
            <w:tcW w:w="7005" w:type="dxa"/>
            <w:gridSpan w:val="6"/>
            <w:tcBorders>
              <w:left w:val="nil"/>
              <w:right w:val="nil"/>
            </w:tcBorders>
            <w:shd w:val="clear" w:color="auto" w:fill="auto"/>
            <w:noWrap/>
            <w:hideMark/>
          </w:tcPr>
          <w:p w:rsidR="004A1502" w:rsidRPr="006740FD" w:rsidRDefault="004A1502" w:rsidP="00FF27B2">
            <w:pPr>
              <w:jc w:val="center"/>
              <w:rPr>
                <w:rFonts w:eastAsia="Times New Roman" w:cs="Arial"/>
                <w:b/>
                <w:color w:val="000000"/>
                <w:sz w:val="22"/>
                <w:szCs w:val="22"/>
                <w:lang w:eastAsia="hu-HU"/>
              </w:rPr>
            </w:pPr>
            <w:r w:rsidRPr="00534C6E">
              <w:rPr>
                <w:rFonts w:eastAsia="Times New Roman" w:cs="Arial"/>
                <w:b/>
                <w:color w:val="000000"/>
                <w:sz w:val="22"/>
                <w:szCs w:val="22"/>
                <w:lang w:eastAsia="hu-HU"/>
              </w:rPr>
              <w:t>Kamatbevételek és egyéb pénzügyi műveletek</w:t>
            </w:r>
            <w:r w:rsidRPr="006740FD">
              <w:rPr>
                <w:rFonts w:eastAsia="Times New Roman" w:cs="Arial"/>
                <w:b/>
                <w:color w:val="000000"/>
                <w:sz w:val="22"/>
                <w:szCs w:val="22"/>
                <w:lang w:eastAsia="hu-HU"/>
              </w:rPr>
              <w:tab/>
            </w:r>
          </w:p>
        </w:tc>
      </w:tr>
      <w:tr w:rsidR="004A1502" w:rsidRPr="00207D67" w:rsidTr="00375643">
        <w:trPr>
          <w:trHeight w:val="300"/>
          <w:jc w:val="center"/>
        </w:trPr>
        <w:tc>
          <w:tcPr>
            <w:tcW w:w="4419" w:type="dxa"/>
            <w:gridSpan w:val="2"/>
            <w:tcBorders>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color w:val="000000"/>
                <w:sz w:val="22"/>
                <w:szCs w:val="22"/>
                <w:lang w:eastAsia="hu-HU"/>
              </w:rPr>
            </w:pPr>
          </w:p>
        </w:tc>
        <w:tc>
          <w:tcPr>
            <w:tcW w:w="1296" w:type="dxa"/>
            <w:gridSpan w:val="2"/>
            <w:tcBorders>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color w:val="000000"/>
                <w:sz w:val="22"/>
                <w:szCs w:val="22"/>
                <w:lang w:eastAsia="hu-HU"/>
              </w:rPr>
            </w:pPr>
          </w:p>
        </w:tc>
        <w:tc>
          <w:tcPr>
            <w:tcW w:w="1290" w:type="dxa"/>
            <w:gridSpan w:val="2"/>
            <w:tcBorders>
              <w:left w:val="nil"/>
              <w:bottom w:val="single" w:sz="4" w:space="0" w:color="auto"/>
              <w:right w:val="nil"/>
            </w:tcBorders>
            <w:shd w:val="clear" w:color="auto" w:fill="auto"/>
            <w:noWrap/>
            <w:hideMark/>
          </w:tcPr>
          <w:p w:rsidR="004A1502" w:rsidRPr="00207D67" w:rsidRDefault="004A1502" w:rsidP="00FF27B2">
            <w:pPr>
              <w:jc w:val="right"/>
              <w:rPr>
                <w:rFonts w:eastAsia="Times New Roman" w:cs="Arial"/>
                <w:b/>
                <w:color w:val="000000"/>
                <w:sz w:val="22"/>
                <w:szCs w:val="22"/>
                <w:lang w:eastAsia="hu-HU"/>
              </w:rPr>
            </w:pPr>
            <w:r w:rsidRPr="00207D67">
              <w:rPr>
                <w:rFonts w:eastAsia="Times New Roman" w:cs="Arial"/>
                <w:i/>
                <w:color w:val="000000"/>
                <w:sz w:val="22"/>
                <w:szCs w:val="22"/>
                <w:lang w:eastAsia="hu-HU"/>
              </w:rPr>
              <w:t>ezer Ft</w:t>
            </w:r>
          </w:p>
        </w:tc>
      </w:tr>
      <w:tr w:rsidR="004A1502" w:rsidRPr="00207D67" w:rsidTr="00375643">
        <w:trPr>
          <w:trHeight w:val="300"/>
          <w:jc w:val="center"/>
        </w:trPr>
        <w:tc>
          <w:tcPr>
            <w:tcW w:w="4419"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color w:val="000000"/>
                <w:sz w:val="22"/>
                <w:szCs w:val="22"/>
                <w:lang w:eastAsia="hu-HU"/>
              </w:rPr>
            </w:pPr>
            <w:r w:rsidRPr="00207D67">
              <w:rPr>
                <w:rFonts w:eastAsia="Times New Roman" w:cs="Arial"/>
                <w:b/>
                <w:color w:val="000000"/>
                <w:sz w:val="22"/>
                <w:szCs w:val="22"/>
                <w:lang w:eastAsia="hu-HU"/>
              </w:rPr>
              <w:t>Megnevezés</w:t>
            </w:r>
          </w:p>
        </w:tc>
        <w:tc>
          <w:tcPr>
            <w:tcW w:w="1296"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color w:val="000000"/>
                <w:sz w:val="22"/>
                <w:szCs w:val="22"/>
                <w:lang w:eastAsia="hu-HU"/>
              </w:rPr>
            </w:pPr>
            <w:r w:rsidRPr="00207D67">
              <w:rPr>
                <w:rFonts w:eastAsia="Times New Roman" w:cs="Arial"/>
                <w:b/>
                <w:color w:val="000000"/>
                <w:sz w:val="22"/>
                <w:szCs w:val="22"/>
                <w:lang w:eastAsia="hu-HU"/>
              </w:rPr>
              <w:t>201</w:t>
            </w:r>
            <w:r w:rsidR="00375643">
              <w:rPr>
                <w:rFonts w:eastAsia="Times New Roman" w:cs="Arial"/>
                <w:b/>
                <w:color w:val="000000"/>
                <w:sz w:val="22"/>
                <w:szCs w:val="22"/>
                <w:lang w:eastAsia="hu-HU"/>
              </w:rPr>
              <w:t>7</w:t>
            </w:r>
            <w:r w:rsidRPr="00207D67">
              <w:rPr>
                <w:rFonts w:eastAsia="Times New Roman" w:cs="Arial"/>
                <w:b/>
                <w:color w:val="000000"/>
                <w:sz w:val="22"/>
                <w:szCs w:val="22"/>
                <w:lang w:eastAsia="hu-HU"/>
              </w:rPr>
              <w:t>. évi előirányzat</w:t>
            </w:r>
          </w:p>
        </w:tc>
        <w:tc>
          <w:tcPr>
            <w:tcW w:w="129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center"/>
              <w:rPr>
                <w:rFonts w:eastAsia="Times New Roman" w:cs="Arial"/>
                <w:b/>
                <w:color w:val="000000"/>
                <w:sz w:val="22"/>
                <w:szCs w:val="22"/>
                <w:lang w:eastAsia="hu-HU"/>
              </w:rPr>
            </w:pPr>
            <w:r w:rsidRPr="00207D67">
              <w:rPr>
                <w:rFonts w:eastAsia="Times New Roman" w:cs="Arial"/>
                <w:b/>
                <w:color w:val="000000"/>
                <w:sz w:val="22"/>
                <w:szCs w:val="22"/>
                <w:lang w:eastAsia="hu-HU"/>
              </w:rPr>
              <w:t>201</w:t>
            </w:r>
            <w:r w:rsidR="00375643">
              <w:rPr>
                <w:rFonts w:eastAsia="Times New Roman" w:cs="Arial"/>
                <w:b/>
                <w:color w:val="000000"/>
                <w:sz w:val="22"/>
                <w:szCs w:val="22"/>
                <w:lang w:eastAsia="hu-HU"/>
              </w:rPr>
              <w:t>8</w:t>
            </w:r>
            <w:r w:rsidRPr="00207D67">
              <w:rPr>
                <w:rFonts w:eastAsia="Times New Roman" w:cs="Arial"/>
                <w:b/>
                <w:color w:val="000000"/>
                <w:sz w:val="22"/>
                <w:szCs w:val="22"/>
                <w:lang w:eastAsia="hu-HU"/>
              </w:rPr>
              <w:t>. évi előirányzat</w:t>
            </w:r>
          </w:p>
        </w:tc>
      </w:tr>
      <w:tr w:rsidR="004A1502" w:rsidRPr="00207D67" w:rsidTr="00375643">
        <w:trPr>
          <w:trHeight w:val="300"/>
          <w:jc w:val="center"/>
        </w:trPr>
        <w:tc>
          <w:tcPr>
            <w:tcW w:w="4419"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color w:val="000000"/>
                <w:sz w:val="22"/>
                <w:szCs w:val="22"/>
                <w:highlight w:val="yellow"/>
                <w:lang w:eastAsia="hu-HU"/>
              </w:rPr>
            </w:pPr>
            <w:r w:rsidRPr="00207D67">
              <w:rPr>
                <w:rFonts w:eastAsia="Times New Roman" w:cs="Arial"/>
                <w:b/>
                <w:color w:val="000000"/>
                <w:sz w:val="22"/>
                <w:szCs w:val="22"/>
                <w:lang w:eastAsia="hu-HU"/>
              </w:rPr>
              <w:t>A) Költségvetési intézmények</w:t>
            </w:r>
          </w:p>
        </w:tc>
        <w:tc>
          <w:tcPr>
            <w:tcW w:w="1296"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right"/>
              <w:rPr>
                <w:rFonts w:eastAsia="Times New Roman" w:cs="Arial"/>
                <w:color w:val="000000"/>
                <w:sz w:val="22"/>
                <w:szCs w:val="22"/>
                <w:lang w:eastAsia="hu-HU"/>
              </w:rPr>
            </w:pPr>
          </w:p>
        </w:tc>
        <w:tc>
          <w:tcPr>
            <w:tcW w:w="1290"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jc w:val="right"/>
              <w:rPr>
                <w:rFonts w:eastAsia="Times New Roman" w:cs="Arial"/>
                <w:color w:val="000000"/>
                <w:sz w:val="22"/>
                <w:szCs w:val="22"/>
                <w:lang w:eastAsia="hu-HU"/>
              </w:rPr>
            </w:pPr>
          </w:p>
        </w:tc>
      </w:tr>
      <w:tr w:rsidR="00ED5769" w:rsidRPr="00207D67" w:rsidTr="00375643">
        <w:trPr>
          <w:trHeight w:val="300"/>
          <w:jc w:val="center"/>
        </w:trPr>
        <w:tc>
          <w:tcPr>
            <w:tcW w:w="1375" w:type="dxa"/>
            <w:tcBorders>
              <w:top w:val="single" w:sz="4" w:space="0" w:color="auto"/>
              <w:left w:val="nil"/>
              <w:bottom w:val="single" w:sz="4" w:space="0" w:color="auto"/>
              <w:right w:val="nil"/>
            </w:tcBorders>
            <w:shd w:val="clear" w:color="auto" w:fill="auto"/>
            <w:noWrap/>
          </w:tcPr>
          <w:p w:rsidR="00026D9A" w:rsidRPr="00207D67" w:rsidRDefault="00026D9A" w:rsidP="00375643">
            <w:pPr>
              <w:rPr>
                <w:rFonts w:eastAsia="Times New Roman" w:cs="Arial"/>
                <w:color w:val="000000"/>
                <w:sz w:val="22"/>
                <w:szCs w:val="22"/>
                <w:lang w:eastAsia="hu-HU"/>
              </w:rPr>
            </w:pPr>
            <w:r>
              <w:rPr>
                <w:rFonts w:eastAsia="Times New Roman" w:cs="Arial"/>
                <w:color w:val="000000"/>
                <w:sz w:val="22"/>
                <w:szCs w:val="22"/>
                <w:lang w:eastAsia="hu-HU"/>
              </w:rPr>
              <w:t>100100</w:t>
            </w:r>
          </w:p>
        </w:tc>
        <w:tc>
          <w:tcPr>
            <w:tcW w:w="3044" w:type="dxa"/>
            <w:tcBorders>
              <w:top w:val="single" w:sz="4" w:space="0" w:color="auto"/>
              <w:left w:val="nil"/>
              <w:bottom w:val="single" w:sz="4" w:space="0" w:color="auto"/>
              <w:right w:val="nil"/>
            </w:tcBorders>
            <w:shd w:val="clear" w:color="auto" w:fill="auto"/>
            <w:noWrap/>
          </w:tcPr>
          <w:p w:rsidR="00ED5769" w:rsidRPr="00207D67" w:rsidRDefault="00026D9A" w:rsidP="00375643">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tc>
        <w:tc>
          <w:tcPr>
            <w:tcW w:w="1296" w:type="dxa"/>
            <w:gridSpan w:val="2"/>
            <w:tcBorders>
              <w:top w:val="single" w:sz="4" w:space="0" w:color="auto"/>
              <w:left w:val="nil"/>
              <w:bottom w:val="single" w:sz="4" w:space="0" w:color="auto"/>
              <w:right w:val="nil"/>
            </w:tcBorders>
            <w:shd w:val="clear" w:color="auto" w:fill="auto"/>
            <w:noWrap/>
            <w:vAlign w:val="center"/>
          </w:tcPr>
          <w:p w:rsidR="00ED5769" w:rsidRPr="00207D67" w:rsidRDefault="00026D9A" w:rsidP="00375643">
            <w:pPr>
              <w:jc w:val="right"/>
              <w:rPr>
                <w:rFonts w:eastAsia="Times New Roman" w:cs="Arial"/>
                <w:color w:val="000000"/>
                <w:sz w:val="22"/>
                <w:szCs w:val="22"/>
                <w:lang w:eastAsia="hu-HU"/>
              </w:rPr>
            </w:pPr>
            <w:r>
              <w:rPr>
                <w:rFonts w:eastAsia="Times New Roman" w:cs="Arial"/>
                <w:color w:val="000000"/>
                <w:sz w:val="22"/>
                <w:szCs w:val="22"/>
                <w:lang w:eastAsia="hu-HU"/>
              </w:rPr>
              <w:t>0</w:t>
            </w:r>
          </w:p>
        </w:tc>
        <w:tc>
          <w:tcPr>
            <w:tcW w:w="1290" w:type="dxa"/>
            <w:gridSpan w:val="2"/>
            <w:tcBorders>
              <w:top w:val="single" w:sz="4" w:space="0" w:color="auto"/>
              <w:left w:val="nil"/>
              <w:bottom w:val="single" w:sz="4" w:space="0" w:color="auto"/>
              <w:right w:val="nil"/>
            </w:tcBorders>
            <w:shd w:val="clear" w:color="auto" w:fill="auto"/>
            <w:noWrap/>
            <w:vAlign w:val="center"/>
          </w:tcPr>
          <w:p w:rsidR="00ED5769" w:rsidRDefault="00026D9A" w:rsidP="00375643">
            <w:pPr>
              <w:jc w:val="right"/>
              <w:rPr>
                <w:rFonts w:eastAsia="Times New Roman" w:cs="Arial"/>
                <w:color w:val="000000"/>
                <w:sz w:val="22"/>
                <w:szCs w:val="22"/>
                <w:lang w:eastAsia="hu-HU"/>
              </w:rPr>
            </w:pPr>
            <w:r>
              <w:rPr>
                <w:rFonts w:eastAsia="Times New Roman" w:cs="Arial"/>
                <w:color w:val="000000"/>
                <w:sz w:val="22"/>
                <w:szCs w:val="22"/>
                <w:lang w:eastAsia="hu-HU"/>
              </w:rPr>
              <w:t>50</w:t>
            </w:r>
          </w:p>
        </w:tc>
      </w:tr>
      <w:tr w:rsidR="00375643" w:rsidRPr="00207D67" w:rsidTr="00375643">
        <w:trPr>
          <w:trHeight w:val="300"/>
          <w:jc w:val="center"/>
        </w:trPr>
        <w:tc>
          <w:tcPr>
            <w:tcW w:w="1375"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100201</w:t>
            </w:r>
          </w:p>
        </w:tc>
        <w:tc>
          <w:tcPr>
            <w:tcW w:w="3044"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 Csarnok- és Piac</w:t>
            </w:r>
            <w:r w:rsidR="004675F9">
              <w:rPr>
                <w:rFonts w:eastAsia="Times New Roman" w:cs="Arial"/>
                <w:color w:val="000000"/>
                <w:sz w:val="22"/>
                <w:szCs w:val="22"/>
                <w:lang w:eastAsia="hu-HU"/>
              </w:rPr>
              <w:t xml:space="preserve"> I</w:t>
            </w:r>
            <w:r w:rsidRPr="00207D67">
              <w:rPr>
                <w:rFonts w:eastAsia="Times New Roman" w:cs="Arial"/>
                <w:color w:val="000000"/>
                <w:sz w:val="22"/>
                <w:szCs w:val="22"/>
                <w:lang w:eastAsia="hu-HU"/>
              </w:rPr>
              <w:t>gazgatósága CSAPI</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375643" w:rsidRPr="00207D67" w:rsidRDefault="00375643" w:rsidP="00375643">
            <w:pPr>
              <w:jc w:val="right"/>
              <w:rPr>
                <w:rFonts w:eastAsia="Times New Roman" w:cs="Arial"/>
                <w:color w:val="000000"/>
                <w:sz w:val="22"/>
                <w:szCs w:val="22"/>
                <w:highlight w:val="yellow"/>
                <w:lang w:eastAsia="hu-HU"/>
              </w:rPr>
            </w:pPr>
            <w:r w:rsidRPr="00207D67">
              <w:rPr>
                <w:rFonts w:eastAsia="Times New Roman" w:cs="Arial"/>
                <w:color w:val="000000"/>
                <w:sz w:val="22"/>
                <w:szCs w:val="22"/>
                <w:lang w:eastAsia="hu-HU"/>
              </w:rPr>
              <w:t>1 000</w:t>
            </w:r>
          </w:p>
        </w:tc>
        <w:tc>
          <w:tcPr>
            <w:tcW w:w="1290" w:type="dxa"/>
            <w:gridSpan w:val="2"/>
            <w:tcBorders>
              <w:top w:val="single" w:sz="4" w:space="0" w:color="auto"/>
              <w:left w:val="nil"/>
              <w:bottom w:val="single" w:sz="4" w:space="0" w:color="auto"/>
              <w:right w:val="nil"/>
            </w:tcBorders>
            <w:shd w:val="clear" w:color="auto" w:fill="auto"/>
            <w:noWrap/>
            <w:vAlign w:val="center"/>
          </w:tcPr>
          <w:p w:rsidR="00375643" w:rsidRPr="00207D67" w:rsidRDefault="00375643" w:rsidP="00375643">
            <w:pPr>
              <w:jc w:val="right"/>
              <w:rPr>
                <w:rFonts w:eastAsia="Times New Roman" w:cs="Arial"/>
                <w:color w:val="000000"/>
                <w:sz w:val="22"/>
                <w:szCs w:val="22"/>
                <w:lang w:eastAsia="hu-HU"/>
              </w:rPr>
            </w:pPr>
            <w:r>
              <w:rPr>
                <w:rFonts w:eastAsia="Times New Roman" w:cs="Arial"/>
                <w:color w:val="000000"/>
                <w:sz w:val="22"/>
                <w:szCs w:val="22"/>
                <w:lang w:eastAsia="hu-HU"/>
              </w:rPr>
              <w:t xml:space="preserve"> 1 000</w:t>
            </w:r>
          </w:p>
        </w:tc>
      </w:tr>
      <w:tr w:rsidR="00375643" w:rsidRPr="00207D67" w:rsidTr="00375643">
        <w:trPr>
          <w:trHeight w:val="300"/>
          <w:jc w:val="center"/>
        </w:trPr>
        <w:tc>
          <w:tcPr>
            <w:tcW w:w="1375"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3044"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i/>
                <w:color w:val="000000"/>
                <w:sz w:val="22"/>
                <w:szCs w:val="22"/>
                <w:lang w:eastAsia="hu-HU"/>
              </w:rPr>
            </w:pPr>
            <w:r w:rsidRPr="00207D67">
              <w:rPr>
                <w:rFonts w:eastAsia="Times New Roman" w:cs="Arial"/>
                <w:color w:val="000000"/>
                <w:sz w:val="22"/>
                <w:szCs w:val="22"/>
                <w:lang w:eastAsia="hu-HU"/>
              </w:rPr>
              <w:t>Szociálpolitika</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375643" w:rsidRPr="00207D67" w:rsidRDefault="00375643" w:rsidP="00375643">
            <w:pPr>
              <w:jc w:val="right"/>
              <w:rPr>
                <w:rFonts w:eastAsia="Times New Roman" w:cs="Arial"/>
                <w:color w:val="000000"/>
                <w:sz w:val="22"/>
                <w:szCs w:val="22"/>
                <w:lang w:eastAsia="hu-HU"/>
              </w:rPr>
            </w:pPr>
            <w:r w:rsidRPr="00207D67">
              <w:rPr>
                <w:rFonts w:eastAsia="Times New Roman" w:cs="Arial"/>
                <w:color w:val="000000"/>
                <w:sz w:val="22"/>
                <w:szCs w:val="22"/>
                <w:lang w:eastAsia="hu-HU"/>
              </w:rPr>
              <w:t>5 150</w:t>
            </w:r>
          </w:p>
        </w:tc>
        <w:tc>
          <w:tcPr>
            <w:tcW w:w="1290" w:type="dxa"/>
            <w:gridSpan w:val="2"/>
            <w:tcBorders>
              <w:top w:val="single" w:sz="4" w:space="0" w:color="auto"/>
              <w:left w:val="nil"/>
              <w:bottom w:val="single" w:sz="4" w:space="0" w:color="auto"/>
              <w:right w:val="nil"/>
            </w:tcBorders>
            <w:shd w:val="clear" w:color="auto" w:fill="auto"/>
            <w:noWrap/>
            <w:vAlign w:val="center"/>
          </w:tcPr>
          <w:p w:rsidR="00375643" w:rsidRPr="00207D67" w:rsidRDefault="00375643" w:rsidP="00375643">
            <w:pPr>
              <w:jc w:val="right"/>
              <w:rPr>
                <w:rFonts w:eastAsia="Times New Roman" w:cs="Arial"/>
                <w:color w:val="000000"/>
                <w:sz w:val="22"/>
                <w:szCs w:val="22"/>
                <w:lang w:eastAsia="hu-HU"/>
              </w:rPr>
            </w:pPr>
            <w:r>
              <w:rPr>
                <w:rFonts w:eastAsia="Times New Roman" w:cs="Arial"/>
                <w:color w:val="000000"/>
                <w:sz w:val="22"/>
                <w:szCs w:val="22"/>
                <w:lang w:eastAsia="hu-HU"/>
              </w:rPr>
              <w:t>4 033</w:t>
            </w:r>
          </w:p>
        </w:tc>
      </w:tr>
      <w:tr w:rsidR="00375643" w:rsidRPr="00207D67" w:rsidTr="00375643">
        <w:trPr>
          <w:trHeight w:val="300"/>
          <w:jc w:val="center"/>
        </w:trPr>
        <w:tc>
          <w:tcPr>
            <w:tcW w:w="1375"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500000</w:t>
            </w:r>
          </w:p>
        </w:tc>
        <w:tc>
          <w:tcPr>
            <w:tcW w:w="3044"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Kultúra</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375643" w:rsidRPr="00207D67" w:rsidRDefault="00375643" w:rsidP="00375643">
            <w:pPr>
              <w:jc w:val="right"/>
              <w:rPr>
                <w:rFonts w:eastAsia="Times New Roman" w:cs="Arial"/>
                <w:color w:val="000000"/>
                <w:sz w:val="22"/>
                <w:szCs w:val="22"/>
                <w:lang w:eastAsia="hu-HU"/>
              </w:rPr>
            </w:pPr>
            <w:r w:rsidRPr="00207D67">
              <w:rPr>
                <w:rFonts w:eastAsia="Times New Roman" w:cs="Arial"/>
                <w:color w:val="000000"/>
                <w:sz w:val="22"/>
                <w:szCs w:val="22"/>
                <w:lang w:eastAsia="hu-HU"/>
              </w:rPr>
              <w:t>100</w:t>
            </w:r>
          </w:p>
        </w:tc>
        <w:tc>
          <w:tcPr>
            <w:tcW w:w="1290" w:type="dxa"/>
            <w:gridSpan w:val="2"/>
            <w:tcBorders>
              <w:top w:val="single" w:sz="4" w:space="0" w:color="auto"/>
              <w:left w:val="nil"/>
              <w:bottom w:val="single" w:sz="4" w:space="0" w:color="auto"/>
              <w:right w:val="nil"/>
            </w:tcBorders>
            <w:shd w:val="clear" w:color="auto" w:fill="auto"/>
            <w:noWrap/>
            <w:vAlign w:val="center"/>
          </w:tcPr>
          <w:p w:rsidR="00375643" w:rsidRPr="00207D67" w:rsidRDefault="00375643" w:rsidP="00375643">
            <w:pPr>
              <w:jc w:val="right"/>
              <w:rPr>
                <w:rFonts w:eastAsia="Times New Roman" w:cs="Arial"/>
                <w:color w:val="000000"/>
                <w:sz w:val="22"/>
                <w:szCs w:val="22"/>
                <w:lang w:eastAsia="hu-HU"/>
              </w:rPr>
            </w:pPr>
            <w:r>
              <w:rPr>
                <w:rFonts w:eastAsia="Times New Roman" w:cs="Arial"/>
                <w:color w:val="000000"/>
                <w:sz w:val="22"/>
                <w:szCs w:val="22"/>
                <w:lang w:eastAsia="hu-HU"/>
              </w:rPr>
              <w:t>100</w:t>
            </w:r>
          </w:p>
        </w:tc>
      </w:tr>
      <w:tr w:rsidR="004A1502" w:rsidRPr="00207D67" w:rsidTr="00375643">
        <w:trPr>
          <w:trHeight w:val="361"/>
          <w:jc w:val="center"/>
        </w:trPr>
        <w:tc>
          <w:tcPr>
            <w:tcW w:w="4452" w:type="dxa"/>
            <w:gridSpan w:val="3"/>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rPr>
                <w:rFonts w:eastAsia="Times New Roman" w:cs="Arial"/>
                <w:b/>
                <w:color w:val="000000"/>
                <w:sz w:val="22"/>
                <w:szCs w:val="22"/>
                <w:lang w:eastAsia="hu-HU"/>
              </w:rPr>
            </w:pPr>
            <w:r w:rsidRPr="00207D67">
              <w:rPr>
                <w:rFonts w:eastAsia="Times New Roman" w:cs="Arial"/>
                <w:b/>
                <w:color w:val="000000"/>
                <w:sz w:val="22"/>
                <w:szCs w:val="22"/>
                <w:lang w:eastAsia="hu-HU"/>
              </w:rPr>
              <w:t>A) Költségvetési intézmények összesen</w:t>
            </w:r>
          </w:p>
        </w:tc>
        <w:tc>
          <w:tcPr>
            <w:tcW w:w="1263" w:type="dxa"/>
            <w:tcBorders>
              <w:top w:val="single" w:sz="4" w:space="0" w:color="auto"/>
              <w:left w:val="nil"/>
              <w:bottom w:val="single" w:sz="4" w:space="0" w:color="auto"/>
              <w:right w:val="nil"/>
            </w:tcBorders>
            <w:shd w:val="clear" w:color="auto" w:fill="auto"/>
            <w:vAlign w:val="center"/>
          </w:tcPr>
          <w:p w:rsidR="004A1502" w:rsidRPr="00207D67" w:rsidRDefault="00375643" w:rsidP="00FF27B2">
            <w:pPr>
              <w:jc w:val="right"/>
              <w:rPr>
                <w:rFonts w:eastAsia="Times New Roman" w:cs="Arial"/>
                <w:b/>
                <w:color w:val="000000"/>
                <w:sz w:val="22"/>
                <w:szCs w:val="22"/>
                <w:lang w:eastAsia="hu-HU"/>
              </w:rPr>
            </w:pPr>
            <w:r w:rsidRPr="00207D67">
              <w:rPr>
                <w:rFonts w:eastAsia="Times New Roman" w:cs="Arial"/>
                <w:b/>
                <w:color w:val="000000"/>
                <w:sz w:val="22"/>
                <w:szCs w:val="22"/>
                <w:lang w:eastAsia="hu-HU"/>
              </w:rPr>
              <w:t>6 250</w:t>
            </w:r>
          </w:p>
        </w:tc>
        <w:tc>
          <w:tcPr>
            <w:tcW w:w="1290" w:type="dxa"/>
            <w:gridSpan w:val="2"/>
            <w:tcBorders>
              <w:top w:val="single" w:sz="4" w:space="0" w:color="auto"/>
              <w:left w:val="nil"/>
              <w:bottom w:val="single" w:sz="4" w:space="0" w:color="auto"/>
              <w:right w:val="nil"/>
            </w:tcBorders>
            <w:shd w:val="clear" w:color="auto" w:fill="auto"/>
            <w:noWrap/>
            <w:vAlign w:val="center"/>
          </w:tcPr>
          <w:p w:rsidR="004A1502" w:rsidRPr="00207D67" w:rsidRDefault="00375643" w:rsidP="00FF27B2">
            <w:pPr>
              <w:jc w:val="right"/>
              <w:rPr>
                <w:rFonts w:eastAsia="Times New Roman" w:cs="Arial"/>
                <w:b/>
                <w:color w:val="000000"/>
                <w:sz w:val="22"/>
                <w:szCs w:val="22"/>
                <w:lang w:eastAsia="hu-HU"/>
              </w:rPr>
            </w:pPr>
            <w:r>
              <w:rPr>
                <w:rFonts w:eastAsia="Times New Roman" w:cs="Arial"/>
                <w:b/>
                <w:color w:val="000000"/>
                <w:sz w:val="22"/>
                <w:szCs w:val="22"/>
                <w:lang w:eastAsia="hu-HU"/>
              </w:rPr>
              <w:t>5 1</w:t>
            </w:r>
            <w:r w:rsidR="00026D9A">
              <w:rPr>
                <w:rFonts w:eastAsia="Times New Roman" w:cs="Arial"/>
                <w:b/>
                <w:color w:val="000000"/>
                <w:sz w:val="22"/>
                <w:szCs w:val="22"/>
                <w:lang w:eastAsia="hu-HU"/>
              </w:rPr>
              <w:t>8</w:t>
            </w:r>
            <w:r>
              <w:rPr>
                <w:rFonts w:eastAsia="Times New Roman" w:cs="Arial"/>
                <w:b/>
                <w:color w:val="000000"/>
                <w:sz w:val="22"/>
                <w:szCs w:val="22"/>
                <w:lang w:eastAsia="hu-HU"/>
              </w:rPr>
              <w:t>3</w:t>
            </w:r>
          </w:p>
        </w:tc>
      </w:tr>
      <w:tr w:rsidR="004A1502" w:rsidRPr="00207D67" w:rsidTr="00375643">
        <w:trPr>
          <w:trHeight w:val="300"/>
          <w:jc w:val="center"/>
        </w:trPr>
        <w:tc>
          <w:tcPr>
            <w:tcW w:w="4419"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color w:val="000000"/>
                <w:sz w:val="22"/>
                <w:szCs w:val="22"/>
                <w:lang w:eastAsia="hu-HU"/>
              </w:rPr>
            </w:pPr>
            <w:r w:rsidRPr="00207D67">
              <w:rPr>
                <w:rFonts w:eastAsia="Times New Roman" w:cs="Arial"/>
                <w:b/>
                <w:color w:val="000000"/>
                <w:sz w:val="22"/>
                <w:szCs w:val="22"/>
                <w:lang w:eastAsia="hu-HU"/>
              </w:rPr>
              <w:t>C) Önkormányzati feladatok</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p>
        </w:tc>
        <w:tc>
          <w:tcPr>
            <w:tcW w:w="1290" w:type="dxa"/>
            <w:gridSpan w:val="2"/>
            <w:tcBorders>
              <w:top w:val="single" w:sz="4" w:space="0" w:color="auto"/>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color w:val="000000"/>
                <w:sz w:val="22"/>
                <w:szCs w:val="22"/>
                <w:highlight w:val="yellow"/>
                <w:lang w:eastAsia="hu-HU"/>
              </w:rPr>
            </w:pPr>
          </w:p>
        </w:tc>
      </w:tr>
      <w:tr w:rsidR="00375643" w:rsidRPr="00EE31F1" w:rsidTr="00375643">
        <w:trPr>
          <w:trHeight w:val="300"/>
          <w:jc w:val="center"/>
        </w:trPr>
        <w:tc>
          <w:tcPr>
            <w:tcW w:w="1375"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855501</w:t>
            </w:r>
          </w:p>
        </w:tc>
        <w:tc>
          <w:tcPr>
            <w:tcW w:w="3044"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color w:val="000000"/>
                <w:sz w:val="22"/>
                <w:szCs w:val="22"/>
                <w:lang w:eastAsia="hu-HU"/>
              </w:rPr>
            </w:pPr>
            <w:r w:rsidRPr="00207D67">
              <w:rPr>
                <w:rFonts w:eastAsia="Times New Roman" w:cs="Arial"/>
                <w:color w:val="000000"/>
                <w:sz w:val="22"/>
                <w:szCs w:val="22"/>
                <w:lang w:eastAsia="hu-HU"/>
              </w:rPr>
              <w:t>Kamatbevételek és egyéb pénzügyi műveletek bevételei</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375643" w:rsidRPr="00207D67" w:rsidRDefault="00375643" w:rsidP="00375643">
            <w:pPr>
              <w:jc w:val="right"/>
              <w:rPr>
                <w:rFonts w:eastAsia="Times New Roman" w:cs="Arial"/>
                <w:color w:val="000000"/>
                <w:sz w:val="22"/>
                <w:szCs w:val="22"/>
                <w:lang w:eastAsia="hu-HU"/>
              </w:rPr>
            </w:pPr>
            <w:r w:rsidRPr="00EE31F1">
              <w:rPr>
                <w:rFonts w:eastAsia="Times New Roman" w:cs="Arial"/>
                <w:color w:val="000000"/>
                <w:sz w:val="22"/>
                <w:szCs w:val="22"/>
                <w:lang w:eastAsia="hu-HU"/>
              </w:rPr>
              <w:t>760 547</w:t>
            </w:r>
          </w:p>
        </w:tc>
        <w:tc>
          <w:tcPr>
            <w:tcW w:w="1290" w:type="dxa"/>
            <w:gridSpan w:val="2"/>
            <w:tcBorders>
              <w:top w:val="single" w:sz="4" w:space="0" w:color="auto"/>
              <w:left w:val="nil"/>
              <w:bottom w:val="single" w:sz="4" w:space="0" w:color="auto"/>
              <w:right w:val="nil"/>
            </w:tcBorders>
            <w:shd w:val="clear" w:color="auto" w:fill="auto"/>
            <w:noWrap/>
            <w:vAlign w:val="center"/>
          </w:tcPr>
          <w:p w:rsidR="00375643" w:rsidRPr="00EE31F1" w:rsidRDefault="00375643" w:rsidP="00375643">
            <w:pPr>
              <w:jc w:val="right"/>
              <w:rPr>
                <w:rFonts w:eastAsia="Times New Roman" w:cs="Arial"/>
                <w:color w:val="000000"/>
                <w:sz w:val="22"/>
                <w:szCs w:val="22"/>
                <w:lang w:eastAsia="hu-HU"/>
              </w:rPr>
            </w:pPr>
            <w:r>
              <w:rPr>
                <w:rFonts w:eastAsia="Times New Roman" w:cs="Arial"/>
                <w:color w:val="000000"/>
                <w:sz w:val="22"/>
                <w:szCs w:val="22"/>
                <w:lang w:eastAsia="hu-HU"/>
              </w:rPr>
              <w:t>1 000 496</w:t>
            </w:r>
          </w:p>
        </w:tc>
      </w:tr>
      <w:tr w:rsidR="00375643" w:rsidRPr="00207D67" w:rsidTr="00375643">
        <w:trPr>
          <w:trHeight w:val="304"/>
          <w:jc w:val="center"/>
        </w:trPr>
        <w:tc>
          <w:tcPr>
            <w:tcW w:w="1375"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rPr>
                <w:rFonts w:eastAsia="Times New Roman" w:cs="Arial"/>
                <w:i/>
                <w:color w:val="000000"/>
                <w:sz w:val="22"/>
                <w:szCs w:val="22"/>
                <w:lang w:eastAsia="hu-HU"/>
              </w:rPr>
            </w:pPr>
            <w:r>
              <w:rPr>
                <w:rFonts w:eastAsia="Times New Roman" w:cs="Arial"/>
                <w:i/>
                <w:color w:val="000000"/>
                <w:sz w:val="22"/>
                <w:szCs w:val="22"/>
                <w:lang w:eastAsia="hu-HU"/>
              </w:rPr>
              <w:t>ebből:</w:t>
            </w:r>
          </w:p>
        </w:tc>
        <w:tc>
          <w:tcPr>
            <w:tcW w:w="3044" w:type="dxa"/>
            <w:tcBorders>
              <w:top w:val="single" w:sz="4" w:space="0" w:color="auto"/>
              <w:left w:val="nil"/>
              <w:bottom w:val="single" w:sz="4" w:space="0" w:color="auto"/>
              <w:right w:val="nil"/>
            </w:tcBorders>
            <w:shd w:val="clear" w:color="auto" w:fill="auto"/>
            <w:noWrap/>
            <w:hideMark/>
          </w:tcPr>
          <w:p w:rsidR="00375643" w:rsidRPr="00207D67" w:rsidRDefault="00375643" w:rsidP="00375643">
            <w:pPr>
              <w:spacing w:after="200" w:line="276" w:lineRule="auto"/>
              <w:contextualSpacing/>
              <w:rPr>
                <w:rFonts w:eastAsia="Times New Roman" w:cs="Arial"/>
                <w:i/>
                <w:iCs/>
                <w:color w:val="000000"/>
                <w:sz w:val="22"/>
                <w:szCs w:val="22"/>
                <w:lang w:eastAsia="hu-HU"/>
              </w:rPr>
            </w:pPr>
            <w:r>
              <w:rPr>
                <w:rFonts w:eastAsia="Times New Roman" w:cs="Arial"/>
                <w:i/>
                <w:iCs/>
                <w:color w:val="000000"/>
                <w:sz w:val="22"/>
                <w:szCs w:val="22"/>
                <w:lang w:eastAsia="hu-HU"/>
              </w:rPr>
              <w:t xml:space="preserve">Betéti és értékpapír </w:t>
            </w:r>
            <w:r w:rsidRPr="00207D67">
              <w:rPr>
                <w:rFonts w:eastAsia="Times New Roman" w:cs="Arial"/>
                <w:i/>
                <w:iCs/>
                <w:color w:val="000000"/>
                <w:sz w:val="22"/>
                <w:szCs w:val="22"/>
                <w:lang w:eastAsia="hu-HU"/>
              </w:rPr>
              <w:t>kamat</w:t>
            </w:r>
          </w:p>
        </w:tc>
        <w:tc>
          <w:tcPr>
            <w:tcW w:w="1296" w:type="dxa"/>
            <w:gridSpan w:val="2"/>
            <w:tcBorders>
              <w:top w:val="single" w:sz="4" w:space="0" w:color="auto"/>
              <w:left w:val="nil"/>
              <w:bottom w:val="single" w:sz="4" w:space="0" w:color="auto"/>
              <w:right w:val="nil"/>
            </w:tcBorders>
            <w:shd w:val="clear" w:color="auto" w:fill="auto"/>
            <w:noWrap/>
            <w:vAlign w:val="center"/>
            <w:hideMark/>
          </w:tcPr>
          <w:p w:rsidR="00375643" w:rsidRPr="00207D67" w:rsidRDefault="00375643" w:rsidP="00375643">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760 000</w:t>
            </w:r>
          </w:p>
        </w:tc>
        <w:tc>
          <w:tcPr>
            <w:tcW w:w="1290" w:type="dxa"/>
            <w:gridSpan w:val="2"/>
            <w:tcBorders>
              <w:top w:val="single" w:sz="4" w:space="0" w:color="auto"/>
              <w:left w:val="nil"/>
              <w:bottom w:val="single" w:sz="4" w:space="0" w:color="auto"/>
              <w:right w:val="nil"/>
            </w:tcBorders>
            <w:shd w:val="clear" w:color="auto" w:fill="auto"/>
            <w:noWrap/>
            <w:vAlign w:val="center"/>
          </w:tcPr>
          <w:p w:rsidR="00375643" w:rsidRPr="00207D67" w:rsidRDefault="00375643" w:rsidP="00375643">
            <w:pPr>
              <w:jc w:val="right"/>
              <w:rPr>
                <w:rFonts w:eastAsia="Times New Roman" w:cs="Arial"/>
                <w:i/>
                <w:iCs/>
                <w:color w:val="000000"/>
                <w:sz w:val="22"/>
                <w:szCs w:val="22"/>
                <w:lang w:eastAsia="hu-HU"/>
              </w:rPr>
            </w:pPr>
            <w:r>
              <w:rPr>
                <w:rFonts w:eastAsia="Times New Roman" w:cs="Arial"/>
                <w:i/>
                <w:iCs/>
                <w:color w:val="000000"/>
                <w:sz w:val="22"/>
                <w:szCs w:val="22"/>
                <w:lang w:eastAsia="hu-HU"/>
              </w:rPr>
              <w:t>1 000 000</w:t>
            </w:r>
          </w:p>
        </w:tc>
      </w:tr>
      <w:tr w:rsidR="00375643" w:rsidRPr="00207D67" w:rsidTr="00375643">
        <w:trPr>
          <w:trHeight w:val="300"/>
          <w:jc w:val="center"/>
        </w:trPr>
        <w:tc>
          <w:tcPr>
            <w:tcW w:w="1375" w:type="dxa"/>
            <w:tcBorders>
              <w:top w:val="single" w:sz="4" w:space="0" w:color="auto"/>
              <w:left w:val="nil"/>
              <w:bottom w:val="nil"/>
              <w:right w:val="nil"/>
            </w:tcBorders>
            <w:shd w:val="clear" w:color="auto" w:fill="auto"/>
            <w:noWrap/>
            <w:hideMark/>
          </w:tcPr>
          <w:p w:rsidR="00375643" w:rsidRPr="00207D67" w:rsidRDefault="00375643" w:rsidP="00375643">
            <w:pPr>
              <w:jc w:val="center"/>
              <w:rPr>
                <w:rFonts w:eastAsia="Times New Roman" w:cs="Arial"/>
                <w:i/>
                <w:color w:val="000000"/>
                <w:sz w:val="22"/>
                <w:szCs w:val="22"/>
                <w:lang w:eastAsia="hu-HU"/>
              </w:rPr>
            </w:pPr>
          </w:p>
        </w:tc>
        <w:tc>
          <w:tcPr>
            <w:tcW w:w="3044" w:type="dxa"/>
            <w:tcBorders>
              <w:top w:val="single" w:sz="4" w:space="0" w:color="auto"/>
              <w:left w:val="nil"/>
              <w:bottom w:val="nil"/>
              <w:right w:val="nil"/>
            </w:tcBorders>
            <w:shd w:val="clear" w:color="auto" w:fill="auto"/>
            <w:noWrap/>
            <w:hideMark/>
          </w:tcPr>
          <w:p w:rsidR="00375643" w:rsidRPr="00207D67" w:rsidRDefault="00375643" w:rsidP="00375643">
            <w:pPr>
              <w:spacing w:after="200" w:line="276" w:lineRule="auto"/>
              <w:contextualSpacing/>
              <w:rPr>
                <w:rFonts w:eastAsia="Times New Roman" w:cs="Arial"/>
                <w:i/>
                <w:iCs/>
                <w:color w:val="000000"/>
                <w:sz w:val="22"/>
                <w:szCs w:val="22"/>
                <w:lang w:eastAsia="hu-HU"/>
              </w:rPr>
            </w:pPr>
            <w:r w:rsidRPr="00207D67">
              <w:rPr>
                <w:rFonts w:eastAsia="Times New Roman" w:cs="Arial"/>
                <w:i/>
                <w:iCs/>
                <w:color w:val="000000"/>
                <w:sz w:val="22"/>
                <w:szCs w:val="22"/>
                <w:lang w:eastAsia="hu-HU"/>
              </w:rPr>
              <w:t>lakások részletre történő értékesítéséből származó kamat</w:t>
            </w:r>
          </w:p>
        </w:tc>
        <w:tc>
          <w:tcPr>
            <w:tcW w:w="1296" w:type="dxa"/>
            <w:gridSpan w:val="2"/>
            <w:tcBorders>
              <w:top w:val="single" w:sz="4" w:space="0" w:color="auto"/>
              <w:left w:val="nil"/>
              <w:bottom w:val="nil"/>
              <w:right w:val="nil"/>
            </w:tcBorders>
            <w:shd w:val="clear" w:color="auto" w:fill="auto"/>
            <w:noWrap/>
            <w:vAlign w:val="center"/>
            <w:hideMark/>
          </w:tcPr>
          <w:p w:rsidR="00375643" w:rsidRPr="00207D67" w:rsidRDefault="00375643" w:rsidP="00375643">
            <w:pPr>
              <w:jc w:val="right"/>
              <w:rPr>
                <w:rFonts w:eastAsia="Times New Roman" w:cs="Arial"/>
                <w:i/>
                <w:color w:val="000000"/>
                <w:sz w:val="22"/>
                <w:szCs w:val="22"/>
                <w:lang w:eastAsia="hu-HU"/>
              </w:rPr>
            </w:pPr>
            <w:r w:rsidRPr="00207D67">
              <w:rPr>
                <w:rFonts w:eastAsia="Times New Roman" w:cs="Arial"/>
                <w:i/>
                <w:color w:val="000000"/>
                <w:sz w:val="22"/>
                <w:szCs w:val="22"/>
                <w:lang w:eastAsia="hu-HU"/>
              </w:rPr>
              <w:t>547</w:t>
            </w:r>
          </w:p>
        </w:tc>
        <w:tc>
          <w:tcPr>
            <w:tcW w:w="1290" w:type="dxa"/>
            <w:gridSpan w:val="2"/>
            <w:tcBorders>
              <w:top w:val="single" w:sz="4" w:space="0" w:color="auto"/>
              <w:left w:val="nil"/>
              <w:bottom w:val="nil"/>
              <w:right w:val="nil"/>
            </w:tcBorders>
            <w:shd w:val="clear" w:color="auto" w:fill="auto"/>
            <w:noWrap/>
            <w:vAlign w:val="center"/>
          </w:tcPr>
          <w:p w:rsidR="00375643" w:rsidRPr="00207D67" w:rsidRDefault="00375643" w:rsidP="00375643">
            <w:pPr>
              <w:jc w:val="right"/>
              <w:rPr>
                <w:rFonts w:eastAsia="Times New Roman" w:cs="Arial"/>
                <w:i/>
                <w:color w:val="000000"/>
                <w:sz w:val="22"/>
                <w:szCs w:val="22"/>
                <w:lang w:eastAsia="hu-HU"/>
              </w:rPr>
            </w:pPr>
            <w:r>
              <w:rPr>
                <w:rFonts w:eastAsia="Times New Roman" w:cs="Arial"/>
                <w:i/>
                <w:color w:val="000000"/>
                <w:sz w:val="22"/>
                <w:szCs w:val="22"/>
                <w:lang w:eastAsia="hu-HU"/>
              </w:rPr>
              <w:t>496</w:t>
            </w:r>
          </w:p>
        </w:tc>
      </w:tr>
      <w:tr w:rsidR="004A1502" w:rsidRPr="00207D67" w:rsidTr="00375643">
        <w:trPr>
          <w:trHeight w:val="300"/>
          <w:jc w:val="center"/>
        </w:trPr>
        <w:tc>
          <w:tcPr>
            <w:tcW w:w="4452" w:type="dxa"/>
            <w:gridSpan w:val="3"/>
            <w:tcBorders>
              <w:top w:val="single" w:sz="4" w:space="0" w:color="auto"/>
              <w:left w:val="nil"/>
              <w:bottom w:val="single" w:sz="4" w:space="0" w:color="auto"/>
              <w:right w:val="nil"/>
            </w:tcBorders>
            <w:shd w:val="clear" w:color="auto" w:fill="auto"/>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 összesen</w:t>
            </w:r>
          </w:p>
        </w:tc>
        <w:tc>
          <w:tcPr>
            <w:tcW w:w="1280"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375643"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760 547</w:t>
            </w:r>
          </w:p>
        </w:tc>
        <w:tc>
          <w:tcPr>
            <w:tcW w:w="1273" w:type="dxa"/>
            <w:tcBorders>
              <w:top w:val="single" w:sz="4" w:space="0" w:color="auto"/>
              <w:left w:val="nil"/>
              <w:bottom w:val="single" w:sz="4" w:space="0" w:color="auto"/>
              <w:right w:val="nil"/>
            </w:tcBorders>
            <w:vAlign w:val="center"/>
          </w:tcPr>
          <w:p w:rsidR="004A1502" w:rsidRPr="00207D67" w:rsidRDefault="00375643" w:rsidP="00FF27B2">
            <w:pPr>
              <w:jc w:val="right"/>
              <w:rPr>
                <w:rFonts w:eastAsia="Times New Roman" w:cs="Arial"/>
                <w:b/>
                <w:bCs/>
                <w:color w:val="000000"/>
                <w:sz w:val="22"/>
                <w:szCs w:val="22"/>
                <w:lang w:eastAsia="hu-HU"/>
              </w:rPr>
            </w:pPr>
            <w:r>
              <w:rPr>
                <w:rFonts w:eastAsia="Times New Roman" w:cs="Arial"/>
                <w:b/>
                <w:bCs/>
                <w:color w:val="000000"/>
                <w:sz w:val="22"/>
                <w:szCs w:val="22"/>
                <w:lang w:eastAsia="hu-HU"/>
              </w:rPr>
              <w:t>1 000 496</w:t>
            </w:r>
          </w:p>
        </w:tc>
      </w:tr>
      <w:tr w:rsidR="004A1502" w:rsidRPr="00207D67" w:rsidTr="00375643">
        <w:trPr>
          <w:trHeight w:val="300"/>
          <w:jc w:val="center"/>
        </w:trPr>
        <w:tc>
          <w:tcPr>
            <w:tcW w:w="4452" w:type="dxa"/>
            <w:gridSpan w:val="3"/>
            <w:tcBorders>
              <w:top w:val="single" w:sz="4" w:space="0" w:color="auto"/>
              <w:left w:val="nil"/>
              <w:bottom w:val="single" w:sz="4" w:space="0" w:color="auto"/>
              <w:right w:val="nil"/>
            </w:tcBorders>
            <w:shd w:val="clear" w:color="auto" w:fill="auto"/>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MINDÖSSZESEN (A+C)</w:t>
            </w:r>
          </w:p>
        </w:tc>
        <w:tc>
          <w:tcPr>
            <w:tcW w:w="1280"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375643"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766 797</w:t>
            </w:r>
          </w:p>
        </w:tc>
        <w:tc>
          <w:tcPr>
            <w:tcW w:w="1273" w:type="dxa"/>
            <w:tcBorders>
              <w:top w:val="single" w:sz="4" w:space="0" w:color="auto"/>
              <w:left w:val="nil"/>
              <w:bottom w:val="single" w:sz="4" w:space="0" w:color="auto"/>
              <w:right w:val="nil"/>
            </w:tcBorders>
            <w:shd w:val="clear" w:color="auto" w:fill="auto"/>
            <w:noWrap/>
            <w:vAlign w:val="center"/>
          </w:tcPr>
          <w:p w:rsidR="004A1502" w:rsidRPr="00207D67" w:rsidRDefault="00375643" w:rsidP="00FF27B2">
            <w:pPr>
              <w:jc w:val="right"/>
              <w:rPr>
                <w:rFonts w:eastAsia="Times New Roman" w:cs="Arial"/>
                <w:b/>
                <w:bCs/>
                <w:color w:val="000000"/>
                <w:sz w:val="22"/>
                <w:szCs w:val="22"/>
                <w:lang w:eastAsia="hu-HU"/>
              </w:rPr>
            </w:pPr>
            <w:r>
              <w:rPr>
                <w:rFonts w:eastAsia="Times New Roman" w:cs="Arial"/>
                <w:b/>
                <w:bCs/>
                <w:color w:val="000000"/>
                <w:sz w:val="22"/>
                <w:szCs w:val="22"/>
                <w:lang w:eastAsia="hu-HU"/>
              </w:rPr>
              <w:t>1 005 6</w:t>
            </w:r>
            <w:r w:rsidR="000754DA">
              <w:rPr>
                <w:rFonts w:eastAsia="Times New Roman" w:cs="Arial"/>
                <w:b/>
                <w:bCs/>
                <w:color w:val="000000"/>
                <w:sz w:val="22"/>
                <w:szCs w:val="22"/>
                <w:lang w:eastAsia="hu-HU"/>
              </w:rPr>
              <w:t>7</w:t>
            </w:r>
            <w:r>
              <w:rPr>
                <w:rFonts w:eastAsia="Times New Roman" w:cs="Arial"/>
                <w:b/>
                <w:bCs/>
                <w:color w:val="000000"/>
                <w:sz w:val="22"/>
                <w:szCs w:val="22"/>
                <w:lang w:eastAsia="hu-HU"/>
              </w:rPr>
              <w:t>9</w:t>
            </w:r>
          </w:p>
        </w:tc>
      </w:tr>
    </w:tbl>
    <w:p w:rsidR="004A1502" w:rsidRPr="00207D67" w:rsidRDefault="004A1502" w:rsidP="004A1502">
      <w:pPr>
        <w:jc w:val="both"/>
        <w:rPr>
          <w:rFonts w:eastAsia="Calibri" w:cs="Arial"/>
          <w:sz w:val="22"/>
          <w:szCs w:val="22"/>
        </w:rPr>
      </w:pPr>
    </w:p>
    <w:p w:rsidR="00D46AB7" w:rsidRPr="00D46AB7" w:rsidRDefault="00D46AB7" w:rsidP="00D46AB7">
      <w:pPr>
        <w:jc w:val="both"/>
        <w:rPr>
          <w:rFonts w:eastAsia="Calibri" w:cs="Arial"/>
          <w:sz w:val="22"/>
          <w:szCs w:val="22"/>
        </w:rPr>
      </w:pPr>
      <w:r w:rsidRPr="00D46AB7">
        <w:rPr>
          <w:rFonts w:eastAsia="Calibri" w:cs="Arial"/>
          <w:sz w:val="22"/>
          <w:szCs w:val="22"/>
        </w:rPr>
        <w:t>A költségvetési elszámolási számlán belül értékpapírok nettó hozamára 1</w:t>
      </w:r>
      <w:r>
        <w:rPr>
          <w:rFonts w:eastAsia="Calibri" w:cs="Arial"/>
          <w:sz w:val="22"/>
          <w:szCs w:val="22"/>
        </w:rPr>
        <w:t>.000 millió Ft-ot terveztünk 2018-ra.</w:t>
      </w:r>
    </w:p>
    <w:p w:rsidR="00D46AB7" w:rsidRPr="00207D67" w:rsidRDefault="00D46AB7" w:rsidP="004A1502">
      <w:pPr>
        <w:jc w:val="both"/>
        <w:rPr>
          <w:rFonts w:eastAsia="Calibri" w:cs="Arial"/>
          <w:sz w:val="22"/>
          <w:szCs w:val="22"/>
        </w:rPr>
      </w:pPr>
    </w:p>
    <w:p w:rsidR="004A1502" w:rsidRDefault="004A1502" w:rsidP="004A1502">
      <w:pPr>
        <w:jc w:val="both"/>
        <w:rPr>
          <w:rFonts w:eastAsia="Times New Roman" w:cs="Arial"/>
          <w:bCs/>
          <w:sz w:val="22"/>
          <w:szCs w:val="22"/>
          <w:lang w:eastAsia="hu-HU"/>
        </w:rPr>
      </w:pPr>
    </w:p>
    <w:p w:rsidR="004A1502" w:rsidRPr="00207D67" w:rsidRDefault="004A1502" w:rsidP="004A1502">
      <w:pPr>
        <w:jc w:val="both"/>
        <w:rPr>
          <w:rFonts w:eastAsia="Times New Roman" w:cs="Arial"/>
          <w:bCs/>
          <w:sz w:val="22"/>
          <w:szCs w:val="22"/>
          <w:lang w:eastAsia="hu-HU"/>
        </w:rPr>
      </w:pPr>
    </w:p>
    <w:p w:rsidR="004A1502" w:rsidRPr="00207D67" w:rsidRDefault="004A1502" w:rsidP="004A1502">
      <w:pPr>
        <w:jc w:val="both"/>
        <w:rPr>
          <w:rFonts w:eastAsia="Calibri" w:cs="Arial"/>
          <w:b/>
          <w:sz w:val="22"/>
          <w:szCs w:val="22"/>
        </w:rPr>
      </w:pPr>
      <w:r w:rsidRPr="00207D67">
        <w:rPr>
          <w:rFonts w:eastAsia="Calibri" w:cs="Arial"/>
          <w:b/>
          <w:sz w:val="22"/>
          <w:szCs w:val="22"/>
        </w:rPr>
        <w:t xml:space="preserve">„4. </w:t>
      </w:r>
      <w:r w:rsidRPr="00207D67">
        <w:rPr>
          <w:rFonts w:eastAsia="Calibri" w:cs="Arial"/>
          <w:b/>
          <w:sz w:val="22"/>
          <w:szCs w:val="22"/>
        </w:rPr>
        <w:tab/>
        <w:t>Működési célú átvett pénzeszközök”</w:t>
      </w: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Times New Roman" w:cs="Arial"/>
          <w:b/>
          <w:sz w:val="22"/>
          <w:szCs w:val="22"/>
          <w:lang w:eastAsia="hu-HU"/>
        </w:rPr>
      </w:pPr>
      <w:r w:rsidRPr="00207D67">
        <w:rPr>
          <w:rFonts w:eastAsia="Times New Roman" w:cs="Arial"/>
          <w:b/>
          <w:sz w:val="22"/>
          <w:szCs w:val="22"/>
          <w:lang w:eastAsia="hu-HU"/>
        </w:rPr>
        <w:t xml:space="preserve">„4.1. </w:t>
      </w:r>
      <w:r w:rsidRPr="00207D67">
        <w:rPr>
          <w:rFonts w:eastAsia="Times New Roman" w:cs="Arial"/>
          <w:b/>
          <w:sz w:val="22"/>
          <w:szCs w:val="22"/>
          <w:lang w:eastAsia="hu-HU"/>
        </w:rPr>
        <w:tab/>
        <w:t>Működési célú visszatérítendő támogatások, kölcsönök visszatérülése államháztartáson kívülről”</w:t>
      </w:r>
    </w:p>
    <w:p w:rsidR="004A1502" w:rsidRPr="00207D67" w:rsidRDefault="004A1502" w:rsidP="004A1502">
      <w:pPr>
        <w:ind w:left="709"/>
        <w:jc w:val="both"/>
        <w:rPr>
          <w:rFonts w:eastAsia="Calibri" w:cs="Arial"/>
          <w:b/>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Működési célú visszatérítendő kölcsön törlesztéséből 201</w:t>
      </w:r>
      <w:r w:rsidR="001D3DF5">
        <w:rPr>
          <w:rFonts w:eastAsia="Calibri" w:cs="Arial"/>
          <w:sz w:val="22"/>
          <w:szCs w:val="22"/>
        </w:rPr>
        <w:t>8</w:t>
      </w:r>
      <w:r w:rsidRPr="00207D67">
        <w:rPr>
          <w:rFonts w:eastAsia="Calibri" w:cs="Arial"/>
          <w:sz w:val="22"/>
          <w:szCs w:val="22"/>
        </w:rPr>
        <w:t>-b</w:t>
      </w:r>
      <w:r w:rsidR="001D3DF5">
        <w:rPr>
          <w:rFonts w:eastAsia="Calibri" w:cs="Arial"/>
          <w:sz w:val="22"/>
          <w:szCs w:val="22"/>
        </w:rPr>
        <w:t>a</w:t>
      </w:r>
      <w:r w:rsidRPr="00207D67">
        <w:rPr>
          <w:rFonts w:eastAsia="Calibri" w:cs="Arial"/>
          <w:sz w:val="22"/>
          <w:szCs w:val="22"/>
        </w:rPr>
        <w:t>n a BKK Zrt-</w:t>
      </w:r>
      <w:proofErr w:type="spellStart"/>
      <w:r w:rsidRPr="00207D67">
        <w:rPr>
          <w:rFonts w:eastAsia="Calibri" w:cs="Arial"/>
          <w:sz w:val="22"/>
          <w:szCs w:val="22"/>
        </w:rPr>
        <w:t>től</w:t>
      </w:r>
      <w:proofErr w:type="spellEnd"/>
      <w:r w:rsidRPr="00207D67">
        <w:rPr>
          <w:rFonts w:eastAsia="Calibri" w:cs="Arial"/>
          <w:sz w:val="22"/>
          <w:szCs w:val="22"/>
        </w:rPr>
        <w:t xml:space="preserve"> várható a forgótőke ÁFA biztosítására nyújtott kölcsön törlesztése </w:t>
      </w:r>
      <w:r w:rsidR="001D3DF5">
        <w:rPr>
          <w:rFonts w:eastAsia="Calibri" w:cs="Arial"/>
          <w:sz w:val="22"/>
          <w:szCs w:val="22"/>
        </w:rPr>
        <w:t>2</w:t>
      </w:r>
      <w:r w:rsidRPr="00207D67">
        <w:rPr>
          <w:rFonts w:eastAsia="Calibri" w:cs="Arial"/>
          <w:sz w:val="22"/>
          <w:szCs w:val="22"/>
        </w:rPr>
        <w:t>,</w:t>
      </w:r>
      <w:r w:rsidR="001D3DF5">
        <w:rPr>
          <w:rFonts w:eastAsia="Calibri" w:cs="Arial"/>
          <w:sz w:val="22"/>
          <w:szCs w:val="22"/>
        </w:rPr>
        <w:t>2</w:t>
      </w:r>
      <w:r w:rsidRPr="00207D67">
        <w:rPr>
          <w:rFonts w:eastAsia="Calibri" w:cs="Arial"/>
          <w:sz w:val="22"/>
          <w:szCs w:val="22"/>
        </w:rPr>
        <w:t xml:space="preserve"> milliárd Ft értékben, a BKV-tól a 4-es metróhoz kapcsolódóan forgótőke ÁFA biztosítására </w:t>
      </w:r>
      <w:r w:rsidR="001D3DF5">
        <w:rPr>
          <w:rFonts w:eastAsia="Calibri" w:cs="Arial"/>
          <w:sz w:val="22"/>
          <w:szCs w:val="22"/>
        </w:rPr>
        <w:t>3</w:t>
      </w:r>
      <w:r w:rsidRPr="00207D67">
        <w:rPr>
          <w:rFonts w:eastAsia="Calibri" w:cs="Arial"/>
          <w:sz w:val="22"/>
          <w:szCs w:val="22"/>
        </w:rPr>
        <w:t xml:space="preserve">00 millió Ft értékben, </w:t>
      </w:r>
      <w:r w:rsidR="004D07CC">
        <w:rPr>
          <w:rFonts w:eastAsia="Calibri" w:cs="Arial"/>
          <w:sz w:val="22"/>
          <w:szCs w:val="22"/>
        </w:rPr>
        <w:t>a BKK Zrt. AFC projekt</w:t>
      </w:r>
      <w:r w:rsidR="0013088A">
        <w:rPr>
          <w:rFonts w:eastAsia="Calibri" w:cs="Arial"/>
          <w:sz w:val="22"/>
          <w:szCs w:val="22"/>
        </w:rPr>
        <w:t>jének átmeneti finanszírozása 1,</w:t>
      </w:r>
      <w:r w:rsidR="004D07CC">
        <w:rPr>
          <w:rFonts w:eastAsia="Calibri" w:cs="Arial"/>
          <w:sz w:val="22"/>
          <w:szCs w:val="22"/>
        </w:rPr>
        <w:t>5</w:t>
      </w:r>
      <w:r w:rsidR="00941B79">
        <w:rPr>
          <w:rFonts w:eastAsia="Calibri" w:cs="Arial"/>
          <w:sz w:val="22"/>
          <w:szCs w:val="22"/>
        </w:rPr>
        <w:t>5</w:t>
      </w:r>
      <w:r w:rsidR="004D07CC">
        <w:rPr>
          <w:rFonts w:eastAsia="Calibri" w:cs="Arial"/>
          <w:sz w:val="22"/>
          <w:szCs w:val="22"/>
        </w:rPr>
        <w:t xml:space="preserve"> milliárd Ft értékben, </w:t>
      </w:r>
      <w:r w:rsidRPr="00207D67">
        <w:rPr>
          <w:rFonts w:eastAsia="Calibri" w:cs="Arial"/>
          <w:sz w:val="22"/>
          <w:szCs w:val="22"/>
        </w:rPr>
        <w:t>valamint</w:t>
      </w:r>
      <w:r w:rsidR="001D3DF5">
        <w:rPr>
          <w:rFonts w:eastAsia="Calibri" w:cs="Arial"/>
          <w:sz w:val="22"/>
          <w:szCs w:val="22"/>
        </w:rPr>
        <w:t xml:space="preserve"> intézményi körben a Csarnok és Piac Igazgatóság tervez ezen a jogcímen 292 ezer Ft bevételt</w:t>
      </w:r>
      <w:r w:rsidRPr="00207D67">
        <w:rPr>
          <w:rFonts w:eastAsia="Calibri" w:cs="Arial"/>
          <w:sz w:val="22"/>
          <w:szCs w:val="22"/>
        </w:rPr>
        <w:t xml:space="preserve">. </w:t>
      </w:r>
    </w:p>
    <w:p w:rsidR="004A1502" w:rsidRPr="00207D67" w:rsidRDefault="004A1502" w:rsidP="004A1502">
      <w:pPr>
        <w:ind w:left="709"/>
        <w:jc w:val="both"/>
        <w:rPr>
          <w:rFonts w:eastAsia="Calibri" w:cs="Arial"/>
          <w:b/>
          <w:sz w:val="22"/>
          <w:szCs w:val="22"/>
        </w:rPr>
      </w:pPr>
    </w:p>
    <w:p w:rsidR="004A1502" w:rsidRPr="00207D67" w:rsidRDefault="004A1502" w:rsidP="004A1502">
      <w:pPr>
        <w:jc w:val="both"/>
        <w:rPr>
          <w:rFonts w:eastAsia="Calibri" w:cs="Arial"/>
          <w:b/>
          <w:sz w:val="22"/>
          <w:szCs w:val="22"/>
        </w:rPr>
      </w:pPr>
    </w:p>
    <w:p w:rsidR="004A1502" w:rsidRDefault="004A1502" w:rsidP="004A1502">
      <w:pPr>
        <w:rPr>
          <w:rFonts w:eastAsia="Calibri" w:cs="Arial"/>
          <w:b/>
          <w:sz w:val="22"/>
          <w:szCs w:val="22"/>
        </w:rPr>
      </w:pPr>
      <w:r>
        <w:rPr>
          <w:rFonts w:eastAsia="Calibri" w:cs="Arial"/>
          <w:b/>
          <w:sz w:val="22"/>
          <w:szCs w:val="22"/>
        </w:rPr>
        <w:br w:type="page"/>
      </w:r>
    </w:p>
    <w:p w:rsidR="004A1502" w:rsidRPr="00207D67" w:rsidRDefault="004A1502" w:rsidP="004A1502">
      <w:pPr>
        <w:rPr>
          <w:rFonts w:eastAsia="Calibri" w:cs="Arial"/>
          <w:b/>
          <w:sz w:val="22"/>
          <w:szCs w:val="22"/>
        </w:rPr>
      </w:pPr>
      <w:r w:rsidRPr="00207D67">
        <w:rPr>
          <w:rFonts w:eastAsia="Calibri" w:cs="Arial"/>
          <w:b/>
          <w:sz w:val="22"/>
          <w:szCs w:val="22"/>
        </w:rPr>
        <w:lastRenderedPageBreak/>
        <w:t xml:space="preserve"> „4.2. </w:t>
      </w:r>
      <w:r w:rsidRPr="00207D67">
        <w:rPr>
          <w:rFonts w:eastAsia="Calibri" w:cs="Arial"/>
          <w:b/>
          <w:sz w:val="22"/>
          <w:szCs w:val="22"/>
        </w:rPr>
        <w:tab/>
        <w:t>Egyéb működési célú átvett pénzeszközök államháztartáson kívülről”</w:t>
      </w:r>
    </w:p>
    <w:p w:rsidR="004A1502" w:rsidRPr="00207D67" w:rsidRDefault="004A1502" w:rsidP="004A1502">
      <w:pPr>
        <w:ind w:left="709"/>
        <w:jc w:val="both"/>
        <w:rPr>
          <w:rFonts w:eastAsia="Calibri" w:cs="Arial"/>
          <w:b/>
          <w:sz w:val="22"/>
          <w:szCs w:val="22"/>
        </w:rPr>
      </w:pPr>
    </w:p>
    <w:p w:rsidR="004A1502" w:rsidRDefault="004A1502" w:rsidP="004A1502">
      <w:pPr>
        <w:jc w:val="both"/>
        <w:rPr>
          <w:rFonts w:eastAsia="Calibri" w:cs="Arial"/>
          <w:sz w:val="22"/>
          <w:szCs w:val="22"/>
        </w:rPr>
      </w:pPr>
      <w:r w:rsidRPr="00207D67">
        <w:rPr>
          <w:rFonts w:eastAsia="Calibri" w:cs="Arial"/>
          <w:sz w:val="22"/>
          <w:szCs w:val="22"/>
        </w:rPr>
        <w:t xml:space="preserve">Az államháztartáson kívülről működési célra átvett pénzeszközök tervezett </w:t>
      </w:r>
      <w:r w:rsidRPr="0000535A">
        <w:rPr>
          <w:rFonts w:eastAsia="Calibri" w:cs="Arial"/>
          <w:sz w:val="22"/>
          <w:szCs w:val="22"/>
        </w:rPr>
        <w:t>előirányzata 201</w:t>
      </w:r>
      <w:r w:rsidR="00CB5BC1" w:rsidRPr="0000535A">
        <w:rPr>
          <w:rFonts w:eastAsia="Calibri" w:cs="Arial"/>
          <w:sz w:val="22"/>
          <w:szCs w:val="22"/>
        </w:rPr>
        <w:t>7</w:t>
      </w:r>
      <w:r w:rsidRPr="0000535A">
        <w:rPr>
          <w:rFonts w:eastAsia="Calibri" w:cs="Arial"/>
          <w:sz w:val="22"/>
          <w:szCs w:val="22"/>
        </w:rPr>
        <w:t>-r</w:t>
      </w:r>
      <w:r w:rsidR="00CB5BC1" w:rsidRPr="0000535A">
        <w:rPr>
          <w:rFonts w:eastAsia="Calibri" w:cs="Arial"/>
          <w:sz w:val="22"/>
          <w:szCs w:val="22"/>
        </w:rPr>
        <w:t>ől 2018</w:t>
      </w:r>
      <w:r w:rsidRPr="0000535A">
        <w:rPr>
          <w:rFonts w:eastAsia="Calibri" w:cs="Arial"/>
          <w:sz w:val="22"/>
          <w:szCs w:val="22"/>
        </w:rPr>
        <w:t>-r</w:t>
      </w:r>
      <w:r w:rsidR="00CB5BC1" w:rsidRPr="0000535A">
        <w:rPr>
          <w:rFonts w:eastAsia="Calibri" w:cs="Arial"/>
          <w:sz w:val="22"/>
          <w:szCs w:val="22"/>
        </w:rPr>
        <w:t>a</w:t>
      </w:r>
      <w:r w:rsidRPr="0000535A">
        <w:rPr>
          <w:rFonts w:eastAsia="Calibri" w:cs="Arial"/>
          <w:sz w:val="22"/>
          <w:szCs w:val="22"/>
        </w:rPr>
        <w:t xml:space="preserve"> </w:t>
      </w:r>
      <w:r w:rsidR="00334062">
        <w:rPr>
          <w:rFonts w:eastAsia="Calibri" w:cs="Arial"/>
          <w:sz w:val="22"/>
          <w:szCs w:val="22"/>
        </w:rPr>
        <w:t xml:space="preserve">55 </w:t>
      </w:r>
      <w:r w:rsidRPr="0000535A">
        <w:rPr>
          <w:rFonts w:eastAsia="Calibri" w:cs="Arial"/>
          <w:sz w:val="22"/>
          <w:szCs w:val="22"/>
        </w:rPr>
        <w:t xml:space="preserve">millió Ft-tal, </w:t>
      </w:r>
      <w:r w:rsidR="00334062">
        <w:rPr>
          <w:rFonts w:eastAsia="Calibri" w:cs="Arial"/>
          <w:sz w:val="22"/>
          <w:szCs w:val="22"/>
        </w:rPr>
        <w:t xml:space="preserve">249 </w:t>
      </w:r>
      <w:r w:rsidRPr="0000535A">
        <w:rPr>
          <w:rFonts w:eastAsia="Calibri" w:cs="Arial"/>
          <w:sz w:val="22"/>
          <w:szCs w:val="22"/>
        </w:rPr>
        <w:t xml:space="preserve">millió Ft-ra </w:t>
      </w:r>
      <w:r w:rsidR="00CB5BC1" w:rsidRPr="0000535A">
        <w:rPr>
          <w:rFonts w:eastAsia="Calibri" w:cs="Arial"/>
          <w:sz w:val="22"/>
          <w:szCs w:val="22"/>
        </w:rPr>
        <w:t>nőttek</w:t>
      </w:r>
      <w:r w:rsidRPr="0000535A">
        <w:rPr>
          <w:rFonts w:eastAsia="Calibri" w:cs="Arial"/>
          <w:sz w:val="22"/>
          <w:szCs w:val="22"/>
        </w:rPr>
        <w:t xml:space="preserve">. </w:t>
      </w:r>
      <w:r w:rsidR="00CB5BC1" w:rsidRPr="0000535A">
        <w:rPr>
          <w:rFonts w:eastAsia="Calibri" w:cs="Arial"/>
          <w:sz w:val="22"/>
          <w:szCs w:val="22"/>
        </w:rPr>
        <w:t xml:space="preserve">A növekedés </w:t>
      </w:r>
      <w:r w:rsidR="0000535A" w:rsidRPr="0000535A">
        <w:rPr>
          <w:rFonts w:eastAsia="Calibri" w:cs="Arial"/>
          <w:sz w:val="22"/>
          <w:szCs w:val="22"/>
        </w:rPr>
        <w:t>intézményi körben</w:t>
      </w:r>
      <w:r w:rsidR="0000535A">
        <w:rPr>
          <w:rFonts w:eastAsia="Calibri" w:cs="Arial"/>
          <w:sz w:val="22"/>
          <w:szCs w:val="22"/>
        </w:rPr>
        <w:t>,</w:t>
      </w:r>
      <w:r w:rsidR="0000535A" w:rsidRPr="0000535A">
        <w:rPr>
          <w:rFonts w:eastAsia="Calibri" w:cs="Arial"/>
          <w:sz w:val="22"/>
          <w:szCs w:val="22"/>
        </w:rPr>
        <w:t xml:space="preserve"> </w:t>
      </w:r>
      <w:r w:rsidR="00CB5BC1" w:rsidRPr="0000535A">
        <w:rPr>
          <w:rFonts w:eastAsia="Calibri" w:cs="Arial"/>
          <w:sz w:val="22"/>
          <w:szCs w:val="22"/>
        </w:rPr>
        <w:t>a Fővárosi Önkormányzati Rendészeti Igazgatóságnál je</w:t>
      </w:r>
      <w:r w:rsidR="00CB5BC1">
        <w:rPr>
          <w:rFonts w:eastAsia="Calibri" w:cs="Arial"/>
          <w:sz w:val="22"/>
          <w:szCs w:val="22"/>
        </w:rPr>
        <w:t>lentkezett</w:t>
      </w:r>
      <w:r w:rsidRPr="00207D67">
        <w:rPr>
          <w:rFonts w:eastAsia="Calibri" w:cs="Arial"/>
          <w:sz w:val="22"/>
          <w:szCs w:val="22"/>
        </w:rPr>
        <w:t xml:space="preserve">. </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 tervezett bevételek részletezését a 12. számú szövegközi táblázat mutatja be.</w:t>
      </w:r>
    </w:p>
    <w:p w:rsidR="004A1502" w:rsidRPr="00207D67" w:rsidRDefault="004A1502" w:rsidP="004A1502">
      <w:pPr>
        <w:ind w:left="709"/>
        <w:jc w:val="both"/>
        <w:rPr>
          <w:rFonts w:eastAsia="Calibri" w:cs="Arial"/>
          <w:b/>
          <w:sz w:val="22"/>
          <w:szCs w:val="22"/>
        </w:rPr>
      </w:pPr>
    </w:p>
    <w:p w:rsidR="004A1502" w:rsidRPr="00207D67" w:rsidRDefault="004A1502" w:rsidP="004A1502">
      <w:pPr>
        <w:rPr>
          <w:rFonts w:eastAsia="Calibri" w:cs="Arial"/>
          <w:b/>
          <w:sz w:val="22"/>
          <w:szCs w:val="22"/>
        </w:rPr>
      </w:pPr>
    </w:p>
    <w:p w:rsidR="004A1502" w:rsidRPr="00207D67" w:rsidRDefault="004A1502" w:rsidP="004A1502">
      <w:pPr>
        <w:tabs>
          <w:tab w:val="left" w:pos="8364"/>
        </w:tabs>
        <w:ind w:left="360"/>
        <w:jc w:val="right"/>
        <w:rPr>
          <w:rFonts w:eastAsia="Calibri" w:cs="Arial"/>
          <w:b/>
          <w:sz w:val="22"/>
          <w:szCs w:val="22"/>
        </w:rPr>
      </w:pPr>
      <w:r w:rsidRPr="00207D67">
        <w:rPr>
          <w:rFonts w:eastAsia="Calibri" w:cs="Arial"/>
          <w:b/>
          <w:sz w:val="22"/>
          <w:szCs w:val="22"/>
        </w:rPr>
        <w:t>12. számú szövegközi táblázat</w:t>
      </w:r>
    </w:p>
    <w:p w:rsidR="004A1502" w:rsidRPr="00207D67" w:rsidRDefault="004A1502" w:rsidP="004A1502">
      <w:pPr>
        <w:ind w:right="453" w:firstLine="360"/>
        <w:jc w:val="center"/>
        <w:rPr>
          <w:rFonts w:eastAsia="Times New Roman" w:cs="Arial"/>
          <w:b/>
          <w:i/>
          <w:color w:val="000000"/>
          <w:sz w:val="22"/>
          <w:szCs w:val="22"/>
          <w:lang w:eastAsia="hu-HU"/>
        </w:rPr>
      </w:pPr>
    </w:p>
    <w:tbl>
      <w:tblPr>
        <w:tblW w:w="9277" w:type="dxa"/>
        <w:jc w:val="center"/>
        <w:tblCellMar>
          <w:left w:w="70" w:type="dxa"/>
          <w:right w:w="70" w:type="dxa"/>
        </w:tblCellMar>
        <w:tblLook w:val="04A0" w:firstRow="1" w:lastRow="0" w:firstColumn="1" w:lastColumn="0" w:noHBand="0" w:noVBand="1"/>
      </w:tblPr>
      <w:tblGrid>
        <w:gridCol w:w="875"/>
        <w:gridCol w:w="73"/>
        <w:gridCol w:w="24"/>
        <w:gridCol w:w="1732"/>
        <w:gridCol w:w="701"/>
        <w:gridCol w:w="589"/>
        <w:gridCol w:w="701"/>
        <w:gridCol w:w="589"/>
        <w:gridCol w:w="701"/>
        <w:gridCol w:w="78"/>
        <w:gridCol w:w="3193"/>
        <w:gridCol w:w="21"/>
      </w:tblGrid>
      <w:tr w:rsidR="004A1502" w:rsidRPr="00207D67" w:rsidTr="00FF27B2">
        <w:trPr>
          <w:trHeight w:val="330"/>
          <w:jc w:val="center"/>
        </w:trPr>
        <w:tc>
          <w:tcPr>
            <w:tcW w:w="9277" w:type="dxa"/>
            <w:gridSpan w:val="12"/>
            <w:tcBorders>
              <w:left w:val="nil"/>
              <w:right w:val="nil"/>
            </w:tcBorders>
            <w:shd w:val="clear" w:color="auto" w:fill="auto"/>
            <w:noWrap/>
            <w:vAlign w:val="center"/>
            <w:hideMark/>
          </w:tcPr>
          <w:p w:rsidR="004A1502" w:rsidRPr="006740FD" w:rsidRDefault="004A1502" w:rsidP="00FF27B2">
            <w:pPr>
              <w:jc w:val="center"/>
              <w:rPr>
                <w:rFonts w:eastAsia="Times New Roman" w:cs="Arial"/>
                <w:b/>
                <w:bCs/>
                <w:color w:val="000000"/>
                <w:sz w:val="22"/>
                <w:szCs w:val="22"/>
                <w:lang w:eastAsia="hu-HU"/>
              </w:rPr>
            </w:pPr>
            <w:r w:rsidRPr="00534C6E">
              <w:rPr>
                <w:rFonts w:eastAsia="Times New Roman" w:cs="Arial"/>
                <w:b/>
                <w:color w:val="000000"/>
                <w:sz w:val="22"/>
                <w:szCs w:val="22"/>
                <w:lang w:eastAsia="hu-HU"/>
              </w:rPr>
              <w:t>Egyéb működési célú átvett pénzeszközök államháztartáson kívülről</w:t>
            </w:r>
          </w:p>
        </w:tc>
      </w:tr>
      <w:tr w:rsidR="004A1502" w:rsidRPr="00207D67" w:rsidTr="00FF27B2">
        <w:trPr>
          <w:trHeight w:val="330"/>
          <w:jc w:val="center"/>
        </w:trPr>
        <w:tc>
          <w:tcPr>
            <w:tcW w:w="2704" w:type="dxa"/>
            <w:gridSpan w:val="4"/>
            <w:tcBorders>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p>
        </w:tc>
        <w:tc>
          <w:tcPr>
            <w:tcW w:w="1290" w:type="dxa"/>
            <w:gridSpan w:val="2"/>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tc>
        <w:tc>
          <w:tcPr>
            <w:tcW w:w="1290" w:type="dxa"/>
            <w:gridSpan w:val="2"/>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p>
        </w:tc>
        <w:tc>
          <w:tcPr>
            <w:tcW w:w="3993" w:type="dxa"/>
            <w:gridSpan w:val="4"/>
            <w:tcBorders>
              <w:left w:val="nil"/>
              <w:bottom w:val="single" w:sz="8" w:space="0" w:color="auto"/>
              <w:right w:val="nil"/>
            </w:tcBorders>
          </w:tcPr>
          <w:p w:rsidR="004A1502" w:rsidRPr="00207D67" w:rsidRDefault="004A1502" w:rsidP="00FF27B2">
            <w:pPr>
              <w:ind w:right="141" w:firstLine="360"/>
              <w:jc w:val="right"/>
              <w:rPr>
                <w:rFonts w:eastAsia="Times New Roman" w:cs="Arial"/>
                <w:b/>
                <w:bCs/>
                <w:color w:val="000000"/>
                <w:sz w:val="22"/>
                <w:szCs w:val="22"/>
                <w:lang w:eastAsia="hu-HU"/>
              </w:rPr>
            </w:pPr>
            <w:r w:rsidRPr="00207D67">
              <w:rPr>
                <w:rFonts w:eastAsia="Times New Roman" w:cs="Arial"/>
                <w:i/>
                <w:color w:val="000000"/>
                <w:sz w:val="22"/>
                <w:szCs w:val="22"/>
                <w:lang w:eastAsia="hu-HU"/>
              </w:rPr>
              <w:t>ezer Ft</w:t>
            </w:r>
          </w:p>
        </w:tc>
      </w:tr>
      <w:tr w:rsidR="004A1502" w:rsidRPr="00207D67" w:rsidTr="00FF27B2">
        <w:trPr>
          <w:trHeight w:val="330"/>
          <w:jc w:val="center"/>
        </w:trPr>
        <w:tc>
          <w:tcPr>
            <w:tcW w:w="2704" w:type="dxa"/>
            <w:gridSpan w:val="4"/>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290"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CB5BC1"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2017. évi előirányzat</w:t>
            </w:r>
          </w:p>
        </w:tc>
        <w:tc>
          <w:tcPr>
            <w:tcW w:w="1290"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CB5BC1" w:rsidP="00FF27B2">
            <w:pPr>
              <w:jc w:val="center"/>
              <w:rPr>
                <w:rFonts w:eastAsia="Times New Roman" w:cs="Arial"/>
                <w:b/>
                <w:bCs/>
                <w:color w:val="000000"/>
                <w:sz w:val="22"/>
                <w:szCs w:val="22"/>
                <w:lang w:eastAsia="hu-HU"/>
              </w:rPr>
            </w:pPr>
            <w:r>
              <w:rPr>
                <w:rFonts w:eastAsia="Times New Roman" w:cs="Arial"/>
                <w:b/>
                <w:bCs/>
                <w:color w:val="000000"/>
                <w:sz w:val="22"/>
                <w:szCs w:val="22"/>
                <w:lang w:eastAsia="hu-HU"/>
              </w:rPr>
              <w:t>2018</w:t>
            </w:r>
            <w:r w:rsidR="004A1502" w:rsidRPr="00207D67">
              <w:rPr>
                <w:rFonts w:eastAsia="Times New Roman" w:cs="Arial"/>
                <w:b/>
                <w:bCs/>
                <w:color w:val="000000"/>
                <w:sz w:val="22"/>
                <w:szCs w:val="22"/>
                <w:lang w:eastAsia="hu-HU"/>
              </w:rPr>
              <w:t>. évi előirányzat</w:t>
            </w:r>
          </w:p>
        </w:tc>
        <w:tc>
          <w:tcPr>
            <w:tcW w:w="3993" w:type="dxa"/>
            <w:gridSpan w:val="4"/>
            <w:tcBorders>
              <w:top w:val="single" w:sz="8" w:space="0" w:color="auto"/>
              <w:left w:val="nil"/>
              <w:bottom w:val="single" w:sz="8" w:space="0" w:color="auto"/>
              <w:right w:val="nil"/>
            </w:tcBorders>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Megjegyzés</w:t>
            </w:r>
          </w:p>
        </w:tc>
      </w:tr>
      <w:tr w:rsidR="004A1502" w:rsidRPr="00207D67" w:rsidTr="00FF27B2">
        <w:trPr>
          <w:trHeight w:val="300"/>
          <w:jc w:val="center"/>
        </w:trPr>
        <w:tc>
          <w:tcPr>
            <w:tcW w:w="2704" w:type="dxa"/>
            <w:gridSpan w:val="4"/>
            <w:tcBorders>
              <w:top w:val="single" w:sz="8" w:space="0" w:color="auto"/>
              <w:left w:val="nil"/>
              <w:bottom w:val="single" w:sz="4" w:space="0" w:color="auto"/>
              <w:right w:val="nil"/>
            </w:tcBorders>
            <w:shd w:val="clear" w:color="auto" w:fill="auto"/>
            <w:noWrap/>
            <w:vAlign w:val="center"/>
            <w:hideMark/>
          </w:tcPr>
          <w:p w:rsidR="004A1502" w:rsidRPr="00207D67" w:rsidRDefault="004A1502" w:rsidP="00FF27B2">
            <w:pPr>
              <w:rPr>
                <w:rFonts w:eastAsia="Times New Roman" w:cs="Arial"/>
                <w:b/>
                <w:color w:val="000000"/>
                <w:sz w:val="22"/>
                <w:szCs w:val="22"/>
                <w:lang w:eastAsia="hu-HU"/>
              </w:rPr>
            </w:pPr>
            <w:r w:rsidRPr="00207D67">
              <w:rPr>
                <w:rFonts w:eastAsia="Times New Roman" w:cs="Arial"/>
                <w:b/>
                <w:color w:val="000000"/>
                <w:sz w:val="22"/>
                <w:szCs w:val="22"/>
                <w:lang w:eastAsia="hu-HU"/>
              </w:rPr>
              <w:t>A) Költségvetési intézmények</w:t>
            </w:r>
          </w:p>
        </w:tc>
        <w:tc>
          <w:tcPr>
            <w:tcW w:w="1290" w:type="dxa"/>
            <w:gridSpan w:val="2"/>
            <w:tcBorders>
              <w:top w:val="single" w:sz="8"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tc>
        <w:tc>
          <w:tcPr>
            <w:tcW w:w="1290" w:type="dxa"/>
            <w:gridSpan w:val="2"/>
            <w:tcBorders>
              <w:top w:val="single" w:sz="8"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color w:val="000000"/>
                <w:sz w:val="22"/>
                <w:szCs w:val="22"/>
                <w:lang w:eastAsia="hu-HU"/>
              </w:rPr>
            </w:pPr>
          </w:p>
        </w:tc>
        <w:tc>
          <w:tcPr>
            <w:tcW w:w="3993" w:type="dxa"/>
            <w:gridSpan w:val="4"/>
            <w:tcBorders>
              <w:top w:val="single" w:sz="8" w:space="0" w:color="auto"/>
              <w:left w:val="nil"/>
              <w:bottom w:val="single" w:sz="4" w:space="0" w:color="auto"/>
              <w:right w:val="nil"/>
            </w:tcBorders>
          </w:tcPr>
          <w:p w:rsidR="004A1502" w:rsidRPr="00207D67" w:rsidRDefault="004A1502" w:rsidP="00FF27B2">
            <w:pPr>
              <w:rPr>
                <w:rFonts w:eastAsia="Times New Roman" w:cs="Arial"/>
                <w:b/>
                <w:i/>
                <w:color w:val="000000"/>
                <w:sz w:val="22"/>
                <w:szCs w:val="22"/>
                <w:lang w:eastAsia="hu-HU"/>
              </w:rPr>
            </w:pPr>
          </w:p>
        </w:tc>
      </w:tr>
      <w:tr w:rsidR="00CB5BC1" w:rsidRPr="00207D67" w:rsidTr="00FF27B2">
        <w:trPr>
          <w:trHeight w:val="3843"/>
          <w:jc w:val="center"/>
        </w:trPr>
        <w:tc>
          <w:tcPr>
            <w:tcW w:w="948"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jc w:val="center"/>
              <w:rPr>
                <w:rFonts w:eastAsia="Times New Roman" w:cs="Arial"/>
                <w:color w:val="000000"/>
                <w:sz w:val="22"/>
                <w:szCs w:val="22"/>
                <w:lang w:eastAsia="hu-HU"/>
              </w:rPr>
            </w:pPr>
            <w:bookmarkStart w:id="4" w:name="_Hlk504636798"/>
            <w:r w:rsidRPr="00207D67">
              <w:rPr>
                <w:rFonts w:eastAsia="Times New Roman" w:cs="Arial"/>
                <w:color w:val="000000"/>
                <w:sz w:val="22"/>
                <w:szCs w:val="22"/>
                <w:lang w:eastAsia="hu-HU"/>
              </w:rPr>
              <w:t>100100</w:t>
            </w:r>
          </w:p>
        </w:tc>
        <w:tc>
          <w:tcPr>
            <w:tcW w:w="1756"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p w:rsidR="00CB5BC1" w:rsidRPr="00207D67" w:rsidRDefault="00CB5BC1" w:rsidP="00CB5BC1">
            <w:pPr>
              <w:rPr>
                <w:rFonts w:eastAsia="Times New Roman" w:cs="Arial"/>
                <w:i/>
                <w:color w:val="000000"/>
                <w:sz w:val="22"/>
                <w:szCs w:val="22"/>
                <w:lang w:eastAsia="hu-HU"/>
              </w:rPr>
            </w:pP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jc w:val="right"/>
              <w:rPr>
                <w:rFonts w:eastAsia="Times New Roman" w:cs="Arial"/>
                <w:color w:val="000000"/>
                <w:sz w:val="22"/>
                <w:szCs w:val="22"/>
                <w:lang w:eastAsia="hu-HU"/>
              </w:rPr>
            </w:pPr>
            <w:r w:rsidRPr="00207D67">
              <w:rPr>
                <w:rFonts w:eastAsia="Times New Roman" w:cs="Arial"/>
                <w:color w:val="000000"/>
                <w:sz w:val="22"/>
                <w:szCs w:val="22"/>
                <w:lang w:eastAsia="hu-HU"/>
              </w:rPr>
              <w:t>38 500</w:t>
            </w:r>
          </w:p>
        </w:tc>
        <w:tc>
          <w:tcPr>
            <w:tcW w:w="1290" w:type="dxa"/>
            <w:gridSpan w:val="2"/>
            <w:tcBorders>
              <w:top w:val="single" w:sz="4" w:space="0" w:color="auto"/>
              <w:left w:val="nil"/>
              <w:bottom w:val="single" w:sz="4" w:space="0" w:color="auto"/>
              <w:right w:val="nil"/>
            </w:tcBorders>
            <w:shd w:val="clear" w:color="auto" w:fill="auto"/>
            <w:noWrap/>
            <w:vAlign w:val="center"/>
          </w:tcPr>
          <w:p w:rsidR="00CB5BC1" w:rsidRPr="00207D67" w:rsidRDefault="00CB5BC1" w:rsidP="00CB5BC1">
            <w:pPr>
              <w:jc w:val="right"/>
              <w:rPr>
                <w:rFonts w:eastAsia="Times New Roman" w:cs="Arial"/>
                <w:color w:val="000000"/>
                <w:sz w:val="22"/>
                <w:szCs w:val="22"/>
                <w:lang w:eastAsia="hu-HU"/>
              </w:rPr>
            </w:pPr>
            <w:r>
              <w:rPr>
                <w:rFonts w:eastAsia="Times New Roman" w:cs="Arial"/>
                <w:color w:val="000000"/>
                <w:sz w:val="22"/>
                <w:szCs w:val="22"/>
                <w:lang w:eastAsia="hu-HU"/>
              </w:rPr>
              <w:t>110 500</w:t>
            </w:r>
          </w:p>
        </w:tc>
        <w:tc>
          <w:tcPr>
            <w:tcW w:w="3993" w:type="dxa"/>
            <w:gridSpan w:val="4"/>
            <w:tcBorders>
              <w:top w:val="single" w:sz="4" w:space="0" w:color="auto"/>
              <w:left w:val="nil"/>
              <w:bottom w:val="single" w:sz="4" w:space="0" w:color="auto"/>
              <w:right w:val="nil"/>
            </w:tcBorders>
            <w:vAlign w:val="center"/>
          </w:tcPr>
          <w:p w:rsidR="00BC2108" w:rsidRPr="00814E1C" w:rsidRDefault="00BC2108" w:rsidP="00BC2108">
            <w:pPr>
              <w:jc w:val="both"/>
              <w:rPr>
                <w:rFonts w:cs="Arial"/>
                <w:i/>
                <w:iCs/>
                <w:szCs w:val="22"/>
              </w:rPr>
            </w:pPr>
            <w:r w:rsidRPr="00814E1C">
              <w:rPr>
                <w:rFonts w:cs="Arial"/>
                <w:i/>
                <w:iCs/>
              </w:rPr>
              <w:t>A fővárosi lakossági lomtalanítással és l</w:t>
            </w:r>
            <w:r w:rsidR="00B14853">
              <w:rPr>
                <w:rFonts w:cs="Arial"/>
                <w:i/>
                <w:iCs/>
              </w:rPr>
              <w:t>ombegyűjtéssel, valamint a metró</w:t>
            </w:r>
            <w:r w:rsidRPr="00814E1C">
              <w:rPr>
                <w:rFonts w:cs="Arial"/>
                <w:i/>
                <w:iCs/>
              </w:rPr>
              <w:t>kapcsolattal rendelkező gyalogos aluljárók éjszakai takarításának biztosításához kapcsolódóan az érintett területek élőerős folyamatos rendészeti jelenlét érdekében az FKF Zrt. a Fővárosi Önkormányzati Rendészeti Igazgatóság részére Támogatási megállapodás keretében támogatást nyújt.</w:t>
            </w:r>
          </w:p>
          <w:p w:rsidR="00BC2108" w:rsidRPr="00814E1C" w:rsidRDefault="00BC2108" w:rsidP="00BC2108">
            <w:pPr>
              <w:jc w:val="both"/>
              <w:rPr>
                <w:rFonts w:cs="Arial"/>
                <w:i/>
                <w:iCs/>
              </w:rPr>
            </w:pPr>
            <w:r w:rsidRPr="00814E1C">
              <w:rPr>
                <w:rFonts w:cs="Arial"/>
                <w:i/>
                <w:iCs/>
              </w:rPr>
              <w:t>A BGYH Zrt az általa üzemeltetett strandfürdők közbiztonságának, közrendjének fokozott ellenőrzésére támogatást biztosít a FÖRI részére.</w:t>
            </w:r>
          </w:p>
          <w:p w:rsidR="00BC2108" w:rsidRPr="00814E1C" w:rsidRDefault="00BC2108" w:rsidP="00BC2108">
            <w:pPr>
              <w:jc w:val="both"/>
              <w:rPr>
                <w:rFonts w:cs="Arial"/>
                <w:i/>
                <w:iCs/>
              </w:rPr>
            </w:pPr>
            <w:r w:rsidRPr="00814E1C">
              <w:rPr>
                <w:rFonts w:cs="Arial"/>
                <w:i/>
                <w:iCs/>
              </w:rPr>
              <w:t>A BTI Zrt az általa működtetett temetőkertek területén a közbiztonság, közrend fokozott ellenőrzésére támogatást biztosít a FÖRI részére.</w:t>
            </w:r>
          </w:p>
          <w:p w:rsidR="00CB5BC1" w:rsidRPr="00814E1C" w:rsidRDefault="00BC2108" w:rsidP="00BC2108">
            <w:pPr>
              <w:jc w:val="both"/>
              <w:rPr>
                <w:rFonts w:eastAsia="Times New Roman" w:cs="Arial"/>
                <w:color w:val="000000"/>
                <w:sz w:val="22"/>
                <w:szCs w:val="22"/>
                <w:lang w:eastAsia="hu-HU"/>
              </w:rPr>
            </w:pPr>
            <w:r w:rsidRPr="00814E1C">
              <w:rPr>
                <w:rFonts w:cs="Arial"/>
                <w:i/>
                <w:iCs/>
              </w:rPr>
              <w:t>A BKK Zrt által a rendbontásnak leginkább kitett járatviszonylatokon fokozott közbiztonsági ellenőrzés biztosítására, valamint a közlekedési eszközök és megállóhelyek rendjének, tisztaságának megőrzése és a bűnesetek, rongálások megelőzése érdekében támogatást biztosít a FÖRI részére, továbbá a TVM jegy- és bérletkiadó automaták rendeltetésszerű üzemének megzavarásával okozott jogsértések megelőzése, felderítése érdekében.</w:t>
            </w:r>
          </w:p>
        </w:tc>
      </w:tr>
      <w:tr w:rsidR="00CB5BC1" w:rsidRPr="00207D67" w:rsidTr="009F1F0C">
        <w:trPr>
          <w:trHeight w:val="771"/>
          <w:jc w:val="center"/>
        </w:trPr>
        <w:tc>
          <w:tcPr>
            <w:tcW w:w="948" w:type="dxa"/>
            <w:gridSpan w:val="2"/>
            <w:tcBorders>
              <w:top w:val="single" w:sz="4" w:space="0" w:color="auto"/>
              <w:left w:val="nil"/>
              <w:bottom w:val="single" w:sz="4" w:space="0" w:color="auto"/>
              <w:right w:val="nil"/>
            </w:tcBorders>
            <w:shd w:val="clear" w:color="auto" w:fill="auto"/>
            <w:vAlign w:val="center"/>
            <w:hideMark/>
          </w:tcPr>
          <w:p w:rsidR="00CB5BC1" w:rsidRPr="00207D67" w:rsidRDefault="00CB5BC1" w:rsidP="00CB5BC1">
            <w:pPr>
              <w:jc w:val="cente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1756"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color w:val="000000"/>
                <w:sz w:val="22"/>
                <w:szCs w:val="22"/>
                <w:lang w:eastAsia="hu-HU"/>
              </w:rPr>
            </w:pPr>
            <w:r w:rsidRPr="00207D67">
              <w:rPr>
                <w:rFonts w:eastAsia="Times New Roman" w:cs="Arial"/>
                <w:color w:val="000000"/>
                <w:sz w:val="22"/>
                <w:szCs w:val="22"/>
                <w:lang w:eastAsia="hu-HU"/>
              </w:rPr>
              <w:t>Szociálpolitika</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jc w:val="right"/>
              <w:rPr>
                <w:rFonts w:eastAsia="Times New Roman" w:cs="Arial"/>
                <w:color w:val="000000"/>
                <w:sz w:val="22"/>
                <w:szCs w:val="22"/>
                <w:lang w:eastAsia="hu-HU"/>
              </w:rPr>
            </w:pPr>
            <w:r w:rsidRPr="00207D67">
              <w:rPr>
                <w:rFonts w:eastAsia="Times New Roman" w:cs="Arial"/>
                <w:color w:val="000000"/>
                <w:sz w:val="22"/>
                <w:szCs w:val="22"/>
                <w:lang w:eastAsia="hu-HU"/>
              </w:rPr>
              <w:t>90 000</w:t>
            </w:r>
          </w:p>
        </w:tc>
        <w:tc>
          <w:tcPr>
            <w:tcW w:w="1290" w:type="dxa"/>
            <w:gridSpan w:val="2"/>
            <w:tcBorders>
              <w:top w:val="single" w:sz="4" w:space="0" w:color="auto"/>
              <w:left w:val="nil"/>
              <w:bottom w:val="single" w:sz="4" w:space="0" w:color="auto"/>
              <w:right w:val="nil"/>
            </w:tcBorders>
            <w:shd w:val="clear" w:color="auto" w:fill="auto"/>
            <w:noWrap/>
            <w:vAlign w:val="center"/>
          </w:tcPr>
          <w:p w:rsidR="00CB5BC1" w:rsidRPr="00207D67" w:rsidRDefault="00CB5BC1" w:rsidP="00CB5BC1">
            <w:pPr>
              <w:jc w:val="right"/>
              <w:rPr>
                <w:rFonts w:eastAsia="Times New Roman" w:cs="Arial"/>
                <w:color w:val="000000"/>
                <w:sz w:val="22"/>
                <w:szCs w:val="22"/>
                <w:lang w:eastAsia="hu-HU"/>
              </w:rPr>
            </w:pPr>
            <w:r>
              <w:rPr>
                <w:rFonts w:eastAsia="Times New Roman" w:cs="Arial"/>
                <w:color w:val="000000"/>
                <w:sz w:val="22"/>
                <w:szCs w:val="22"/>
                <w:lang w:eastAsia="hu-HU"/>
              </w:rPr>
              <w:t>90 000</w:t>
            </w:r>
          </w:p>
        </w:tc>
        <w:tc>
          <w:tcPr>
            <w:tcW w:w="3993" w:type="dxa"/>
            <w:gridSpan w:val="4"/>
            <w:tcBorders>
              <w:top w:val="single" w:sz="4" w:space="0" w:color="auto"/>
              <w:left w:val="nil"/>
              <w:bottom w:val="single" w:sz="4" w:space="0" w:color="auto"/>
              <w:right w:val="nil"/>
            </w:tcBorders>
            <w:vAlign w:val="center"/>
          </w:tcPr>
          <w:p w:rsidR="00CB5BC1" w:rsidRPr="00814E1C" w:rsidRDefault="00CB5BC1" w:rsidP="00CB5BC1">
            <w:pPr>
              <w:jc w:val="both"/>
              <w:rPr>
                <w:rFonts w:eastAsia="Calibri" w:cs="Arial"/>
                <w:i/>
                <w:sz w:val="22"/>
                <w:szCs w:val="22"/>
              </w:rPr>
            </w:pPr>
            <w:r w:rsidRPr="00814E1C">
              <w:rPr>
                <w:rFonts w:eastAsia="Calibri" w:cs="Arial"/>
                <w:i/>
                <w:iCs/>
                <w:sz w:val="22"/>
                <w:szCs w:val="22"/>
              </w:rPr>
              <w:t>Menhely Alapítványtól, és egyéb államháztartáson kívüli alapítványi forrásokból beérkező bevételek</w:t>
            </w:r>
          </w:p>
        </w:tc>
      </w:tr>
      <w:tr w:rsidR="00CB5BC1" w:rsidRPr="00207D67" w:rsidTr="00FF27B2">
        <w:trPr>
          <w:trHeight w:val="399"/>
          <w:jc w:val="center"/>
        </w:trPr>
        <w:tc>
          <w:tcPr>
            <w:tcW w:w="948" w:type="dxa"/>
            <w:gridSpan w:val="2"/>
            <w:tcBorders>
              <w:top w:val="single" w:sz="4" w:space="0" w:color="auto"/>
              <w:left w:val="nil"/>
              <w:bottom w:val="nil"/>
              <w:right w:val="nil"/>
            </w:tcBorders>
            <w:shd w:val="clear" w:color="auto" w:fill="auto"/>
            <w:vAlign w:val="center"/>
            <w:hideMark/>
          </w:tcPr>
          <w:p w:rsidR="00CB5BC1" w:rsidRPr="00207D67" w:rsidRDefault="00CB5BC1" w:rsidP="00CB5BC1">
            <w:pPr>
              <w:jc w:val="center"/>
              <w:rPr>
                <w:rFonts w:eastAsia="Times New Roman" w:cs="Arial"/>
                <w:color w:val="000000"/>
                <w:sz w:val="22"/>
                <w:szCs w:val="22"/>
                <w:lang w:eastAsia="hu-HU"/>
              </w:rPr>
            </w:pPr>
            <w:r>
              <w:rPr>
                <w:rFonts w:eastAsia="Times New Roman" w:cs="Arial"/>
                <w:color w:val="000000"/>
                <w:sz w:val="22"/>
                <w:szCs w:val="22"/>
                <w:lang w:eastAsia="hu-HU"/>
              </w:rPr>
              <w:t>500000</w:t>
            </w:r>
          </w:p>
        </w:tc>
        <w:tc>
          <w:tcPr>
            <w:tcW w:w="1756" w:type="dxa"/>
            <w:gridSpan w:val="2"/>
            <w:tcBorders>
              <w:top w:val="single" w:sz="4" w:space="0" w:color="auto"/>
              <w:left w:val="nil"/>
              <w:bottom w:val="nil"/>
              <w:right w:val="nil"/>
            </w:tcBorders>
            <w:shd w:val="clear" w:color="auto" w:fill="auto"/>
            <w:noWrap/>
            <w:vAlign w:val="center"/>
            <w:hideMark/>
          </w:tcPr>
          <w:p w:rsidR="00CB5BC1" w:rsidRDefault="00CB5BC1" w:rsidP="00CB5BC1">
            <w:pPr>
              <w:rPr>
                <w:rFonts w:eastAsia="Times New Roman" w:cs="Arial"/>
                <w:color w:val="000000"/>
                <w:sz w:val="22"/>
                <w:szCs w:val="22"/>
                <w:lang w:eastAsia="hu-HU"/>
              </w:rPr>
            </w:pPr>
          </w:p>
          <w:p w:rsidR="00CB5BC1" w:rsidRPr="00207D67" w:rsidRDefault="00CB5BC1" w:rsidP="00CB5BC1">
            <w:pPr>
              <w:rPr>
                <w:rFonts w:eastAsia="Times New Roman" w:cs="Arial"/>
                <w:color w:val="000000"/>
                <w:sz w:val="22"/>
                <w:szCs w:val="22"/>
                <w:lang w:eastAsia="hu-HU"/>
              </w:rPr>
            </w:pPr>
            <w:r w:rsidRPr="00207D67">
              <w:rPr>
                <w:rFonts w:eastAsia="Times New Roman" w:cs="Arial"/>
                <w:color w:val="000000"/>
                <w:sz w:val="22"/>
                <w:szCs w:val="22"/>
                <w:lang w:eastAsia="hu-HU"/>
              </w:rPr>
              <w:t>Kultúra</w:t>
            </w:r>
          </w:p>
          <w:p w:rsidR="00CB5BC1" w:rsidRPr="00207D67" w:rsidRDefault="00CB5BC1" w:rsidP="00CB5BC1">
            <w:pPr>
              <w:rPr>
                <w:rFonts w:eastAsia="Times New Roman" w:cs="Arial"/>
                <w:color w:val="000000"/>
                <w:sz w:val="22"/>
                <w:szCs w:val="22"/>
                <w:lang w:eastAsia="hu-HU"/>
              </w:rPr>
            </w:pPr>
          </w:p>
        </w:tc>
        <w:tc>
          <w:tcPr>
            <w:tcW w:w="1290" w:type="dxa"/>
            <w:gridSpan w:val="2"/>
            <w:tcBorders>
              <w:top w:val="single" w:sz="4" w:space="0" w:color="auto"/>
              <w:left w:val="nil"/>
              <w:bottom w:val="nil"/>
              <w:right w:val="nil"/>
            </w:tcBorders>
            <w:shd w:val="clear" w:color="auto" w:fill="auto"/>
            <w:noWrap/>
            <w:vAlign w:val="center"/>
            <w:hideMark/>
          </w:tcPr>
          <w:p w:rsidR="00CB5BC1" w:rsidRPr="00207D67" w:rsidRDefault="00CB5BC1" w:rsidP="00CB5BC1">
            <w:pPr>
              <w:jc w:val="right"/>
              <w:rPr>
                <w:rFonts w:eastAsia="Times New Roman" w:cs="Arial"/>
                <w:color w:val="000000"/>
                <w:sz w:val="22"/>
                <w:szCs w:val="22"/>
                <w:lang w:eastAsia="hu-HU"/>
              </w:rPr>
            </w:pPr>
            <w:r w:rsidRPr="00207D67">
              <w:rPr>
                <w:rFonts w:eastAsia="Times New Roman" w:cs="Arial"/>
                <w:color w:val="000000"/>
                <w:sz w:val="22"/>
                <w:szCs w:val="22"/>
                <w:lang w:eastAsia="hu-HU"/>
              </w:rPr>
              <w:t>16 617</w:t>
            </w:r>
          </w:p>
        </w:tc>
        <w:tc>
          <w:tcPr>
            <w:tcW w:w="1290" w:type="dxa"/>
            <w:gridSpan w:val="2"/>
            <w:tcBorders>
              <w:top w:val="single" w:sz="4" w:space="0" w:color="auto"/>
              <w:left w:val="nil"/>
              <w:bottom w:val="nil"/>
              <w:right w:val="nil"/>
            </w:tcBorders>
            <w:shd w:val="clear" w:color="auto" w:fill="auto"/>
            <w:noWrap/>
            <w:vAlign w:val="center"/>
          </w:tcPr>
          <w:p w:rsidR="00CB5BC1" w:rsidRPr="00207D67" w:rsidRDefault="00CB5BC1" w:rsidP="00CB5BC1">
            <w:pPr>
              <w:jc w:val="right"/>
              <w:rPr>
                <w:rFonts w:eastAsia="Times New Roman" w:cs="Arial"/>
                <w:color w:val="000000"/>
                <w:sz w:val="22"/>
                <w:szCs w:val="22"/>
                <w:lang w:eastAsia="hu-HU"/>
              </w:rPr>
            </w:pPr>
            <w:r>
              <w:rPr>
                <w:rFonts w:eastAsia="Times New Roman" w:cs="Arial"/>
                <w:color w:val="000000"/>
                <w:sz w:val="22"/>
                <w:szCs w:val="22"/>
                <w:lang w:eastAsia="hu-HU"/>
              </w:rPr>
              <w:t>20 000</w:t>
            </w:r>
          </w:p>
        </w:tc>
        <w:tc>
          <w:tcPr>
            <w:tcW w:w="3993" w:type="dxa"/>
            <w:gridSpan w:val="4"/>
            <w:tcBorders>
              <w:top w:val="single" w:sz="4" w:space="0" w:color="auto"/>
              <w:left w:val="nil"/>
              <w:bottom w:val="nil"/>
              <w:right w:val="nil"/>
            </w:tcBorders>
            <w:vAlign w:val="center"/>
          </w:tcPr>
          <w:p w:rsidR="00CB5BC1" w:rsidRPr="00CB5BC1" w:rsidRDefault="00CB5BC1" w:rsidP="00CB5BC1">
            <w:pPr>
              <w:jc w:val="both"/>
              <w:rPr>
                <w:rFonts w:eastAsia="Calibri" w:cs="Arial"/>
                <w:i/>
                <w:sz w:val="22"/>
                <w:szCs w:val="22"/>
                <w:highlight w:val="yellow"/>
              </w:rPr>
            </w:pPr>
            <w:r w:rsidRPr="00A47E82">
              <w:rPr>
                <w:rFonts w:eastAsia="Calibri" w:cs="Arial"/>
                <w:i/>
                <w:iCs/>
                <w:sz w:val="22"/>
                <w:szCs w:val="22"/>
              </w:rPr>
              <w:t>Nemzetközi projektek és a COOP Levéltárak és felhasználók alkotói hálózata szakmai projekt tervezett bevételei jelennek meg.</w:t>
            </w:r>
          </w:p>
        </w:tc>
      </w:tr>
      <w:bookmarkEnd w:id="4"/>
      <w:tr w:rsidR="004A1502" w:rsidRPr="00207D67" w:rsidTr="00FF27B2">
        <w:trPr>
          <w:trHeight w:val="300"/>
          <w:jc w:val="center"/>
        </w:trPr>
        <w:tc>
          <w:tcPr>
            <w:tcW w:w="2704" w:type="dxa"/>
            <w:gridSpan w:val="4"/>
            <w:tcBorders>
              <w:top w:val="single" w:sz="4" w:space="0" w:color="auto"/>
              <w:left w:val="nil"/>
              <w:bottom w:val="single" w:sz="4" w:space="0" w:color="auto"/>
              <w:right w:val="nil"/>
            </w:tcBorders>
            <w:shd w:val="clear" w:color="auto" w:fill="auto"/>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 összesen:</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CB5BC1"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145 117</w:t>
            </w:r>
          </w:p>
        </w:tc>
        <w:tc>
          <w:tcPr>
            <w:tcW w:w="1290" w:type="dxa"/>
            <w:gridSpan w:val="2"/>
            <w:tcBorders>
              <w:top w:val="single" w:sz="4" w:space="0" w:color="auto"/>
              <w:left w:val="nil"/>
              <w:bottom w:val="single" w:sz="4" w:space="0" w:color="auto"/>
              <w:right w:val="nil"/>
            </w:tcBorders>
            <w:shd w:val="clear" w:color="auto" w:fill="auto"/>
            <w:noWrap/>
            <w:vAlign w:val="center"/>
          </w:tcPr>
          <w:p w:rsidR="004A1502" w:rsidRPr="00207D67" w:rsidRDefault="00CB5BC1" w:rsidP="00FF27B2">
            <w:pPr>
              <w:jc w:val="right"/>
              <w:rPr>
                <w:rFonts w:eastAsia="Times New Roman" w:cs="Arial"/>
                <w:b/>
                <w:bCs/>
                <w:color w:val="000000"/>
                <w:sz w:val="22"/>
                <w:szCs w:val="22"/>
                <w:lang w:eastAsia="hu-HU"/>
              </w:rPr>
            </w:pPr>
            <w:r>
              <w:rPr>
                <w:rFonts w:eastAsia="Times New Roman" w:cs="Arial"/>
                <w:b/>
                <w:bCs/>
                <w:color w:val="000000"/>
                <w:sz w:val="22"/>
                <w:szCs w:val="22"/>
                <w:lang w:eastAsia="hu-HU"/>
              </w:rPr>
              <w:t>220 500</w:t>
            </w:r>
          </w:p>
        </w:tc>
        <w:tc>
          <w:tcPr>
            <w:tcW w:w="3993" w:type="dxa"/>
            <w:gridSpan w:val="4"/>
            <w:tcBorders>
              <w:top w:val="single" w:sz="4" w:space="0" w:color="auto"/>
              <w:left w:val="nil"/>
              <w:bottom w:val="single" w:sz="4" w:space="0" w:color="auto"/>
              <w:right w:val="nil"/>
            </w:tcBorders>
          </w:tcPr>
          <w:p w:rsidR="004A1502" w:rsidRPr="00207D67" w:rsidRDefault="004A1502" w:rsidP="00FF27B2">
            <w:pPr>
              <w:jc w:val="right"/>
              <w:rPr>
                <w:rFonts w:eastAsia="Times New Roman" w:cs="Arial"/>
                <w:b/>
                <w:bCs/>
                <w:color w:val="000000"/>
                <w:sz w:val="22"/>
                <w:szCs w:val="22"/>
                <w:lang w:eastAsia="hu-HU"/>
              </w:rPr>
            </w:pPr>
          </w:p>
        </w:tc>
      </w:tr>
      <w:tr w:rsidR="004A1502" w:rsidRPr="00207D67" w:rsidTr="00CB5BC1">
        <w:trPr>
          <w:trHeight w:val="330"/>
          <w:jc w:val="center"/>
        </w:trPr>
        <w:tc>
          <w:tcPr>
            <w:tcW w:w="3405" w:type="dxa"/>
            <w:gridSpan w:val="5"/>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ascii="Calibri" w:eastAsia="Calibri" w:hAnsi="Calibri"/>
                <w:sz w:val="22"/>
                <w:szCs w:val="22"/>
              </w:rPr>
              <w:lastRenderedPageBreak/>
              <w:br w:type="page"/>
            </w:r>
            <w:r w:rsidRPr="00207D67">
              <w:rPr>
                <w:rFonts w:eastAsia="Times New Roman" w:cs="Arial"/>
                <w:b/>
                <w:bCs/>
                <w:color w:val="000000"/>
                <w:sz w:val="22"/>
                <w:szCs w:val="22"/>
                <w:lang w:eastAsia="hu-HU"/>
              </w:rPr>
              <w:t>Megnevezés</w:t>
            </w:r>
          </w:p>
        </w:tc>
        <w:tc>
          <w:tcPr>
            <w:tcW w:w="1290"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CB5BC1">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290" w:type="dxa"/>
            <w:gridSpan w:val="2"/>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CB5BC1">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c>
          <w:tcPr>
            <w:tcW w:w="3292" w:type="dxa"/>
            <w:gridSpan w:val="3"/>
            <w:tcBorders>
              <w:top w:val="single" w:sz="8" w:space="0" w:color="auto"/>
              <w:left w:val="nil"/>
              <w:bottom w:val="single" w:sz="8" w:space="0" w:color="auto"/>
              <w:right w:val="nil"/>
            </w:tcBorders>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Megjegyzés</w:t>
            </w:r>
          </w:p>
        </w:tc>
      </w:tr>
      <w:tr w:rsidR="004A1502" w:rsidRPr="00207D67" w:rsidTr="00CB5BC1">
        <w:trPr>
          <w:gridAfter w:val="1"/>
          <w:wAfter w:w="21" w:type="dxa"/>
          <w:trHeight w:val="451"/>
          <w:jc w:val="center"/>
        </w:trPr>
        <w:tc>
          <w:tcPr>
            <w:tcW w:w="9256" w:type="dxa"/>
            <w:gridSpan w:val="11"/>
            <w:tcBorders>
              <w:top w:val="nil"/>
              <w:left w:val="nil"/>
              <w:bottom w:val="single" w:sz="4" w:space="0" w:color="auto"/>
              <w:right w:val="nil"/>
            </w:tcBorders>
            <w:shd w:val="clear" w:color="auto" w:fill="auto"/>
            <w:noWrap/>
            <w:vAlign w:val="center"/>
            <w:hideMark/>
          </w:tcPr>
          <w:p w:rsidR="004A1502" w:rsidRPr="00BF6AAA" w:rsidRDefault="004A1502" w:rsidP="00FF27B2">
            <w:pPr>
              <w:rPr>
                <w:rFonts w:eastAsia="Times New Roman" w:cs="Arial"/>
                <w:b/>
                <w:sz w:val="22"/>
                <w:szCs w:val="22"/>
                <w:lang w:eastAsia="hu-HU"/>
              </w:rPr>
            </w:pPr>
            <w:r w:rsidRPr="00207D67">
              <w:rPr>
                <w:rFonts w:ascii="Calibri" w:eastAsia="Calibri" w:hAnsi="Calibri"/>
                <w:sz w:val="22"/>
                <w:szCs w:val="22"/>
              </w:rPr>
              <w:br w:type="page"/>
            </w:r>
            <w:r>
              <w:rPr>
                <w:rFonts w:eastAsia="Times New Roman" w:cs="Arial"/>
                <w:b/>
                <w:sz w:val="22"/>
                <w:szCs w:val="22"/>
                <w:lang w:eastAsia="hu-HU"/>
              </w:rPr>
              <w:t xml:space="preserve">C) Önkormányzati feladatok </w:t>
            </w:r>
          </w:p>
        </w:tc>
      </w:tr>
      <w:tr w:rsidR="004A1502" w:rsidRPr="00207D67" w:rsidTr="00CB5BC1">
        <w:trPr>
          <w:gridAfter w:val="1"/>
          <w:wAfter w:w="21" w:type="dxa"/>
          <w:trHeight w:val="411"/>
          <w:jc w:val="center"/>
        </w:trPr>
        <w:tc>
          <w:tcPr>
            <w:tcW w:w="875" w:type="dxa"/>
            <w:tcBorders>
              <w:top w:val="nil"/>
              <w:left w:val="nil"/>
              <w:bottom w:val="single" w:sz="4" w:space="0" w:color="auto"/>
              <w:right w:val="nil"/>
            </w:tcBorders>
            <w:shd w:val="clear" w:color="auto" w:fill="auto"/>
            <w:noWrap/>
            <w:vAlign w:val="center"/>
          </w:tcPr>
          <w:p w:rsidR="004A1502" w:rsidRPr="00207D67" w:rsidRDefault="004A1502" w:rsidP="00FF27B2">
            <w:pPr>
              <w:rPr>
                <w:rFonts w:ascii="Calibri" w:eastAsia="Calibri" w:hAnsi="Calibri"/>
                <w:sz w:val="22"/>
                <w:szCs w:val="22"/>
              </w:rPr>
            </w:pPr>
            <w:r w:rsidRPr="00BF6AAA">
              <w:rPr>
                <w:rFonts w:eastAsia="Times New Roman" w:cs="Arial"/>
                <w:sz w:val="22"/>
                <w:szCs w:val="22"/>
                <w:lang w:eastAsia="hu-HU"/>
              </w:rPr>
              <w:t xml:space="preserve">852201 </w:t>
            </w:r>
          </w:p>
        </w:tc>
        <w:tc>
          <w:tcPr>
            <w:tcW w:w="8381" w:type="dxa"/>
            <w:gridSpan w:val="10"/>
            <w:tcBorders>
              <w:top w:val="nil"/>
              <w:left w:val="nil"/>
              <w:bottom w:val="single" w:sz="4" w:space="0" w:color="auto"/>
              <w:right w:val="nil"/>
            </w:tcBorders>
            <w:shd w:val="clear" w:color="auto" w:fill="auto"/>
            <w:vAlign w:val="center"/>
          </w:tcPr>
          <w:p w:rsidR="004A1502" w:rsidRPr="00207D67" w:rsidRDefault="004A1502" w:rsidP="00FF27B2">
            <w:pPr>
              <w:rPr>
                <w:rFonts w:ascii="Calibri" w:eastAsia="Calibri" w:hAnsi="Calibri"/>
                <w:sz w:val="22"/>
                <w:szCs w:val="22"/>
              </w:rPr>
            </w:pPr>
            <w:r w:rsidRPr="00BF6AAA">
              <w:rPr>
                <w:rFonts w:eastAsia="Times New Roman" w:cs="Arial"/>
                <w:sz w:val="22"/>
                <w:szCs w:val="22"/>
                <w:lang w:eastAsia="hu-HU"/>
              </w:rPr>
              <w:t xml:space="preserve">Egyéb működési célú átvett pénzeszközök </w:t>
            </w:r>
            <w:proofErr w:type="spellStart"/>
            <w:r w:rsidRPr="00BF6AAA">
              <w:rPr>
                <w:rFonts w:eastAsia="Times New Roman" w:cs="Arial"/>
                <w:sz w:val="22"/>
                <w:szCs w:val="22"/>
                <w:lang w:eastAsia="hu-HU"/>
              </w:rPr>
              <w:t>áht</w:t>
            </w:r>
            <w:proofErr w:type="spellEnd"/>
            <w:r w:rsidRPr="00BF6AAA">
              <w:rPr>
                <w:rFonts w:eastAsia="Times New Roman" w:cs="Arial"/>
                <w:sz w:val="22"/>
                <w:szCs w:val="22"/>
                <w:lang w:eastAsia="hu-HU"/>
              </w:rPr>
              <w:t>-n kívülről</w:t>
            </w:r>
          </w:p>
        </w:tc>
      </w:tr>
      <w:tr w:rsidR="00CB5BC1" w:rsidRPr="00207D67" w:rsidTr="00CB5BC1">
        <w:trPr>
          <w:gridAfter w:val="1"/>
          <w:wAfter w:w="21" w:type="dxa"/>
          <w:trHeight w:val="300"/>
          <w:jc w:val="center"/>
        </w:trPr>
        <w:tc>
          <w:tcPr>
            <w:tcW w:w="972" w:type="dxa"/>
            <w:gridSpan w:val="3"/>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b/>
                <w:bCs/>
                <w:color w:val="000000"/>
                <w:sz w:val="22"/>
                <w:szCs w:val="22"/>
                <w:lang w:eastAsia="hu-HU"/>
              </w:rPr>
            </w:pPr>
          </w:p>
        </w:tc>
        <w:tc>
          <w:tcPr>
            <w:tcW w:w="2433"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sz w:val="22"/>
                <w:szCs w:val="22"/>
                <w:lang w:eastAsia="hu-HU"/>
              </w:rPr>
            </w:pPr>
            <w:proofErr w:type="spellStart"/>
            <w:r w:rsidRPr="00207D67">
              <w:rPr>
                <w:rFonts w:eastAsia="Times New Roman" w:cs="Arial"/>
                <w:sz w:val="22"/>
                <w:szCs w:val="22"/>
                <w:lang w:eastAsia="hu-HU"/>
              </w:rPr>
              <w:t>Climate</w:t>
            </w:r>
            <w:proofErr w:type="spellEnd"/>
            <w:r w:rsidRPr="00207D67">
              <w:rPr>
                <w:rFonts w:eastAsia="Times New Roman" w:cs="Arial"/>
                <w:sz w:val="22"/>
                <w:szCs w:val="22"/>
                <w:lang w:eastAsia="hu-HU"/>
              </w:rPr>
              <w:t>-KIC projekt EU-s támogatása</w:t>
            </w:r>
          </w:p>
        </w:tc>
        <w:tc>
          <w:tcPr>
            <w:tcW w:w="1290" w:type="dxa"/>
            <w:gridSpan w:val="2"/>
            <w:tcBorders>
              <w:top w:val="single" w:sz="4" w:space="0" w:color="auto"/>
              <w:left w:val="nil"/>
              <w:bottom w:val="single" w:sz="4" w:space="0" w:color="auto"/>
              <w:right w:val="nil"/>
            </w:tcBorders>
            <w:shd w:val="clear" w:color="auto" w:fill="auto"/>
            <w:vAlign w:val="center"/>
            <w:hideMark/>
          </w:tcPr>
          <w:p w:rsidR="00CB5BC1" w:rsidRPr="00207D67" w:rsidRDefault="00CB5BC1" w:rsidP="00CB5BC1">
            <w:pPr>
              <w:jc w:val="right"/>
              <w:rPr>
                <w:rFonts w:eastAsia="Times New Roman" w:cs="Arial"/>
                <w:sz w:val="22"/>
                <w:szCs w:val="22"/>
                <w:lang w:eastAsia="hu-HU"/>
              </w:rPr>
            </w:pPr>
            <w:r w:rsidRPr="00207D67">
              <w:rPr>
                <w:rFonts w:eastAsia="Times New Roman" w:cs="Arial"/>
                <w:sz w:val="22"/>
                <w:szCs w:val="22"/>
                <w:lang w:eastAsia="hu-HU"/>
              </w:rPr>
              <w:t>48 903</w:t>
            </w:r>
          </w:p>
        </w:tc>
        <w:tc>
          <w:tcPr>
            <w:tcW w:w="1290" w:type="dxa"/>
            <w:gridSpan w:val="2"/>
            <w:tcBorders>
              <w:top w:val="single" w:sz="4" w:space="0" w:color="auto"/>
              <w:left w:val="nil"/>
              <w:bottom w:val="single" w:sz="4" w:space="0" w:color="auto"/>
              <w:right w:val="nil"/>
            </w:tcBorders>
            <w:shd w:val="clear" w:color="auto" w:fill="auto"/>
            <w:noWrap/>
            <w:vAlign w:val="center"/>
          </w:tcPr>
          <w:p w:rsidR="00CB5BC1" w:rsidRPr="00207D67" w:rsidRDefault="00CB5BC1" w:rsidP="00CB5BC1">
            <w:pPr>
              <w:jc w:val="right"/>
              <w:rPr>
                <w:rFonts w:eastAsia="Times New Roman" w:cs="Arial"/>
                <w:sz w:val="22"/>
                <w:szCs w:val="22"/>
                <w:lang w:eastAsia="hu-HU"/>
              </w:rPr>
            </w:pPr>
            <w:r>
              <w:rPr>
                <w:rFonts w:eastAsia="Times New Roman" w:cs="Arial"/>
                <w:sz w:val="22"/>
                <w:szCs w:val="22"/>
                <w:lang w:eastAsia="hu-HU"/>
              </w:rPr>
              <w:t>10 710</w:t>
            </w:r>
          </w:p>
        </w:tc>
        <w:tc>
          <w:tcPr>
            <w:tcW w:w="3271" w:type="dxa"/>
            <w:gridSpan w:val="2"/>
            <w:tcBorders>
              <w:top w:val="single" w:sz="4" w:space="0" w:color="auto"/>
              <w:left w:val="nil"/>
              <w:bottom w:val="single" w:sz="4" w:space="0" w:color="auto"/>
              <w:right w:val="nil"/>
            </w:tcBorders>
          </w:tcPr>
          <w:p w:rsidR="00CB5BC1" w:rsidRPr="00207D67" w:rsidRDefault="00CB5BC1" w:rsidP="00CB5BC1">
            <w:pPr>
              <w:jc w:val="right"/>
              <w:rPr>
                <w:rFonts w:eastAsia="Times New Roman" w:cs="Arial"/>
                <w:sz w:val="22"/>
                <w:szCs w:val="22"/>
                <w:lang w:eastAsia="hu-HU"/>
              </w:rPr>
            </w:pPr>
          </w:p>
        </w:tc>
      </w:tr>
      <w:tr w:rsidR="00CB5BC1" w:rsidRPr="00207D67" w:rsidTr="00CB5BC1">
        <w:trPr>
          <w:gridAfter w:val="1"/>
          <w:wAfter w:w="21" w:type="dxa"/>
          <w:trHeight w:val="300"/>
          <w:jc w:val="center"/>
        </w:trPr>
        <w:tc>
          <w:tcPr>
            <w:tcW w:w="972" w:type="dxa"/>
            <w:gridSpan w:val="3"/>
            <w:tcBorders>
              <w:top w:val="single" w:sz="4" w:space="0" w:color="auto"/>
              <w:left w:val="nil"/>
              <w:bottom w:val="nil"/>
              <w:right w:val="nil"/>
            </w:tcBorders>
            <w:shd w:val="clear" w:color="auto" w:fill="auto"/>
            <w:noWrap/>
            <w:vAlign w:val="center"/>
          </w:tcPr>
          <w:p w:rsidR="00CB5BC1" w:rsidRPr="00207D67" w:rsidRDefault="00CB5BC1" w:rsidP="00CB5BC1">
            <w:pPr>
              <w:rPr>
                <w:rFonts w:eastAsia="Times New Roman" w:cs="Arial"/>
                <w:b/>
                <w:bCs/>
                <w:color w:val="000000"/>
                <w:sz w:val="22"/>
                <w:szCs w:val="22"/>
                <w:lang w:eastAsia="hu-HU"/>
              </w:rPr>
            </w:pPr>
          </w:p>
        </w:tc>
        <w:tc>
          <w:tcPr>
            <w:tcW w:w="2433" w:type="dxa"/>
            <w:gridSpan w:val="2"/>
            <w:tcBorders>
              <w:top w:val="single" w:sz="4" w:space="0" w:color="auto"/>
              <w:left w:val="nil"/>
              <w:bottom w:val="nil"/>
              <w:right w:val="nil"/>
            </w:tcBorders>
            <w:shd w:val="clear" w:color="auto" w:fill="auto"/>
            <w:vAlign w:val="center"/>
          </w:tcPr>
          <w:p w:rsidR="00CB5BC1" w:rsidRPr="00CB5BC1" w:rsidRDefault="00CB5BC1" w:rsidP="00CB5BC1">
            <w:pPr>
              <w:rPr>
                <w:rFonts w:eastAsia="Times New Roman" w:cs="Arial"/>
                <w:sz w:val="22"/>
                <w:szCs w:val="22"/>
                <w:lang w:eastAsia="hu-HU"/>
              </w:rPr>
            </w:pPr>
            <w:r w:rsidRPr="00CB5BC1">
              <w:rPr>
                <w:rFonts w:eastAsia="Times New Roman" w:cs="Arial"/>
                <w:sz w:val="22"/>
                <w:szCs w:val="22"/>
                <w:lang w:eastAsia="hu-HU"/>
              </w:rPr>
              <w:t>Horizont 2020 CEPPI projekt EU-s támogatása</w:t>
            </w:r>
          </w:p>
        </w:tc>
        <w:tc>
          <w:tcPr>
            <w:tcW w:w="1290" w:type="dxa"/>
            <w:gridSpan w:val="2"/>
            <w:tcBorders>
              <w:top w:val="single" w:sz="4" w:space="0" w:color="auto"/>
              <w:left w:val="nil"/>
              <w:bottom w:val="nil"/>
              <w:right w:val="nil"/>
            </w:tcBorders>
            <w:shd w:val="clear" w:color="auto" w:fill="auto"/>
            <w:vAlign w:val="center"/>
          </w:tcPr>
          <w:p w:rsidR="00CB5BC1" w:rsidRPr="00207D67" w:rsidRDefault="00CB5BC1" w:rsidP="00CB5BC1">
            <w:pPr>
              <w:jc w:val="right"/>
              <w:rPr>
                <w:rFonts w:eastAsia="Times New Roman" w:cs="Arial"/>
                <w:sz w:val="22"/>
                <w:szCs w:val="22"/>
                <w:lang w:eastAsia="hu-HU"/>
              </w:rPr>
            </w:pPr>
            <w:r>
              <w:rPr>
                <w:rFonts w:eastAsia="Times New Roman" w:cs="Arial"/>
                <w:sz w:val="22"/>
                <w:szCs w:val="22"/>
                <w:lang w:eastAsia="hu-HU"/>
              </w:rPr>
              <w:t>0</w:t>
            </w:r>
          </w:p>
        </w:tc>
        <w:tc>
          <w:tcPr>
            <w:tcW w:w="1290" w:type="dxa"/>
            <w:gridSpan w:val="2"/>
            <w:tcBorders>
              <w:top w:val="single" w:sz="4" w:space="0" w:color="auto"/>
              <w:left w:val="nil"/>
              <w:bottom w:val="nil"/>
              <w:right w:val="nil"/>
            </w:tcBorders>
            <w:shd w:val="clear" w:color="auto" w:fill="auto"/>
            <w:noWrap/>
            <w:vAlign w:val="center"/>
          </w:tcPr>
          <w:p w:rsidR="00CB5BC1" w:rsidRPr="00207D67" w:rsidRDefault="00CB5BC1" w:rsidP="00CB5BC1">
            <w:pPr>
              <w:jc w:val="right"/>
              <w:rPr>
                <w:rFonts w:eastAsia="Times New Roman" w:cs="Arial"/>
                <w:sz w:val="22"/>
                <w:szCs w:val="22"/>
                <w:lang w:eastAsia="hu-HU"/>
              </w:rPr>
            </w:pPr>
            <w:r>
              <w:rPr>
                <w:rFonts w:eastAsia="Times New Roman" w:cs="Arial"/>
                <w:sz w:val="22"/>
                <w:szCs w:val="22"/>
                <w:lang w:eastAsia="hu-HU"/>
              </w:rPr>
              <w:t>17 809</w:t>
            </w:r>
          </w:p>
        </w:tc>
        <w:tc>
          <w:tcPr>
            <w:tcW w:w="3271" w:type="dxa"/>
            <w:gridSpan w:val="2"/>
            <w:tcBorders>
              <w:top w:val="single" w:sz="4" w:space="0" w:color="auto"/>
              <w:left w:val="nil"/>
              <w:bottom w:val="nil"/>
              <w:right w:val="nil"/>
            </w:tcBorders>
          </w:tcPr>
          <w:p w:rsidR="00CB5BC1" w:rsidRPr="00207D67" w:rsidRDefault="00CB5BC1" w:rsidP="00CB5BC1">
            <w:pPr>
              <w:jc w:val="both"/>
              <w:rPr>
                <w:rFonts w:eastAsia="Times New Roman" w:cs="Arial"/>
                <w:sz w:val="22"/>
                <w:szCs w:val="22"/>
                <w:lang w:eastAsia="hu-HU"/>
              </w:rPr>
            </w:pPr>
          </w:p>
        </w:tc>
      </w:tr>
      <w:tr w:rsidR="00CB5BC1" w:rsidRPr="00207D67" w:rsidTr="00CB5BC1">
        <w:trPr>
          <w:gridAfter w:val="1"/>
          <w:wAfter w:w="21" w:type="dxa"/>
          <w:trHeight w:val="360"/>
          <w:jc w:val="center"/>
        </w:trPr>
        <w:tc>
          <w:tcPr>
            <w:tcW w:w="3405" w:type="dxa"/>
            <w:gridSpan w:val="5"/>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C) Önkormányzati feladatok összesen: </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48 903</w:t>
            </w:r>
          </w:p>
        </w:tc>
        <w:tc>
          <w:tcPr>
            <w:tcW w:w="1368" w:type="dxa"/>
            <w:gridSpan w:val="3"/>
            <w:tcBorders>
              <w:top w:val="single" w:sz="4" w:space="0" w:color="auto"/>
              <w:left w:val="nil"/>
              <w:bottom w:val="single" w:sz="4" w:space="0" w:color="auto"/>
              <w:right w:val="nil"/>
            </w:tcBorders>
            <w:shd w:val="clear" w:color="auto" w:fill="auto"/>
            <w:noWrap/>
            <w:vAlign w:val="center"/>
          </w:tcPr>
          <w:p w:rsidR="00CB5BC1" w:rsidRPr="00207D67" w:rsidRDefault="007F5041" w:rsidP="00CB5BC1">
            <w:pPr>
              <w:jc w:val="right"/>
              <w:rPr>
                <w:rFonts w:eastAsia="Times New Roman" w:cs="Arial"/>
                <w:b/>
                <w:bCs/>
                <w:color w:val="000000"/>
                <w:sz w:val="22"/>
                <w:szCs w:val="22"/>
                <w:lang w:eastAsia="hu-HU"/>
              </w:rPr>
            </w:pPr>
            <w:r>
              <w:rPr>
                <w:rFonts w:eastAsia="Times New Roman" w:cs="Arial"/>
                <w:b/>
                <w:bCs/>
                <w:color w:val="000000"/>
                <w:sz w:val="22"/>
                <w:szCs w:val="22"/>
                <w:lang w:eastAsia="hu-HU"/>
              </w:rPr>
              <w:t>28 519</w:t>
            </w:r>
          </w:p>
        </w:tc>
        <w:tc>
          <w:tcPr>
            <w:tcW w:w="3193" w:type="dxa"/>
            <w:tcBorders>
              <w:top w:val="single" w:sz="4" w:space="0" w:color="auto"/>
              <w:left w:val="nil"/>
              <w:bottom w:val="single" w:sz="4" w:space="0" w:color="auto"/>
              <w:right w:val="nil"/>
            </w:tcBorders>
          </w:tcPr>
          <w:p w:rsidR="00CB5BC1" w:rsidRPr="00207D67" w:rsidRDefault="00CB5BC1" w:rsidP="00CB5BC1">
            <w:pPr>
              <w:jc w:val="right"/>
              <w:rPr>
                <w:rFonts w:eastAsia="Times New Roman" w:cs="Arial"/>
                <w:b/>
                <w:bCs/>
                <w:color w:val="000000"/>
                <w:sz w:val="22"/>
                <w:szCs w:val="22"/>
                <w:lang w:eastAsia="hu-HU"/>
              </w:rPr>
            </w:pPr>
          </w:p>
        </w:tc>
      </w:tr>
      <w:tr w:rsidR="00CB5BC1" w:rsidRPr="00207D67" w:rsidTr="00CB5BC1">
        <w:trPr>
          <w:gridAfter w:val="1"/>
          <w:wAfter w:w="21" w:type="dxa"/>
          <w:trHeight w:val="407"/>
          <w:jc w:val="center"/>
        </w:trPr>
        <w:tc>
          <w:tcPr>
            <w:tcW w:w="3405" w:type="dxa"/>
            <w:gridSpan w:val="5"/>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rPr>
                <w:rFonts w:eastAsia="Times New Roman" w:cs="Arial"/>
                <w:b/>
                <w:bCs/>
                <w:color w:val="000000"/>
                <w:sz w:val="22"/>
                <w:szCs w:val="22"/>
                <w:lang w:eastAsia="hu-HU"/>
              </w:rPr>
            </w:pPr>
            <w:r w:rsidRPr="00207D67">
              <w:rPr>
                <w:rFonts w:eastAsia="Times New Roman" w:cs="Arial"/>
                <w:b/>
                <w:bCs/>
                <w:color w:val="000000"/>
                <w:sz w:val="22"/>
                <w:szCs w:val="22"/>
                <w:lang w:eastAsia="hu-HU"/>
              </w:rPr>
              <w:t>MINDÖSSZESEN (A+C)</w:t>
            </w:r>
          </w:p>
        </w:tc>
        <w:tc>
          <w:tcPr>
            <w:tcW w:w="1290" w:type="dxa"/>
            <w:gridSpan w:val="2"/>
            <w:tcBorders>
              <w:top w:val="single" w:sz="4" w:space="0" w:color="auto"/>
              <w:left w:val="nil"/>
              <w:bottom w:val="single" w:sz="4" w:space="0" w:color="auto"/>
              <w:right w:val="nil"/>
            </w:tcBorders>
            <w:shd w:val="clear" w:color="auto" w:fill="auto"/>
            <w:noWrap/>
            <w:vAlign w:val="center"/>
            <w:hideMark/>
          </w:tcPr>
          <w:p w:rsidR="00CB5BC1" w:rsidRPr="00207D67" w:rsidRDefault="00CB5BC1" w:rsidP="00CB5BC1">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194 020</w:t>
            </w:r>
          </w:p>
        </w:tc>
        <w:tc>
          <w:tcPr>
            <w:tcW w:w="1368" w:type="dxa"/>
            <w:gridSpan w:val="3"/>
            <w:tcBorders>
              <w:top w:val="single" w:sz="4" w:space="0" w:color="auto"/>
              <w:left w:val="nil"/>
              <w:bottom w:val="single" w:sz="4" w:space="0" w:color="auto"/>
              <w:right w:val="nil"/>
            </w:tcBorders>
            <w:shd w:val="clear" w:color="auto" w:fill="auto"/>
            <w:noWrap/>
            <w:vAlign w:val="center"/>
          </w:tcPr>
          <w:p w:rsidR="00CB5BC1" w:rsidRPr="00207D67" w:rsidRDefault="007F5041" w:rsidP="00CB5BC1">
            <w:pPr>
              <w:jc w:val="right"/>
              <w:rPr>
                <w:rFonts w:eastAsia="Times New Roman" w:cs="Arial"/>
                <w:b/>
                <w:bCs/>
                <w:color w:val="000000"/>
                <w:sz w:val="22"/>
                <w:szCs w:val="22"/>
                <w:lang w:eastAsia="hu-HU"/>
              </w:rPr>
            </w:pPr>
            <w:r>
              <w:rPr>
                <w:rFonts w:eastAsia="Times New Roman" w:cs="Arial"/>
                <w:b/>
                <w:bCs/>
                <w:color w:val="000000"/>
                <w:sz w:val="22"/>
                <w:szCs w:val="22"/>
                <w:lang w:eastAsia="hu-HU"/>
              </w:rPr>
              <w:t>249 019</w:t>
            </w:r>
          </w:p>
        </w:tc>
        <w:tc>
          <w:tcPr>
            <w:tcW w:w="3193" w:type="dxa"/>
            <w:tcBorders>
              <w:top w:val="single" w:sz="4" w:space="0" w:color="auto"/>
              <w:left w:val="nil"/>
              <w:bottom w:val="single" w:sz="4" w:space="0" w:color="auto"/>
              <w:right w:val="nil"/>
            </w:tcBorders>
          </w:tcPr>
          <w:p w:rsidR="00CB5BC1" w:rsidRPr="00207D67" w:rsidRDefault="00CB5BC1" w:rsidP="00CB5BC1">
            <w:pPr>
              <w:jc w:val="right"/>
              <w:rPr>
                <w:rFonts w:eastAsia="Times New Roman" w:cs="Arial"/>
                <w:b/>
                <w:bCs/>
                <w:color w:val="000000"/>
                <w:sz w:val="22"/>
                <w:szCs w:val="22"/>
                <w:lang w:eastAsia="hu-HU"/>
              </w:rPr>
            </w:pPr>
          </w:p>
        </w:tc>
      </w:tr>
    </w:tbl>
    <w:p w:rsidR="004A1502" w:rsidRPr="00207D67" w:rsidRDefault="004A1502" w:rsidP="004A1502">
      <w:pPr>
        <w:ind w:firstLine="207"/>
        <w:rPr>
          <w:rFonts w:eastAsia="Calibri" w:cs="Arial"/>
          <w:b/>
          <w:sz w:val="22"/>
          <w:szCs w:val="22"/>
          <w:u w:val="single"/>
        </w:rPr>
      </w:pPr>
    </w:p>
    <w:p w:rsidR="004A1502" w:rsidRPr="00207D67" w:rsidRDefault="004A1502" w:rsidP="004A1502">
      <w:pPr>
        <w:ind w:firstLine="207"/>
        <w:rPr>
          <w:rFonts w:eastAsia="Calibri" w:cs="Arial"/>
          <w:b/>
          <w:sz w:val="22"/>
          <w:szCs w:val="22"/>
          <w:u w:val="single"/>
        </w:rPr>
      </w:pPr>
    </w:p>
    <w:p w:rsidR="004A1502" w:rsidRPr="00B21E6D" w:rsidRDefault="004A1502" w:rsidP="004A1502">
      <w:pPr>
        <w:ind w:firstLine="207"/>
        <w:rPr>
          <w:rFonts w:eastAsia="Calibri" w:cs="Arial"/>
          <w:b/>
          <w:sz w:val="22"/>
          <w:szCs w:val="22"/>
        </w:rPr>
      </w:pPr>
      <w:r w:rsidRPr="00B21E6D">
        <w:rPr>
          <w:rFonts w:eastAsia="Calibri" w:cs="Arial"/>
          <w:b/>
          <w:sz w:val="22"/>
          <w:szCs w:val="22"/>
        </w:rPr>
        <w:t xml:space="preserve"> „II. </w:t>
      </w:r>
      <w:r w:rsidRPr="00B21E6D">
        <w:rPr>
          <w:rFonts w:eastAsia="Calibri" w:cs="Arial"/>
          <w:b/>
          <w:sz w:val="22"/>
          <w:szCs w:val="22"/>
        </w:rPr>
        <w:tab/>
        <w:t>MŰKÖDÉSI KIADÁSOK”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Default="004A1502" w:rsidP="004A1502">
      <w:pPr>
        <w:jc w:val="both"/>
        <w:rPr>
          <w:rFonts w:eastAsia="Calibri" w:cs="Arial"/>
          <w:sz w:val="22"/>
          <w:szCs w:val="22"/>
        </w:rPr>
      </w:pPr>
      <w:r w:rsidRPr="00207D67">
        <w:rPr>
          <w:rFonts w:eastAsia="Calibri" w:cs="Arial"/>
          <w:sz w:val="22"/>
          <w:szCs w:val="22"/>
        </w:rPr>
        <w:t>A 201</w:t>
      </w:r>
      <w:r w:rsidR="00023970">
        <w:rPr>
          <w:rFonts w:eastAsia="Calibri" w:cs="Arial"/>
          <w:sz w:val="22"/>
          <w:szCs w:val="22"/>
        </w:rPr>
        <w:t>8</w:t>
      </w:r>
      <w:r w:rsidRPr="00207D67">
        <w:rPr>
          <w:rFonts w:eastAsia="Calibri" w:cs="Arial"/>
          <w:sz w:val="22"/>
          <w:szCs w:val="22"/>
        </w:rPr>
        <w:t xml:space="preserve">. évi működési kiadások tervezésekor a pozitív működési eredmény biztosítása </w:t>
      </w:r>
      <w:r w:rsidR="00FC3501">
        <w:rPr>
          <w:rFonts w:eastAsia="Calibri" w:cs="Arial"/>
          <w:sz w:val="22"/>
          <w:szCs w:val="22"/>
        </w:rPr>
        <w:t>mellett szükségessé vált a bérfeszültség enyhítése mind az önkormányzati tulajdonú gazdasági társaságoknál, mind a költségvetési intézményeknél</w:t>
      </w:r>
      <w:r w:rsidRPr="00207D67">
        <w:rPr>
          <w:rFonts w:eastAsia="Calibri" w:cs="Arial"/>
          <w:sz w:val="22"/>
          <w:szCs w:val="22"/>
        </w:rPr>
        <w:t xml:space="preserve">. </w:t>
      </w:r>
      <w:r w:rsidR="00136D06">
        <w:rPr>
          <w:rFonts w:eastAsia="Calibri" w:cs="Arial"/>
          <w:sz w:val="22"/>
          <w:szCs w:val="22"/>
        </w:rPr>
        <w:t>Az átlagosan 10%-os béremelésre fordított több mint 12 milliárd Ft-ot csak lemondások árán tudta kigazdálkodni a Fővárosi Önkormányzat. Ezért a bérrendezéseken túl n</w:t>
      </w:r>
      <w:r w:rsidRPr="00207D67">
        <w:rPr>
          <w:rFonts w:eastAsia="Calibri" w:cs="Arial"/>
          <w:sz w:val="22"/>
          <w:szCs w:val="22"/>
        </w:rPr>
        <w:t xml:space="preserve">övekedés csak a jogszabályok által előírt feladatok esetében, illetve csak a legszükségesebb mértékben volt szerepeltethető, </w:t>
      </w:r>
      <w:r w:rsidRPr="0076068E">
        <w:rPr>
          <w:rFonts w:eastAsia="Calibri" w:cs="Arial"/>
          <w:sz w:val="22"/>
          <w:szCs w:val="22"/>
        </w:rPr>
        <w:t>illetve a közösségi közlekedés területén.</w:t>
      </w:r>
    </w:p>
    <w:p w:rsidR="004A1502" w:rsidRPr="0076068E" w:rsidRDefault="004A1502" w:rsidP="004A1502">
      <w:pPr>
        <w:jc w:val="both"/>
        <w:rPr>
          <w:rFonts w:eastAsia="Calibri" w:cs="Arial"/>
          <w:sz w:val="22"/>
          <w:szCs w:val="22"/>
        </w:rPr>
      </w:pPr>
    </w:p>
    <w:p w:rsidR="004A1502" w:rsidRDefault="004A1502" w:rsidP="004A1502">
      <w:pPr>
        <w:jc w:val="both"/>
        <w:rPr>
          <w:rFonts w:eastAsia="Calibri" w:cs="Arial"/>
          <w:sz w:val="22"/>
          <w:szCs w:val="22"/>
        </w:rPr>
      </w:pPr>
      <w:r w:rsidRPr="0076068E">
        <w:rPr>
          <w:rFonts w:eastAsia="Calibri" w:cs="Arial"/>
          <w:sz w:val="22"/>
          <w:szCs w:val="22"/>
        </w:rPr>
        <w:t>Összességében a 201</w:t>
      </w:r>
      <w:r w:rsidR="00136D06">
        <w:rPr>
          <w:rFonts w:eastAsia="Calibri" w:cs="Arial"/>
          <w:sz w:val="22"/>
          <w:szCs w:val="22"/>
        </w:rPr>
        <w:t>8</w:t>
      </w:r>
      <w:r w:rsidRPr="0076068E">
        <w:rPr>
          <w:rFonts w:eastAsia="Calibri" w:cs="Arial"/>
          <w:sz w:val="22"/>
          <w:szCs w:val="22"/>
        </w:rPr>
        <w:t>. évi műk</w:t>
      </w:r>
      <w:r w:rsidR="00136D06">
        <w:rPr>
          <w:rFonts w:eastAsia="Calibri" w:cs="Arial"/>
          <w:sz w:val="22"/>
          <w:szCs w:val="22"/>
        </w:rPr>
        <w:t>ödési kiadási előirányzat a 2017</w:t>
      </w:r>
      <w:r w:rsidRPr="0076068E">
        <w:rPr>
          <w:rFonts w:eastAsia="Calibri" w:cs="Arial"/>
          <w:sz w:val="22"/>
          <w:szCs w:val="22"/>
        </w:rPr>
        <w:t>. évben tervezett 18</w:t>
      </w:r>
      <w:r w:rsidR="00136D06">
        <w:rPr>
          <w:rFonts w:eastAsia="Calibri" w:cs="Arial"/>
          <w:sz w:val="22"/>
          <w:szCs w:val="22"/>
        </w:rPr>
        <w:t>9</w:t>
      </w:r>
      <w:r w:rsidRPr="0076068E">
        <w:rPr>
          <w:rFonts w:eastAsia="Calibri" w:cs="Arial"/>
          <w:sz w:val="22"/>
          <w:szCs w:val="22"/>
        </w:rPr>
        <w:t>,</w:t>
      </w:r>
      <w:r w:rsidR="00136D06">
        <w:rPr>
          <w:rFonts w:eastAsia="Calibri" w:cs="Arial"/>
          <w:sz w:val="22"/>
          <w:szCs w:val="22"/>
        </w:rPr>
        <w:t>1</w:t>
      </w:r>
      <w:r w:rsidRPr="0076068E">
        <w:rPr>
          <w:rFonts w:eastAsia="Calibri" w:cs="Arial"/>
          <w:sz w:val="22"/>
          <w:szCs w:val="22"/>
        </w:rPr>
        <w:t xml:space="preserve"> milliárd Ft-ról </w:t>
      </w:r>
      <w:r w:rsidR="00136D06">
        <w:rPr>
          <w:rFonts w:eastAsia="Calibri" w:cs="Arial"/>
          <w:sz w:val="22"/>
          <w:szCs w:val="22"/>
        </w:rPr>
        <w:t>22</w:t>
      </w:r>
      <w:r w:rsidR="002E704B">
        <w:rPr>
          <w:rFonts w:eastAsia="Calibri" w:cs="Arial"/>
          <w:sz w:val="22"/>
          <w:szCs w:val="22"/>
        </w:rPr>
        <w:t>4</w:t>
      </w:r>
      <w:r>
        <w:rPr>
          <w:rFonts w:eastAsia="Calibri" w:cs="Arial"/>
          <w:sz w:val="22"/>
          <w:szCs w:val="22"/>
        </w:rPr>
        <w:t>,</w:t>
      </w:r>
      <w:r w:rsidR="00C56CFD">
        <w:rPr>
          <w:rFonts w:eastAsia="Calibri" w:cs="Arial"/>
          <w:sz w:val="22"/>
          <w:szCs w:val="22"/>
        </w:rPr>
        <w:t>3</w:t>
      </w:r>
      <w:r w:rsidRPr="0076068E">
        <w:rPr>
          <w:rFonts w:eastAsia="Calibri" w:cs="Arial"/>
          <w:sz w:val="22"/>
          <w:szCs w:val="22"/>
        </w:rPr>
        <w:t xml:space="preserve"> milliárd Ft-ra </w:t>
      </w:r>
      <w:r w:rsidR="00136D06">
        <w:rPr>
          <w:rFonts w:eastAsia="Calibri" w:cs="Arial"/>
          <w:sz w:val="22"/>
          <w:szCs w:val="22"/>
        </w:rPr>
        <w:t>nőtt. A 3</w:t>
      </w:r>
      <w:r w:rsidR="002E704B">
        <w:rPr>
          <w:rFonts w:eastAsia="Calibri" w:cs="Arial"/>
          <w:sz w:val="22"/>
          <w:szCs w:val="22"/>
        </w:rPr>
        <w:t>5</w:t>
      </w:r>
      <w:r w:rsidR="00136D06">
        <w:rPr>
          <w:rFonts w:eastAsia="Calibri" w:cs="Arial"/>
          <w:sz w:val="22"/>
          <w:szCs w:val="22"/>
        </w:rPr>
        <w:t xml:space="preserve"> milliárd Ft többletből bő 13 milliárd Ft kapcsolódik a jogszabályok által előírt, illetve a Fővárosi Önkormányzat által kigazdálkodott bérrendezéshez</w:t>
      </w:r>
      <w:r w:rsidRPr="00207D67">
        <w:rPr>
          <w:rFonts w:eastAsia="Calibri" w:cs="Arial"/>
          <w:sz w:val="22"/>
          <w:szCs w:val="22"/>
        </w:rPr>
        <w:t>.</w:t>
      </w:r>
      <w:r w:rsidR="00136D06">
        <w:rPr>
          <w:rFonts w:eastAsia="Calibri" w:cs="Arial"/>
          <w:sz w:val="22"/>
          <w:szCs w:val="22"/>
        </w:rPr>
        <w:t xml:space="preserve"> További </w:t>
      </w:r>
      <w:r w:rsidR="009A7B92" w:rsidRPr="005F56BD">
        <w:rPr>
          <w:rFonts w:eastAsia="Calibri" w:cs="Arial"/>
          <w:sz w:val="22"/>
          <w:szCs w:val="22"/>
        </w:rPr>
        <w:t>közel 1</w:t>
      </w:r>
      <w:r w:rsidR="005F56BD" w:rsidRPr="005F56BD">
        <w:rPr>
          <w:rFonts w:eastAsia="Calibri" w:cs="Arial"/>
          <w:sz w:val="22"/>
          <w:szCs w:val="22"/>
        </w:rPr>
        <w:t>0</w:t>
      </w:r>
      <w:r w:rsidR="009A7B92">
        <w:rPr>
          <w:rFonts w:eastAsia="Calibri" w:cs="Arial"/>
          <w:sz w:val="22"/>
          <w:szCs w:val="22"/>
        </w:rPr>
        <w:t xml:space="preserve"> milliárd </w:t>
      </w:r>
      <w:r w:rsidR="00136D06">
        <w:rPr>
          <w:rFonts w:eastAsia="Calibri" w:cs="Arial"/>
          <w:sz w:val="22"/>
          <w:szCs w:val="22"/>
        </w:rPr>
        <w:t xml:space="preserve">Ft többletet a közösségi közlekedésre volt szükséges fordítani. 5 milliárd Ft a szolidaritási adófizetési kötelezettség, </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Megjegyzendő, hogy a közvetve és közvetlenül a közlekedésre fordítandó kiadások teszik ki a teljes </w:t>
      </w:r>
      <w:r w:rsidRPr="005F56BD">
        <w:rPr>
          <w:rFonts w:eastAsia="Calibri" w:cs="Arial"/>
          <w:b/>
          <w:sz w:val="22"/>
          <w:szCs w:val="22"/>
        </w:rPr>
        <w:t xml:space="preserve">működési kiadások </w:t>
      </w:r>
      <w:r w:rsidR="009A7B92" w:rsidRPr="005F56BD">
        <w:rPr>
          <w:rFonts w:eastAsia="Calibri" w:cs="Arial"/>
          <w:b/>
          <w:sz w:val="22"/>
          <w:szCs w:val="22"/>
        </w:rPr>
        <w:t xml:space="preserve">közel </w:t>
      </w:r>
      <w:r w:rsidRPr="005F56BD">
        <w:rPr>
          <w:rFonts w:eastAsia="Calibri" w:cs="Arial"/>
          <w:b/>
          <w:sz w:val="22"/>
          <w:szCs w:val="22"/>
        </w:rPr>
        <w:t>felét,</w:t>
      </w:r>
      <w:r w:rsidRPr="00207D67">
        <w:rPr>
          <w:rFonts w:eastAsia="Calibri" w:cs="Arial"/>
          <w:sz w:val="22"/>
          <w:szCs w:val="22"/>
        </w:rPr>
        <w:t xml:space="preserve"> ami miatt a működési költségvetés rendkívül rugalmatlan.</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Az ágazati kiadások részletes bemutatását az előterjesztés vonatkozó melléklete tartalmazza.</w:t>
      </w:r>
    </w:p>
    <w:p w:rsidR="004A1502" w:rsidRPr="00207D67" w:rsidRDefault="004A1502" w:rsidP="004A1502">
      <w:pPr>
        <w:jc w:val="both"/>
        <w:rPr>
          <w:rFonts w:eastAsia="Calibri" w:cs="Arial"/>
          <w:sz w:val="22"/>
          <w:szCs w:val="22"/>
        </w:rPr>
      </w:pPr>
    </w:p>
    <w:p w:rsidR="004A1502" w:rsidRPr="00207D67" w:rsidRDefault="004A1502" w:rsidP="004A1502">
      <w:pPr>
        <w:contextualSpacing/>
        <w:jc w:val="both"/>
        <w:rPr>
          <w:rFonts w:eastAsia="Calibri" w:cs="Arial"/>
          <w:b/>
          <w:sz w:val="22"/>
          <w:szCs w:val="22"/>
        </w:rPr>
      </w:pPr>
      <w:r w:rsidRPr="00207D67">
        <w:rPr>
          <w:rFonts w:eastAsia="Calibri" w:cs="Arial"/>
          <w:b/>
          <w:sz w:val="22"/>
          <w:szCs w:val="22"/>
        </w:rPr>
        <w:t xml:space="preserve">A közösségi közlekedés finanszírozása </w:t>
      </w:r>
    </w:p>
    <w:p w:rsidR="004A1502" w:rsidRPr="00207D67" w:rsidRDefault="004A1502" w:rsidP="004A1502">
      <w:pPr>
        <w:ind w:left="720"/>
        <w:contextualSpacing/>
        <w:jc w:val="both"/>
        <w:rPr>
          <w:rFonts w:eastAsia="Calibri" w:cs="Arial"/>
          <w:b/>
          <w:sz w:val="22"/>
          <w:szCs w:val="22"/>
        </w:rPr>
      </w:pPr>
    </w:p>
    <w:p w:rsidR="004A1502" w:rsidRPr="00207D67" w:rsidRDefault="004A1502" w:rsidP="004A1502">
      <w:pPr>
        <w:tabs>
          <w:tab w:val="left" w:pos="9498"/>
        </w:tabs>
        <w:ind w:right="169"/>
        <w:jc w:val="both"/>
        <w:rPr>
          <w:rFonts w:eastAsia="Times New Roman" w:cs="Arial"/>
          <w:sz w:val="22"/>
          <w:szCs w:val="22"/>
          <w:lang w:eastAsia="hu-HU"/>
        </w:rPr>
      </w:pPr>
      <w:r w:rsidRPr="00207D67">
        <w:rPr>
          <w:rFonts w:eastAsia="Times New Roman" w:cs="Arial"/>
          <w:sz w:val="22"/>
          <w:szCs w:val="22"/>
          <w:lang w:eastAsia="hu-HU"/>
        </w:rPr>
        <w:t>A 201</w:t>
      </w:r>
      <w:r w:rsidR="00E678D7">
        <w:rPr>
          <w:rFonts w:eastAsia="Times New Roman" w:cs="Arial"/>
          <w:sz w:val="22"/>
          <w:szCs w:val="22"/>
          <w:lang w:eastAsia="hu-HU"/>
        </w:rPr>
        <w:t>7</w:t>
      </w:r>
      <w:r w:rsidRPr="00207D67">
        <w:rPr>
          <w:rFonts w:eastAsia="Times New Roman" w:cs="Arial"/>
          <w:sz w:val="22"/>
          <w:szCs w:val="22"/>
          <w:lang w:eastAsia="hu-HU"/>
        </w:rPr>
        <w:t>. évi központi költségvetés a fővárosi közösségi közlekedés támogatására 1</w:t>
      </w:r>
      <w:r w:rsidR="00E678D7">
        <w:rPr>
          <w:rFonts w:eastAsia="Times New Roman" w:cs="Arial"/>
          <w:sz w:val="22"/>
          <w:szCs w:val="22"/>
          <w:lang w:eastAsia="hu-HU"/>
        </w:rPr>
        <w:t>5</w:t>
      </w:r>
      <w:r w:rsidRPr="00207D67">
        <w:rPr>
          <w:rFonts w:eastAsia="Times New Roman" w:cs="Arial"/>
          <w:sz w:val="22"/>
          <w:szCs w:val="22"/>
          <w:lang w:eastAsia="hu-HU"/>
        </w:rPr>
        <w:t xml:space="preserve"> milliárd Ft támogatást tervezett.</w:t>
      </w:r>
      <w:r w:rsidR="00D66F37">
        <w:rPr>
          <w:rFonts w:eastAsia="Times New Roman" w:cs="Arial"/>
          <w:sz w:val="22"/>
          <w:szCs w:val="22"/>
          <w:lang w:eastAsia="hu-HU"/>
        </w:rPr>
        <w:t xml:space="preserve"> A 2018. évi költségvetési törvény már csak 12</w:t>
      </w:r>
      <w:r w:rsidRPr="00207D67">
        <w:rPr>
          <w:rFonts w:eastAsia="Times New Roman" w:cs="Arial"/>
          <w:sz w:val="22"/>
          <w:szCs w:val="22"/>
          <w:lang w:eastAsia="hu-HU"/>
        </w:rPr>
        <w:t xml:space="preserve"> milliárd Ft támogatást tartalmaz a közösségi közlekedésre</w:t>
      </w:r>
      <w:r w:rsidR="00D66F37">
        <w:rPr>
          <w:rFonts w:eastAsia="Times New Roman" w:cs="Arial"/>
          <w:sz w:val="22"/>
          <w:szCs w:val="22"/>
          <w:lang w:eastAsia="hu-HU"/>
        </w:rPr>
        <w:t xml:space="preserve"> – a különbözetet önkormányzati forrásokból kell biztosítani</w:t>
      </w:r>
      <w:r w:rsidRPr="00207D67">
        <w:rPr>
          <w:rFonts w:eastAsia="Times New Roman" w:cs="Arial"/>
          <w:sz w:val="22"/>
          <w:szCs w:val="22"/>
          <w:lang w:eastAsia="hu-HU"/>
        </w:rPr>
        <w:t>.</w:t>
      </w:r>
    </w:p>
    <w:p w:rsidR="004A1502" w:rsidRPr="00207D67" w:rsidRDefault="004A1502" w:rsidP="004A1502">
      <w:pPr>
        <w:tabs>
          <w:tab w:val="left" w:pos="9498"/>
        </w:tabs>
        <w:ind w:right="169"/>
        <w:jc w:val="both"/>
        <w:rPr>
          <w:rFonts w:eastAsia="Times New Roman" w:cs="Arial"/>
          <w:sz w:val="22"/>
          <w:szCs w:val="22"/>
          <w:lang w:eastAsia="hu-HU"/>
        </w:rPr>
      </w:pPr>
    </w:p>
    <w:p w:rsidR="004A1502" w:rsidRDefault="004A1502" w:rsidP="004A1502">
      <w:pPr>
        <w:jc w:val="both"/>
        <w:rPr>
          <w:rFonts w:eastAsia="Calibri" w:cs="Arial"/>
          <w:sz w:val="22"/>
          <w:szCs w:val="22"/>
        </w:rPr>
      </w:pPr>
      <w:r w:rsidRPr="00207D67">
        <w:rPr>
          <w:rFonts w:eastAsia="Calibri" w:cs="Arial"/>
          <w:sz w:val="22"/>
          <w:szCs w:val="22"/>
        </w:rPr>
        <w:t>A közösségi közlekedés 201</w:t>
      </w:r>
      <w:r w:rsidR="009D57CA">
        <w:rPr>
          <w:rFonts w:eastAsia="Calibri" w:cs="Arial"/>
          <w:sz w:val="22"/>
          <w:szCs w:val="22"/>
        </w:rPr>
        <w:t>8</w:t>
      </w:r>
      <w:r w:rsidRPr="00207D67">
        <w:rPr>
          <w:rFonts w:eastAsia="Calibri" w:cs="Arial"/>
          <w:sz w:val="22"/>
          <w:szCs w:val="22"/>
        </w:rPr>
        <w:t xml:space="preserve">. évi összes működési támogatási szükséglete </w:t>
      </w:r>
      <w:r w:rsidR="002E704B">
        <w:rPr>
          <w:rFonts w:eastAsia="Calibri" w:cs="Arial"/>
          <w:sz w:val="22"/>
          <w:szCs w:val="22"/>
        </w:rPr>
        <w:t>9</w:t>
      </w:r>
      <w:r w:rsidR="005F56BD" w:rsidRPr="005F56BD">
        <w:rPr>
          <w:rFonts w:eastAsia="Calibri" w:cs="Arial"/>
          <w:sz w:val="22"/>
          <w:szCs w:val="22"/>
        </w:rPr>
        <w:t>5</w:t>
      </w:r>
      <w:r w:rsidR="009D57CA" w:rsidRPr="005F56BD">
        <w:rPr>
          <w:rFonts w:eastAsia="Calibri" w:cs="Arial"/>
          <w:sz w:val="22"/>
          <w:szCs w:val="22"/>
        </w:rPr>
        <w:t xml:space="preserve"> </w:t>
      </w:r>
      <w:r w:rsidRPr="005F56BD">
        <w:rPr>
          <w:rFonts w:eastAsia="Calibri" w:cs="Arial"/>
          <w:sz w:val="22"/>
          <w:szCs w:val="22"/>
        </w:rPr>
        <w:t>milliárd Ft-ban lett</w:t>
      </w:r>
      <w:r w:rsidRPr="00207D67">
        <w:rPr>
          <w:rFonts w:eastAsia="Calibri" w:cs="Arial"/>
          <w:sz w:val="22"/>
          <w:szCs w:val="22"/>
        </w:rPr>
        <w:t xml:space="preserve"> tervezve. Az összeg teljes körűen tartalmazza a fővárosi közösségi közlekedés működési kiadásait, beleértve az agglomerációs belső szakaszok költségtérítési hozzájárulását is. </w:t>
      </w:r>
    </w:p>
    <w:p w:rsidR="001F153B" w:rsidRDefault="001F153B" w:rsidP="004A1502">
      <w:pPr>
        <w:jc w:val="both"/>
        <w:rPr>
          <w:rFonts w:eastAsia="Calibri" w:cs="Arial"/>
          <w:sz w:val="22"/>
          <w:szCs w:val="22"/>
        </w:rPr>
      </w:pPr>
    </w:p>
    <w:p w:rsidR="001F153B" w:rsidRPr="00207D67" w:rsidRDefault="001F153B" w:rsidP="004A1502">
      <w:pPr>
        <w:jc w:val="both"/>
        <w:rPr>
          <w:rFonts w:eastAsia="Calibri" w:cs="Arial"/>
          <w:sz w:val="22"/>
          <w:szCs w:val="22"/>
        </w:rPr>
      </w:pPr>
      <w:r>
        <w:rPr>
          <w:rFonts w:eastAsia="Calibri" w:cs="Arial"/>
          <w:sz w:val="22"/>
          <w:szCs w:val="22"/>
        </w:rPr>
        <w:t>A jelenlegi egyik legjelentősebb fővárosi beruházás az M3-as metróvonal inf</w:t>
      </w:r>
      <w:r w:rsidR="00B14853">
        <w:rPr>
          <w:rFonts w:eastAsia="Calibri" w:cs="Arial"/>
          <w:sz w:val="22"/>
          <w:szCs w:val="22"/>
        </w:rPr>
        <w:t>rastruktú</w:t>
      </w:r>
      <w:r>
        <w:rPr>
          <w:rFonts w:eastAsia="Calibri" w:cs="Arial"/>
          <w:sz w:val="22"/>
          <w:szCs w:val="22"/>
        </w:rPr>
        <w:t xml:space="preserve">rájának fejlesztése. A kieső metrószakasz felszíni pótlása, a járatok sűrítése 2018-ban </w:t>
      </w:r>
      <w:r w:rsidR="005F56BD">
        <w:rPr>
          <w:rFonts w:eastAsia="Calibri" w:cs="Arial"/>
          <w:sz w:val="22"/>
          <w:szCs w:val="22"/>
        </w:rPr>
        <w:t>3,5</w:t>
      </w:r>
      <w:r>
        <w:rPr>
          <w:rFonts w:eastAsia="Calibri" w:cs="Arial"/>
          <w:sz w:val="22"/>
          <w:szCs w:val="22"/>
        </w:rPr>
        <w:t xml:space="preserve"> milliárd Ft-ba kerül. A BKV Zrt-nél végrehajtott 12%-os béremelés közel 7 milliárd Ft, amit kiegészít a 2017-ben bérfejlesztésre biztosított bő 3 milliárd Ft támogatás, amely szintén tartós jellegű finanszírozást kíván meg.</w:t>
      </w:r>
    </w:p>
    <w:p w:rsidR="004A1502" w:rsidRPr="00207D67"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Amennyiben év közben többlet támogatás nem várható, a Fővárosi Önkormányzat </w:t>
      </w:r>
      <w:r>
        <w:rPr>
          <w:rFonts w:eastAsia="Calibri" w:cs="Arial"/>
          <w:sz w:val="22"/>
          <w:szCs w:val="22"/>
        </w:rPr>
        <w:t xml:space="preserve">és az állam által finanszírozott kiadások </w:t>
      </w:r>
      <w:r w:rsidR="002E704B" w:rsidRPr="002E704B">
        <w:rPr>
          <w:rFonts w:eastAsia="Calibri" w:cs="Arial"/>
          <w:sz w:val="22"/>
          <w:szCs w:val="22"/>
        </w:rPr>
        <w:t xml:space="preserve">közel </w:t>
      </w:r>
      <w:r w:rsidR="005F56BD" w:rsidRPr="002E704B">
        <w:rPr>
          <w:rFonts w:eastAsia="Calibri" w:cs="Arial"/>
          <w:sz w:val="22"/>
          <w:szCs w:val="22"/>
        </w:rPr>
        <w:t>8</w:t>
      </w:r>
      <w:r w:rsidR="002E704B" w:rsidRPr="002E704B">
        <w:rPr>
          <w:rFonts w:eastAsia="Calibri" w:cs="Arial"/>
          <w:sz w:val="22"/>
          <w:szCs w:val="22"/>
        </w:rPr>
        <w:t>8</w:t>
      </w:r>
      <w:r w:rsidRPr="002E704B">
        <w:rPr>
          <w:rFonts w:eastAsia="Calibri" w:cs="Arial"/>
          <w:sz w:val="22"/>
          <w:szCs w:val="22"/>
        </w:rPr>
        <w:t>%-át</w:t>
      </w:r>
      <w:r>
        <w:rPr>
          <w:rFonts w:eastAsia="Calibri" w:cs="Arial"/>
          <w:sz w:val="22"/>
          <w:szCs w:val="22"/>
        </w:rPr>
        <w:t xml:space="preserve"> a Fővárosi Önkormányzat saját forrásaiból biztosítja</w:t>
      </w:r>
      <w:r w:rsidRPr="00207D67">
        <w:rPr>
          <w:rFonts w:eastAsia="Calibri" w:cs="Arial"/>
          <w:sz w:val="22"/>
          <w:szCs w:val="22"/>
        </w:rPr>
        <w:t>.</w:t>
      </w: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„IV. MARADVÁNY IGÉNYBEVÉTELE ÉS LEKÖTÖTT BANKBETÉTEK MEGSZÜNTETÉSE MŰKÖDÉSI CÉLRA”</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Működési célra a 201</w:t>
      </w:r>
      <w:r w:rsidR="00A74934">
        <w:rPr>
          <w:rFonts w:eastAsia="Calibri" w:cs="Arial"/>
          <w:sz w:val="22"/>
          <w:szCs w:val="22"/>
        </w:rPr>
        <w:t>8</w:t>
      </w:r>
      <w:r w:rsidRPr="00207D67">
        <w:rPr>
          <w:rFonts w:eastAsia="Calibri" w:cs="Arial"/>
          <w:sz w:val="22"/>
          <w:szCs w:val="22"/>
        </w:rPr>
        <w:t xml:space="preserve">. évi költségvetésben </w:t>
      </w:r>
      <w:r w:rsidR="000370E8">
        <w:rPr>
          <w:rFonts w:eastAsia="Calibri" w:cs="Arial"/>
          <w:sz w:val="22"/>
          <w:szCs w:val="22"/>
        </w:rPr>
        <w:t>18</w:t>
      </w:r>
      <w:r w:rsidR="005F56BD">
        <w:rPr>
          <w:rFonts w:eastAsia="Calibri" w:cs="Arial"/>
          <w:sz w:val="22"/>
          <w:szCs w:val="22"/>
        </w:rPr>
        <w:t>,6</w:t>
      </w:r>
      <w:r w:rsidR="000370E8">
        <w:rPr>
          <w:rFonts w:eastAsia="Calibri" w:cs="Arial"/>
          <w:sz w:val="22"/>
          <w:szCs w:val="22"/>
        </w:rPr>
        <w:t xml:space="preserve"> milliárd </w:t>
      </w:r>
      <w:r w:rsidRPr="005C1693">
        <w:rPr>
          <w:rFonts w:eastAsia="Calibri" w:cs="Arial"/>
          <w:sz w:val="22"/>
          <w:szCs w:val="22"/>
        </w:rPr>
        <w:t xml:space="preserve">Ft működési célú maradvány </w:t>
      </w:r>
      <w:r w:rsidR="005F56BD">
        <w:rPr>
          <w:rFonts w:eastAsia="Calibri" w:cs="Arial"/>
          <w:sz w:val="22"/>
          <w:szCs w:val="22"/>
        </w:rPr>
        <w:t xml:space="preserve">és 173,2 millió Ft értékű betétmegszüntetés </w:t>
      </w:r>
      <w:r w:rsidRPr="005C1693">
        <w:rPr>
          <w:rFonts w:eastAsia="Calibri" w:cs="Arial"/>
          <w:sz w:val="22"/>
          <w:szCs w:val="22"/>
        </w:rPr>
        <w:t>szerepel a tervben.</w:t>
      </w:r>
      <w:r w:rsidRPr="00207D67">
        <w:rPr>
          <w:rFonts w:eastAsia="Calibri" w:cs="Arial"/>
          <w:sz w:val="22"/>
          <w:szCs w:val="22"/>
        </w:rPr>
        <w:t xml:space="preserve"> </w:t>
      </w:r>
    </w:p>
    <w:p w:rsidR="004A1502" w:rsidRPr="00207D67" w:rsidRDefault="004A1502" w:rsidP="004A1502">
      <w:pPr>
        <w:jc w:val="both"/>
        <w:rPr>
          <w:rFonts w:eastAsia="Calibri" w:cs="Arial"/>
          <w:sz w:val="22"/>
          <w:szCs w:val="22"/>
        </w:rPr>
      </w:pPr>
    </w:p>
    <w:p w:rsidR="004A1502" w:rsidRPr="00207D67" w:rsidRDefault="004A1502" w:rsidP="004A1502">
      <w:pPr>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„VI. FELHALMOZÁSI BEVÉTELEK”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„5. Felhalmozási célú támogatások államháztartáson belülről”</w:t>
      </w:r>
    </w:p>
    <w:p w:rsidR="004A1502" w:rsidRPr="00207D67" w:rsidRDefault="004A1502" w:rsidP="004A1502">
      <w:pPr>
        <w:ind w:firstLine="709"/>
        <w:jc w:val="both"/>
        <w:rPr>
          <w:rFonts w:eastAsia="Calibri" w:cs="Arial"/>
          <w:b/>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t>„5.1. Felhalmozási célú önkormányzati támogatások”</w:t>
      </w:r>
    </w:p>
    <w:p w:rsidR="004A1502" w:rsidRPr="00207D67" w:rsidRDefault="004A1502" w:rsidP="004A1502">
      <w:pPr>
        <w:ind w:firstLine="709"/>
        <w:jc w:val="both"/>
        <w:rPr>
          <w:rFonts w:eastAsia="Calibri" w:cs="Arial"/>
          <w:sz w:val="22"/>
          <w:szCs w:val="22"/>
        </w:rPr>
      </w:pPr>
    </w:p>
    <w:p w:rsidR="004A1502" w:rsidRPr="00207D67" w:rsidRDefault="004A1502" w:rsidP="004A1502">
      <w:pPr>
        <w:jc w:val="both"/>
        <w:rPr>
          <w:rFonts w:eastAsia="Calibri" w:cs="Arial"/>
          <w:sz w:val="22"/>
          <w:szCs w:val="22"/>
        </w:rPr>
      </w:pPr>
      <w:r w:rsidRPr="00EA2648">
        <w:rPr>
          <w:rFonts w:eastAsia="Calibri" w:cs="Arial"/>
          <w:sz w:val="22"/>
          <w:szCs w:val="22"/>
        </w:rPr>
        <w:t>A soron 201</w:t>
      </w:r>
      <w:r w:rsidR="000370E8">
        <w:rPr>
          <w:rFonts w:eastAsia="Calibri" w:cs="Arial"/>
          <w:sz w:val="22"/>
          <w:szCs w:val="22"/>
        </w:rPr>
        <w:t>8</w:t>
      </w:r>
      <w:r w:rsidRPr="00EA2648">
        <w:rPr>
          <w:rFonts w:eastAsia="Calibri" w:cs="Arial"/>
          <w:sz w:val="22"/>
          <w:szCs w:val="22"/>
        </w:rPr>
        <w:t xml:space="preserve">. évre a Fővárosi Állat- és Növénykertnél megvalósuló Pannon Park projekthez kapcsolódóan szerepel </w:t>
      </w:r>
      <w:r w:rsidR="003A2303">
        <w:rPr>
          <w:rFonts w:eastAsia="Calibri" w:cs="Arial"/>
          <w:sz w:val="22"/>
          <w:szCs w:val="22"/>
        </w:rPr>
        <w:t>18.477</w:t>
      </w:r>
      <w:r w:rsidR="000370E8" w:rsidRPr="003A2303">
        <w:rPr>
          <w:rFonts w:eastAsia="Calibri" w:cs="Arial"/>
          <w:sz w:val="22"/>
          <w:szCs w:val="22"/>
        </w:rPr>
        <w:t xml:space="preserve"> </w:t>
      </w:r>
      <w:r w:rsidRPr="003A2303">
        <w:rPr>
          <w:rFonts w:eastAsia="Calibri" w:cs="Arial"/>
          <w:sz w:val="22"/>
          <w:szCs w:val="22"/>
        </w:rPr>
        <w:t>millió Ft támogatás</w:t>
      </w:r>
      <w:r w:rsidR="003A2303">
        <w:rPr>
          <w:rFonts w:eastAsia="Calibri" w:cs="Arial"/>
          <w:sz w:val="22"/>
          <w:szCs w:val="22"/>
        </w:rPr>
        <w:t>, a Hermina Garázs projekt tervezéséhez és megvalósításához összesen 2.832 millió Ft, valamint a 2015. évi viharkárhoz és esővízkárhoz kapcsolódóan 554,5 millió Ft állami támogatás szerepel.</w:t>
      </w:r>
      <w:r w:rsidRPr="000370E8">
        <w:rPr>
          <w:rFonts w:eastAsia="Calibri" w:cs="Arial"/>
          <w:sz w:val="22"/>
          <w:szCs w:val="22"/>
          <w:highlight w:val="yellow"/>
        </w:rPr>
        <w:t xml:space="preserve"> </w:t>
      </w:r>
    </w:p>
    <w:p w:rsidR="004A1502" w:rsidRPr="00207D67" w:rsidRDefault="004A1502" w:rsidP="004A1502">
      <w:pPr>
        <w:ind w:firstLine="709"/>
        <w:jc w:val="both"/>
        <w:rPr>
          <w:rFonts w:eastAsia="Calibri" w:cs="Arial"/>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„5.2. Felhalmozási célú visszatérítendő támogatások, kölcsönök visszatérülése, igénybevétele államháztartáson belülről”</w:t>
      </w:r>
    </w:p>
    <w:p w:rsidR="004A1502" w:rsidRPr="00207D67" w:rsidRDefault="004A1502" w:rsidP="004A1502">
      <w:pPr>
        <w:ind w:firstLine="709"/>
        <w:jc w:val="both"/>
        <w:rPr>
          <w:rFonts w:eastAsia="Calibri" w:cs="Arial"/>
          <w:b/>
          <w:sz w:val="22"/>
          <w:szCs w:val="22"/>
        </w:rPr>
      </w:pPr>
      <w:r w:rsidRPr="00207D67">
        <w:rPr>
          <w:rFonts w:eastAsia="Calibri" w:cs="Arial"/>
          <w:b/>
          <w:sz w:val="22"/>
          <w:szCs w:val="22"/>
        </w:rPr>
        <w:t xml:space="preserve"> </w:t>
      </w:r>
    </w:p>
    <w:p w:rsidR="004A1502" w:rsidRPr="00207D67" w:rsidRDefault="004A1502" w:rsidP="004A1502">
      <w:pPr>
        <w:jc w:val="both"/>
        <w:rPr>
          <w:rFonts w:eastAsia="Calibri" w:cs="Arial"/>
          <w:sz w:val="22"/>
          <w:szCs w:val="22"/>
        </w:rPr>
      </w:pPr>
      <w:r w:rsidRPr="00207D67">
        <w:rPr>
          <w:rFonts w:eastAsia="Calibri" w:cs="Arial"/>
          <w:sz w:val="22"/>
          <w:szCs w:val="22"/>
        </w:rPr>
        <w:t xml:space="preserve">A soron önkormányzati körben a kerületi önkormányzatoknak városrehabilitációra nyújtott kölcsön törlesztése szerepel </w:t>
      </w:r>
      <w:r w:rsidR="000370E8">
        <w:rPr>
          <w:rFonts w:eastAsia="Calibri" w:cs="Arial"/>
          <w:sz w:val="22"/>
          <w:szCs w:val="22"/>
        </w:rPr>
        <w:t>18</w:t>
      </w:r>
      <w:r w:rsidRPr="00207D67">
        <w:rPr>
          <w:rFonts w:eastAsia="Calibri" w:cs="Arial"/>
          <w:sz w:val="22"/>
          <w:szCs w:val="22"/>
        </w:rPr>
        <w:t>,</w:t>
      </w:r>
      <w:r w:rsidR="000370E8">
        <w:rPr>
          <w:rFonts w:eastAsia="Calibri" w:cs="Arial"/>
          <w:sz w:val="22"/>
          <w:szCs w:val="22"/>
        </w:rPr>
        <w:t>1</w:t>
      </w:r>
      <w:r w:rsidRPr="00207D67">
        <w:rPr>
          <w:rFonts w:eastAsia="Calibri" w:cs="Arial"/>
          <w:sz w:val="22"/>
          <w:szCs w:val="22"/>
        </w:rPr>
        <w:t xml:space="preserve"> millió Ft értékben.</w:t>
      </w:r>
    </w:p>
    <w:p w:rsidR="004A1502" w:rsidRPr="00207D67" w:rsidRDefault="004A1502" w:rsidP="004A1502">
      <w:pPr>
        <w:ind w:left="709"/>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„5.3. Egyéb felhalmozási célú támogatások bevételei államháztartáson belülről”</w:t>
      </w:r>
    </w:p>
    <w:p w:rsidR="004A1502" w:rsidRPr="00207D67" w:rsidRDefault="004A1502" w:rsidP="004A1502">
      <w:pPr>
        <w:ind w:left="360" w:right="-114"/>
        <w:jc w:val="right"/>
        <w:rPr>
          <w:rFonts w:eastAsia="Calibri" w:cs="Arial"/>
          <w:b/>
          <w:sz w:val="22"/>
          <w:szCs w:val="22"/>
        </w:rPr>
      </w:pPr>
    </w:p>
    <w:p w:rsidR="004A1502" w:rsidRPr="00207D67" w:rsidRDefault="004A1502" w:rsidP="004A1502">
      <w:pPr>
        <w:ind w:left="360" w:right="-114"/>
        <w:jc w:val="right"/>
        <w:rPr>
          <w:rFonts w:eastAsia="Calibri" w:cs="Arial"/>
          <w:b/>
          <w:sz w:val="22"/>
          <w:szCs w:val="22"/>
        </w:rPr>
      </w:pPr>
    </w:p>
    <w:p w:rsidR="004A1502" w:rsidRPr="00207D67" w:rsidRDefault="004A1502" w:rsidP="004A1502">
      <w:pPr>
        <w:ind w:left="360" w:right="850"/>
        <w:jc w:val="right"/>
        <w:rPr>
          <w:rFonts w:eastAsia="Calibri" w:cs="Arial"/>
          <w:b/>
          <w:sz w:val="22"/>
          <w:szCs w:val="22"/>
        </w:rPr>
      </w:pPr>
      <w:r w:rsidRPr="00207D67">
        <w:rPr>
          <w:rFonts w:eastAsia="Calibri" w:cs="Arial"/>
          <w:b/>
          <w:sz w:val="22"/>
          <w:szCs w:val="22"/>
        </w:rPr>
        <w:t>13. számú szövegközi táblázat</w:t>
      </w:r>
    </w:p>
    <w:p w:rsidR="004A1502" w:rsidRPr="00207D67" w:rsidRDefault="004A1502" w:rsidP="004A1502">
      <w:pPr>
        <w:ind w:left="360" w:right="850"/>
        <w:jc w:val="right"/>
        <w:rPr>
          <w:rFonts w:eastAsia="Calibri" w:cs="Arial"/>
          <w:b/>
          <w:sz w:val="22"/>
          <w:szCs w:val="22"/>
        </w:rPr>
      </w:pPr>
    </w:p>
    <w:tbl>
      <w:tblPr>
        <w:tblW w:w="7348" w:type="dxa"/>
        <w:jc w:val="center"/>
        <w:tblCellMar>
          <w:left w:w="70" w:type="dxa"/>
          <w:right w:w="70" w:type="dxa"/>
        </w:tblCellMar>
        <w:tblLook w:val="04A0" w:firstRow="1" w:lastRow="0" w:firstColumn="1" w:lastColumn="0" w:noHBand="0" w:noVBand="1"/>
      </w:tblPr>
      <w:tblGrid>
        <w:gridCol w:w="948"/>
        <w:gridCol w:w="3580"/>
        <w:gridCol w:w="1500"/>
        <w:gridCol w:w="1320"/>
      </w:tblGrid>
      <w:tr w:rsidR="004A1502" w:rsidRPr="00207D67" w:rsidTr="00FF27B2">
        <w:trPr>
          <w:trHeight w:val="315"/>
          <w:jc w:val="center"/>
        </w:trPr>
        <w:tc>
          <w:tcPr>
            <w:tcW w:w="7348" w:type="dxa"/>
            <w:gridSpan w:val="4"/>
            <w:tcBorders>
              <w:top w:val="nil"/>
              <w:left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r w:rsidRPr="00207D67">
              <w:rPr>
                <w:rFonts w:eastAsia="Calibri" w:cs="Arial"/>
                <w:b/>
                <w:sz w:val="22"/>
                <w:szCs w:val="22"/>
              </w:rPr>
              <w:t xml:space="preserve">Egyéb felhalmozási célú támogatások bevételei </w:t>
            </w:r>
            <w:proofErr w:type="spellStart"/>
            <w:r w:rsidRPr="00207D67">
              <w:rPr>
                <w:rFonts w:eastAsia="Calibri" w:cs="Arial"/>
                <w:b/>
                <w:sz w:val="22"/>
                <w:szCs w:val="22"/>
              </w:rPr>
              <w:t>áht</w:t>
            </w:r>
            <w:proofErr w:type="spellEnd"/>
            <w:r w:rsidRPr="00207D67">
              <w:rPr>
                <w:rFonts w:eastAsia="Calibri" w:cs="Arial"/>
                <w:b/>
                <w:sz w:val="22"/>
                <w:szCs w:val="22"/>
              </w:rPr>
              <w:t>-n belülről</w:t>
            </w:r>
          </w:p>
        </w:tc>
      </w:tr>
      <w:tr w:rsidR="004A1502" w:rsidRPr="00207D67" w:rsidTr="00FF27B2">
        <w:trPr>
          <w:trHeight w:val="315"/>
          <w:jc w:val="center"/>
        </w:trPr>
        <w:tc>
          <w:tcPr>
            <w:tcW w:w="4528" w:type="dxa"/>
            <w:gridSpan w:val="2"/>
            <w:tcBorders>
              <w:left w:val="nil"/>
              <w:bottom w:val="single" w:sz="4" w:space="0" w:color="auto"/>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p>
          <w:p w:rsidR="004A1502" w:rsidRPr="00207D67" w:rsidRDefault="004A1502" w:rsidP="00FF27B2">
            <w:pPr>
              <w:jc w:val="center"/>
              <w:rPr>
                <w:rFonts w:eastAsia="Times New Roman" w:cs="Arial"/>
                <w:color w:val="000000"/>
                <w:sz w:val="22"/>
                <w:szCs w:val="22"/>
                <w:lang w:eastAsia="hu-HU"/>
              </w:rPr>
            </w:pPr>
          </w:p>
        </w:tc>
        <w:tc>
          <w:tcPr>
            <w:tcW w:w="1500" w:type="dxa"/>
            <w:tcBorders>
              <w:left w:val="nil"/>
              <w:bottom w:val="single" w:sz="4" w:space="0" w:color="auto"/>
              <w:right w:val="nil"/>
            </w:tcBorders>
            <w:shd w:val="clear" w:color="auto" w:fill="auto"/>
            <w:noWrap/>
            <w:vAlign w:val="bottom"/>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 </w:t>
            </w:r>
          </w:p>
        </w:tc>
        <w:tc>
          <w:tcPr>
            <w:tcW w:w="1320" w:type="dxa"/>
            <w:tcBorders>
              <w:left w:val="nil"/>
              <w:bottom w:val="nil"/>
              <w:right w:val="nil"/>
            </w:tcBorders>
            <w:shd w:val="clear" w:color="auto" w:fill="auto"/>
            <w:noWrap/>
            <w:vAlign w:val="bottom"/>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ezer Ft</w:t>
            </w:r>
          </w:p>
        </w:tc>
      </w:tr>
      <w:tr w:rsidR="004A1502" w:rsidRPr="00207D67" w:rsidTr="00FF27B2">
        <w:trPr>
          <w:trHeight w:val="585"/>
          <w:jc w:val="center"/>
        </w:trPr>
        <w:tc>
          <w:tcPr>
            <w:tcW w:w="4528" w:type="dxa"/>
            <w:gridSpan w:val="2"/>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500" w:type="dxa"/>
            <w:tcBorders>
              <w:top w:val="single" w:sz="8" w:space="0" w:color="auto"/>
              <w:left w:val="nil"/>
              <w:bottom w:val="single" w:sz="8" w:space="0" w:color="auto"/>
              <w:right w:val="nil"/>
            </w:tcBorders>
            <w:shd w:val="clear" w:color="auto" w:fill="auto"/>
            <w:vAlign w:val="center"/>
            <w:hideMark/>
          </w:tcPr>
          <w:p w:rsidR="004A1502" w:rsidRPr="00207D67" w:rsidRDefault="000370E8"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2017. évi előirányzat</w:t>
            </w:r>
          </w:p>
        </w:tc>
        <w:tc>
          <w:tcPr>
            <w:tcW w:w="1320"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0370E8">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4A1502" w:rsidRPr="00207D67" w:rsidTr="00FF27B2">
        <w:trPr>
          <w:trHeight w:val="345"/>
          <w:jc w:val="center"/>
        </w:trPr>
        <w:tc>
          <w:tcPr>
            <w:tcW w:w="4528"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w:t>
            </w:r>
          </w:p>
        </w:tc>
        <w:tc>
          <w:tcPr>
            <w:tcW w:w="1500" w:type="dxa"/>
            <w:tcBorders>
              <w:top w:val="nil"/>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320" w:type="dxa"/>
            <w:tcBorders>
              <w:top w:val="nil"/>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4A1502" w:rsidRPr="003A2303" w:rsidTr="00FF27B2">
        <w:trPr>
          <w:trHeight w:val="504"/>
          <w:jc w:val="center"/>
        </w:trPr>
        <w:tc>
          <w:tcPr>
            <w:tcW w:w="948" w:type="dxa"/>
            <w:tcBorders>
              <w:top w:val="nil"/>
              <w:left w:val="nil"/>
              <w:bottom w:val="nil"/>
              <w:right w:val="nil"/>
            </w:tcBorders>
            <w:shd w:val="clear" w:color="auto" w:fill="auto"/>
            <w:vAlign w:val="center"/>
            <w:hideMark/>
          </w:tcPr>
          <w:p w:rsidR="004A1502" w:rsidRPr="003A2303" w:rsidRDefault="004A1502" w:rsidP="00FF27B2">
            <w:pPr>
              <w:rPr>
                <w:rFonts w:eastAsia="Times New Roman" w:cs="Arial"/>
                <w:color w:val="000000"/>
                <w:sz w:val="22"/>
                <w:szCs w:val="22"/>
                <w:lang w:eastAsia="hu-HU"/>
              </w:rPr>
            </w:pPr>
            <w:r w:rsidRPr="003A2303">
              <w:rPr>
                <w:rFonts w:eastAsia="Times New Roman" w:cs="Arial"/>
                <w:color w:val="000000"/>
                <w:sz w:val="22"/>
                <w:szCs w:val="22"/>
                <w:lang w:eastAsia="hu-HU"/>
              </w:rPr>
              <w:t>500000</w:t>
            </w:r>
          </w:p>
        </w:tc>
        <w:tc>
          <w:tcPr>
            <w:tcW w:w="3580" w:type="dxa"/>
            <w:tcBorders>
              <w:top w:val="nil"/>
              <w:left w:val="nil"/>
              <w:bottom w:val="nil"/>
              <w:right w:val="nil"/>
            </w:tcBorders>
            <w:shd w:val="clear" w:color="auto" w:fill="auto"/>
            <w:noWrap/>
            <w:vAlign w:val="center"/>
            <w:hideMark/>
          </w:tcPr>
          <w:p w:rsidR="004A1502" w:rsidRPr="003A2303" w:rsidRDefault="004A1502" w:rsidP="00FF27B2">
            <w:pPr>
              <w:rPr>
                <w:rFonts w:eastAsia="Times New Roman" w:cs="Arial"/>
                <w:color w:val="000000"/>
                <w:sz w:val="22"/>
                <w:szCs w:val="22"/>
                <w:lang w:eastAsia="hu-HU"/>
              </w:rPr>
            </w:pPr>
            <w:r w:rsidRPr="003A2303">
              <w:rPr>
                <w:rFonts w:eastAsia="Times New Roman" w:cs="Arial"/>
                <w:color w:val="000000"/>
                <w:sz w:val="22"/>
                <w:szCs w:val="22"/>
                <w:lang w:eastAsia="hu-HU"/>
              </w:rPr>
              <w:t>Kultúra</w:t>
            </w:r>
          </w:p>
        </w:tc>
        <w:tc>
          <w:tcPr>
            <w:tcW w:w="1500" w:type="dxa"/>
            <w:tcBorders>
              <w:top w:val="nil"/>
              <w:left w:val="nil"/>
              <w:bottom w:val="nil"/>
              <w:right w:val="nil"/>
            </w:tcBorders>
            <w:shd w:val="clear" w:color="auto" w:fill="auto"/>
            <w:noWrap/>
            <w:vAlign w:val="center"/>
            <w:hideMark/>
          </w:tcPr>
          <w:p w:rsidR="004A1502" w:rsidRPr="003A2303" w:rsidRDefault="000370E8" w:rsidP="00FF27B2">
            <w:pPr>
              <w:jc w:val="right"/>
              <w:rPr>
                <w:rFonts w:eastAsia="Times New Roman" w:cs="Arial"/>
                <w:color w:val="000000"/>
                <w:sz w:val="22"/>
                <w:szCs w:val="22"/>
                <w:lang w:eastAsia="hu-HU"/>
              </w:rPr>
            </w:pPr>
            <w:r w:rsidRPr="003A2303">
              <w:rPr>
                <w:rFonts w:eastAsia="Times New Roman" w:cs="Arial"/>
                <w:color w:val="000000"/>
                <w:sz w:val="22"/>
                <w:szCs w:val="22"/>
                <w:lang w:eastAsia="hu-HU"/>
              </w:rPr>
              <w:t>15 000</w:t>
            </w:r>
          </w:p>
        </w:tc>
        <w:tc>
          <w:tcPr>
            <w:tcW w:w="1320" w:type="dxa"/>
            <w:tcBorders>
              <w:top w:val="nil"/>
              <w:left w:val="nil"/>
              <w:bottom w:val="nil"/>
              <w:right w:val="nil"/>
            </w:tcBorders>
            <w:shd w:val="clear" w:color="auto" w:fill="auto"/>
            <w:noWrap/>
            <w:vAlign w:val="center"/>
          </w:tcPr>
          <w:p w:rsidR="004A1502" w:rsidRPr="003A2303" w:rsidRDefault="00F62806" w:rsidP="00FF27B2">
            <w:pPr>
              <w:jc w:val="right"/>
              <w:rPr>
                <w:rFonts w:eastAsia="Times New Roman" w:cs="Arial"/>
                <w:color w:val="000000"/>
                <w:sz w:val="22"/>
                <w:szCs w:val="22"/>
                <w:lang w:eastAsia="hu-HU"/>
              </w:rPr>
            </w:pPr>
            <w:r w:rsidRPr="003A2303">
              <w:rPr>
                <w:rFonts w:eastAsia="Times New Roman" w:cs="Arial"/>
                <w:color w:val="000000"/>
                <w:sz w:val="22"/>
                <w:szCs w:val="22"/>
                <w:lang w:eastAsia="hu-HU"/>
              </w:rPr>
              <w:t>2 565</w:t>
            </w:r>
          </w:p>
        </w:tc>
      </w:tr>
      <w:tr w:rsidR="004A1502" w:rsidRPr="003A2303" w:rsidTr="00FF27B2">
        <w:trPr>
          <w:trHeight w:val="360"/>
          <w:jc w:val="center"/>
        </w:trPr>
        <w:tc>
          <w:tcPr>
            <w:tcW w:w="4528" w:type="dxa"/>
            <w:gridSpan w:val="2"/>
            <w:tcBorders>
              <w:top w:val="single" w:sz="4" w:space="0" w:color="auto"/>
              <w:left w:val="nil"/>
              <w:bottom w:val="single" w:sz="4" w:space="0" w:color="auto"/>
              <w:right w:val="nil"/>
            </w:tcBorders>
            <w:shd w:val="clear" w:color="auto" w:fill="auto"/>
            <w:vAlign w:val="center"/>
            <w:hideMark/>
          </w:tcPr>
          <w:p w:rsidR="004A1502" w:rsidRPr="003A2303" w:rsidRDefault="004A1502" w:rsidP="00FF27B2">
            <w:pPr>
              <w:rPr>
                <w:rFonts w:eastAsia="Times New Roman" w:cs="Arial"/>
                <w:b/>
                <w:bCs/>
                <w:color w:val="000000"/>
                <w:sz w:val="22"/>
                <w:szCs w:val="22"/>
                <w:lang w:eastAsia="hu-HU"/>
              </w:rPr>
            </w:pPr>
            <w:r w:rsidRPr="003A2303">
              <w:rPr>
                <w:rFonts w:eastAsia="Times New Roman" w:cs="Arial"/>
                <w:b/>
                <w:bCs/>
                <w:color w:val="000000"/>
                <w:sz w:val="22"/>
                <w:szCs w:val="22"/>
                <w:lang w:eastAsia="hu-HU"/>
              </w:rPr>
              <w:t>A) Költségvetési intézmények összesen:</w:t>
            </w: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3A2303" w:rsidRDefault="000370E8" w:rsidP="00FF27B2">
            <w:pPr>
              <w:jc w:val="right"/>
              <w:rPr>
                <w:rFonts w:eastAsia="Times New Roman" w:cs="Arial"/>
                <w:b/>
                <w:bCs/>
                <w:color w:val="000000"/>
                <w:sz w:val="22"/>
                <w:szCs w:val="22"/>
                <w:lang w:eastAsia="hu-HU"/>
              </w:rPr>
            </w:pPr>
            <w:r w:rsidRPr="003A2303">
              <w:rPr>
                <w:rFonts w:eastAsia="Times New Roman" w:cs="Arial"/>
                <w:b/>
                <w:bCs/>
                <w:color w:val="000000"/>
                <w:sz w:val="22"/>
                <w:szCs w:val="22"/>
                <w:lang w:eastAsia="hu-HU"/>
              </w:rPr>
              <w:t>15 000</w:t>
            </w:r>
          </w:p>
        </w:tc>
        <w:tc>
          <w:tcPr>
            <w:tcW w:w="1320" w:type="dxa"/>
            <w:tcBorders>
              <w:top w:val="single" w:sz="4" w:space="0" w:color="auto"/>
              <w:left w:val="nil"/>
              <w:bottom w:val="single" w:sz="4" w:space="0" w:color="auto"/>
              <w:right w:val="nil"/>
            </w:tcBorders>
            <w:shd w:val="clear" w:color="auto" w:fill="auto"/>
            <w:noWrap/>
            <w:vAlign w:val="center"/>
          </w:tcPr>
          <w:p w:rsidR="004A1502" w:rsidRPr="003A2303" w:rsidRDefault="004A1502" w:rsidP="00FF27B2">
            <w:pPr>
              <w:jc w:val="right"/>
              <w:rPr>
                <w:rFonts w:eastAsia="Times New Roman" w:cs="Arial"/>
                <w:b/>
                <w:bCs/>
                <w:color w:val="000000"/>
                <w:sz w:val="22"/>
                <w:szCs w:val="22"/>
                <w:lang w:eastAsia="hu-HU"/>
              </w:rPr>
            </w:pPr>
          </w:p>
        </w:tc>
      </w:tr>
      <w:tr w:rsidR="004A1502" w:rsidRPr="003A2303" w:rsidTr="00FF27B2">
        <w:trPr>
          <w:trHeight w:val="300"/>
          <w:jc w:val="center"/>
        </w:trPr>
        <w:tc>
          <w:tcPr>
            <w:tcW w:w="948" w:type="dxa"/>
            <w:tcBorders>
              <w:top w:val="nil"/>
              <w:left w:val="nil"/>
              <w:bottom w:val="nil"/>
              <w:right w:val="nil"/>
            </w:tcBorders>
            <w:shd w:val="clear" w:color="auto" w:fill="auto"/>
            <w:noWrap/>
            <w:hideMark/>
          </w:tcPr>
          <w:p w:rsidR="004A1502" w:rsidRPr="003A2303" w:rsidRDefault="004A1502" w:rsidP="00FF27B2">
            <w:pPr>
              <w:rPr>
                <w:rFonts w:eastAsia="Times New Roman" w:cs="Arial"/>
                <w:color w:val="000000"/>
                <w:sz w:val="22"/>
                <w:szCs w:val="22"/>
                <w:lang w:eastAsia="hu-HU"/>
              </w:rPr>
            </w:pPr>
          </w:p>
        </w:tc>
        <w:tc>
          <w:tcPr>
            <w:tcW w:w="3580" w:type="dxa"/>
            <w:tcBorders>
              <w:top w:val="nil"/>
              <w:left w:val="nil"/>
              <w:bottom w:val="nil"/>
              <w:right w:val="nil"/>
            </w:tcBorders>
            <w:shd w:val="clear" w:color="auto" w:fill="auto"/>
            <w:noWrap/>
            <w:hideMark/>
          </w:tcPr>
          <w:p w:rsidR="004A1502" w:rsidRPr="003A2303" w:rsidRDefault="004A1502" w:rsidP="00FF27B2">
            <w:pPr>
              <w:rPr>
                <w:rFonts w:eastAsia="Times New Roman" w:cs="Arial"/>
                <w:color w:val="000000"/>
                <w:sz w:val="22"/>
                <w:szCs w:val="22"/>
                <w:lang w:eastAsia="hu-HU"/>
              </w:rPr>
            </w:pPr>
          </w:p>
        </w:tc>
        <w:tc>
          <w:tcPr>
            <w:tcW w:w="1500" w:type="dxa"/>
            <w:tcBorders>
              <w:top w:val="nil"/>
              <w:left w:val="nil"/>
              <w:bottom w:val="nil"/>
              <w:right w:val="nil"/>
            </w:tcBorders>
            <w:shd w:val="clear" w:color="auto" w:fill="auto"/>
            <w:noWrap/>
            <w:hideMark/>
          </w:tcPr>
          <w:p w:rsidR="004A1502" w:rsidRPr="003A2303" w:rsidRDefault="004A1502" w:rsidP="00FF27B2">
            <w:pPr>
              <w:rPr>
                <w:rFonts w:eastAsia="Times New Roman" w:cs="Arial"/>
                <w:color w:val="000000"/>
                <w:sz w:val="22"/>
                <w:szCs w:val="22"/>
                <w:lang w:eastAsia="hu-HU"/>
              </w:rPr>
            </w:pPr>
          </w:p>
        </w:tc>
        <w:tc>
          <w:tcPr>
            <w:tcW w:w="1320" w:type="dxa"/>
            <w:tcBorders>
              <w:top w:val="nil"/>
              <w:left w:val="nil"/>
              <w:bottom w:val="nil"/>
              <w:right w:val="nil"/>
            </w:tcBorders>
            <w:shd w:val="clear" w:color="auto" w:fill="auto"/>
            <w:noWrap/>
          </w:tcPr>
          <w:p w:rsidR="004A1502" w:rsidRPr="003A2303" w:rsidRDefault="004A1502" w:rsidP="00FF27B2">
            <w:pPr>
              <w:rPr>
                <w:rFonts w:eastAsia="Times New Roman" w:cs="Arial"/>
                <w:color w:val="000000"/>
                <w:sz w:val="22"/>
                <w:szCs w:val="22"/>
                <w:lang w:eastAsia="hu-HU"/>
              </w:rPr>
            </w:pPr>
          </w:p>
        </w:tc>
      </w:tr>
      <w:tr w:rsidR="004A1502" w:rsidRPr="003A2303" w:rsidTr="00FF27B2">
        <w:trPr>
          <w:trHeight w:val="300"/>
          <w:jc w:val="center"/>
        </w:trPr>
        <w:tc>
          <w:tcPr>
            <w:tcW w:w="4528" w:type="dxa"/>
            <w:gridSpan w:val="2"/>
            <w:tcBorders>
              <w:top w:val="single" w:sz="4" w:space="0" w:color="auto"/>
              <w:left w:val="nil"/>
              <w:bottom w:val="single" w:sz="4" w:space="0" w:color="auto"/>
              <w:right w:val="nil"/>
            </w:tcBorders>
            <w:shd w:val="clear" w:color="auto" w:fill="auto"/>
            <w:noWrap/>
            <w:hideMark/>
          </w:tcPr>
          <w:p w:rsidR="004A1502" w:rsidRPr="003A2303" w:rsidRDefault="004A1502" w:rsidP="00FF27B2">
            <w:pPr>
              <w:rPr>
                <w:rFonts w:eastAsia="Times New Roman" w:cs="Arial"/>
                <w:b/>
                <w:bCs/>
                <w:color w:val="000000"/>
                <w:sz w:val="22"/>
                <w:szCs w:val="22"/>
                <w:lang w:eastAsia="hu-HU"/>
              </w:rPr>
            </w:pPr>
            <w:r w:rsidRPr="003A2303">
              <w:rPr>
                <w:rFonts w:eastAsia="Times New Roman" w:cs="Arial"/>
                <w:b/>
                <w:bCs/>
                <w:color w:val="000000"/>
                <w:sz w:val="22"/>
                <w:szCs w:val="22"/>
                <w:lang w:eastAsia="hu-HU"/>
              </w:rPr>
              <w:t>C) Önkormányzati feladatok</w:t>
            </w: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3A2303" w:rsidRDefault="000370E8" w:rsidP="00FF27B2">
            <w:pPr>
              <w:jc w:val="right"/>
              <w:rPr>
                <w:rFonts w:eastAsia="Times New Roman" w:cs="Arial"/>
                <w:b/>
                <w:bCs/>
                <w:color w:val="000000"/>
                <w:sz w:val="22"/>
                <w:szCs w:val="22"/>
                <w:lang w:eastAsia="hu-HU"/>
              </w:rPr>
            </w:pPr>
            <w:r w:rsidRPr="003A2303">
              <w:rPr>
                <w:rFonts w:eastAsia="Times New Roman" w:cs="Arial"/>
                <w:b/>
                <w:bCs/>
                <w:color w:val="000000"/>
                <w:sz w:val="22"/>
                <w:szCs w:val="22"/>
                <w:lang w:eastAsia="hu-HU"/>
              </w:rPr>
              <w:t>46 590 491</w:t>
            </w:r>
          </w:p>
        </w:tc>
        <w:tc>
          <w:tcPr>
            <w:tcW w:w="1320" w:type="dxa"/>
            <w:tcBorders>
              <w:top w:val="single" w:sz="4" w:space="0" w:color="auto"/>
              <w:left w:val="nil"/>
              <w:bottom w:val="single" w:sz="4" w:space="0" w:color="auto"/>
              <w:right w:val="nil"/>
            </w:tcBorders>
            <w:shd w:val="clear" w:color="auto" w:fill="auto"/>
            <w:noWrap/>
            <w:vAlign w:val="center"/>
          </w:tcPr>
          <w:p w:rsidR="004A1502" w:rsidRPr="003A2303" w:rsidRDefault="003A2303" w:rsidP="00FF27B2">
            <w:pPr>
              <w:jc w:val="right"/>
              <w:rPr>
                <w:rFonts w:eastAsia="Times New Roman" w:cs="Arial"/>
                <w:b/>
                <w:bCs/>
                <w:color w:val="000000"/>
                <w:sz w:val="22"/>
                <w:szCs w:val="22"/>
                <w:lang w:eastAsia="hu-HU"/>
              </w:rPr>
            </w:pPr>
            <w:r w:rsidRPr="003A2303">
              <w:rPr>
                <w:rFonts w:eastAsia="Times New Roman" w:cs="Arial"/>
                <w:b/>
                <w:bCs/>
                <w:color w:val="000000"/>
                <w:sz w:val="22"/>
                <w:szCs w:val="22"/>
                <w:lang w:eastAsia="hu-HU"/>
              </w:rPr>
              <w:t>10 335 827</w:t>
            </w:r>
          </w:p>
        </w:tc>
      </w:tr>
      <w:tr w:rsidR="004A1502" w:rsidRPr="00207D67" w:rsidTr="00FF27B2">
        <w:trPr>
          <w:trHeight w:val="300"/>
          <w:jc w:val="center"/>
        </w:trPr>
        <w:tc>
          <w:tcPr>
            <w:tcW w:w="4528" w:type="dxa"/>
            <w:gridSpan w:val="2"/>
            <w:tcBorders>
              <w:top w:val="single" w:sz="4" w:space="0" w:color="auto"/>
              <w:left w:val="nil"/>
              <w:bottom w:val="single" w:sz="4" w:space="0" w:color="auto"/>
              <w:right w:val="nil"/>
            </w:tcBorders>
            <w:shd w:val="clear" w:color="auto" w:fill="auto"/>
            <w:vAlign w:val="center"/>
            <w:hideMark/>
          </w:tcPr>
          <w:p w:rsidR="004A1502" w:rsidRPr="003A2303" w:rsidRDefault="004A1502" w:rsidP="00FF27B2">
            <w:pPr>
              <w:rPr>
                <w:rFonts w:eastAsia="Times New Roman" w:cs="Arial"/>
                <w:b/>
                <w:bCs/>
                <w:color w:val="000000"/>
                <w:sz w:val="22"/>
                <w:szCs w:val="22"/>
                <w:lang w:eastAsia="hu-HU"/>
              </w:rPr>
            </w:pPr>
            <w:r w:rsidRPr="003A2303">
              <w:rPr>
                <w:rFonts w:eastAsia="Times New Roman" w:cs="Arial"/>
                <w:b/>
                <w:bCs/>
                <w:color w:val="000000"/>
                <w:sz w:val="22"/>
                <w:szCs w:val="22"/>
                <w:lang w:eastAsia="hu-HU"/>
              </w:rPr>
              <w:t>MINDÖSSZESEN (A+C)</w:t>
            </w:r>
          </w:p>
        </w:tc>
        <w:tc>
          <w:tcPr>
            <w:tcW w:w="1500" w:type="dxa"/>
            <w:tcBorders>
              <w:top w:val="nil"/>
              <w:left w:val="nil"/>
              <w:bottom w:val="single" w:sz="4" w:space="0" w:color="auto"/>
              <w:right w:val="nil"/>
            </w:tcBorders>
            <w:shd w:val="clear" w:color="auto" w:fill="auto"/>
            <w:noWrap/>
            <w:vAlign w:val="center"/>
            <w:hideMark/>
          </w:tcPr>
          <w:p w:rsidR="004A1502" w:rsidRPr="003A2303" w:rsidRDefault="000370E8" w:rsidP="00FF27B2">
            <w:pPr>
              <w:jc w:val="right"/>
              <w:rPr>
                <w:rFonts w:eastAsia="Times New Roman" w:cs="Arial"/>
                <w:b/>
                <w:bCs/>
                <w:color w:val="000000"/>
                <w:sz w:val="22"/>
                <w:szCs w:val="22"/>
                <w:lang w:eastAsia="hu-HU"/>
              </w:rPr>
            </w:pPr>
            <w:r w:rsidRPr="003A2303">
              <w:rPr>
                <w:rFonts w:eastAsia="Times New Roman" w:cs="Arial"/>
                <w:b/>
                <w:bCs/>
                <w:color w:val="000000"/>
                <w:sz w:val="22"/>
                <w:szCs w:val="22"/>
                <w:lang w:eastAsia="hu-HU"/>
              </w:rPr>
              <w:t>46 605 491</w:t>
            </w:r>
          </w:p>
        </w:tc>
        <w:tc>
          <w:tcPr>
            <w:tcW w:w="1320" w:type="dxa"/>
            <w:tcBorders>
              <w:top w:val="nil"/>
              <w:left w:val="nil"/>
              <w:bottom w:val="single" w:sz="4" w:space="0" w:color="auto"/>
              <w:right w:val="nil"/>
            </w:tcBorders>
            <w:shd w:val="clear" w:color="auto" w:fill="auto"/>
            <w:noWrap/>
            <w:vAlign w:val="center"/>
          </w:tcPr>
          <w:p w:rsidR="004A1502" w:rsidRPr="00207D67" w:rsidRDefault="003A2303" w:rsidP="00FF27B2">
            <w:pPr>
              <w:jc w:val="right"/>
              <w:rPr>
                <w:rFonts w:eastAsia="Times New Roman" w:cs="Arial"/>
                <w:b/>
                <w:bCs/>
                <w:color w:val="000000"/>
                <w:sz w:val="22"/>
                <w:szCs w:val="22"/>
                <w:lang w:eastAsia="hu-HU"/>
              </w:rPr>
            </w:pPr>
            <w:r w:rsidRPr="003A2303">
              <w:rPr>
                <w:rFonts w:eastAsia="Times New Roman" w:cs="Arial"/>
                <w:b/>
                <w:bCs/>
                <w:color w:val="000000"/>
                <w:sz w:val="22"/>
                <w:szCs w:val="22"/>
                <w:lang w:eastAsia="hu-HU"/>
              </w:rPr>
              <w:t>10 338 392</w:t>
            </w:r>
          </w:p>
        </w:tc>
      </w:tr>
    </w:tbl>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B10D64" w:rsidRDefault="004A1502" w:rsidP="00F62806">
      <w:pPr>
        <w:jc w:val="both"/>
        <w:rPr>
          <w:rFonts w:eastAsia="Calibri" w:cs="Arial"/>
          <w:sz w:val="22"/>
          <w:szCs w:val="22"/>
        </w:rPr>
      </w:pPr>
      <w:r w:rsidRPr="00207D67">
        <w:rPr>
          <w:rFonts w:eastAsia="Calibri" w:cs="Arial"/>
          <w:sz w:val="22"/>
          <w:szCs w:val="22"/>
        </w:rPr>
        <w:t xml:space="preserve">Az egyéb, </w:t>
      </w:r>
      <w:proofErr w:type="spellStart"/>
      <w:r w:rsidRPr="00207D67">
        <w:rPr>
          <w:rFonts w:eastAsia="Calibri" w:cs="Arial"/>
          <w:sz w:val="22"/>
          <w:szCs w:val="22"/>
        </w:rPr>
        <w:t>áht</w:t>
      </w:r>
      <w:proofErr w:type="spellEnd"/>
      <w:r w:rsidRPr="00207D67">
        <w:rPr>
          <w:rFonts w:eastAsia="Calibri" w:cs="Arial"/>
          <w:sz w:val="22"/>
          <w:szCs w:val="22"/>
        </w:rPr>
        <w:t>-n belülről származó felhalmozási célú bevételek önkormányzati kört érintő előirányzatait az előterjesztés vonatkozó melléklete, valamint a költségvetési rendelet 1/c. melléklete részletezi.</w:t>
      </w:r>
    </w:p>
    <w:p w:rsidR="00F62806" w:rsidRDefault="00B10D64" w:rsidP="00C379A4">
      <w:pPr>
        <w:rPr>
          <w:rFonts w:eastAsia="Calibri" w:cs="Arial"/>
          <w:sz w:val="22"/>
          <w:szCs w:val="22"/>
        </w:rPr>
      </w:pPr>
      <w:r>
        <w:rPr>
          <w:rFonts w:eastAsia="Calibri" w:cs="Arial"/>
          <w:sz w:val="22"/>
          <w:szCs w:val="22"/>
        </w:rPr>
        <w:br w:type="page"/>
      </w:r>
    </w:p>
    <w:p w:rsidR="004A1502" w:rsidRPr="00207D67" w:rsidRDefault="004A1502" w:rsidP="00F62806">
      <w:pPr>
        <w:jc w:val="both"/>
        <w:rPr>
          <w:rFonts w:eastAsia="Calibri" w:cs="Arial"/>
          <w:b/>
          <w:sz w:val="22"/>
          <w:szCs w:val="22"/>
        </w:rPr>
      </w:pPr>
      <w:r w:rsidRPr="00207D67">
        <w:rPr>
          <w:rFonts w:eastAsia="Calibri" w:cs="Arial"/>
          <w:b/>
          <w:sz w:val="22"/>
          <w:szCs w:val="22"/>
        </w:rPr>
        <w:lastRenderedPageBreak/>
        <w:t>„6.  Felhalmozási bevételek”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Times New Roman" w:cs="Arial"/>
          <w:b/>
          <w:sz w:val="22"/>
          <w:szCs w:val="22"/>
          <w:lang w:eastAsia="hu-HU"/>
        </w:rPr>
      </w:pPr>
      <w:r w:rsidRPr="00207D67">
        <w:rPr>
          <w:rFonts w:eastAsia="Times New Roman" w:cs="Arial"/>
          <w:b/>
          <w:sz w:val="22"/>
          <w:szCs w:val="22"/>
          <w:lang w:eastAsia="hu-HU"/>
        </w:rPr>
        <w:t>„6.1 Immateriális javak, ingatlanok, egyéb tárgyi eszközök értékesítése”</w:t>
      </w:r>
    </w:p>
    <w:p w:rsidR="004A1502" w:rsidRPr="00207D67" w:rsidRDefault="004A1502" w:rsidP="004A1502">
      <w:pPr>
        <w:jc w:val="both"/>
        <w:rPr>
          <w:rFonts w:eastAsia="Times New Roman" w:cs="Arial"/>
          <w:b/>
          <w:sz w:val="22"/>
          <w:szCs w:val="22"/>
          <w:lang w:eastAsia="hu-HU"/>
        </w:rPr>
      </w:pPr>
    </w:p>
    <w:p w:rsidR="004A1502" w:rsidRPr="00207D67" w:rsidRDefault="004A1502" w:rsidP="004A1502">
      <w:pPr>
        <w:jc w:val="both"/>
        <w:rPr>
          <w:rFonts w:eastAsia="Times New Roman" w:cs="Arial"/>
          <w:sz w:val="22"/>
          <w:szCs w:val="22"/>
          <w:lang w:eastAsia="hu-HU"/>
        </w:rPr>
      </w:pPr>
      <w:r w:rsidRPr="00207D67">
        <w:rPr>
          <w:rFonts w:eastAsia="Times New Roman" w:cs="Arial"/>
          <w:sz w:val="22"/>
          <w:szCs w:val="22"/>
          <w:lang w:eastAsia="hu-HU"/>
        </w:rPr>
        <w:t>A soron tervezett előirányzatokat a 14. számú szövegközi táblázat részletezi.</w:t>
      </w:r>
    </w:p>
    <w:p w:rsidR="004A1502" w:rsidRPr="00207D67" w:rsidRDefault="004A1502" w:rsidP="004A1502">
      <w:pPr>
        <w:jc w:val="both"/>
        <w:rPr>
          <w:rFonts w:eastAsia="Times New Roman" w:cs="Arial"/>
          <w:sz w:val="22"/>
          <w:szCs w:val="22"/>
          <w:lang w:eastAsia="hu-HU"/>
        </w:rPr>
      </w:pPr>
    </w:p>
    <w:p w:rsidR="004A1502" w:rsidRPr="00207D67" w:rsidRDefault="004A1502" w:rsidP="004A1502">
      <w:pPr>
        <w:rPr>
          <w:rFonts w:eastAsia="Calibri" w:cs="Arial"/>
          <w:b/>
          <w:sz w:val="22"/>
          <w:szCs w:val="22"/>
        </w:rPr>
      </w:pPr>
    </w:p>
    <w:p w:rsidR="004A1502" w:rsidRPr="00207D67" w:rsidRDefault="004A1502" w:rsidP="004A1502">
      <w:pPr>
        <w:ind w:left="360"/>
        <w:jc w:val="right"/>
        <w:rPr>
          <w:rFonts w:eastAsia="Calibri" w:cs="Arial"/>
          <w:b/>
          <w:sz w:val="22"/>
          <w:szCs w:val="22"/>
        </w:rPr>
      </w:pPr>
      <w:r w:rsidRPr="00207D67">
        <w:rPr>
          <w:rFonts w:eastAsia="Calibri" w:cs="Arial"/>
          <w:b/>
          <w:sz w:val="22"/>
          <w:szCs w:val="22"/>
        </w:rPr>
        <w:t>14. számú szövegközi táblázat</w:t>
      </w:r>
    </w:p>
    <w:p w:rsidR="004A1502" w:rsidRPr="00207D67" w:rsidRDefault="004A1502" w:rsidP="004A1502">
      <w:pPr>
        <w:ind w:left="360" w:right="708"/>
        <w:jc w:val="right"/>
        <w:rPr>
          <w:rFonts w:eastAsia="Calibri" w:cs="Arial"/>
          <w:b/>
          <w:sz w:val="22"/>
          <w:szCs w:val="22"/>
        </w:rPr>
      </w:pPr>
    </w:p>
    <w:p w:rsidR="004A1502" w:rsidRPr="00207D67" w:rsidRDefault="004A1502" w:rsidP="004A1502">
      <w:pPr>
        <w:tabs>
          <w:tab w:val="right" w:pos="8647"/>
        </w:tabs>
        <w:ind w:left="360" w:right="708"/>
        <w:jc w:val="right"/>
        <w:rPr>
          <w:rFonts w:eastAsia="Calibri" w:cs="Arial"/>
          <w:sz w:val="22"/>
          <w:szCs w:val="22"/>
        </w:rPr>
      </w:pPr>
    </w:p>
    <w:tbl>
      <w:tblPr>
        <w:tblW w:w="9075" w:type="dxa"/>
        <w:jc w:val="center"/>
        <w:tblCellMar>
          <w:left w:w="70" w:type="dxa"/>
          <w:right w:w="70" w:type="dxa"/>
        </w:tblCellMar>
        <w:tblLook w:val="04A0" w:firstRow="1" w:lastRow="0" w:firstColumn="1" w:lastColumn="0" w:noHBand="0" w:noVBand="1"/>
      </w:tblPr>
      <w:tblGrid>
        <w:gridCol w:w="6"/>
        <w:gridCol w:w="1690"/>
        <w:gridCol w:w="3995"/>
        <w:gridCol w:w="1541"/>
        <w:gridCol w:w="1835"/>
        <w:gridCol w:w="8"/>
      </w:tblGrid>
      <w:tr w:rsidR="004A1502" w:rsidRPr="00207D67" w:rsidTr="00FF27B2">
        <w:trPr>
          <w:gridBefore w:val="1"/>
          <w:gridAfter w:val="1"/>
          <w:wBefore w:w="6" w:type="dxa"/>
          <w:wAfter w:w="8" w:type="dxa"/>
          <w:trHeight w:val="585"/>
          <w:jc w:val="center"/>
        </w:trPr>
        <w:tc>
          <w:tcPr>
            <w:tcW w:w="9061" w:type="dxa"/>
            <w:gridSpan w:val="4"/>
            <w:tcBorders>
              <w:left w:val="nil"/>
              <w:right w:val="nil"/>
            </w:tcBorders>
            <w:shd w:val="clear" w:color="auto" w:fill="auto"/>
            <w:noWrap/>
          </w:tcPr>
          <w:p w:rsidR="004A1502" w:rsidRPr="00207D67" w:rsidRDefault="004A1502" w:rsidP="00FF27B2">
            <w:pPr>
              <w:jc w:val="center"/>
              <w:rPr>
                <w:rFonts w:eastAsia="Calibri" w:cs="Arial"/>
                <w:sz w:val="22"/>
                <w:szCs w:val="22"/>
              </w:rPr>
            </w:pPr>
            <w:r w:rsidRPr="00207D67">
              <w:rPr>
                <w:rFonts w:eastAsia="Calibri" w:cs="Arial"/>
                <w:b/>
                <w:sz w:val="22"/>
                <w:szCs w:val="22"/>
              </w:rPr>
              <w:t>Immateriális javak, ingatlanok, egyéb tárgyi eszközök értékesítése</w:t>
            </w:r>
          </w:p>
        </w:tc>
      </w:tr>
      <w:tr w:rsidR="004A1502" w:rsidRPr="00207D67" w:rsidTr="00FF27B2">
        <w:trPr>
          <w:gridBefore w:val="1"/>
          <w:gridAfter w:val="1"/>
          <w:wBefore w:w="6" w:type="dxa"/>
          <w:wAfter w:w="8" w:type="dxa"/>
          <w:trHeight w:val="585"/>
          <w:jc w:val="center"/>
        </w:trPr>
        <w:tc>
          <w:tcPr>
            <w:tcW w:w="7226" w:type="dxa"/>
            <w:gridSpan w:val="3"/>
            <w:tcBorders>
              <w:left w:val="nil"/>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p>
        </w:tc>
        <w:tc>
          <w:tcPr>
            <w:tcW w:w="1835" w:type="dxa"/>
            <w:tcBorders>
              <w:left w:val="nil"/>
              <w:right w:val="nil"/>
            </w:tcBorders>
            <w:shd w:val="clear" w:color="auto" w:fill="auto"/>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Calibri" w:cs="Arial"/>
                <w:sz w:val="22"/>
                <w:szCs w:val="22"/>
              </w:rPr>
              <w:t>ezer Ft</w:t>
            </w:r>
          </w:p>
        </w:tc>
      </w:tr>
      <w:tr w:rsidR="004A1502" w:rsidRPr="00207D67" w:rsidTr="00FF27B2">
        <w:trPr>
          <w:gridBefore w:val="1"/>
          <w:gridAfter w:val="1"/>
          <w:wBefore w:w="6" w:type="dxa"/>
          <w:wAfter w:w="8" w:type="dxa"/>
          <w:trHeight w:val="585"/>
          <w:jc w:val="center"/>
        </w:trPr>
        <w:tc>
          <w:tcPr>
            <w:tcW w:w="5685" w:type="dxa"/>
            <w:gridSpan w:val="2"/>
            <w:tcBorders>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541" w:type="dxa"/>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F62806">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835" w:type="dxa"/>
            <w:tcBorders>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F62806">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4A1502" w:rsidRPr="00207D67" w:rsidTr="00F62806">
        <w:trPr>
          <w:gridAfter w:val="1"/>
          <w:wAfter w:w="8" w:type="dxa"/>
          <w:trHeight w:val="300"/>
          <w:jc w:val="center"/>
        </w:trPr>
        <w:tc>
          <w:tcPr>
            <w:tcW w:w="5691" w:type="dxa"/>
            <w:gridSpan w:val="3"/>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w:t>
            </w:r>
          </w:p>
        </w:tc>
        <w:tc>
          <w:tcPr>
            <w:tcW w:w="1541"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835"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F62806" w:rsidRPr="00207D67" w:rsidTr="00F62806">
        <w:trPr>
          <w:trHeight w:val="381"/>
          <w:jc w:val="center"/>
        </w:trPr>
        <w:tc>
          <w:tcPr>
            <w:tcW w:w="1696" w:type="dxa"/>
            <w:gridSpan w:val="2"/>
            <w:tcBorders>
              <w:top w:val="nil"/>
              <w:left w:val="nil"/>
              <w:bottom w:val="single" w:sz="4" w:space="0" w:color="auto"/>
              <w:right w:val="nil"/>
            </w:tcBorders>
            <w:shd w:val="clear" w:color="auto" w:fill="auto"/>
            <w:noWrap/>
            <w:hideMark/>
          </w:tcPr>
          <w:p w:rsidR="00F62806" w:rsidRPr="00207D67" w:rsidRDefault="00F62806" w:rsidP="00F62806">
            <w:pPr>
              <w:jc w:val="center"/>
              <w:rPr>
                <w:rFonts w:eastAsia="Times New Roman" w:cs="Arial"/>
                <w:color w:val="000000"/>
                <w:sz w:val="22"/>
                <w:szCs w:val="22"/>
                <w:lang w:eastAsia="hu-HU"/>
              </w:rPr>
            </w:pPr>
            <w:r w:rsidRPr="00207D67">
              <w:rPr>
                <w:rFonts w:eastAsia="Times New Roman" w:cs="Arial"/>
                <w:color w:val="000000"/>
                <w:sz w:val="22"/>
                <w:szCs w:val="22"/>
                <w:lang w:eastAsia="hu-HU"/>
              </w:rPr>
              <w:t>851301</w:t>
            </w:r>
          </w:p>
        </w:tc>
        <w:tc>
          <w:tcPr>
            <w:tcW w:w="3995" w:type="dxa"/>
            <w:tcBorders>
              <w:top w:val="nil"/>
              <w:left w:val="nil"/>
              <w:bottom w:val="single" w:sz="4" w:space="0" w:color="auto"/>
              <w:right w:val="nil"/>
            </w:tcBorders>
            <w:shd w:val="clear" w:color="auto" w:fill="auto"/>
            <w:hideMark/>
          </w:tcPr>
          <w:p w:rsidR="00F62806" w:rsidRPr="00207D67" w:rsidRDefault="00F62806" w:rsidP="00F62806">
            <w:pPr>
              <w:rPr>
                <w:rFonts w:eastAsia="Times New Roman" w:cs="Arial"/>
                <w:color w:val="000000"/>
                <w:sz w:val="22"/>
                <w:szCs w:val="22"/>
                <w:lang w:eastAsia="hu-HU"/>
              </w:rPr>
            </w:pPr>
            <w:r w:rsidRPr="00207D67">
              <w:rPr>
                <w:rFonts w:eastAsia="Times New Roman" w:cs="Arial"/>
                <w:color w:val="000000"/>
                <w:sz w:val="22"/>
                <w:szCs w:val="22"/>
                <w:lang w:eastAsia="hu-HU"/>
              </w:rPr>
              <w:t>Tárgyi eszközök, immateriális javak értékesítése</w:t>
            </w:r>
          </w:p>
          <w:p w:rsidR="00F62806" w:rsidRPr="00207D67" w:rsidRDefault="00F62806" w:rsidP="00F62806">
            <w:pPr>
              <w:rPr>
                <w:rFonts w:eastAsia="Times New Roman" w:cs="Arial"/>
                <w:color w:val="000000"/>
                <w:sz w:val="22"/>
                <w:szCs w:val="22"/>
                <w:lang w:eastAsia="hu-HU"/>
              </w:rPr>
            </w:pPr>
            <w:r w:rsidRPr="00207D67">
              <w:rPr>
                <w:rFonts w:eastAsia="Times New Roman" w:cs="Arial"/>
                <w:i/>
                <w:iCs/>
                <w:color w:val="000000"/>
                <w:sz w:val="22"/>
                <w:szCs w:val="22"/>
                <w:lang w:eastAsia="hu-HU"/>
              </w:rPr>
              <w:t>önkormányzati tulajdonú ingatlanok, telkek értékesítése</w:t>
            </w:r>
          </w:p>
        </w:tc>
        <w:tc>
          <w:tcPr>
            <w:tcW w:w="1541" w:type="dxa"/>
            <w:tcBorders>
              <w:top w:val="nil"/>
              <w:left w:val="nil"/>
              <w:bottom w:val="single" w:sz="4" w:space="0" w:color="auto"/>
              <w:right w:val="nil"/>
            </w:tcBorders>
            <w:shd w:val="clear" w:color="auto" w:fill="auto"/>
            <w:noWrap/>
            <w:vAlign w:val="center"/>
            <w:hideMark/>
          </w:tcPr>
          <w:p w:rsidR="00F62806" w:rsidRPr="00207D67" w:rsidRDefault="00F62806" w:rsidP="00F62806">
            <w:pPr>
              <w:jc w:val="right"/>
              <w:rPr>
                <w:rFonts w:eastAsia="Times New Roman" w:cs="Arial"/>
                <w:color w:val="000000"/>
                <w:sz w:val="22"/>
                <w:szCs w:val="22"/>
                <w:lang w:eastAsia="hu-HU"/>
              </w:rPr>
            </w:pPr>
            <w:r w:rsidRPr="00207D67">
              <w:rPr>
                <w:rFonts w:eastAsia="Times New Roman" w:cs="Arial"/>
                <w:color w:val="000000"/>
                <w:sz w:val="22"/>
                <w:szCs w:val="22"/>
                <w:lang w:eastAsia="hu-HU"/>
              </w:rPr>
              <w:t>5 000 000</w:t>
            </w:r>
          </w:p>
        </w:tc>
        <w:tc>
          <w:tcPr>
            <w:tcW w:w="1843" w:type="dxa"/>
            <w:gridSpan w:val="2"/>
            <w:tcBorders>
              <w:top w:val="nil"/>
              <w:left w:val="nil"/>
              <w:bottom w:val="single" w:sz="4" w:space="0" w:color="auto"/>
              <w:right w:val="nil"/>
            </w:tcBorders>
            <w:shd w:val="clear" w:color="auto" w:fill="auto"/>
            <w:noWrap/>
            <w:vAlign w:val="center"/>
          </w:tcPr>
          <w:p w:rsidR="00F62806" w:rsidRPr="00207D67" w:rsidRDefault="00F62806" w:rsidP="00F62806">
            <w:pPr>
              <w:jc w:val="right"/>
              <w:rPr>
                <w:rFonts w:eastAsia="Times New Roman" w:cs="Arial"/>
                <w:color w:val="000000"/>
                <w:sz w:val="22"/>
                <w:szCs w:val="22"/>
                <w:lang w:eastAsia="hu-HU"/>
              </w:rPr>
            </w:pPr>
            <w:r>
              <w:rPr>
                <w:rFonts w:eastAsia="Times New Roman" w:cs="Arial"/>
                <w:color w:val="000000"/>
                <w:sz w:val="22"/>
                <w:szCs w:val="22"/>
                <w:lang w:eastAsia="hu-HU"/>
              </w:rPr>
              <w:t>4 000 000</w:t>
            </w:r>
          </w:p>
        </w:tc>
      </w:tr>
      <w:tr w:rsidR="00F62806" w:rsidRPr="00207D67" w:rsidTr="00F62806">
        <w:trPr>
          <w:trHeight w:val="354"/>
          <w:jc w:val="center"/>
        </w:trPr>
        <w:tc>
          <w:tcPr>
            <w:tcW w:w="1696" w:type="dxa"/>
            <w:gridSpan w:val="2"/>
            <w:tcBorders>
              <w:top w:val="single" w:sz="4" w:space="0" w:color="auto"/>
              <w:left w:val="nil"/>
              <w:bottom w:val="single" w:sz="4" w:space="0" w:color="auto"/>
              <w:right w:val="nil"/>
            </w:tcBorders>
            <w:shd w:val="clear" w:color="auto" w:fill="auto"/>
            <w:noWrap/>
            <w:vAlign w:val="center"/>
            <w:hideMark/>
          </w:tcPr>
          <w:p w:rsidR="00F62806" w:rsidRPr="00207D67" w:rsidRDefault="00F62806" w:rsidP="00F62806">
            <w:pPr>
              <w:jc w:val="center"/>
              <w:rPr>
                <w:rFonts w:eastAsia="Times New Roman" w:cs="Arial"/>
                <w:color w:val="000000"/>
                <w:sz w:val="22"/>
                <w:szCs w:val="22"/>
                <w:lang w:eastAsia="hu-HU"/>
              </w:rPr>
            </w:pPr>
            <w:r w:rsidRPr="00207D67">
              <w:rPr>
                <w:rFonts w:eastAsia="Times New Roman" w:cs="Arial"/>
                <w:color w:val="000000"/>
                <w:sz w:val="22"/>
                <w:szCs w:val="22"/>
                <w:lang w:eastAsia="hu-HU"/>
              </w:rPr>
              <w:t>851401</w:t>
            </w:r>
          </w:p>
        </w:tc>
        <w:tc>
          <w:tcPr>
            <w:tcW w:w="3995" w:type="dxa"/>
            <w:tcBorders>
              <w:top w:val="single" w:sz="4" w:space="0" w:color="auto"/>
              <w:left w:val="nil"/>
              <w:bottom w:val="single" w:sz="4" w:space="0" w:color="auto"/>
              <w:right w:val="nil"/>
            </w:tcBorders>
            <w:shd w:val="clear" w:color="auto" w:fill="auto"/>
            <w:vAlign w:val="center"/>
            <w:hideMark/>
          </w:tcPr>
          <w:p w:rsidR="00F62806" w:rsidRPr="00207D67" w:rsidRDefault="00F62806" w:rsidP="00F62806">
            <w:pPr>
              <w:rPr>
                <w:rFonts w:eastAsia="Times New Roman" w:cs="Arial"/>
                <w:color w:val="000000"/>
                <w:sz w:val="22"/>
                <w:szCs w:val="22"/>
                <w:lang w:eastAsia="hu-HU"/>
              </w:rPr>
            </w:pPr>
            <w:r w:rsidRPr="00207D67">
              <w:rPr>
                <w:rFonts w:eastAsia="Times New Roman" w:cs="Arial"/>
                <w:color w:val="000000"/>
                <w:sz w:val="22"/>
                <w:szCs w:val="22"/>
                <w:lang w:eastAsia="hu-HU"/>
              </w:rPr>
              <w:t>Önkormányzati lakások értékesítése</w:t>
            </w:r>
          </w:p>
        </w:tc>
        <w:tc>
          <w:tcPr>
            <w:tcW w:w="1541" w:type="dxa"/>
            <w:tcBorders>
              <w:top w:val="single" w:sz="4" w:space="0" w:color="auto"/>
              <w:left w:val="nil"/>
              <w:bottom w:val="single" w:sz="4" w:space="0" w:color="auto"/>
              <w:right w:val="nil"/>
            </w:tcBorders>
            <w:shd w:val="clear" w:color="auto" w:fill="auto"/>
            <w:noWrap/>
            <w:vAlign w:val="center"/>
            <w:hideMark/>
          </w:tcPr>
          <w:p w:rsidR="00F62806" w:rsidRPr="00207D67" w:rsidRDefault="00F62806" w:rsidP="00F62806">
            <w:pPr>
              <w:jc w:val="right"/>
              <w:rPr>
                <w:rFonts w:eastAsia="Times New Roman" w:cs="Arial"/>
                <w:color w:val="000000"/>
                <w:sz w:val="22"/>
                <w:szCs w:val="22"/>
                <w:lang w:eastAsia="hu-HU"/>
              </w:rPr>
            </w:pPr>
            <w:r w:rsidRPr="00207D67">
              <w:rPr>
                <w:rFonts w:eastAsia="Times New Roman" w:cs="Arial"/>
                <w:color w:val="000000"/>
                <w:sz w:val="22"/>
                <w:szCs w:val="22"/>
                <w:lang w:eastAsia="hu-HU"/>
              </w:rPr>
              <w:t>128 330</w:t>
            </w:r>
          </w:p>
        </w:tc>
        <w:tc>
          <w:tcPr>
            <w:tcW w:w="1843" w:type="dxa"/>
            <w:gridSpan w:val="2"/>
            <w:tcBorders>
              <w:top w:val="single" w:sz="4" w:space="0" w:color="auto"/>
              <w:left w:val="nil"/>
              <w:bottom w:val="single" w:sz="4" w:space="0" w:color="auto"/>
              <w:right w:val="nil"/>
            </w:tcBorders>
            <w:shd w:val="clear" w:color="auto" w:fill="auto"/>
            <w:noWrap/>
            <w:vAlign w:val="center"/>
          </w:tcPr>
          <w:p w:rsidR="00F62806" w:rsidRPr="00207D67" w:rsidRDefault="00F62806" w:rsidP="00F62806">
            <w:pPr>
              <w:jc w:val="right"/>
              <w:rPr>
                <w:rFonts w:eastAsia="Times New Roman" w:cs="Arial"/>
                <w:color w:val="000000"/>
                <w:sz w:val="22"/>
                <w:szCs w:val="22"/>
                <w:lang w:eastAsia="hu-HU"/>
              </w:rPr>
            </w:pPr>
            <w:r>
              <w:rPr>
                <w:rFonts w:eastAsia="Times New Roman" w:cs="Arial"/>
                <w:color w:val="000000"/>
                <w:sz w:val="22"/>
                <w:szCs w:val="22"/>
                <w:lang w:eastAsia="hu-HU"/>
              </w:rPr>
              <w:t>128 381</w:t>
            </w:r>
          </w:p>
        </w:tc>
      </w:tr>
      <w:tr w:rsidR="00F62806" w:rsidRPr="00207D67" w:rsidTr="00F62806">
        <w:trPr>
          <w:trHeight w:val="262"/>
          <w:jc w:val="center"/>
        </w:trPr>
        <w:tc>
          <w:tcPr>
            <w:tcW w:w="1696" w:type="dxa"/>
            <w:gridSpan w:val="2"/>
            <w:tcBorders>
              <w:top w:val="single" w:sz="4" w:space="0" w:color="auto"/>
              <w:left w:val="nil"/>
              <w:bottom w:val="nil"/>
              <w:right w:val="nil"/>
            </w:tcBorders>
            <w:shd w:val="clear" w:color="auto" w:fill="auto"/>
            <w:noWrap/>
            <w:hideMark/>
          </w:tcPr>
          <w:p w:rsidR="00F62806" w:rsidRPr="00207D67" w:rsidRDefault="00F62806" w:rsidP="00F62806">
            <w:pPr>
              <w:jc w:val="center"/>
              <w:rPr>
                <w:rFonts w:eastAsia="Times New Roman" w:cs="Arial"/>
                <w:color w:val="000000"/>
                <w:sz w:val="22"/>
                <w:szCs w:val="22"/>
                <w:lang w:eastAsia="hu-HU"/>
              </w:rPr>
            </w:pPr>
            <w:r w:rsidRPr="00207D67">
              <w:rPr>
                <w:rFonts w:eastAsia="Times New Roman" w:cs="Arial"/>
                <w:color w:val="000000"/>
                <w:sz w:val="22"/>
                <w:szCs w:val="22"/>
                <w:lang w:eastAsia="hu-HU"/>
              </w:rPr>
              <w:t>851701</w:t>
            </w:r>
          </w:p>
        </w:tc>
        <w:tc>
          <w:tcPr>
            <w:tcW w:w="3995" w:type="dxa"/>
            <w:tcBorders>
              <w:top w:val="single" w:sz="4" w:space="0" w:color="auto"/>
              <w:left w:val="nil"/>
              <w:bottom w:val="nil"/>
              <w:right w:val="nil"/>
            </w:tcBorders>
            <w:shd w:val="clear" w:color="auto" w:fill="auto"/>
            <w:hideMark/>
          </w:tcPr>
          <w:p w:rsidR="00F62806" w:rsidRPr="00207D67" w:rsidRDefault="00F62806" w:rsidP="00F62806">
            <w:pPr>
              <w:rPr>
                <w:rFonts w:eastAsia="Times New Roman" w:cs="Arial"/>
                <w:color w:val="000000"/>
                <w:sz w:val="22"/>
                <w:szCs w:val="22"/>
                <w:lang w:eastAsia="hu-HU"/>
              </w:rPr>
            </w:pPr>
            <w:r w:rsidRPr="00207D67">
              <w:rPr>
                <w:rFonts w:eastAsia="Times New Roman" w:cs="Arial"/>
                <w:color w:val="000000"/>
                <w:sz w:val="22"/>
                <w:szCs w:val="22"/>
                <w:lang w:eastAsia="hu-HU"/>
              </w:rPr>
              <w:t>Egyéb vagyoni jog értékesítéséből származó bevétel</w:t>
            </w:r>
          </w:p>
        </w:tc>
        <w:tc>
          <w:tcPr>
            <w:tcW w:w="1541" w:type="dxa"/>
            <w:tcBorders>
              <w:top w:val="single" w:sz="4" w:space="0" w:color="auto"/>
              <w:left w:val="nil"/>
              <w:bottom w:val="nil"/>
              <w:right w:val="nil"/>
            </w:tcBorders>
            <w:shd w:val="clear" w:color="auto" w:fill="auto"/>
            <w:noWrap/>
            <w:vAlign w:val="center"/>
            <w:hideMark/>
          </w:tcPr>
          <w:p w:rsidR="00F62806" w:rsidRPr="00207D67" w:rsidRDefault="00F62806" w:rsidP="00F62806">
            <w:pPr>
              <w:jc w:val="right"/>
              <w:rPr>
                <w:rFonts w:eastAsia="Times New Roman" w:cs="Arial"/>
                <w:color w:val="000000"/>
                <w:sz w:val="22"/>
                <w:szCs w:val="22"/>
                <w:lang w:eastAsia="hu-HU"/>
              </w:rPr>
            </w:pPr>
            <w:r w:rsidRPr="00207D67">
              <w:rPr>
                <w:rFonts w:eastAsia="Times New Roman" w:cs="Arial"/>
                <w:color w:val="000000"/>
                <w:sz w:val="22"/>
                <w:szCs w:val="22"/>
                <w:lang w:eastAsia="hu-HU"/>
              </w:rPr>
              <w:t>150</w:t>
            </w:r>
          </w:p>
        </w:tc>
        <w:tc>
          <w:tcPr>
            <w:tcW w:w="1843" w:type="dxa"/>
            <w:gridSpan w:val="2"/>
            <w:tcBorders>
              <w:top w:val="single" w:sz="4" w:space="0" w:color="auto"/>
              <w:left w:val="nil"/>
              <w:bottom w:val="nil"/>
              <w:right w:val="nil"/>
            </w:tcBorders>
            <w:shd w:val="clear" w:color="auto" w:fill="auto"/>
            <w:noWrap/>
            <w:vAlign w:val="center"/>
          </w:tcPr>
          <w:p w:rsidR="00F62806" w:rsidRPr="00207D67" w:rsidRDefault="00F62806" w:rsidP="00F62806">
            <w:pPr>
              <w:jc w:val="right"/>
              <w:rPr>
                <w:rFonts w:eastAsia="Times New Roman" w:cs="Arial"/>
                <w:color w:val="000000"/>
                <w:sz w:val="22"/>
                <w:szCs w:val="22"/>
                <w:lang w:eastAsia="hu-HU"/>
              </w:rPr>
            </w:pPr>
            <w:r>
              <w:rPr>
                <w:rFonts w:eastAsia="Times New Roman" w:cs="Arial"/>
                <w:color w:val="000000"/>
                <w:sz w:val="22"/>
                <w:szCs w:val="22"/>
                <w:lang w:eastAsia="hu-HU"/>
              </w:rPr>
              <w:t>0</w:t>
            </w:r>
          </w:p>
        </w:tc>
      </w:tr>
      <w:tr w:rsidR="00F62806" w:rsidRPr="00207D67" w:rsidTr="00F62806">
        <w:trPr>
          <w:gridAfter w:val="1"/>
          <w:wAfter w:w="8" w:type="dxa"/>
          <w:trHeight w:val="375"/>
          <w:jc w:val="center"/>
        </w:trPr>
        <w:tc>
          <w:tcPr>
            <w:tcW w:w="5691" w:type="dxa"/>
            <w:gridSpan w:val="3"/>
            <w:tcBorders>
              <w:top w:val="single" w:sz="4" w:space="0" w:color="auto"/>
              <w:left w:val="nil"/>
              <w:bottom w:val="single" w:sz="4" w:space="0" w:color="auto"/>
              <w:right w:val="nil"/>
            </w:tcBorders>
            <w:shd w:val="clear" w:color="auto" w:fill="auto"/>
            <w:noWrap/>
            <w:vAlign w:val="center"/>
            <w:hideMark/>
          </w:tcPr>
          <w:p w:rsidR="00F62806" w:rsidRPr="00207D67" w:rsidRDefault="00F62806" w:rsidP="00F62806">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 összesen</w:t>
            </w:r>
          </w:p>
        </w:tc>
        <w:tc>
          <w:tcPr>
            <w:tcW w:w="1541" w:type="dxa"/>
            <w:tcBorders>
              <w:top w:val="single" w:sz="4" w:space="0" w:color="auto"/>
              <w:left w:val="nil"/>
              <w:bottom w:val="single" w:sz="4" w:space="0" w:color="auto"/>
              <w:right w:val="nil"/>
            </w:tcBorders>
            <w:shd w:val="clear" w:color="auto" w:fill="auto"/>
            <w:vAlign w:val="center"/>
            <w:hideMark/>
          </w:tcPr>
          <w:p w:rsidR="00F62806" w:rsidRPr="00207D67" w:rsidRDefault="00F62806" w:rsidP="00F62806">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5 128 480</w:t>
            </w:r>
          </w:p>
        </w:tc>
        <w:tc>
          <w:tcPr>
            <w:tcW w:w="1835" w:type="dxa"/>
            <w:tcBorders>
              <w:top w:val="single" w:sz="4" w:space="0" w:color="auto"/>
              <w:left w:val="nil"/>
              <w:bottom w:val="single" w:sz="4" w:space="0" w:color="auto"/>
              <w:right w:val="nil"/>
            </w:tcBorders>
            <w:shd w:val="clear" w:color="auto" w:fill="auto"/>
            <w:vAlign w:val="center"/>
          </w:tcPr>
          <w:p w:rsidR="00F62806" w:rsidRPr="00207D67" w:rsidRDefault="00F62806" w:rsidP="00F62806">
            <w:pPr>
              <w:jc w:val="right"/>
              <w:rPr>
                <w:rFonts w:eastAsia="Times New Roman" w:cs="Arial"/>
                <w:b/>
                <w:bCs/>
                <w:color w:val="000000"/>
                <w:sz w:val="22"/>
                <w:szCs w:val="22"/>
                <w:lang w:eastAsia="hu-HU"/>
              </w:rPr>
            </w:pPr>
            <w:r>
              <w:rPr>
                <w:rFonts w:eastAsia="Times New Roman" w:cs="Arial"/>
                <w:b/>
                <w:bCs/>
                <w:color w:val="000000"/>
                <w:sz w:val="22"/>
                <w:szCs w:val="22"/>
                <w:lang w:eastAsia="hu-HU"/>
              </w:rPr>
              <w:t>4 128 381</w:t>
            </w:r>
          </w:p>
        </w:tc>
      </w:tr>
      <w:tr w:rsidR="00F62806" w:rsidRPr="00207D67" w:rsidTr="00F62806">
        <w:trPr>
          <w:gridAfter w:val="1"/>
          <w:wAfter w:w="8" w:type="dxa"/>
          <w:trHeight w:val="391"/>
          <w:jc w:val="center"/>
        </w:trPr>
        <w:tc>
          <w:tcPr>
            <w:tcW w:w="5691" w:type="dxa"/>
            <w:gridSpan w:val="3"/>
            <w:tcBorders>
              <w:top w:val="single" w:sz="4" w:space="0" w:color="auto"/>
              <w:left w:val="nil"/>
              <w:bottom w:val="single" w:sz="4" w:space="0" w:color="auto"/>
              <w:right w:val="nil"/>
            </w:tcBorders>
            <w:shd w:val="clear" w:color="auto" w:fill="auto"/>
            <w:vAlign w:val="center"/>
            <w:hideMark/>
          </w:tcPr>
          <w:p w:rsidR="00F62806" w:rsidRPr="00207D67" w:rsidRDefault="00F62806" w:rsidP="00F62806">
            <w:pPr>
              <w:rPr>
                <w:rFonts w:eastAsia="Times New Roman" w:cs="Arial"/>
                <w:b/>
                <w:bCs/>
                <w:color w:val="000000"/>
                <w:sz w:val="22"/>
                <w:szCs w:val="22"/>
                <w:lang w:eastAsia="hu-HU"/>
              </w:rPr>
            </w:pPr>
            <w:r w:rsidRPr="00207D67">
              <w:rPr>
                <w:rFonts w:eastAsia="Times New Roman" w:cs="Arial"/>
                <w:b/>
                <w:bCs/>
                <w:color w:val="000000"/>
                <w:sz w:val="22"/>
                <w:szCs w:val="22"/>
                <w:lang w:eastAsia="hu-HU"/>
              </w:rPr>
              <w:t>MINDÖSSZESEN (A+B+C)</w:t>
            </w:r>
          </w:p>
        </w:tc>
        <w:tc>
          <w:tcPr>
            <w:tcW w:w="1541" w:type="dxa"/>
            <w:tcBorders>
              <w:top w:val="nil"/>
              <w:left w:val="nil"/>
              <w:bottom w:val="single" w:sz="4" w:space="0" w:color="auto"/>
              <w:right w:val="nil"/>
            </w:tcBorders>
            <w:shd w:val="clear" w:color="auto" w:fill="auto"/>
            <w:noWrap/>
            <w:vAlign w:val="center"/>
            <w:hideMark/>
          </w:tcPr>
          <w:p w:rsidR="00F62806" w:rsidRPr="00207D67" w:rsidRDefault="00F62806" w:rsidP="00F62806">
            <w:pPr>
              <w:jc w:val="right"/>
              <w:rPr>
                <w:rFonts w:eastAsia="Times New Roman" w:cs="Arial"/>
                <w:b/>
                <w:bCs/>
                <w:color w:val="000000"/>
                <w:sz w:val="22"/>
                <w:szCs w:val="22"/>
                <w:lang w:eastAsia="hu-HU"/>
              </w:rPr>
            </w:pPr>
            <w:r>
              <w:rPr>
                <w:rFonts w:eastAsia="Times New Roman" w:cs="Arial"/>
                <w:b/>
                <w:bCs/>
                <w:color w:val="000000"/>
                <w:sz w:val="22"/>
                <w:szCs w:val="22"/>
                <w:lang w:eastAsia="hu-HU"/>
              </w:rPr>
              <w:t>5 128 480</w:t>
            </w:r>
          </w:p>
        </w:tc>
        <w:tc>
          <w:tcPr>
            <w:tcW w:w="1835" w:type="dxa"/>
            <w:tcBorders>
              <w:top w:val="nil"/>
              <w:left w:val="nil"/>
              <w:bottom w:val="single" w:sz="4" w:space="0" w:color="auto"/>
              <w:right w:val="nil"/>
            </w:tcBorders>
            <w:shd w:val="clear" w:color="auto" w:fill="auto"/>
            <w:noWrap/>
            <w:vAlign w:val="center"/>
          </w:tcPr>
          <w:p w:rsidR="00F62806" w:rsidRPr="00207D67" w:rsidRDefault="00F62806" w:rsidP="00F62806">
            <w:pPr>
              <w:jc w:val="right"/>
              <w:rPr>
                <w:rFonts w:eastAsia="Times New Roman" w:cs="Arial"/>
                <w:b/>
                <w:bCs/>
                <w:color w:val="000000"/>
                <w:sz w:val="22"/>
                <w:szCs w:val="22"/>
                <w:lang w:eastAsia="hu-HU"/>
              </w:rPr>
            </w:pPr>
            <w:r>
              <w:rPr>
                <w:rFonts w:eastAsia="Times New Roman" w:cs="Arial"/>
                <w:b/>
                <w:bCs/>
                <w:color w:val="000000"/>
                <w:sz w:val="22"/>
                <w:szCs w:val="22"/>
                <w:lang w:eastAsia="hu-HU"/>
              </w:rPr>
              <w:t>4 128 381</w:t>
            </w:r>
          </w:p>
        </w:tc>
      </w:tr>
    </w:tbl>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207D67">
        <w:rPr>
          <w:rFonts w:eastAsia="Calibri" w:cs="Arial"/>
          <w:sz w:val="22"/>
          <w:szCs w:val="22"/>
        </w:rPr>
        <w:t xml:space="preserve">Az egyéb vagyoni értékű jog értékesítése címen a volt szovjet ingatlanok hasznosításából származó bevétel 50%-a lett </w:t>
      </w:r>
      <w:proofErr w:type="spellStart"/>
      <w:r w:rsidRPr="00207D67">
        <w:rPr>
          <w:rFonts w:eastAsia="Calibri" w:cs="Arial"/>
          <w:sz w:val="22"/>
          <w:szCs w:val="22"/>
        </w:rPr>
        <w:t>tervesítve</w:t>
      </w:r>
      <w:proofErr w:type="spellEnd"/>
      <w:r w:rsidRPr="00207D67">
        <w:rPr>
          <w:rFonts w:eastAsia="Calibri" w:cs="Arial"/>
          <w:sz w:val="22"/>
          <w:szCs w:val="22"/>
        </w:rPr>
        <w:t>.</w:t>
      </w:r>
    </w:p>
    <w:p w:rsidR="004A1502"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Times New Roman" w:cs="Arial"/>
          <w:b/>
          <w:sz w:val="22"/>
          <w:szCs w:val="22"/>
          <w:lang w:eastAsia="hu-HU"/>
        </w:rPr>
      </w:pPr>
      <w:bookmarkStart w:id="5" w:name="_Hlk505848827"/>
      <w:r w:rsidRPr="00207D67">
        <w:rPr>
          <w:rFonts w:eastAsia="Times New Roman" w:cs="Arial"/>
          <w:b/>
          <w:sz w:val="22"/>
          <w:szCs w:val="22"/>
          <w:lang w:eastAsia="hu-HU"/>
        </w:rPr>
        <w:t>„6.2. Részesedések értékesítéséhez, megszűnéséhez kapcsolódó bevételek”</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740F63">
        <w:rPr>
          <w:rFonts w:eastAsia="Calibri" w:cs="Arial"/>
          <w:sz w:val="22"/>
          <w:szCs w:val="22"/>
        </w:rPr>
        <w:t>A soron 201</w:t>
      </w:r>
      <w:r w:rsidR="00F62806" w:rsidRPr="00740F63">
        <w:rPr>
          <w:rFonts w:eastAsia="Calibri" w:cs="Arial"/>
          <w:sz w:val="22"/>
          <w:szCs w:val="22"/>
        </w:rPr>
        <w:t>8</w:t>
      </w:r>
      <w:r w:rsidRPr="00740F63">
        <w:rPr>
          <w:rFonts w:eastAsia="Calibri" w:cs="Arial"/>
          <w:sz w:val="22"/>
          <w:szCs w:val="22"/>
        </w:rPr>
        <w:t>-b</w:t>
      </w:r>
      <w:r w:rsidR="00F62806" w:rsidRPr="00740F63">
        <w:rPr>
          <w:rFonts w:eastAsia="Calibri" w:cs="Arial"/>
          <w:sz w:val="22"/>
          <w:szCs w:val="22"/>
        </w:rPr>
        <w:t>a</w:t>
      </w:r>
      <w:r w:rsidRPr="00740F63">
        <w:rPr>
          <w:rFonts w:eastAsia="Calibri" w:cs="Arial"/>
          <w:sz w:val="22"/>
          <w:szCs w:val="22"/>
        </w:rPr>
        <w:t>n</w:t>
      </w:r>
      <w:r w:rsidR="00F62806" w:rsidRPr="00740F63">
        <w:rPr>
          <w:rFonts w:eastAsia="Calibri" w:cs="Arial"/>
          <w:sz w:val="22"/>
          <w:szCs w:val="22"/>
        </w:rPr>
        <w:t xml:space="preserve"> a BVH Zrt-nél 2018-ban végrehajtandó, 762.681 ezer Ft összegű, tőkekivonásból eredő tőkeleszállítás szerepel</w:t>
      </w:r>
      <w:r w:rsidRPr="00740F63">
        <w:rPr>
          <w:rFonts w:eastAsia="Calibri" w:cs="Arial"/>
          <w:sz w:val="22"/>
          <w:szCs w:val="22"/>
        </w:rPr>
        <w:t>.</w:t>
      </w:r>
      <w:r w:rsidRPr="00207D67">
        <w:rPr>
          <w:rFonts w:eastAsia="Calibri" w:cs="Arial"/>
          <w:sz w:val="22"/>
          <w:szCs w:val="22"/>
        </w:rPr>
        <w:t xml:space="preserve"> </w:t>
      </w:r>
    </w:p>
    <w:bookmarkEnd w:id="5"/>
    <w:p w:rsidR="004A1502" w:rsidRPr="00F62806" w:rsidRDefault="004A1502" w:rsidP="00F62806">
      <w:pPr>
        <w:jc w:val="both"/>
        <w:rPr>
          <w:rFonts w:eastAsia="Calibri" w:cs="Arial"/>
          <w:sz w:val="22"/>
          <w:szCs w:val="22"/>
        </w:rPr>
      </w:pPr>
    </w:p>
    <w:p w:rsidR="004A1502" w:rsidRPr="00207D67" w:rsidRDefault="004A1502" w:rsidP="004A1502">
      <w:pPr>
        <w:rPr>
          <w:rFonts w:eastAsia="Calibri" w:cs="Arial"/>
          <w:b/>
          <w:sz w:val="22"/>
          <w:szCs w:val="22"/>
        </w:rPr>
      </w:pPr>
      <w:r w:rsidRPr="00207D67">
        <w:rPr>
          <w:rFonts w:eastAsia="Calibri" w:cs="Arial"/>
          <w:b/>
          <w:sz w:val="22"/>
          <w:szCs w:val="22"/>
        </w:rPr>
        <w:br w:type="page"/>
      </w:r>
    </w:p>
    <w:p w:rsidR="004A1502" w:rsidRPr="00207D67" w:rsidRDefault="004A1502" w:rsidP="004A1502">
      <w:pPr>
        <w:jc w:val="both"/>
        <w:rPr>
          <w:rFonts w:eastAsia="Calibri" w:cs="Arial"/>
          <w:b/>
          <w:sz w:val="22"/>
          <w:szCs w:val="22"/>
        </w:rPr>
      </w:pPr>
      <w:r w:rsidRPr="00207D67">
        <w:rPr>
          <w:rFonts w:eastAsia="Calibri" w:cs="Arial"/>
          <w:b/>
          <w:sz w:val="22"/>
          <w:szCs w:val="22"/>
        </w:rPr>
        <w:lastRenderedPageBreak/>
        <w:t xml:space="preserve"> „7. </w:t>
      </w:r>
      <w:r w:rsidRPr="00207D67">
        <w:rPr>
          <w:rFonts w:eastAsia="Calibri" w:cs="Arial"/>
          <w:b/>
          <w:sz w:val="22"/>
          <w:szCs w:val="22"/>
        </w:rPr>
        <w:tab/>
        <w:t>Felhalmozási célú átvett pénzeszközök”</w:t>
      </w: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Times New Roman" w:cs="Arial"/>
          <w:b/>
          <w:sz w:val="22"/>
          <w:szCs w:val="22"/>
          <w:lang w:eastAsia="hu-HU"/>
        </w:rPr>
      </w:pPr>
      <w:r w:rsidRPr="00207D67">
        <w:rPr>
          <w:rFonts w:eastAsia="Times New Roman" w:cs="Arial"/>
          <w:b/>
          <w:sz w:val="22"/>
          <w:szCs w:val="22"/>
          <w:lang w:eastAsia="hu-HU"/>
        </w:rPr>
        <w:t xml:space="preserve">„7.1. </w:t>
      </w:r>
      <w:r w:rsidRPr="00207D67">
        <w:rPr>
          <w:rFonts w:eastAsia="Times New Roman" w:cs="Arial"/>
          <w:b/>
          <w:sz w:val="22"/>
          <w:szCs w:val="22"/>
          <w:lang w:eastAsia="hu-HU"/>
        </w:rPr>
        <w:tab/>
        <w:t>Felhalmozási célú visszatérítendő támogatások, kölcsönök visszatérülése államháztartáson kívülről”</w:t>
      </w:r>
    </w:p>
    <w:p w:rsidR="004A1502" w:rsidRPr="00207D67" w:rsidRDefault="004A1502" w:rsidP="004A1502">
      <w:pPr>
        <w:jc w:val="both"/>
        <w:rPr>
          <w:rFonts w:eastAsia="Calibri" w:cs="Arial"/>
          <w:sz w:val="22"/>
          <w:szCs w:val="22"/>
        </w:rPr>
      </w:pPr>
    </w:p>
    <w:p w:rsidR="004A1502" w:rsidRPr="00207D67" w:rsidRDefault="004A1502" w:rsidP="004A1502">
      <w:pPr>
        <w:ind w:left="360" w:right="1020"/>
        <w:jc w:val="right"/>
        <w:rPr>
          <w:rFonts w:eastAsia="Calibri" w:cs="Arial"/>
          <w:b/>
          <w:sz w:val="22"/>
          <w:szCs w:val="22"/>
        </w:rPr>
      </w:pPr>
      <w:r w:rsidRPr="00207D67">
        <w:rPr>
          <w:rFonts w:eastAsia="Calibri" w:cs="Arial"/>
          <w:b/>
          <w:sz w:val="22"/>
          <w:szCs w:val="22"/>
        </w:rPr>
        <w:t>15. számú szövegközi táblázat</w:t>
      </w:r>
    </w:p>
    <w:p w:rsidR="004A1502" w:rsidRPr="00207D67" w:rsidRDefault="004A1502" w:rsidP="004A1502">
      <w:pPr>
        <w:ind w:left="360" w:right="850"/>
        <w:jc w:val="right"/>
        <w:rPr>
          <w:rFonts w:eastAsia="Calibri" w:cs="Arial"/>
          <w:b/>
          <w:sz w:val="22"/>
          <w:szCs w:val="22"/>
        </w:rPr>
      </w:pPr>
    </w:p>
    <w:tbl>
      <w:tblPr>
        <w:tblW w:w="7337" w:type="dxa"/>
        <w:jc w:val="center"/>
        <w:tblCellMar>
          <w:left w:w="70" w:type="dxa"/>
          <w:right w:w="70" w:type="dxa"/>
        </w:tblCellMar>
        <w:tblLook w:val="04A0" w:firstRow="1" w:lastRow="0" w:firstColumn="1" w:lastColumn="0" w:noHBand="0" w:noVBand="1"/>
      </w:tblPr>
      <w:tblGrid>
        <w:gridCol w:w="1174"/>
        <w:gridCol w:w="3343"/>
        <w:gridCol w:w="1500"/>
        <w:gridCol w:w="1320"/>
      </w:tblGrid>
      <w:tr w:rsidR="004A1502" w:rsidRPr="00207D67" w:rsidTr="00FF27B2">
        <w:trPr>
          <w:trHeight w:val="315"/>
          <w:jc w:val="center"/>
        </w:trPr>
        <w:tc>
          <w:tcPr>
            <w:tcW w:w="7337" w:type="dxa"/>
            <w:gridSpan w:val="4"/>
            <w:tcBorders>
              <w:top w:val="nil"/>
              <w:left w:val="nil"/>
              <w:right w:val="nil"/>
            </w:tcBorders>
            <w:shd w:val="clear" w:color="auto" w:fill="auto"/>
            <w:noWrap/>
            <w:vAlign w:val="bottom"/>
            <w:hideMark/>
          </w:tcPr>
          <w:p w:rsidR="004A1502" w:rsidRPr="00207D67" w:rsidRDefault="004A1502" w:rsidP="00FF27B2">
            <w:pPr>
              <w:jc w:val="center"/>
              <w:rPr>
                <w:rFonts w:eastAsia="Times New Roman" w:cs="Arial"/>
                <w:color w:val="000000"/>
                <w:sz w:val="22"/>
                <w:szCs w:val="22"/>
                <w:lang w:eastAsia="hu-HU"/>
              </w:rPr>
            </w:pPr>
            <w:r w:rsidRPr="00207D67">
              <w:rPr>
                <w:rFonts w:eastAsia="Calibri" w:cs="Arial"/>
                <w:b/>
                <w:sz w:val="22"/>
                <w:szCs w:val="22"/>
              </w:rPr>
              <w:t>Felhalmozási célú visszatérítendő támogatások, kölcsönök visszatérülése államháztartáson kívülről</w:t>
            </w:r>
          </w:p>
        </w:tc>
      </w:tr>
      <w:tr w:rsidR="004A1502" w:rsidRPr="00207D67" w:rsidTr="00FF27B2">
        <w:trPr>
          <w:trHeight w:val="315"/>
          <w:jc w:val="center"/>
        </w:trPr>
        <w:tc>
          <w:tcPr>
            <w:tcW w:w="4517" w:type="dxa"/>
            <w:gridSpan w:val="2"/>
            <w:tcBorders>
              <w:left w:val="nil"/>
              <w:bottom w:val="single" w:sz="4" w:space="0" w:color="auto"/>
              <w:right w:val="nil"/>
            </w:tcBorders>
            <w:shd w:val="clear" w:color="auto" w:fill="auto"/>
            <w:noWrap/>
            <w:vAlign w:val="bottom"/>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 </w:t>
            </w:r>
          </w:p>
          <w:p w:rsidR="004A1502" w:rsidRPr="00207D67" w:rsidRDefault="004A1502" w:rsidP="00FF27B2">
            <w:pPr>
              <w:jc w:val="center"/>
              <w:rPr>
                <w:rFonts w:eastAsia="Times New Roman" w:cs="Arial"/>
                <w:color w:val="000000"/>
                <w:sz w:val="22"/>
                <w:szCs w:val="22"/>
                <w:lang w:eastAsia="hu-HU"/>
              </w:rPr>
            </w:pPr>
          </w:p>
        </w:tc>
        <w:tc>
          <w:tcPr>
            <w:tcW w:w="1500" w:type="dxa"/>
            <w:tcBorders>
              <w:left w:val="nil"/>
              <w:bottom w:val="single" w:sz="4" w:space="0" w:color="auto"/>
              <w:right w:val="nil"/>
            </w:tcBorders>
            <w:shd w:val="clear" w:color="auto" w:fill="auto"/>
            <w:noWrap/>
            <w:vAlign w:val="bottom"/>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 </w:t>
            </w:r>
          </w:p>
        </w:tc>
        <w:tc>
          <w:tcPr>
            <w:tcW w:w="1320" w:type="dxa"/>
            <w:tcBorders>
              <w:left w:val="nil"/>
              <w:bottom w:val="nil"/>
              <w:right w:val="nil"/>
            </w:tcBorders>
            <w:shd w:val="clear" w:color="auto" w:fill="auto"/>
            <w:noWrap/>
            <w:vAlign w:val="bottom"/>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ezer Ft</w:t>
            </w:r>
          </w:p>
        </w:tc>
      </w:tr>
      <w:tr w:rsidR="004A1502" w:rsidRPr="00207D67" w:rsidTr="00FF27B2">
        <w:trPr>
          <w:trHeight w:val="300"/>
          <w:jc w:val="center"/>
        </w:trPr>
        <w:tc>
          <w:tcPr>
            <w:tcW w:w="4517" w:type="dxa"/>
            <w:gridSpan w:val="2"/>
            <w:tcBorders>
              <w:top w:val="single" w:sz="8" w:space="0" w:color="auto"/>
              <w:left w:val="nil"/>
              <w:bottom w:val="single" w:sz="8" w:space="0" w:color="auto"/>
              <w:right w:val="nil"/>
            </w:tcBorders>
            <w:shd w:val="clear" w:color="auto" w:fill="auto"/>
            <w:noWrap/>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Megnevezés</w:t>
            </w:r>
          </w:p>
        </w:tc>
        <w:tc>
          <w:tcPr>
            <w:tcW w:w="1500"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497649">
              <w:rPr>
                <w:rFonts w:eastAsia="Times New Roman" w:cs="Arial"/>
                <w:b/>
                <w:bCs/>
                <w:color w:val="000000"/>
                <w:sz w:val="22"/>
                <w:szCs w:val="22"/>
                <w:lang w:eastAsia="hu-HU"/>
              </w:rPr>
              <w:t>7</w:t>
            </w:r>
            <w:r w:rsidRPr="00207D67">
              <w:rPr>
                <w:rFonts w:eastAsia="Times New Roman" w:cs="Arial"/>
                <w:b/>
                <w:bCs/>
                <w:color w:val="000000"/>
                <w:sz w:val="22"/>
                <w:szCs w:val="22"/>
                <w:lang w:eastAsia="hu-HU"/>
              </w:rPr>
              <w:t>. évi előirányzat</w:t>
            </w:r>
          </w:p>
        </w:tc>
        <w:tc>
          <w:tcPr>
            <w:tcW w:w="1320" w:type="dxa"/>
            <w:tcBorders>
              <w:top w:val="single" w:sz="8" w:space="0" w:color="auto"/>
              <w:left w:val="nil"/>
              <w:bottom w:val="single" w:sz="8" w:space="0" w:color="auto"/>
              <w:right w:val="nil"/>
            </w:tcBorders>
            <w:shd w:val="clear" w:color="auto" w:fill="auto"/>
            <w:vAlign w:val="center"/>
            <w:hideMark/>
          </w:tcPr>
          <w:p w:rsidR="004A1502" w:rsidRPr="00207D67" w:rsidRDefault="004A1502" w:rsidP="00FF27B2">
            <w:pPr>
              <w:jc w:val="center"/>
              <w:rPr>
                <w:rFonts w:eastAsia="Times New Roman" w:cs="Arial"/>
                <w:b/>
                <w:bCs/>
                <w:color w:val="000000"/>
                <w:sz w:val="22"/>
                <w:szCs w:val="22"/>
                <w:lang w:eastAsia="hu-HU"/>
              </w:rPr>
            </w:pPr>
            <w:r w:rsidRPr="00207D67">
              <w:rPr>
                <w:rFonts w:eastAsia="Times New Roman" w:cs="Arial"/>
                <w:b/>
                <w:bCs/>
                <w:color w:val="000000"/>
                <w:sz w:val="22"/>
                <w:szCs w:val="22"/>
                <w:lang w:eastAsia="hu-HU"/>
              </w:rPr>
              <w:t>201</w:t>
            </w:r>
            <w:r w:rsidR="00497649">
              <w:rPr>
                <w:rFonts w:eastAsia="Times New Roman" w:cs="Arial"/>
                <w:b/>
                <w:bCs/>
                <w:color w:val="000000"/>
                <w:sz w:val="22"/>
                <w:szCs w:val="22"/>
                <w:lang w:eastAsia="hu-HU"/>
              </w:rPr>
              <w:t>8</w:t>
            </w:r>
            <w:r w:rsidRPr="00207D67">
              <w:rPr>
                <w:rFonts w:eastAsia="Times New Roman" w:cs="Arial"/>
                <w:b/>
                <w:bCs/>
                <w:color w:val="000000"/>
                <w:sz w:val="22"/>
                <w:szCs w:val="22"/>
                <w:lang w:eastAsia="hu-HU"/>
              </w:rPr>
              <w:t>. évi előirányzat</w:t>
            </w:r>
          </w:p>
        </w:tc>
      </w:tr>
      <w:tr w:rsidR="004A1502" w:rsidRPr="00207D67" w:rsidTr="00FF27B2">
        <w:trPr>
          <w:trHeight w:val="345"/>
          <w:jc w:val="center"/>
        </w:trPr>
        <w:tc>
          <w:tcPr>
            <w:tcW w:w="4517" w:type="dxa"/>
            <w:gridSpan w:val="2"/>
            <w:tcBorders>
              <w:top w:val="single" w:sz="4" w:space="0" w:color="auto"/>
              <w:left w:val="nil"/>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w:t>
            </w:r>
          </w:p>
        </w:tc>
        <w:tc>
          <w:tcPr>
            <w:tcW w:w="1500" w:type="dxa"/>
            <w:tcBorders>
              <w:top w:val="nil"/>
              <w:left w:val="nil"/>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320" w:type="dxa"/>
            <w:tcBorders>
              <w:top w:val="nil"/>
              <w:left w:val="nil"/>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r>
      <w:tr w:rsidR="00497649" w:rsidRPr="00207D67" w:rsidTr="00FF27B2">
        <w:trPr>
          <w:trHeight w:val="300"/>
          <w:jc w:val="center"/>
        </w:trPr>
        <w:tc>
          <w:tcPr>
            <w:tcW w:w="1174" w:type="dxa"/>
            <w:tcBorders>
              <w:top w:val="nil"/>
              <w:left w:val="nil"/>
              <w:bottom w:val="single" w:sz="4" w:space="0" w:color="auto"/>
              <w:right w:val="nil"/>
            </w:tcBorders>
            <w:shd w:val="clear" w:color="auto" w:fill="auto"/>
            <w:noWrap/>
            <w:vAlign w:val="center"/>
            <w:hideMark/>
          </w:tcPr>
          <w:p w:rsidR="00497649" w:rsidRPr="00207D67" w:rsidRDefault="00497649" w:rsidP="00497649">
            <w:pPr>
              <w:jc w:val="center"/>
              <w:rPr>
                <w:rFonts w:eastAsia="Times New Roman" w:cs="Arial"/>
                <w:color w:val="000000"/>
                <w:sz w:val="22"/>
                <w:szCs w:val="22"/>
                <w:lang w:eastAsia="hu-HU"/>
              </w:rPr>
            </w:pPr>
            <w:r w:rsidRPr="00207D67">
              <w:rPr>
                <w:rFonts w:eastAsia="Times New Roman" w:cs="Arial"/>
                <w:color w:val="000000"/>
                <w:sz w:val="22"/>
                <w:szCs w:val="22"/>
                <w:lang w:eastAsia="hu-HU"/>
              </w:rPr>
              <w:t>100100</w:t>
            </w:r>
          </w:p>
        </w:tc>
        <w:tc>
          <w:tcPr>
            <w:tcW w:w="3343" w:type="dxa"/>
            <w:tcBorders>
              <w:top w:val="nil"/>
              <w:left w:val="nil"/>
              <w:bottom w:val="single" w:sz="4" w:space="0" w:color="auto"/>
              <w:right w:val="nil"/>
            </w:tcBorders>
            <w:shd w:val="clear" w:color="auto" w:fill="auto"/>
            <w:noWrap/>
            <w:vAlign w:val="center"/>
            <w:hideMark/>
          </w:tcPr>
          <w:p w:rsidR="00497649" w:rsidRPr="00207D67" w:rsidRDefault="00497649" w:rsidP="00497649">
            <w:pPr>
              <w:rPr>
                <w:rFonts w:eastAsia="Times New Roman" w:cs="Arial"/>
                <w:color w:val="000000"/>
                <w:sz w:val="22"/>
                <w:szCs w:val="22"/>
                <w:lang w:eastAsia="hu-HU"/>
              </w:rPr>
            </w:pPr>
            <w:r w:rsidRPr="00207D67">
              <w:rPr>
                <w:rFonts w:eastAsia="Times New Roman" w:cs="Arial"/>
                <w:color w:val="000000"/>
                <w:sz w:val="22"/>
                <w:szCs w:val="22"/>
                <w:lang w:eastAsia="hu-HU"/>
              </w:rPr>
              <w:t>Fővárosi Önkormányzati Rendészeti Igazgatóság</w:t>
            </w:r>
          </w:p>
        </w:tc>
        <w:tc>
          <w:tcPr>
            <w:tcW w:w="1500" w:type="dxa"/>
            <w:tcBorders>
              <w:top w:val="nil"/>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color w:val="000000"/>
                <w:sz w:val="22"/>
                <w:szCs w:val="22"/>
                <w:lang w:eastAsia="hu-HU"/>
              </w:rPr>
            </w:pPr>
            <w:r w:rsidRPr="00207D67">
              <w:rPr>
                <w:rFonts w:eastAsia="Times New Roman" w:cs="Arial"/>
                <w:color w:val="000000"/>
                <w:sz w:val="22"/>
                <w:szCs w:val="22"/>
                <w:lang w:eastAsia="hu-HU"/>
              </w:rPr>
              <w:t>321</w:t>
            </w:r>
          </w:p>
        </w:tc>
        <w:tc>
          <w:tcPr>
            <w:tcW w:w="1320" w:type="dxa"/>
            <w:tcBorders>
              <w:top w:val="nil"/>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color w:val="000000"/>
                <w:sz w:val="22"/>
                <w:szCs w:val="22"/>
                <w:lang w:eastAsia="hu-HU"/>
              </w:rPr>
            </w:pPr>
            <w:r>
              <w:rPr>
                <w:rFonts w:eastAsia="Times New Roman" w:cs="Arial"/>
                <w:color w:val="000000"/>
                <w:sz w:val="22"/>
                <w:szCs w:val="22"/>
                <w:lang w:eastAsia="hu-HU"/>
              </w:rPr>
              <w:t>321</w:t>
            </w:r>
          </w:p>
        </w:tc>
      </w:tr>
      <w:tr w:rsidR="00497649" w:rsidRPr="00207D67" w:rsidTr="00FF27B2">
        <w:trPr>
          <w:trHeight w:val="287"/>
          <w:jc w:val="center"/>
        </w:trPr>
        <w:tc>
          <w:tcPr>
            <w:tcW w:w="1174" w:type="dxa"/>
            <w:tcBorders>
              <w:top w:val="single" w:sz="4" w:space="0" w:color="auto"/>
              <w:left w:val="nil"/>
              <w:bottom w:val="single" w:sz="4" w:space="0" w:color="auto"/>
              <w:right w:val="nil"/>
            </w:tcBorders>
            <w:shd w:val="clear" w:color="auto" w:fill="auto"/>
            <w:vAlign w:val="center"/>
            <w:hideMark/>
          </w:tcPr>
          <w:p w:rsidR="00497649" w:rsidRPr="00207D67" w:rsidRDefault="00497649" w:rsidP="00497649">
            <w:pPr>
              <w:jc w:val="center"/>
              <w:rPr>
                <w:rFonts w:eastAsia="Times New Roman" w:cs="Arial"/>
                <w:color w:val="000000"/>
                <w:sz w:val="22"/>
                <w:szCs w:val="22"/>
                <w:lang w:eastAsia="hu-HU"/>
              </w:rPr>
            </w:pPr>
            <w:r w:rsidRPr="00207D67">
              <w:rPr>
                <w:rFonts w:eastAsia="Times New Roman" w:cs="Arial"/>
                <w:color w:val="000000"/>
                <w:sz w:val="22"/>
                <w:szCs w:val="22"/>
                <w:lang w:eastAsia="hu-HU"/>
              </w:rPr>
              <w:t>200000</w:t>
            </w:r>
          </w:p>
        </w:tc>
        <w:tc>
          <w:tcPr>
            <w:tcW w:w="3343"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rPr>
                <w:rFonts w:eastAsia="Times New Roman" w:cs="Arial"/>
                <w:color w:val="000000"/>
                <w:sz w:val="22"/>
                <w:szCs w:val="22"/>
                <w:lang w:eastAsia="hu-HU"/>
              </w:rPr>
            </w:pPr>
            <w:r w:rsidRPr="00207D67">
              <w:rPr>
                <w:rFonts w:eastAsia="Times New Roman" w:cs="Arial"/>
                <w:color w:val="000000"/>
                <w:sz w:val="22"/>
                <w:szCs w:val="22"/>
                <w:lang w:eastAsia="hu-HU"/>
              </w:rPr>
              <w:t>Szociálpolitika</w:t>
            </w:r>
          </w:p>
        </w:tc>
        <w:tc>
          <w:tcPr>
            <w:tcW w:w="1500"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color w:val="000000"/>
                <w:sz w:val="22"/>
                <w:szCs w:val="22"/>
                <w:lang w:eastAsia="hu-HU"/>
              </w:rPr>
            </w:pPr>
            <w:r w:rsidRPr="00207D67">
              <w:rPr>
                <w:rFonts w:eastAsia="Times New Roman" w:cs="Arial"/>
                <w:color w:val="000000"/>
                <w:sz w:val="22"/>
                <w:szCs w:val="22"/>
                <w:lang w:eastAsia="hu-HU"/>
              </w:rPr>
              <w:t>3 395</w:t>
            </w:r>
          </w:p>
        </w:tc>
        <w:tc>
          <w:tcPr>
            <w:tcW w:w="1320" w:type="dxa"/>
            <w:tcBorders>
              <w:top w:val="single" w:sz="4" w:space="0" w:color="auto"/>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color w:val="000000"/>
                <w:sz w:val="22"/>
                <w:szCs w:val="22"/>
                <w:lang w:eastAsia="hu-HU"/>
              </w:rPr>
            </w:pPr>
            <w:r>
              <w:rPr>
                <w:rFonts w:eastAsia="Times New Roman" w:cs="Arial"/>
                <w:color w:val="000000"/>
                <w:sz w:val="22"/>
                <w:szCs w:val="22"/>
                <w:lang w:eastAsia="hu-HU"/>
              </w:rPr>
              <w:t>2 755</w:t>
            </w:r>
          </w:p>
        </w:tc>
      </w:tr>
      <w:tr w:rsidR="00497649" w:rsidRPr="00207D67" w:rsidTr="00FF27B2">
        <w:trPr>
          <w:trHeight w:val="287"/>
          <w:jc w:val="center"/>
        </w:trPr>
        <w:tc>
          <w:tcPr>
            <w:tcW w:w="1174" w:type="dxa"/>
            <w:tcBorders>
              <w:top w:val="single" w:sz="4" w:space="0" w:color="auto"/>
              <w:left w:val="nil"/>
              <w:bottom w:val="single" w:sz="4" w:space="0" w:color="auto"/>
              <w:right w:val="nil"/>
            </w:tcBorders>
            <w:shd w:val="clear" w:color="auto" w:fill="auto"/>
            <w:vAlign w:val="center"/>
            <w:hideMark/>
          </w:tcPr>
          <w:p w:rsidR="00497649" w:rsidRPr="00207D67" w:rsidRDefault="00497649" w:rsidP="00497649">
            <w:pPr>
              <w:jc w:val="center"/>
              <w:rPr>
                <w:rFonts w:eastAsia="Times New Roman" w:cs="Arial"/>
                <w:color w:val="000000"/>
                <w:sz w:val="22"/>
                <w:szCs w:val="22"/>
                <w:lang w:eastAsia="hu-HU"/>
              </w:rPr>
            </w:pPr>
            <w:r w:rsidRPr="00207D67">
              <w:rPr>
                <w:rFonts w:eastAsia="Times New Roman" w:cs="Arial"/>
                <w:color w:val="000000"/>
                <w:sz w:val="22"/>
                <w:szCs w:val="22"/>
                <w:lang w:eastAsia="hu-HU"/>
              </w:rPr>
              <w:t>300000</w:t>
            </w:r>
          </w:p>
        </w:tc>
        <w:tc>
          <w:tcPr>
            <w:tcW w:w="3343"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rPr>
                <w:rFonts w:eastAsia="Times New Roman" w:cs="Arial"/>
                <w:i/>
                <w:color w:val="000000"/>
                <w:sz w:val="22"/>
                <w:szCs w:val="22"/>
                <w:lang w:eastAsia="hu-HU"/>
              </w:rPr>
            </w:pPr>
            <w:r w:rsidRPr="00207D67">
              <w:rPr>
                <w:rFonts w:eastAsia="Times New Roman" w:cs="Arial"/>
                <w:color w:val="000000"/>
                <w:sz w:val="22"/>
                <w:szCs w:val="22"/>
                <w:lang w:eastAsia="hu-HU"/>
              </w:rPr>
              <w:t>Köznevelés</w:t>
            </w:r>
            <w:r w:rsidRPr="00207D67">
              <w:rPr>
                <w:rFonts w:eastAsia="Times New Roman" w:cs="Arial"/>
                <w:i/>
                <w:color w:val="000000"/>
                <w:sz w:val="22"/>
                <w:szCs w:val="22"/>
                <w:lang w:eastAsia="hu-HU"/>
              </w:rPr>
              <w:t xml:space="preserve"> </w:t>
            </w:r>
          </w:p>
        </w:tc>
        <w:tc>
          <w:tcPr>
            <w:tcW w:w="1500"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color w:val="000000"/>
                <w:sz w:val="22"/>
                <w:szCs w:val="22"/>
                <w:lang w:eastAsia="hu-HU"/>
              </w:rPr>
            </w:pPr>
            <w:r w:rsidRPr="00207D67">
              <w:rPr>
                <w:rFonts w:eastAsia="Times New Roman" w:cs="Arial"/>
                <w:color w:val="000000"/>
                <w:sz w:val="22"/>
                <w:szCs w:val="22"/>
                <w:lang w:eastAsia="hu-HU"/>
              </w:rPr>
              <w:t>42 365</w:t>
            </w:r>
          </w:p>
        </w:tc>
        <w:tc>
          <w:tcPr>
            <w:tcW w:w="1320" w:type="dxa"/>
            <w:tcBorders>
              <w:top w:val="single" w:sz="4" w:space="0" w:color="auto"/>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color w:val="000000"/>
                <w:sz w:val="22"/>
                <w:szCs w:val="22"/>
                <w:lang w:eastAsia="hu-HU"/>
              </w:rPr>
            </w:pPr>
            <w:r>
              <w:rPr>
                <w:rFonts w:eastAsia="Times New Roman" w:cs="Arial"/>
                <w:color w:val="000000"/>
                <w:sz w:val="22"/>
                <w:szCs w:val="22"/>
                <w:lang w:eastAsia="hu-HU"/>
              </w:rPr>
              <w:t>25 000</w:t>
            </w:r>
          </w:p>
        </w:tc>
      </w:tr>
      <w:tr w:rsidR="00497649" w:rsidRPr="00207D67" w:rsidTr="00FF27B2">
        <w:trPr>
          <w:trHeight w:val="287"/>
          <w:jc w:val="center"/>
        </w:trPr>
        <w:tc>
          <w:tcPr>
            <w:tcW w:w="1174" w:type="dxa"/>
            <w:tcBorders>
              <w:top w:val="single" w:sz="4" w:space="0" w:color="auto"/>
              <w:left w:val="nil"/>
              <w:bottom w:val="nil"/>
              <w:right w:val="nil"/>
            </w:tcBorders>
            <w:shd w:val="clear" w:color="auto" w:fill="auto"/>
            <w:vAlign w:val="center"/>
            <w:hideMark/>
          </w:tcPr>
          <w:p w:rsidR="00497649" w:rsidRPr="00207D67" w:rsidRDefault="00497649" w:rsidP="00497649">
            <w:pPr>
              <w:jc w:val="center"/>
              <w:rPr>
                <w:rFonts w:eastAsia="Times New Roman" w:cs="Arial"/>
                <w:color w:val="000000"/>
                <w:sz w:val="22"/>
                <w:szCs w:val="22"/>
                <w:lang w:eastAsia="hu-HU"/>
              </w:rPr>
            </w:pPr>
            <w:r w:rsidRPr="00207D67">
              <w:rPr>
                <w:rFonts w:eastAsia="Times New Roman" w:cs="Arial"/>
                <w:color w:val="000000"/>
                <w:sz w:val="22"/>
                <w:szCs w:val="22"/>
                <w:lang w:eastAsia="hu-HU"/>
              </w:rPr>
              <w:t>500000</w:t>
            </w:r>
          </w:p>
        </w:tc>
        <w:tc>
          <w:tcPr>
            <w:tcW w:w="3343" w:type="dxa"/>
            <w:tcBorders>
              <w:top w:val="single" w:sz="4" w:space="0" w:color="auto"/>
              <w:left w:val="nil"/>
              <w:bottom w:val="nil"/>
              <w:right w:val="nil"/>
            </w:tcBorders>
            <w:shd w:val="clear" w:color="auto" w:fill="auto"/>
            <w:noWrap/>
            <w:vAlign w:val="center"/>
            <w:hideMark/>
          </w:tcPr>
          <w:p w:rsidR="00497649" w:rsidRPr="00207D67" w:rsidRDefault="00497649" w:rsidP="00497649">
            <w:pPr>
              <w:rPr>
                <w:rFonts w:eastAsia="Times New Roman" w:cs="Arial"/>
                <w:color w:val="000000"/>
                <w:sz w:val="22"/>
                <w:szCs w:val="22"/>
                <w:lang w:eastAsia="hu-HU"/>
              </w:rPr>
            </w:pPr>
            <w:r w:rsidRPr="00207D67">
              <w:rPr>
                <w:rFonts w:eastAsia="Times New Roman" w:cs="Arial"/>
                <w:color w:val="000000"/>
                <w:sz w:val="22"/>
                <w:szCs w:val="22"/>
                <w:lang w:eastAsia="hu-HU"/>
              </w:rPr>
              <w:t>Kultúra</w:t>
            </w:r>
          </w:p>
        </w:tc>
        <w:tc>
          <w:tcPr>
            <w:tcW w:w="1500" w:type="dxa"/>
            <w:tcBorders>
              <w:top w:val="single" w:sz="4" w:space="0" w:color="auto"/>
              <w:left w:val="nil"/>
              <w:bottom w:val="nil"/>
              <w:right w:val="nil"/>
            </w:tcBorders>
            <w:shd w:val="clear" w:color="auto" w:fill="auto"/>
            <w:noWrap/>
            <w:vAlign w:val="center"/>
            <w:hideMark/>
          </w:tcPr>
          <w:p w:rsidR="00497649" w:rsidRPr="00207D67" w:rsidRDefault="00497649" w:rsidP="00497649">
            <w:pPr>
              <w:jc w:val="right"/>
              <w:rPr>
                <w:rFonts w:eastAsia="Times New Roman" w:cs="Arial"/>
                <w:color w:val="000000"/>
                <w:sz w:val="22"/>
                <w:szCs w:val="22"/>
                <w:lang w:eastAsia="hu-HU"/>
              </w:rPr>
            </w:pPr>
            <w:r>
              <w:rPr>
                <w:rFonts w:eastAsia="Times New Roman" w:cs="Arial"/>
                <w:color w:val="000000"/>
                <w:sz w:val="22"/>
                <w:szCs w:val="22"/>
                <w:lang w:eastAsia="hu-HU"/>
              </w:rPr>
              <w:t>2 300</w:t>
            </w:r>
          </w:p>
        </w:tc>
        <w:tc>
          <w:tcPr>
            <w:tcW w:w="1320" w:type="dxa"/>
            <w:tcBorders>
              <w:top w:val="single" w:sz="4" w:space="0" w:color="auto"/>
              <w:left w:val="nil"/>
              <w:bottom w:val="nil"/>
              <w:right w:val="nil"/>
            </w:tcBorders>
            <w:shd w:val="clear" w:color="auto" w:fill="auto"/>
            <w:noWrap/>
            <w:vAlign w:val="center"/>
          </w:tcPr>
          <w:p w:rsidR="00497649" w:rsidRPr="00207D67" w:rsidRDefault="00497649" w:rsidP="00497649">
            <w:pPr>
              <w:jc w:val="right"/>
              <w:rPr>
                <w:rFonts w:eastAsia="Times New Roman" w:cs="Arial"/>
                <w:color w:val="000000"/>
                <w:sz w:val="22"/>
                <w:szCs w:val="22"/>
                <w:lang w:eastAsia="hu-HU"/>
              </w:rPr>
            </w:pPr>
            <w:r>
              <w:rPr>
                <w:rFonts w:eastAsia="Times New Roman" w:cs="Arial"/>
                <w:color w:val="000000"/>
                <w:sz w:val="22"/>
                <w:szCs w:val="22"/>
                <w:lang w:eastAsia="hu-HU"/>
              </w:rPr>
              <w:t>2 900</w:t>
            </w:r>
          </w:p>
        </w:tc>
      </w:tr>
      <w:tr w:rsidR="004A1502" w:rsidRPr="00207D67" w:rsidTr="00FF27B2">
        <w:trPr>
          <w:trHeight w:val="300"/>
          <w:jc w:val="center"/>
        </w:trPr>
        <w:tc>
          <w:tcPr>
            <w:tcW w:w="4517"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A) Költségvetési intézmények összesen:</w:t>
            </w: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207D67" w:rsidRDefault="00497649"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4</w:t>
            </w:r>
            <w:r>
              <w:rPr>
                <w:rFonts w:eastAsia="Times New Roman" w:cs="Arial"/>
                <w:b/>
                <w:bCs/>
                <w:color w:val="000000"/>
                <w:sz w:val="22"/>
                <w:szCs w:val="22"/>
                <w:lang w:eastAsia="hu-HU"/>
              </w:rPr>
              <w:t>8</w:t>
            </w:r>
            <w:r w:rsidRPr="00207D67">
              <w:rPr>
                <w:rFonts w:eastAsia="Times New Roman" w:cs="Arial"/>
                <w:b/>
                <w:bCs/>
                <w:color w:val="000000"/>
                <w:sz w:val="22"/>
                <w:szCs w:val="22"/>
                <w:lang w:eastAsia="hu-HU"/>
              </w:rPr>
              <w:t xml:space="preserve"> </w:t>
            </w:r>
            <w:r>
              <w:rPr>
                <w:rFonts w:eastAsia="Times New Roman" w:cs="Arial"/>
                <w:b/>
                <w:bCs/>
                <w:color w:val="000000"/>
                <w:sz w:val="22"/>
                <w:szCs w:val="22"/>
                <w:lang w:eastAsia="hu-HU"/>
              </w:rPr>
              <w:t>3</w:t>
            </w:r>
            <w:r w:rsidRPr="00207D67">
              <w:rPr>
                <w:rFonts w:eastAsia="Times New Roman" w:cs="Arial"/>
                <w:b/>
                <w:bCs/>
                <w:color w:val="000000"/>
                <w:sz w:val="22"/>
                <w:szCs w:val="22"/>
                <w:lang w:eastAsia="hu-HU"/>
              </w:rPr>
              <w:t>81</w:t>
            </w:r>
          </w:p>
        </w:tc>
        <w:tc>
          <w:tcPr>
            <w:tcW w:w="1320" w:type="dxa"/>
            <w:tcBorders>
              <w:top w:val="single" w:sz="4" w:space="0" w:color="auto"/>
              <w:left w:val="nil"/>
              <w:bottom w:val="single" w:sz="4" w:space="0" w:color="auto"/>
              <w:right w:val="nil"/>
            </w:tcBorders>
            <w:shd w:val="clear" w:color="auto" w:fill="auto"/>
            <w:noWrap/>
            <w:vAlign w:val="center"/>
          </w:tcPr>
          <w:p w:rsidR="004A1502" w:rsidRPr="00207D67" w:rsidRDefault="00497649" w:rsidP="00FF27B2">
            <w:pPr>
              <w:jc w:val="right"/>
              <w:rPr>
                <w:rFonts w:eastAsia="Times New Roman" w:cs="Arial"/>
                <w:b/>
                <w:bCs/>
                <w:color w:val="000000"/>
                <w:sz w:val="22"/>
                <w:szCs w:val="22"/>
                <w:lang w:eastAsia="hu-HU"/>
              </w:rPr>
            </w:pPr>
            <w:r>
              <w:rPr>
                <w:rFonts w:eastAsia="Times New Roman" w:cs="Arial"/>
                <w:b/>
                <w:bCs/>
                <w:color w:val="000000"/>
                <w:sz w:val="22"/>
                <w:szCs w:val="22"/>
                <w:lang w:eastAsia="hu-HU"/>
              </w:rPr>
              <w:t>30 976</w:t>
            </w:r>
          </w:p>
        </w:tc>
      </w:tr>
      <w:tr w:rsidR="004A1502" w:rsidRPr="00207D67" w:rsidTr="00FF27B2">
        <w:trPr>
          <w:trHeight w:val="300"/>
          <w:jc w:val="center"/>
        </w:trPr>
        <w:tc>
          <w:tcPr>
            <w:tcW w:w="4517" w:type="dxa"/>
            <w:gridSpan w:val="2"/>
            <w:tcBorders>
              <w:top w:val="single" w:sz="4" w:space="0" w:color="auto"/>
              <w:left w:val="nil"/>
              <w:bottom w:val="single" w:sz="4" w:space="0" w:color="auto"/>
              <w:right w:val="nil"/>
            </w:tcBorders>
            <w:shd w:val="clear" w:color="auto" w:fill="auto"/>
            <w:noWrap/>
            <w:hideMark/>
          </w:tcPr>
          <w:p w:rsidR="004A1502" w:rsidRPr="00207D67" w:rsidRDefault="004A1502" w:rsidP="00FF27B2">
            <w:pPr>
              <w:rPr>
                <w:rFonts w:eastAsia="Times New Roman" w:cs="Arial"/>
                <w:b/>
                <w:bCs/>
                <w:color w:val="000000"/>
                <w:sz w:val="22"/>
                <w:szCs w:val="22"/>
                <w:lang w:eastAsia="hu-HU"/>
              </w:rPr>
            </w:pP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p>
        </w:tc>
        <w:tc>
          <w:tcPr>
            <w:tcW w:w="1320" w:type="dxa"/>
            <w:tcBorders>
              <w:top w:val="single" w:sz="4" w:space="0" w:color="auto"/>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p>
        </w:tc>
      </w:tr>
      <w:tr w:rsidR="004A1502" w:rsidRPr="00207D67" w:rsidTr="00FF27B2">
        <w:trPr>
          <w:trHeight w:val="300"/>
          <w:jc w:val="center"/>
        </w:trPr>
        <w:tc>
          <w:tcPr>
            <w:tcW w:w="4517"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B) Főpolgármesteri Hivatal</w:t>
            </w:r>
          </w:p>
        </w:tc>
        <w:tc>
          <w:tcPr>
            <w:tcW w:w="1500" w:type="dxa"/>
            <w:tcBorders>
              <w:top w:val="nil"/>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320" w:type="dxa"/>
            <w:tcBorders>
              <w:top w:val="nil"/>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p>
        </w:tc>
      </w:tr>
      <w:tr w:rsidR="004A1502" w:rsidRPr="00207D67" w:rsidTr="00FF27B2">
        <w:trPr>
          <w:trHeight w:val="600"/>
          <w:jc w:val="center"/>
        </w:trPr>
        <w:tc>
          <w:tcPr>
            <w:tcW w:w="1174" w:type="dxa"/>
            <w:tcBorders>
              <w:top w:val="nil"/>
              <w:left w:val="nil"/>
              <w:bottom w:val="nil"/>
              <w:right w:val="nil"/>
            </w:tcBorders>
            <w:shd w:val="clear" w:color="auto" w:fill="auto"/>
            <w:noWrap/>
            <w:vAlign w:val="center"/>
            <w:hideMark/>
          </w:tcPr>
          <w:p w:rsidR="004A1502" w:rsidRPr="00207D67" w:rsidRDefault="004A1502" w:rsidP="00FF27B2">
            <w:pPr>
              <w:jc w:val="center"/>
              <w:rPr>
                <w:rFonts w:eastAsia="Times New Roman" w:cs="Arial"/>
                <w:color w:val="000000"/>
                <w:sz w:val="22"/>
                <w:szCs w:val="22"/>
                <w:lang w:eastAsia="hu-HU"/>
              </w:rPr>
            </w:pPr>
            <w:r w:rsidRPr="00207D67">
              <w:rPr>
                <w:rFonts w:eastAsia="Times New Roman" w:cs="Arial"/>
                <w:color w:val="000000"/>
                <w:sz w:val="22"/>
                <w:szCs w:val="22"/>
                <w:lang w:eastAsia="hu-HU"/>
              </w:rPr>
              <w:t>711902</w:t>
            </w:r>
          </w:p>
        </w:tc>
        <w:tc>
          <w:tcPr>
            <w:tcW w:w="3343" w:type="dxa"/>
            <w:tcBorders>
              <w:top w:val="nil"/>
              <w:left w:val="nil"/>
              <w:bottom w:val="nil"/>
              <w:right w:val="nil"/>
            </w:tcBorders>
            <w:shd w:val="clear" w:color="auto" w:fill="auto"/>
            <w:vAlign w:val="center"/>
            <w:hideMark/>
          </w:tcPr>
          <w:p w:rsidR="004A1502" w:rsidRPr="00207D67" w:rsidRDefault="004A1502" w:rsidP="00FF27B2">
            <w:pPr>
              <w:rPr>
                <w:rFonts w:eastAsia="Times New Roman" w:cs="Arial"/>
                <w:color w:val="000000"/>
                <w:sz w:val="22"/>
                <w:szCs w:val="22"/>
                <w:lang w:eastAsia="hu-HU"/>
              </w:rPr>
            </w:pPr>
            <w:r w:rsidRPr="00207D67">
              <w:rPr>
                <w:rFonts w:eastAsia="Times New Roman" w:cs="Arial"/>
                <w:color w:val="000000"/>
                <w:sz w:val="22"/>
                <w:szCs w:val="22"/>
                <w:lang w:eastAsia="hu-HU"/>
              </w:rPr>
              <w:t>Dolgo</w:t>
            </w:r>
            <w:r w:rsidR="00C379A4">
              <w:rPr>
                <w:rFonts w:eastAsia="Times New Roman" w:cs="Arial"/>
                <w:color w:val="000000"/>
                <w:sz w:val="22"/>
                <w:szCs w:val="22"/>
                <w:lang w:eastAsia="hu-HU"/>
              </w:rPr>
              <w:t>zók lakásépítésére, vásárlására</w:t>
            </w:r>
            <w:r w:rsidRPr="00207D67">
              <w:rPr>
                <w:rFonts w:eastAsia="Times New Roman" w:cs="Arial"/>
                <w:color w:val="000000"/>
                <w:sz w:val="22"/>
                <w:szCs w:val="22"/>
                <w:lang w:eastAsia="hu-HU"/>
              </w:rPr>
              <w:t xml:space="preserve"> folyósított kölcsön</w:t>
            </w:r>
          </w:p>
        </w:tc>
        <w:tc>
          <w:tcPr>
            <w:tcW w:w="1500" w:type="dxa"/>
            <w:tcBorders>
              <w:top w:val="nil"/>
              <w:left w:val="nil"/>
              <w:bottom w:val="nil"/>
              <w:right w:val="nil"/>
            </w:tcBorders>
            <w:shd w:val="clear" w:color="auto" w:fill="auto"/>
            <w:noWrap/>
            <w:vAlign w:val="center"/>
            <w:hideMark/>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23 000</w:t>
            </w:r>
          </w:p>
        </w:tc>
        <w:tc>
          <w:tcPr>
            <w:tcW w:w="1320" w:type="dxa"/>
            <w:tcBorders>
              <w:top w:val="nil"/>
              <w:left w:val="nil"/>
              <w:bottom w:val="nil"/>
              <w:right w:val="nil"/>
            </w:tcBorders>
            <w:shd w:val="clear" w:color="auto" w:fill="auto"/>
            <w:noWrap/>
            <w:vAlign w:val="center"/>
          </w:tcPr>
          <w:p w:rsidR="004A1502" w:rsidRPr="00207D67" w:rsidRDefault="004A1502" w:rsidP="00FF27B2">
            <w:pPr>
              <w:jc w:val="right"/>
              <w:rPr>
                <w:rFonts w:eastAsia="Times New Roman" w:cs="Arial"/>
                <w:color w:val="000000"/>
                <w:sz w:val="22"/>
                <w:szCs w:val="22"/>
                <w:lang w:eastAsia="hu-HU"/>
              </w:rPr>
            </w:pPr>
            <w:r w:rsidRPr="00207D67">
              <w:rPr>
                <w:rFonts w:eastAsia="Times New Roman" w:cs="Arial"/>
                <w:color w:val="000000"/>
                <w:sz w:val="22"/>
                <w:szCs w:val="22"/>
                <w:lang w:eastAsia="hu-HU"/>
              </w:rPr>
              <w:t>23 000</w:t>
            </w:r>
          </w:p>
        </w:tc>
      </w:tr>
      <w:tr w:rsidR="004A1502" w:rsidRPr="00207D67" w:rsidTr="00FF27B2">
        <w:trPr>
          <w:trHeight w:val="570"/>
          <w:jc w:val="center"/>
        </w:trPr>
        <w:tc>
          <w:tcPr>
            <w:tcW w:w="4517" w:type="dxa"/>
            <w:gridSpan w:val="2"/>
            <w:tcBorders>
              <w:top w:val="single" w:sz="4" w:space="0" w:color="auto"/>
              <w:left w:val="nil"/>
              <w:bottom w:val="single" w:sz="4" w:space="0" w:color="auto"/>
              <w:right w:val="nil"/>
            </w:tcBorders>
            <w:shd w:val="clear" w:color="auto" w:fill="auto"/>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B) Főpolgármesteri Hivatali feladatok összesen:</w:t>
            </w: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23 000</w:t>
            </w:r>
          </w:p>
        </w:tc>
        <w:tc>
          <w:tcPr>
            <w:tcW w:w="1320" w:type="dxa"/>
            <w:tcBorders>
              <w:top w:val="single" w:sz="4" w:space="0" w:color="auto"/>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23 000</w:t>
            </w:r>
          </w:p>
        </w:tc>
      </w:tr>
      <w:tr w:rsidR="004A1502" w:rsidRPr="00207D67" w:rsidTr="00FF27B2">
        <w:trPr>
          <w:trHeight w:val="279"/>
          <w:jc w:val="center"/>
        </w:trPr>
        <w:tc>
          <w:tcPr>
            <w:tcW w:w="4517" w:type="dxa"/>
            <w:gridSpan w:val="2"/>
            <w:tcBorders>
              <w:top w:val="single" w:sz="4" w:space="0" w:color="auto"/>
              <w:left w:val="nil"/>
              <w:bottom w:val="single" w:sz="4" w:space="0" w:color="auto"/>
              <w:right w:val="nil"/>
            </w:tcBorders>
            <w:shd w:val="clear" w:color="auto" w:fill="auto"/>
            <w:hideMark/>
          </w:tcPr>
          <w:p w:rsidR="004A1502" w:rsidRPr="00207D67" w:rsidRDefault="004A1502" w:rsidP="00FF27B2">
            <w:pPr>
              <w:rPr>
                <w:rFonts w:eastAsia="Times New Roman" w:cs="Arial"/>
                <w:b/>
                <w:bCs/>
                <w:color w:val="000000"/>
                <w:sz w:val="22"/>
                <w:szCs w:val="22"/>
                <w:lang w:eastAsia="hu-HU"/>
              </w:rPr>
            </w:pP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p>
        </w:tc>
        <w:tc>
          <w:tcPr>
            <w:tcW w:w="1320" w:type="dxa"/>
            <w:tcBorders>
              <w:top w:val="single" w:sz="4" w:space="0" w:color="auto"/>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p>
        </w:tc>
      </w:tr>
      <w:tr w:rsidR="004A1502" w:rsidRPr="00207D67" w:rsidTr="00FF27B2">
        <w:trPr>
          <w:trHeight w:val="300"/>
          <w:jc w:val="center"/>
        </w:trPr>
        <w:tc>
          <w:tcPr>
            <w:tcW w:w="4517" w:type="dxa"/>
            <w:gridSpan w:val="2"/>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w:t>
            </w:r>
          </w:p>
        </w:tc>
        <w:tc>
          <w:tcPr>
            <w:tcW w:w="1500" w:type="dxa"/>
            <w:tcBorders>
              <w:top w:val="single" w:sz="4" w:space="0" w:color="auto"/>
              <w:left w:val="nil"/>
              <w:bottom w:val="single" w:sz="4" w:space="0" w:color="auto"/>
              <w:right w:val="nil"/>
            </w:tcBorders>
            <w:shd w:val="clear" w:color="auto" w:fill="auto"/>
            <w:noWrap/>
            <w:vAlign w:val="center"/>
            <w:hideMark/>
          </w:tcPr>
          <w:p w:rsidR="004A1502" w:rsidRPr="00207D67" w:rsidRDefault="004A1502" w:rsidP="00FF27B2">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 </w:t>
            </w:r>
          </w:p>
        </w:tc>
        <w:tc>
          <w:tcPr>
            <w:tcW w:w="1320" w:type="dxa"/>
            <w:tcBorders>
              <w:top w:val="single" w:sz="4" w:space="0" w:color="auto"/>
              <w:left w:val="nil"/>
              <w:bottom w:val="single" w:sz="4" w:space="0" w:color="auto"/>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p>
        </w:tc>
      </w:tr>
      <w:tr w:rsidR="004A1502" w:rsidRPr="00207D67" w:rsidTr="00FF27B2">
        <w:trPr>
          <w:trHeight w:val="300"/>
          <w:jc w:val="center"/>
        </w:trPr>
        <w:tc>
          <w:tcPr>
            <w:tcW w:w="6017" w:type="dxa"/>
            <w:gridSpan w:val="3"/>
            <w:tcBorders>
              <w:top w:val="single" w:sz="4" w:space="0" w:color="auto"/>
              <w:left w:val="nil"/>
              <w:right w:val="nil"/>
            </w:tcBorders>
            <w:shd w:val="clear" w:color="auto" w:fill="auto"/>
            <w:noWrap/>
            <w:vAlign w:val="center"/>
            <w:hideMark/>
          </w:tcPr>
          <w:p w:rsidR="004A1502" w:rsidRPr="00207D67" w:rsidRDefault="004A1502" w:rsidP="00FF27B2">
            <w:pPr>
              <w:rPr>
                <w:rFonts w:eastAsia="Times New Roman" w:cs="Arial"/>
                <w:color w:val="000000"/>
                <w:sz w:val="22"/>
                <w:szCs w:val="22"/>
                <w:lang w:eastAsia="hu-HU"/>
              </w:rPr>
            </w:pPr>
          </w:p>
        </w:tc>
        <w:tc>
          <w:tcPr>
            <w:tcW w:w="1320" w:type="dxa"/>
            <w:tcBorders>
              <w:top w:val="nil"/>
              <w:left w:val="nil"/>
              <w:right w:val="nil"/>
            </w:tcBorders>
            <w:shd w:val="clear" w:color="auto" w:fill="auto"/>
            <w:noWrap/>
            <w:vAlign w:val="center"/>
          </w:tcPr>
          <w:p w:rsidR="004A1502" w:rsidRPr="00207D67" w:rsidRDefault="004A1502" w:rsidP="00FF27B2">
            <w:pPr>
              <w:jc w:val="right"/>
              <w:rPr>
                <w:rFonts w:eastAsia="Times New Roman" w:cs="Arial"/>
                <w:b/>
                <w:bCs/>
                <w:color w:val="000000"/>
                <w:sz w:val="22"/>
                <w:szCs w:val="22"/>
                <w:lang w:eastAsia="hu-HU"/>
              </w:rPr>
            </w:pPr>
          </w:p>
        </w:tc>
      </w:tr>
      <w:tr w:rsidR="00497649" w:rsidRPr="00207D67" w:rsidTr="00FF27B2">
        <w:trPr>
          <w:trHeight w:val="300"/>
          <w:jc w:val="center"/>
        </w:trPr>
        <w:tc>
          <w:tcPr>
            <w:tcW w:w="1174" w:type="dxa"/>
            <w:tcBorders>
              <w:top w:val="nil"/>
              <w:left w:val="nil"/>
              <w:bottom w:val="single" w:sz="4" w:space="0" w:color="auto"/>
              <w:right w:val="nil"/>
            </w:tcBorders>
            <w:shd w:val="clear" w:color="auto" w:fill="auto"/>
            <w:noWrap/>
            <w:hideMark/>
          </w:tcPr>
          <w:p w:rsidR="00497649" w:rsidRPr="00207D67" w:rsidRDefault="00497649" w:rsidP="00497649">
            <w:pPr>
              <w:rPr>
                <w:rFonts w:eastAsia="Times New Roman" w:cs="Arial"/>
                <w:bCs/>
                <w:color w:val="000000"/>
                <w:sz w:val="22"/>
                <w:szCs w:val="22"/>
                <w:lang w:eastAsia="hu-HU"/>
              </w:rPr>
            </w:pPr>
            <w:r w:rsidRPr="00207D67">
              <w:rPr>
                <w:rFonts w:eastAsia="Times New Roman" w:cs="Arial"/>
                <w:bCs/>
                <w:color w:val="000000"/>
                <w:sz w:val="22"/>
                <w:szCs w:val="22"/>
                <w:lang w:eastAsia="hu-HU"/>
              </w:rPr>
              <w:t>881602</w:t>
            </w:r>
          </w:p>
        </w:tc>
        <w:tc>
          <w:tcPr>
            <w:tcW w:w="3343" w:type="dxa"/>
            <w:tcBorders>
              <w:top w:val="nil"/>
              <w:left w:val="nil"/>
              <w:bottom w:val="single" w:sz="4" w:space="0" w:color="auto"/>
              <w:right w:val="nil"/>
            </w:tcBorders>
            <w:shd w:val="clear" w:color="auto" w:fill="auto"/>
            <w:noWrap/>
            <w:vAlign w:val="bottom"/>
            <w:hideMark/>
          </w:tcPr>
          <w:p w:rsidR="00497649" w:rsidRPr="00207D67" w:rsidRDefault="00497649" w:rsidP="00497649">
            <w:pPr>
              <w:rPr>
                <w:rFonts w:eastAsia="Times New Roman" w:cs="Arial"/>
                <w:bCs/>
                <w:sz w:val="22"/>
                <w:szCs w:val="22"/>
                <w:lang w:eastAsia="hu-HU"/>
              </w:rPr>
            </w:pPr>
            <w:r w:rsidRPr="00207D67">
              <w:rPr>
                <w:rFonts w:eastAsia="Times New Roman" w:cs="Arial"/>
                <w:bCs/>
                <w:sz w:val="22"/>
                <w:szCs w:val="22"/>
                <w:lang w:eastAsia="hu-HU"/>
              </w:rPr>
              <w:t>Építészeti, értékvédelmi fel</w:t>
            </w:r>
            <w:r w:rsidR="0065201D">
              <w:rPr>
                <w:rFonts w:eastAsia="Times New Roman" w:cs="Arial"/>
                <w:bCs/>
                <w:sz w:val="22"/>
                <w:szCs w:val="22"/>
                <w:lang w:eastAsia="hu-HU"/>
              </w:rPr>
              <w:t>a</w:t>
            </w:r>
            <w:r w:rsidRPr="00207D67">
              <w:rPr>
                <w:rFonts w:eastAsia="Times New Roman" w:cs="Arial"/>
                <w:bCs/>
                <w:sz w:val="22"/>
                <w:szCs w:val="22"/>
                <w:lang w:eastAsia="hu-HU"/>
              </w:rPr>
              <w:t>datok:</w:t>
            </w:r>
          </w:p>
          <w:p w:rsidR="00497649" w:rsidRPr="00207D67" w:rsidRDefault="00497649" w:rsidP="00497649">
            <w:pPr>
              <w:rPr>
                <w:rFonts w:eastAsia="Times New Roman" w:cs="Arial"/>
                <w:bCs/>
                <w:i/>
                <w:sz w:val="22"/>
                <w:szCs w:val="22"/>
                <w:lang w:eastAsia="hu-HU"/>
              </w:rPr>
            </w:pPr>
            <w:r w:rsidRPr="00207D67">
              <w:rPr>
                <w:rFonts w:eastAsia="Times New Roman" w:cs="Arial"/>
                <w:i/>
                <w:color w:val="000000"/>
                <w:sz w:val="22"/>
                <w:szCs w:val="22"/>
                <w:lang w:eastAsia="hu-HU"/>
              </w:rPr>
              <w:t>Település értékvédelmi támogatás kölcsön törlesztése</w:t>
            </w:r>
          </w:p>
        </w:tc>
        <w:tc>
          <w:tcPr>
            <w:tcW w:w="1500" w:type="dxa"/>
            <w:tcBorders>
              <w:top w:val="nil"/>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iCs/>
                <w:color w:val="000000"/>
                <w:sz w:val="22"/>
                <w:szCs w:val="22"/>
                <w:lang w:eastAsia="hu-HU"/>
              </w:rPr>
            </w:pPr>
            <w:r w:rsidRPr="00207D67">
              <w:rPr>
                <w:rFonts w:eastAsia="Times New Roman" w:cs="Arial"/>
                <w:iCs/>
                <w:color w:val="000000"/>
                <w:sz w:val="22"/>
                <w:szCs w:val="22"/>
                <w:lang w:eastAsia="hu-HU"/>
              </w:rPr>
              <w:t>1 990</w:t>
            </w:r>
          </w:p>
        </w:tc>
        <w:tc>
          <w:tcPr>
            <w:tcW w:w="1320" w:type="dxa"/>
            <w:tcBorders>
              <w:top w:val="nil"/>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iCs/>
                <w:color w:val="000000"/>
                <w:sz w:val="22"/>
                <w:szCs w:val="22"/>
                <w:lang w:eastAsia="hu-HU"/>
              </w:rPr>
            </w:pPr>
            <w:r>
              <w:rPr>
                <w:rFonts w:eastAsia="Times New Roman" w:cs="Arial"/>
                <w:iCs/>
                <w:color w:val="000000"/>
                <w:sz w:val="22"/>
                <w:szCs w:val="22"/>
                <w:lang w:eastAsia="hu-HU"/>
              </w:rPr>
              <w:t>865</w:t>
            </w:r>
          </w:p>
        </w:tc>
      </w:tr>
      <w:tr w:rsidR="00497649" w:rsidRPr="00207D67" w:rsidTr="00FF27B2">
        <w:trPr>
          <w:trHeight w:val="300"/>
          <w:jc w:val="center"/>
        </w:trPr>
        <w:tc>
          <w:tcPr>
            <w:tcW w:w="1174" w:type="dxa"/>
            <w:tcBorders>
              <w:top w:val="single" w:sz="4" w:space="0" w:color="auto"/>
              <w:left w:val="nil"/>
              <w:bottom w:val="single" w:sz="4" w:space="0" w:color="auto"/>
              <w:right w:val="nil"/>
            </w:tcBorders>
            <w:shd w:val="clear" w:color="auto" w:fill="auto"/>
            <w:noWrap/>
            <w:hideMark/>
          </w:tcPr>
          <w:p w:rsidR="00497649" w:rsidRPr="00207D67" w:rsidRDefault="00497649" w:rsidP="00497649">
            <w:pPr>
              <w:rPr>
                <w:rFonts w:eastAsia="Times New Roman" w:cs="Arial"/>
                <w:bCs/>
                <w:color w:val="000000"/>
                <w:sz w:val="22"/>
                <w:szCs w:val="22"/>
                <w:lang w:eastAsia="hu-HU"/>
              </w:rPr>
            </w:pPr>
            <w:r w:rsidRPr="00207D67">
              <w:rPr>
                <w:rFonts w:eastAsia="Times New Roman" w:cs="Arial"/>
                <w:bCs/>
                <w:color w:val="000000"/>
                <w:sz w:val="22"/>
                <w:szCs w:val="22"/>
                <w:lang w:eastAsia="hu-HU"/>
              </w:rPr>
              <w:t>852401</w:t>
            </w:r>
          </w:p>
        </w:tc>
        <w:tc>
          <w:tcPr>
            <w:tcW w:w="3343" w:type="dxa"/>
            <w:tcBorders>
              <w:top w:val="single" w:sz="4" w:space="0" w:color="auto"/>
              <w:left w:val="nil"/>
              <w:bottom w:val="single" w:sz="4" w:space="0" w:color="auto"/>
              <w:right w:val="nil"/>
            </w:tcBorders>
            <w:shd w:val="clear" w:color="auto" w:fill="auto"/>
            <w:noWrap/>
            <w:vAlign w:val="bottom"/>
            <w:hideMark/>
          </w:tcPr>
          <w:p w:rsidR="00497649" w:rsidRPr="00207D67" w:rsidRDefault="00497649" w:rsidP="00497649">
            <w:pPr>
              <w:rPr>
                <w:rFonts w:eastAsia="Times New Roman" w:cs="Arial"/>
                <w:bCs/>
                <w:sz w:val="22"/>
                <w:szCs w:val="22"/>
                <w:lang w:eastAsia="hu-HU"/>
              </w:rPr>
            </w:pPr>
            <w:r w:rsidRPr="00207D67">
              <w:rPr>
                <w:rFonts w:eastAsia="Times New Roman" w:cs="Arial"/>
                <w:bCs/>
                <w:sz w:val="22"/>
                <w:szCs w:val="22"/>
                <w:lang w:eastAsia="hu-HU"/>
              </w:rPr>
              <w:t>Felhalmozási célú visszatérítendő támogatások, kölcsönö</w:t>
            </w:r>
            <w:r>
              <w:rPr>
                <w:rFonts w:eastAsia="Times New Roman" w:cs="Arial"/>
                <w:bCs/>
                <w:sz w:val="22"/>
                <w:szCs w:val="22"/>
                <w:lang w:eastAsia="hu-HU"/>
              </w:rPr>
              <w:t xml:space="preserve">k visszatérülése </w:t>
            </w:r>
            <w:proofErr w:type="spellStart"/>
            <w:r>
              <w:rPr>
                <w:rFonts w:eastAsia="Times New Roman" w:cs="Arial"/>
                <w:bCs/>
                <w:sz w:val="22"/>
                <w:szCs w:val="22"/>
                <w:lang w:eastAsia="hu-HU"/>
              </w:rPr>
              <w:t>áht</w:t>
            </w:r>
            <w:proofErr w:type="spellEnd"/>
            <w:r>
              <w:rPr>
                <w:rFonts w:eastAsia="Times New Roman" w:cs="Arial"/>
                <w:bCs/>
                <w:sz w:val="22"/>
                <w:szCs w:val="22"/>
                <w:lang w:eastAsia="hu-HU"/>
              </w:rPr>
              <w:t>-n kívülről</w:t>
            </w:r>
          </w:p>
        </w:tc>
        <w:tc>
          <w:tcPr>
            <w:tcW w:w="1500"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iCs/>
                <w:color w:val="000000"/>
                <w:sz w:val="22"/>
                <w:szCs w:val="22"/>
                <w:lang w:eastAsia="hu-HU"/>
              </w:rPr>
            </w:pPr>
            <w:r w:rsidRPr="00207D67">
              <w:rPr>
                <w:rFonts w:eastAsia="Times New Roman" w:cs="Arial"/>
                <w:iCs/>
                <w:color w:val="000000"/>
                <w:sz w:val="22"/>
                <w:szCs w:val="22"/>
                <w:lang w:eastAsia="hu-HU"/>
              </w:rPr>
              <w:t>502 080</w:t>
            </w:r>
          </w:p>
        </w:tc>
        <w:tc>
          <w:tcPr>
            <w:tcW w:w="1320" w:type="dxa"/>
            <w:tcBorders>
              <w:top w:val="single" w:sz="4" w:space="0" w:color="auto"/>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iCs/>
                <w:color w:val="000000"/>
                <w:sz w:val="22"/>
                <w:szCs w:val="22"/>
                <w:lang w:eastAsia="hu-HU"/>
              </w:rPr>
            </w:pPr>
            <w:r>
              <w:rPr>
                <w:rFonts w:eastAsia="Times New Roman" w:cs="Arial"/>
                <w:iCs/>
                <w:color w:val="000000"/>
                <w:sz w:val="22"/>
                <w:szCs w:val="22"/>
                <w:lang w:eastAsia="hu-HU"/>
              </w:rPr>
              <w:t>500 315</w:t>
            </w:r>
          </w:p>
        </w:tc>
      </w:tr>
      <w:tr w:rsidR="00497649" w:rsidRPr="00207D67" w:rsidTr="00FF27B2">
        <w:trPr>
          <w:trHeight w:val="300"/>
          <w:jc w:val="center"/>
        </w:trPr>
        <w:tc>
          <w:tcPr>
            <w:tcW w:w="1174" w:type="dxa"/>
            <w:tcBorders>
              <w:top w:val="single" w:sz="4" w:space="0" w:color="auto"/>
              <w:left w:val="nil"/>
              <w:bottom w:val="single" w:sz="4" w:space="0" w:color="auto"/>
              <w:right w:val="nil"/>
            </w:tcBorders>
            <w:shd w:val="clear" w:color="auto" w:fill="auto"/>
            <w:noWrap/>
            <w:hideMark/>
          </w:tcPr>
          <w:p w:rsidR="00497649" w:rsidRPr="00BF6AAA" w:rsidRDefault="00497649" w:rsidP="00497649">
            <w:pPr>
              <w:rPr>
                <w:rFonts w:eastAsia="Times New Roman" w:cs="Arial"/>
                <w:bCs/>
                <w:i/>
                <w:color w:val="000000"/>
                <w:sz w:val="22"/>
                <w:szCs w:val="22"/>
                <w:lang w:eastAsia="hu-HU"/>
              </w:rPr>
            </w:pPr>
            <w:r w:rsidRPr="00BF6AAA">
              <w:rPr>
                <w:rFonts w:eastAsia="Times New Roman" w:cs="Arial"/>
                <w:bCs/>
                <w:i/>
                <w:color w:val="000000"/>
                <w:sz w:val="22"/>
                <w:szCs w:val="22"/>
                <w:lang w:eastAsia="hu-HU"/>
              </w:rPr>
              <w:t>ebből:</w:t>
            </w:r>
          </w:p>
        </w:tc>
        <w:tc>
          <w:tcPr>
            <w:tcW w:w="3343" w:type="dxa"/>
            <w:tcBorders>
              <w:top w:val="single" w:sz="4" w:space="0" w:color="auto"/>
              <w:left w:val="nil"/>
              <w:bottom w:val="single" w:sz="4" w:space="0" w:color="auto"/>
              <w:right w:val="nil"/>
            </w:tcBorders>
            <w:shd w:val="clear" w:color="auto" w:fill="auto"/>
            <w:noWrap/>
            <w:vAlign w:val="bottom"/>
            <w:hideMark/>
          </w:tcPr>
          <w:p w:rsidR="00497649" w:rsidRPr="00207D67" w:rsidRDefault="00497649" w:rsidP="00497649">
            <w:pPr>
              <w:rPr>
                <w:rFonts w:eastAsia="Times New Roman" w:cs="Arial"/>
                <w:bCs/>
                <w:i/>
                <w:sz w:val="22"/>
                <w:szCs w:val="22"/>
                <w:lang w:eastAsia="hu-HU"/>
              </w:rPr>
            </w:pPr>
            <w:r w:rsidRPr="00207D67">
              <w:rPr>
                <w:rFonts w:eastAsia="Times New Roman" w:cs="Arial"/>
                <w:i/>
                <w:color w:val="000000"/>
                <w:sz w:val="22"/>
                <w:szCs w:val="22"/>
                <w:lang w:eastAsia="hu-HU"/>
              </w:rPr>
              <w:t>Városrehabilitációra nyújtott kölcsön törlesztése (társasházak)</w:t>
            </w:r>
          </w:p>
        </w:tc>
        <w:tc>
          <w:tcPr>
            <w:tcW w:w="1500"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2 080</w:t>
            </w:r>
          </w:p>
        </w:tc>
        <w:tc>
          <w:tcPr>
            <w:tcW w:w="1320" w:type="dxa"/>
            <w:tcBorders>
              <w:top w:val="single" w:sz="4" w:space="0" w:color="auto"/>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i/>
                <w:iCs/>
                <w:color w:val="000000"/>
                <w:sz w:val="22"/>
                <w:szCs w:val="22"/>
                <w:lang w:eastAsia="hu-HU"/>
              </w:rPr>
            </w:pPr>
            <w:r>
              <w:rPr>
                <w:rFonts w:eastAsia="Times New Roman" w:cs="Arial"/>
                <w:i/>
                <w:iCs/>
                <w:color w:val="000000"/>
                <w:sz w:val="22"/>
                <w:szCs w:val="22"/>
                <w:lang w:eastAsia="hu-HU"/>
              </w:rPr>
              <w:t>315</w:t>
            </w:r>
          </w:p>
        </w:tc>
      </w:tr>
      <w:tr w:rsidR="00497649" w:rsidRPr="00207D67" w:rsidTr="00FF27B2">
        <w:trPr>
          <w:trHeight w:val="300"/>
          <w:jc w:val="center"/>
        </w:trPr>
        <w:tc>
          <w:tcPr>
            <w:tcW w:w="1174" w:type="dxa"/>
            <w:tcBorders>
              <w:top w:val="single" w:sz="4" w:space="0" w:color="auto"/>
              <w:left w:val="nil"/>
              <w:bottom w:val="nil"/>
              <w:right w:val="nil"/>
            </w:tcBorders>
            <w:shd w:val="clear" w:color="auto" w:fill="auto"/>
            <w:noWrap/>
            <w:hideMark/>
          </w:tcPr>
          <w:p w:rsidR="00497649" w:rsidRPr="00207D67" w:rsidRDefault="00497649" w:rsidP="00497649">
            <w:pPr>
              <w:rPr>
                <w:rFonts w:eastAsia="Times New Roman" w:cs="Arial"/>
                <w:b/>
                <w:bCs/>
                <w:color w:val="000000"/>
                <w:sz w:val="22"/>
                <w:szCs w:val="22"/>
                <w:lang w:eastAsia="hu-HU"/>
              </w:rPr>
            </w:pPr>
          </w:p>
        </w:tc>
        <w:tc>
          <w:tcPr>
            <w:tcW w:w="3343" w:type="dxa"/>
            <w:tcBorders>
              <w:top w:val="single" w:sz="4" w:space="0" w:color="auto"/>
              <w:left w:val="nil"/>
              <w:bottom w:val="nil"/>
              <w:right w:val="nil"/>
            </w:tcBorders>
            <w:shd w:val="clear" w:color="auto" w:fill="auto"/>
            <w:noWrap/>
            <w:vAlign w:val="bottom"/>
            <w:hideMark/>
          </w:tcPr>
          <w:p w:rsidR="00497649" w:rsidRPr="00207D67" w:rsidRDefault="00497649" w:rsidP="00497649">
            <w:pPr>
              <w:rPr>
                <w:rFonts w:eastAsia="Times New Roman" w:cs="Arial"/>
                <w:bCs/>
                <w:i/>
                <w:sz w:val="22"/>
                <w:szCs w:val="22"/>
                <w:lang w:eastAsia="hu-HU"/>
              </w:rPr>
            </w:pPr>
            <w:r w:rsidRPr="00207D67">
              <w:rPr>
                <w:rFonts w:eastAsia="Times New Roman" w:cs="Arial"/>
                <w:bCs/>
                <w:i/>
                <w:sz w:val="22"/>
                <w:szCs w:val="22"/>
                <w:lang w:eastAsia="hu-HU"/>
              </w:rPr>
              <w:t>Fővárosi Vízművek Zrt. kölcsön törlesztés</w:t>
            </w:r>
          </w:p>
        </w:tc>
        <w:tc>
          <w:tcPr>
            <w:tcW w:w="1500" w:type="dxa"/>
            <w:tcBorders>
              <w:top w:val="single" w:sz="4" w:space="0" w:color="auto"/>
              <w:left w:val="nil"/>
              <w:bottom w:val="nil"/>
              <w:right w:val="nil"/>
            </w:tcBorders>
            <w:shd w:val="clear" w:color="auto" w:fill="auto"/>
            <w:noWrap/>
            <w:vAlign w:val="center"/>
            <w:hideMark/>
          </w:tcPr>
          <w:p w:rsidR="00497649" w:rsidRPr="00207D67" w:rsidRDefault="00497649" w:rsidP="00497649">
            <w:pPr>
              <w:jc w:val="right"/>
              <w:rPr>
                <w:rFonts w:eastAsia="Times New Roman" w:cs="Arial"/>
                <w:i/>
                <w:iCs/>
                <w:color w:val="000000"/>
                <w:sz w:val="22"/>
                <w:szCs w:val="22"/>
                <w:lang w:eastAsia="hu-HU"/>
              </w:rPr>
            </w:pPr>
            <w:r w:rsidRPr="00207D67">
              <w:rPr>
                <w:rFonts w:eastAsia="Times New Roman" w:cs="Arial"/>
                <w:i/>
                <w:iCs/>
                <w:color w:val="000000"/>
                <w:sz w:val="22"/>
                <w:szCs w:val="22"/>
                <w:lang w:eastAsia="hu-HU"/>
              </w:rPr>
              <w:t>500 000</w:t>
            </w:r>
          </w:p>
        </w:tc>
        <w:tc>
          <w:tcPr>
            <w:tcW w:w="1320" w:type="dxa"/>
            <w:tcBorders>
              <w:top w:val="single" w:sz="4" w:space="0" w:color="auto"/>
              <w:left w:val="nil"/>
              <w:bottom w:val="nil"/>
              <w:right w:val="nil"/>
            </w:tcBorders>
            <w:shd w:val="clear" w:color="auto" w:fill="auto"/>
            <w:noWrap/>
            <w:vAlign w:val="center"/>
          </w:tcPr>
          <w:p w:rsidR="00497649" w:rsidRPr="00207D67" w:rsidRDefault="00497649" w:rsidP="00497649">
            <w:pPr>
              <w:jc w:val="right"/>
              <w:rPr>
                <w:rFonts w:eastAsia="Times New Roman" w:cs="Arial"/>
                <w:i/>
                <w:iCs/>
                <w:color w:val="000000"/>
                <w:sz w:val="22"/>
                <w:szCs w:val="22"/>
                <w:lang w:eastAsia="hu-HU"/>
              </w:rPr>
            </w:pPr>
            <w:r>
              <w:rPr>
                <w:rFonts w:eastAsia="Times New Roman" w:cs="Arial"/>
                <w:i/>
                <w:iCs/>
                <w:color w:val="000000"/>
                <w:sz w:val="22"/>
                <w:szCs w:val="22"/>
                <w:lang w:eastAsia="hu-HU"/>
              </w:rPr>
              <w:t>500 000</w:t>
            </w:r>
          </w:p>
        </w:tc>
      </w:tr>
      <w:tr w:rsidR="00497649" w:rsidRPr="00207D67" w:rsidTr="00FF27B2">
        <w:trPr>
          <w:trHeight w:val="300"/>
          <w:jc w:val="center"/>
        </w:trPr>
        <w:tc>
          <w:tcPr>
            <w:tcW w:w="4517" w:type="dxa"/>
            <w:gridSpan w:val="2"/>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rPr>
                <w:rFonts w:eastAsia="Times New Roman" w:cs="Arial"/>
                <w:b/>
                <w:bCs/>
                <w:color w:val="000000"/>
                <w:sz w:val="22"/>
                <w:szCs w:val="22"/>
                <w:lang w:eastAsia="hu-HU"/>
              </w:rPr>
            </w:pPr>
            <w:r w:rsidRPr="00207D67">
              <w:rPr>
                <w:rFonts w:eastAsia="Times New Roman" w:cs="Arial"/>
                <w:b/>
                <w:bCs/>
                <w:color w:val="000000"/>
                <w:sz w:val="22"/>
                <w:szCs w:val="22"/>
                <w:lang w:eastAsia="hu-HU"/>
              </w:rPr>
              <w:t>C) Önkormányzati feladatok összesen</w:t>
            </w:r>
          </w:p>
        </w:tc>
        <w:tc>
          <w:tcPr>
            <w:tcW w:w="1500" w:type="dxa"/>
            <w:tcBorders>
              <w:top w:val="single" w:sz="4" w:space="0" w:color="auto"/>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b/>
                <w:bCs/>
                <w:color w:val="000000"/>
                <w:sz w:val="22"/>
                <w:szCs w:val="22"/>
                <w:lang w:eastAsia="hu-HU"/>
              </w:rPr>
            </w:pPr>
            <w:r w:rsidRPr="00207D67">
              <w:rPr>
                <w:rFonts w:eastAsia="Times New Roman" w:cs="Arial"/>
                <w:b/>
                <w:bCs/>
                <w:color w:val="000000"/>
                <w:sz w:val="22"/>
                <w:szCs w:val="22"/>
                <w:lang w:eastAsia="hu-HU"/>
              </w:rPr>
              <w:t>504 070</w:t>
            </w:r>
          </w:p>
        </w:tc>
        <w:tc>
          <w:tcPr>
            <w:tcW w:w="1320" w:type="dxa"/>
            <w:tcBorders>
              <w:top w:val="single" w:sz="4" w:space="0" w:color="auto"/>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b/>
                <w:bCs/>
                <w:color w:val="000000"/>
                <w:sz w:val="22"/>
                <w:szCs w:val="22"/>
                <w:lang w:eastAsia="hu-HU"/>
              </w:rPr>
            </w:pPr>
            <w:r>
              <w:rPr>
                <w:rFonts w:eastAsia="Times New Roman" w:cs="Arial"/>
                <w:b/>
                <w:bCs/>
                <w:color w:val="000000"/>
                <w:sz w:val="22"/>
                <w:szCs w:val="22"/>
                <w:lang w:eastAsia="hu-HU"/>
              </w:rPr>
              <w:t>501 180</w:t>
            </w:r>
          </w:p>
        </w:tc>
      </w:tr>
      <w:tr w:rsidR="00497649" w:rsidRPr="00207D67" w:rsidTr="00FF27B2">
        <w:trPr>
          <w:trHeight w:val="300"/>
          <w:jc w:val="center"/>
        </w:trPr>
        <w:tc>
          <w:tcPr>
            <w:tcW w:w="4517" w:type="dxa"/>
            <w:gridSpan w:val="2"/>
            <w:tcBorders>
              <w:top w:val="nil"/>
              <w:left w:val="nil"/>
              <w:bottom w:val="single" w:sz="4" w:space="0" w:color="auto"/>
              <w:right w:val="nil"/>
            </w:tcBorders>
            <w:shd w:val="clear" w:color="auto" w:fill="auto"/>
            <w:vAlign w:val="center"/>
            <w:hideMark/>
          </w:tcPr>
          <w:p w:rsidR="00497649" w:rsidRPr="00207D67" w:rsidRDefault="00497649" w:rsidP="00497649">
            <w:pPr>
              <w:rPr>
                <w:rFonts w:eastAsia="Times New Roman" w:cs="Arial"/>
                <w:b/>
                <w:bCs/>
                <w:color w:val="000000"/>
                <w:sz w:val="22"/>
                <w:szCs w:val="22"/>
                <w:lang w:eastAsia="hu-HU"/>
              </w:rPr>
            </w:pPr>
            <w:r w:rsidRPr="00207D67">
              <w:rPr>
                <w:rFonts w:eastAsia="Times New Roman" w:cs="Arial"/>
                <w:b/>
                <w:bCs/>
                <w:color w:val="000000"/>
                <w:sz w:val="22"/>
                <w:szCs w:val="22"/>
                <w:lang w:eastAsia="hu-HU"/>
              </w:rPr>
              <w:t xml:space="preserve"> MINDÖSSZESEN (A +B + C) </w:t>
            </w:r>
          </w:p>
        </w:tc>
        <w:tc>
          <w:tcPr>
            <w:tcW w:w="1500" w:type="dxa"/>
            <w:tcBorders>
              <w:top w:val="nil"/>
              <w:left w:val="nil"/>
              <w:bottom w:val="single" w:sz="4" w:space="0" w:color="auto"/>
              <w:right w:val="nil"/>
            </w:tcBorders>
            <w:shd w:val="clear" w:color="auto" w:fill="auto"/>
            <w:noWrap/>
            <w:vAlign w:val="center"/>
            <w:hideMark/>
          </w:tcPr>
          <w:p w:rsidR="00497649" w:rsidRPr="00207D67" w:rsidRDefault="00497649" w:rsidP="00497649">
            <w:pPr>
              <w:jc w:val="right"/>
              <w:rPr>
                <w:rFonts w:eastAsia="Times New Roman" w:cs="Arial"/>
                <w:b/>
                <w:bCs/>
                <w:sz w:val="22"/>
                <w:szCs w:val="22"/>
                <w:lang w:eastAsia="hu-HU"/>
              </w:rPr>
            </w:pPr>
            <w:r w:rsidRPr="00207D67">
              <w:rPr>
                <w:rFonts w:eastAsia="Times New Roman" w:cs="Arial"/>
                <w:b/>
                <w:bCs/>
                <w:sz w:val="22"/>
                <w:szCs w:val="22"/>
                <w:lang w:eastAsia="hu-HU"/>
              </w:rPr>
              <w:t>57</w:t>
            </w:r>
            <w:r>
              <w:rPr>
                <w:rFonts w:eastAsia="Times New Roman" w:cs="Arial"/>
                <w:b/>
                <w:bCs/>
                <w:sz w:val="22"/>
                <w:szCs w:val="22"/>
                <w:lang w:eastAsia="hu-HU"/>
              </w:rPr>
              <w:t>5</w:t>
            </w:r>
            <w:r w:rsidRPr="00207D67">
              <w:rPr>
                <w:rFonts w:eastAsia="Times New Roman" w:cs="Arial"/>
                <w:b/>
                <w:bCs/>
                <w:sz w:val="22"/>
                <w:szCs w:val="22"/>
                <w:lang w:eastAsia="hu-HU"/>
              </w:rPr>
              <w:t xml:space="preserve"> </w:t>
            </w:r>
            <w:r>
              <w:rPr>
                <w:rFonts w:eastAsia="Times New Roman" w:cs="Arial"/>
                <w:b/>
                <w:bCs/>
                <w:sz w:val="22"/>
                <w:szCs w:val="22"/>
                <w:lang w:eastAsia="hu-HU"/>
              </w:rPr>
              <w:t>4</w:t>
            </w:r>
            <w:r w:rsidRPr="00207D67">
              <w:rPr>
                <w:rFonts w:eastAsia="Times New Roman" w:cs="Arial"/>
                <w:b/>
                <w:bCs/>
                <w:sz w:val="22"/>
                <w:szCs w:val="22"/>
                <w:lang w:eastAsia="hu-HU"/>
              </w:rPr>
              <w:t>51</w:t>
            </w:r>
          </w:p>
        </w:tc>
        <w:tc>
          <w:tcPr>
            <w:tcW w:w="1320" w:type="dxa"/>
            <w:tcBorders>
              <w:top w:val="nil"/>
              <w:left w:val="nil"/>
              <w:bottom w:val="single" w:sz="4" w:space="0" w:color="auto"/>
              <w:right w:val="nil"/>
            </w:tcBorders>
            <w:shd w:val="clear" w:color="auto" w:fill="auto"/>
            <w:noWrap/>
            <w:vAlign w:val="center"/>
          </w:tcPr>
          <w:p w:rsidR="00497649" w:rsidRPr="00207D67" w:rsidRDefault="00497649" w:rsidP="00497649">
            <w:pPr>
              <w:jc w:val="right"/>
              <w:rPr>
                <w:rFonts w:eastAsia="Times New Roman" w:cs="Arial"/>
                <w:b/>
                <w:bCs/>
                <w:sz w:val="22"/>
                <w:szCs w:val="22"/>
                <w:lang w:eastAsia="hu-HU"/>
              </w:rPr>
            </w:pPr>
            <w:r>
              <w:rPr>
                <w:rFonts w:eastAsia="Times New Roman" w:cs="Arial"/>
                <w:b/>
                <w:bCs/>
                <w:sz w:val="22"/>
                <w:szCs w:val="22"/>
                <w:lang w:eastAsia="hu-HU"/>
              </w:rPr>
              <w:t>555 156</w:t>
            </w:r>
          </w:p>
        </w:tc>
      </w:tr>
    </w:tbl>
    <w:p w:rsidR="004A1502" w:rsidRPr="00207D67" w:rsidRDefault="004A1502" w:rsidP="004A1502">
      <w:pPr>
        <w:jc w:val="both"/>
        <w:rPr>
          <w:rFonts w:eastAsia="Calibri" w:cs="Arial"/>
          <w:sz w:val="22"/>
          <w:szCs w:val="22"/>
        </w:rPr>
      </w:pPr>
    </w:p>
    <w:p w:rsidR="004A1502" w:rsidRPr="00207D67" w:rsidRDefault="004A1502" w:rsidP="004A1502">
      <w:pPr>
        <w:ind w:right="850"/>
        <w:jc w:val="both"/>
        <w:rPr>
          <w:rFonts w:eastAsia="Calibri" w:cs="Arial"/>
          <w:b/>
          <w:sz w:val="22"/>
          <w:szCs w:val="22"/>
        </w:rPr>
      </w:pPr>
    </w:p>
    <w:p w:rsidR="004A1502" w:rsidRPr="00207D67" w:rsidRDefault="004A1502" w:rsidP="004A1502">
      <w:pPr>
        <w:ind w:right="850"/>
        <w:jc w:val="both"/>
        <w:rPr>
          <w:rFonts w:eastAsia="Calibri" w:cs="Arial"/>
          <w:b/>
          <w:sz w:val="22"/>
          <w:szCs w:val="22"/>
        </w:rPr>
      </w:pPr>
    </w:p>
    <w:p w:rsidR="004A1502" w:rsidRPr="00207D67" w:rsidRDefault="004A1502" w:rsidP="004A1502">
      <w:pPr>
        <w:ind w:right="850"/>
        <w:jc w:val="both"/>
        <w:rPr>
          <w:rFonts w:eastAsia="Calibri" w:cs="Arial"/>
          <w:b/>
          <w:sz w:val="22"/>
          <w:szCs w:val="22"/>
        </w:rPr>
      </w:pPr>
      <w:r w:rsidRPr="00207D67">
        <w:rPr>
          <w:rFonts w:eastAsia="Calibri" w:cs="Arial"/>
          <w:b/>
          <w:sz w:val="22"/>
          <w:szCs w:val="22"/>
        </w:rPr>
        <w:t xml:space="preserve"> „7.2. Egyéb felhalmozási célú átvett pénzeszközök államháztartáson kívülről”</w:t>
      </w:r>
    </w:p>
    <w:p w:rsidR="004A1502" w:rsidRPr="00207D67" w:rsidRDefault="004A1502" w:rsidP="004A1502">
      <w:pPr>
        <w:tabs>
          <w:tab w:val="left" w:pos="5610"/>
        </w:tabs>
        <w:ind w:right="1020"/>
        <w:jc w:val="both"/>
        <w:rPr>
          <w:rFonts w:eastAsia="Calibri" w:cs="Arial"/>
          <w:b/>
          <w:sz w:val="22"/>
          <w:szCs w:val="22"/>
        </w:rPr>
      </w:pPr>
    </w:p>
    <w:p w:rsidR="004A1502" w:rsidRPr="00207D67" w:rsidRDefault="004A1502" w:rsidP="004A1502">
      <w:pPr>
        <w:jc w:val="both"/>
        <w:rPr>
          <w:rFonts w:eastAsia="Calibri" w:cs="Arial"/>
          <w:sz w:val="22"/>
          <w:szCs w:val="22"/>
        </w:rPr>
      </w:pPr>
      <w:r w:rsidRPr="00C06E0F">
        <w:rPr>
          <w:rFonts w:eastAsia="Calibri" w:cs="Arial"/>
          <w:sz w:val="22"/>
          <w:szCs w:val="22"/>
        </w:rPr>
        <w:t>A soron 201</w:t>
      </w:r>
      <w:r w:rsidR="008B5F08" w:rsidRPr="00C06E0F">
        <w:rPr>
          <w:rFonts w:eastAsia="Calibri" w:cs="Arial"/>
          <w:sz w:val="22"/>
          <w:szCs w:val="22"/>
        </w:rPr>
        <w:t>8</w:t>
      </w:r>
      <w:r w:rsidRPr="00C06E0F">
        <w:rPr>
          <w:rFonts w:eastAsia="Calibri" w:cs="Arial"/>
          <w:sz w:val="22"/>
          <w:szCs w:val="22"/>
        </w:rPr>
        <w:t>. évre bevétel tervezése nem történt.</w:t>
      </w:r>
    </w:p>
    <w:p w:rsidR="004A1502"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lastRenderedPageBreak/>
        <w:t xml:space="preserve"> „VII. </w:t>
      </w:r>
      <w:r>
        <w:rPr>
          <w:rFonts w:eastAsia="Calibri" w:cs="Arial"/>
          <w:b/>
          <w:sz w:val="22"/>
          <w:szCs w:val="22"/>
        </w:rPr>
        <w:t>FELHALMOZÁSI KIADÁSOK</w:t>
      </w:r>
      <w:r w:rsidRPr="00207D67">
        <w:rPr>
          <w:rFonts w:eastAsia="Calibri" w:cs="Arial"/>
          <w:b/>
          <w:sz w:val="22"/>
          <w:szCs w:val="22"/>
        </w:rPr>
        <w:t>”</w:t>
      </w:r>
    </w:p>
    <w:p w:rsidR="004A1502" w:rsidRPr="00207D67" w:rsidRDefault="004A1502" w:rsidP="004A1502">
      <w:pPr>
        <w:ind w:firstLine="709"/>
        <w:jc w:val="both"/>
        <w:rPr>
          <w:rFonts w:eastAsia="Calibri" w:cs="Arial"/>
          <w:b/>
          <w:sz w:val="22"/>
          <w:szCs w:val="22"/>
          <w:u w:val="single"/>
        </w:rPr>
      </w:pPr>
    </w:p>
    <w:p w:rsidR="004A1502" w:rsidRPr="00537646" w:rsidRDefault="004A1502" w:rsidP="004A1502">
      <w:pPr>
        <w:jc w:val="both"/>
        <w:rPr>
          <w:rFonts w:eastAsia="Calibri" w:cs="Arial"/>
          <w:sz w:val="22"/>
          <w:szCs w:val="22"/>
        </w:rPr>
      </w:pPr>
      <w:r w:rsidRPr="00537646">
        <w:rPr>
          <w:rFonts w:eastAsia="Calibri" w:cs="Arial"/>
          <w:sz w:val="22"/>
          <w:szCs w:val="22"/>
        </w:rPr>
        <w:t>A 201</w:t>
      </w:r>
      <w:r w:rsidR="00537646" w:rsidRPr="00537646">
        <w:rPr>
          <w:rFonts w:eastAsia="Calibri" w:cs="Arial"/>
          <w:sz w:val="22"/>
          <w:szCs w:val="22"/>
        </w:rPr>
        <w:t>7</w:t>
      </w:r>
      <w:r w:rsidRPr="00537646">
        <w:rPr>
          <w:rFonts w:eastAsia="Calibri" w:cs="Arial"/>
          <w:sz w:val="22"/>
          <w:szCs w:val="22"/>
        </w:rPr>
        <w:t xml:space="preserve">. évre tervezett </w:t>
      </w:r>
      <w:r w:rsidR="00EA1191">
        <w:rPr>
          <w:rFonts w:eastAsia="Calibri" w:cs="Arial"/>
          <w:sz w:val="22"/>
          <w:szCs w:val="22"/>
        </w:rPr>
        <w:t xml:space="preserve">192,3 </w:t>
      </w:r>
      <w:r w:rsidRPr="00537646">
        <w:rPr>
          <w:rFonts w:eastAsia="Calibri" w:cs="Arial"/>
          <w:sz w:val="22"/>
          <w:szCs w:val="22"/>
        </w:rPr>
        <w:t>milliárd Ft</w:t>
      </w:r>
      <w:r w:rsidR="00537646" w:rsidRPr="00537646">
        <w:rPr>
          <w:rFonts w:eastAsia="Calibri" w:cs="Arial"/>
          <w:sz w:val="22"/>
          <w:szCs w:val="22"/>
        </w:rPr>
        <w:t xml:space="preserve"> </w:t>
      </w:r>
      <w:r w:rsidR="00EA1191">
        <w:rPr>
          <w:rFonts w:eastAsia="Calibri" w:cs="Arial"/>
          <w:sz w:val="22"/>
          <w:szCs w:val="22"/>
        </w:rPr>
        <w:t xml:space="preserve">felhalmozási </w:t>
      </w:r>
      <w:r w:rsidRPr="00537646">
        <w:rPr>
          <w:rFonts w:eastAsia="Calibri" w:cs="Arial"/>
          <w:sz w:val="22"/>
          <w:szCs w:val="22"/>
        </w:rPr>
        <w:t>kiadásához képest 201</w:t>
      </w:r>
      <w:r w:rsidR="00537646" w:rsidRPr="00537646">
        <w:rPr>
          <w:rFonts w:eastAsia="Calibri" w:cs="Arial"/>
          <w:sz w:val="22"/>
          <w:szCs w:val="22"/>
        </w:rPr>
        <w:t>8</w:t>
      </w:r>
      <w:r w:rsidRPr="00537646">
        <w:rPr>
          <w:rFonts w:eastAsia="Calibri" w:cs="Arial"/>
          <w:sz w:val="22"/>
          <w:szCs w:val="22"/>
        </w:rPr>
        <w:t>-r</w:t>
      </w:r>
      <w:r w:rsidR="00537646" w:rsidRPr="00537646">
        <w:rPr>
          <w:rFonts w:eastAsia="Calibri" w:cs="Arial"/>
          <w:sz w:val="22"/>
          <w:szCs w:val="22"/>
        </w:rPr>
        <w:t>a</w:t>
      </w:r>
      <w:r w:rsidRPr="00537646">
        <w:rPr>
          <w:rFonts w:eastAsia="Calibri" w:cs="Arial"/>
          <w:sz w:val="22"/>
          <w:szCs w:val="22"/>
        </w:rPr>
        <w:t xml:space="preserve"> 1</w:t>
      </w:r>
      <w:r w:rsidR="00537646" w:rsidRPr="00537646">
        <w:rPr>
          <w:rFonts w:eastAsia="Calibri" w:cs="Arial"/>
          <w:sz w:val="22"/>
          <w:szCs w:val="22"/>
        </w:rPr>
        <w:t>5</w:t>
      </w:r>
      <w:r w:rsidR="00EA1191">
        <w:rPr>
          <w:rFonts w:eastAsia="Calibri" w:cs="Arial"/>
          <w:sz w:val="22"/>
          <w:szCs w:val="22"/>
        </w:rPr>
        <w:t>2</w:t>
      </w:r>
      <w:r w:rsidRPr="00537646">
        <w:rPr>
          <w:rFonts w:eastAsia="Calibri" w:cs="Arial"/>
          <w:sz w:val="22"/>
          <w:szCs w:val="22"/>
        </w:rPr>
        <w:t>,</w:t>
      </w:r>
      <w:r w:rsidR="00537646" w:rsidRPr="00537646">
        <w:rPr>
          <w:rFonts w:eastAsia="Calibri" w:cs="Arial"/>
          <w:sz w:val="22"/>
          <w:szCs w:val="22"/>
        </w:rPr>
        <w:t>5</w:t>
      </w:r>
      <w:r w:rsidRPr="00537646">
        <w:rPr>
          <w:rFonts w:eastAsia="Calibri" w:cs="Arial"/>
          <w:sz w:val="22"/>
          <w:szCs w:val="22"/>
        </w:rPr>
        <w:t xml:space="preserve"> milliárd Ft-ot terveztünk. </w:t>
      </w:r>
    </w:p>
    <w:p w:rsidR="004A1502" w:rsidRPr="008B5F08" w:rsidRDefault="004A1502" w:rsidP="004A1502">
      <w:pPr>
        <w:jc w:val="both"/>
        <w:rPr>
          <w:rFonts w:eastAsia="Calibri" w:cs="Arial"/>
          <w:sz w:val="22"/>
          <w:szCs w:val="22"/>
          <w:highlight w:val="yellow"/>
        </w:rPr>
      </w:pPr>
    </w:p>
    <w:p w:rsidR="004A1502" w:rsidRPr="00212CDF" w:rsidRDefault="004A1502" w:rsidP="004A1502">
      <w:pPr>
        <w:jc w:val="both"/>
        <w:rPr>
          <w:rFonts w:eastAsia="Calibri" w:cs="Arial"/>
          <w:sz w:val="22"/>
          <w:szCs w:val="22"/>
        </w:rPr>
      </w:pPr>
      <w:r w:rsidRPr="00212CDF">
        <w:rPr>
          <w:rFonts w:eastAsia="Calibri" w:cs="Arial"/>
          <w:sz w:val="22"/>
          <w:szCs w:val="22"/>
        </w:rPr>
        <w:t>A 201</w:t>
      </w:r>
      <w:r w:rsidR="00C033C0" w:rsidRPr="00212CDF">
        <w:rPr>
          <w:rFonts w:eastAsia="Calibri" w:cs="Arial"/>
          <w:sz w:val="22"/>
          <w:szCs w:val="22"/>
        </w:rPr>
        <w:t>8</w:t>
      </w:r>
      <w:r w:rsidRPr="00212CDF">
        <w:rPr>
          <w:rFonts w:eastAsia="Calibri" w:cs="Arial"/>
          <w:sz w:val="22"/>
          <w:szCs w:val="22"/>
        </w:rPr>
        <w:t xml:space="preserve">. évi és a későbbi évek költségvetéseit tovább determinálják a szűkösen rendelkezésre álló források, a hitellehívási lehetőségek. Ugyanakkor a kötelezően elvégzendő </w:t>
      </w:r>
      <w:r w:rsidR="00EA1191">
        <w:rPr>
          <w:rFonts w:eastAsia="Calibri" w:cs="Arial"/>
          <w:sz w:val="22"/>
          <w:szCs w:val="22"/>
        </w:rPr>
        <w:t xml:space="preserve">fejlesztések </w:t>
      </w:r>
      <w:r w:rsidR="00C033C0" w:rsidRPr="00212CDF">
        <w:rPr>
          <w:rFonts w:eastAsia="Calibri" w:cs="Arial"/>
          <w:sz w:val="22"/>
          <w:szCs w:val="22"/>
        </w:rPr>
        <w:t>nem kerülhetnek veszélybe</w:t>
      </w:r>
      <w:r w:rsidRPr="00212CDF">
        <w:rPr>
          <w:rFonts w:eastAsia="Calibri" w:cs="Arial"/>
          <w:sz w:val="22"/>
          <w:szCs w:val="22"/>
        </w:rPr>
        <w:t xml:space="preserve">. Ezen </w:t>
      </w:r>
      <w:r w:rsidR="00EA1191">
        <w:rPr>
          <w:rFonts w:eastAsia="Calibri" w:cs="Arial"/>
          <w:sz w:val="22"/>
          <w:szCs w:val="22"/>
        </w:rPr>
        <w:t xml:space="preserve">fejlesztések </w:t>
      </w:r>
      <w:r w:rsidRPr="00212CDF">
        <w:rPr>
          <w:rFonts w:eastAsia="Calibri" w:cs="Arial"/>
          <w:sz w:val="22"/>
          <w:szCs w:val="22"/>
        </w:rPr>
        <w:t>megvalósítása érdekében a fővárosi saját forrás is elkülönítésre került a költségvetésben</w:t>
      </w:r>
      <w:r w:rsidR="00212CDF" w:rsidRPr="00212CDF">
        <w:rPr>
          <w:rFonts w:eastAsia="Calibri" w:cs="Arial"/>
          <w:sz w:val="22"/>
          <w:szCs w:val="22"/>
        </w:rPr>
        <w:t xml:space="preserve">, 54,6 </w:t>
      </w:r>
      <w:r w:rsidR="00056DB9" w:rsidRPr="00212CDF">
        <w:rPr>
          <w:rFonts w:eastAsia="Calibri" w:cs="Arial"/>
          <w:sz w:val="22"/>
          <w:szCs w:val="22"/>
        </w:rPr>
        <w:t>milliárd</w:t>
      </w:r>
      <w:r w:rsidR="00212CDF" w:rsidRPr="00212CDF">
        <w:rPr>
          <w:rFonts w:eastAsia="Calibri" w:cs="Arial"/>
          <w:sz w:val="22"/>
          <w:szCs w:val="22"/>
        </w:rPr>
        <w:t xml:space="preserve"> Ft maradvány formájában</w:t>
      </w:r>
      <w:r w:rsidRPr="00212CDF">
        <w:rPr>
          <w:rFonts w:eastAsia="Calibri" w:cs="Arial"/>
          <w:sz w:val="22"/>
          <w:szCs w:val="22"/>
        </w:rPr>
        <w:t>.</w:t>
      </w:r>
    </w:p>
    <w:p w:rsidR="004A1502" w:rsidRPr="008B5F08" w:rsidRDefault="004A1502" w:rsidP="004A1502">
      <w:pPr>
        <w:jc w:val="both"/>
        <w:rPr>
          <w:rFonts w:eastAsia="Calibri" w:cs="Arial"/>
          <w:sz w:val="22"/>
          <w:szCs w:val="22"/>
          <w:highlight w:val="yellow"/>
        </w:rPr>
      </w:pPr>
    </w:p>
    <w:p w:rsidR="004A1502" w:rsidRPr="00207D67" w:rsidRDefault="004A1502" w:rsidP="004A1502">
      <w:pPr>
        <w:jc w:val="both"/>
        <w:rPr>
          <w:rFonts w:eastAsia="Calibri" w:cs="Arial"/>
          <w:sz w:val="22"/>
          <w:szCs w:val="22"/>
        </w:rPr>
      </w:pPr>
      <w:r w:rsidRPr="00207D67">
        <w:rPr>
          <w:rFonts w:eastAsia="Calibri" w:cs="Arial"/>
          <w:sz w:val="22"/>
          <w:szCs w:val="22"/>
        </w:rPr>
        <w:t>Budapest</w:t>
      </w:r>
      <w:r w:rsidRPr="00207D67">
        <w:rPr>
          <w:rFonts w:eastAsia="Calibri" w:cs="Arial"/>
          <w:b/>
          <w:sz w:val="22"/>
          <w:szCs w:val="22"/>
        </w:rPr>
        <w:t xml:space="preserve"> </w:t>
      </w:r>
      <w:r w:rsidR="008B5F08">
        <w:rPr>
          <w:rFonts w:eastAsia="Calibri" w:cs="Arial"/>
          <w:sz w:val="22"/>
          <w:szCs w:val="22"/>
        </w:rPr>
        <w:t>Főváros Önkormányzata 2018</w:t>
      </w:r>
      <w:r w:rsidRPr="00207D67">
        <w:rPr>
          <w:rFonts w:eastAsia="Calibri" w:cs="Arial"/>
          <w:sz w:val="22"/>
          <w:szCs w:val="22"/>
        </w:rPr>
        <w:t>. évi részletes beruházási és felújítási tervét az előterjesztés vonatkozó melléklete tartalmazza.</w:t>
      </w:r>
    </w:p>
    <w:p w:rsidR="004A1502"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„IX.</w:t>
      </w:r>
      <w:r w:rsidRPr="00207D67">
        <w:rPr>
          <w:rFonts w:eastAsia="Calibri" w:cs="Arial"/>
          <w:b/>
          <w:sz w:val="22"/>
          <w:szCs w:val="22"/>
        </w:rPr>
        <w:tab/>
        <w:t>MARADVÁNY IGÉNYBEVÉTELE ÉS LEKÖTÖTT BANKBETÉTEK MEGSZÜNTETÉSE FELHALMOZÁSI CÉLRA”</w:t>
      </w:r>
    </w:p>
    <w:p w:rsidR="004A1502" w:rsidRPr="00207D67" w:rsidRDefault="004A1502" w:rsidP="004A1502">
      <w:pPr>
        <w:jc w:val="both"/>
        <w:rPr>
          <w:rFonts w:eastAsia="Calibri" w:cs="Arial"/>
          <w:sz w:val="22"/>
          <w:szCs w:val="22"/>
        </w:rPr>
      </w:pPr>
    </w:p>
    <w:p w:rsidR="004A1502" w:rsidRPr="00207D67" w:rsidRDefault="008B5F08" w:rsidP="004A1502">
      <w:pPr>
        <w:jc w:val="both"/>
        <w:rPr>
          <w:rFonts w:eastAsia="Calibri" w:cs="Arial"/>
          <w:sz w:val="22"/>
          <w:szCs w:val="22"/>
        </w:rPr>
      </w:pPr>
      <w:r>
        <w:rPr>
          <w:rFonts w:eastAsia="Calibri" w:cs="Arial"/>
          <w:sz w:val="22"/>
          <w:szCs w:val="22"/>
        </w:rPr>
        <w:t>2018</w:t>
      </w:r>
      <w:r w:rsidR="004A1502" w:rsidRPr="00FC33A5">
        <w:rPr>
          <w:rFonts w:eastAsia="Calibri" w:cs="Arial"/>
          <w:sz w:val="22"/>
          <w:szCs w:val="22"/>
        </w:rPr>
        <w:t>-b</w:t>
      </w:r>
      <w:r>
        <w:rPr>
          <w:rFonts w:eastAsia="Calibri" w:cs="Arial"/>
          <w:sz w:val="22"/>
          <w:szCs w:val="22"/>
        </w:rPr>
        <w:t>a</w:t>
      </w:r>
      <w:r w:rsidR="004A1502" w:rsidRPr="00FC33A5">
        <w:rPr>
          <w:rFonts w:eastAsia="Calibri" w:cs="Arial"/>
          <w:sz w:val="22"/>
          <w:szCs w:val="22"/>
        </w:rPr>
        <w:t xml:space="preserve">n felhalmozási célra maradvány igénybevételéből és lekötött bankbetétek megszüntetéséből összesen </w:t>
      </w:r>
      <w:r w:rsidR="00C033C0">
        <w:rPr>
          <w:rFonts w:eastAsia="Calibri" w:cs="Arial"/>
          <w:sz w:val="22"/>
          <w:szCs w:val="22"/>
        </w:rPr>
        <w:t>17</w:t>
      </w:r>
      <w:r w:rsidR="00C033C0" w:rsidRPr="00C033C0">
        <w:rPr>
          <w:rFonts w:eastAsia="Calibri" w:cs="Arial"/>
          <w:sz w:val="22"/>
          <w:szCs w:val="22"/>
        </w:rPr>
        <w:t>,8</w:t>
      </w:r>
      <w:r w:rsidRPr="00C033C0">
        <w:rPr>
          <w:rFonts w:eastAsia="Calibri" w:cs="Arial"/>
          <w:sz w:val="22"/>
          <w:szCs w:val="22"/>
        </w:rPr>
        <w:t xml:space="preserve"> </w:t>
      </w:r>
      <w:r w:rsidR="004A1502" w:rsidRPr="00C033C0">
        <w:rPr>
          <w:rFonts w:eastAsia="Calibri" w:cs="Arial"/>
          <w:sz w:val="22"/>
          <w:szCs w:val="22"/>
        </w:rPr>
        <w:t>milliárd Ft-ot</w:t>
      </w:r>
      <w:r w:rsidR="004A1502" w:rsidRPr="00FC33A5">
        <w:rPr>
          <w:rFonts w:eastAsia="Calibri" w:cs="Arial"/>
          <w:sz w:val="22"/>
          <w:szCs w:val="22"/>
        </w:rPr>
        <w:t xml:space="preserve"> fordít az önkormányzat.</w:t>
      </w:r>
    </w:p>
    <w:p w:rsidR="004A1502"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bookmarkStart w:id="6" w:name="_Hlk505086832"/>
    </w:p>
    <w:p w:rsidR="004A1502" w:rsidRPr="00207D67" w:rsidRDefault="004A1502" w:rsidP="004A1502">
      <w:pPr>
        <w:jc w:val="both"/>
        <w:rPr>
          <w:rFonts w:eastAsia="Calibri" w:cs="Arial"/>
          <w:b/>
          <w:sz w:val="22"/>
          <w:szCs w:val="22"/>
        </w:rPr>
      </w:pPr>
      <w:r w:rsidRPr="00207D67">
        <w:rPr>
          <w:rFonts w:eastAsia="Calibri" w:cs="Arial"/>
          <w:b/>
          <w:sz w:val="22"/>
          <w:szCs w:val="22"/>
        </w:rPr>
        <w:t>„XV. HITELFELVÉTEL”</w:t>
      </w:r>
    </w:p>
    <w:p w:rsidR="004A1502" w:rsidRPr="00207D67" w:rsidRDefault="004A1502" w:rsidP="004A1502">
      <w:pPr>
        <w:jc w:val="both"/>
        <w:rPr>
          <w:rFonts w:eastAsia="Calibri" w:cs="Arial"/>
          <w:sz w:val="22"/>
          <w:szCs w:val="22"/>
        </w:rPr>
      </w:pPr>
    </w:p>
    <w:bookmarkEnd w:id="6"/>
    <w:p w:rsidR="006168BE" w:rsidRPr="006168BE" w:rsidRDefault="006168BE" w:rsidP="006168BE">
      <w:pPr>
        <w:jc w:val="both"/>
        <w:rPr>
          <w:rFonts w:eastAsia="Calibri" w:cs="Arial"/>
          <w:sz w:val="22"/>
          <w:szCs w:val="22"/>
        </w:rPr>
      </w:pPr>
      <w:r w:rsidRPr="006168BE">
        <w:rPr>
          <w:rFonts w:eastAsia="Calibri" w:cs="Arial"/>
          <w:sz w:val="22"/>
          <w:szCs w:val="22"/>
        </w:rPr>
        <w:t>2018. évben az idén lejáró ÖIP hitelkeretek fennmaradó 15 milliárd Ft összege</w:t>
      </w:r>
      <w:r w:rsidR="004973B9">
        <w:rPr>
          <w:rFonts w:eastAsia="Calibri" w:cs="Arial"/>
          <w:sz w:val="22"/>
          <w:szCs w:val="22"/>
        </w:rPr>
        <w:t>,</w:t>
      </w:r>
      <w:r w:rsidRPr="006168BE">
        <w:rPr>
          <w:rFonts w:eastAsia="Calibri" w:cs="Arial"/>
          <w:sz w:val="22"/>
          <w:szCs w:val="22"/>
        </w:rPr>
        <w:t xml:space="preserve"> valamint az EIB hitelkeretekből tervezetten 30,7 milliárd Ft hívható le. Ezen felül további 30 milliárd Ft lehívása a 3-as metró járműfelújításhoz kapcsolódó kereskedelmi banki hitelkeretből történik. </w:t>
      </w:r>
      <w:r w:rsidR="004973B9">
        <w:rPr>
          <w:rFonts w:eastAsia="Calibri" w:cs="Arial"/>
          <w:sz w:val="22"/>
          <w:szCs w:val="22"/>
        </w:rPr>
        <w:t xml:space="preserve">A teljes hitelfelvétel 75.673 millió Ft. </w:t>
      </w:r>
      <w:r w:rsidRPr="006168BE">
        <w:rPr>
          <w:rFonts w:eastAsia="Calibri" w:cs="Arial"/>
          <w:sz w:val="22"/>
          <w:szCs w:val="22"/>
        </w:rPr>
        <w:t>A hitelek adósságszolgálatát az előterjesztés vonatkozó melléklete tartalmazza.</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r w:rsidRPr="00207D67">
        <w:rPr>
          <w:rFonts w:eastAsia="Calibri" w:cs="Arial"/>
          <w:b/>
          <w:sz w:val="22"/>
          <w:szCs w:val="22"/>
        </w:rPr>
        <w:t>„XVI.</w:t>
      </w:r>
      <w:r w:rsidRPr="00207D67">
        <w:rPr>
          <w:rFonts w:eastAsia="Calibri" w:cs="Arial"/>
          <w:b/>
          <w:sz w:val="22"/>
          <w:szCs w:val="22"/>
        </w:rPr>
        <w:tab/>
        <w:t>BELFÖLDI ÉRTÉKPAPÍROK BEVÉTELEI ÉS TOVÁBBI BELFÖLDI FINANSZÍROZÁS”</w:t>
      </w:r>
    </w:p>
    <w:p w:rsidR="004A1502" w:rsidRPr="00207D67" w:rsidRDefault="004A1502" w:rsidP="004A1502">
      <w:pPr>
        <w:jc w:val="both"/>
        <w:rPr>
          <w:rFonts w:eastAsia="Calibri" w:cs="Arial"/>
          <w:sz w:val="22"/>
          <w:szCs w:val="22"/>
        </w:rPr>
      </w:pPr>
    </w:p>
    <w:p w:rsidR="004A1502" w:rsidRPr="00207D67" w:rsidRDefault="004A1502" w:rsidP="004A1502">
      <w:pPr>
        <w:jc w:val="both"/>
        <w:rPr>
          <w:rFonts w:eastAsia="Calibri" w:cs="Arial"/>
          <w:sz w:val="22"/>
          <w:szCs w:val="22"/>
        </w:rPr>
      </w:pPr>
      <w:r w:rsidRPr="00714D91">
        <w:rPr>
          <w:rFonts w:eastAsia="Calibri" w:cs="Arial"/>
          <w:sz w:val="22"/>
          <w:szCs w:val="22"/>
        </w:rPr>
        <w:t xml:space="preserve">Értékpapírok értékesítéséből a Fővárosi Önkormányzat </w:t>
      </w:r>
      <w:r w:rsidR="004973B9">
        <w:rPr>
          <w:rFonts w:eastAsia="Calibri" w:cs="Arial"/>
          <w:sz w:val="22"/>
          <w:szCs w:val="22"/>
        </w:rPr>
        <w:t xml:space="preserve">19.230 millió Ft </w:t>
      </w:r>
      <w:r w:rsidRPr="004973B9">
        <w:rPr>
          <w:rFonts w:eastAsia="Calibri" w:cs="Arial"/>
          <w:sz w:val="22"/>
          <w:szCs w:val="22"/>
        </w:rPr>
        <w:t>bevételt</w:t>
      </w:r>
      <w:r w:rsidR="004973B9">
        <w:rPr>
          <w:rFonts w:eastAsia="Calibri" w:cs="Arial"/>
          <w:sz w:val="22"/>
          <w:szCs w:val="22"/>
        </w:rPr>
        <w:t xml:space="preserve"> tervez</w:t>
      </w:r>
      <w:r w:rsidRPr="00714D91">
        <w:rPr>
          <w:rFonts w:eastAsia="Calibri" w:cs="Arial"/>
          <w:sz w:val="22"/>
          <w:szCs w:val="22"/>
        </w:rPr>
        <w:t xml:space="preserve"> a nyitó költségvetésében.</w:t>
      </w:r>
      <w:r w:rsidRPr="00207D67">
        <w:rPr>
          <w:rFonts w:eastAsia="Calibri" w:cs="Arial"/>
          <w:sz w:val="22"/>
          <w:szCs w:val="22"/>
        </w:rPr>
        <w:t xml:space="preserve">  </w:t>
      </w:r>
    </w:p>
    <w:p w:rsidR="004A1502" w:rsidRDefault="004A1502" w:rsidP="004A1502">
      <w:pPr>
        <w:jc w:val="both"/>
        <w:rPr>
          <w:rFonts w:eastAsia="Calibri" w:cs="Arial"/>
          <w:b/>
          <w:sz w:val="22"/>
          <w:szCs w:val="22"/>
        </w:rPr>
      </w:pPr>
    </w:p>
    <w:p w:rsidR="004A1502" w:rsidRPr="00207D67" w:rsidRDefault="004A1502" w:rsidP="004A1502">
      <w:pPr>
        <w:jc w:val="both"/>
        <w:rPr>
          <w:rFonts w:eastAsia="Calibri" w:cs="Arial"/>
          <w:b/>
          <w:sz w:val="22"/>
          <w:szCs w:val="22"/>
        </w:rPr>
      </w:pPr>
    </w:p>
    <w:p w:rsidR="004A1502" w:rsidRPr="00207D67" w:rsidRDefault="009F1F0C" w:rsidP="002D18FC">
      <w:pPr>
        <w:rPr>
          <w:rFonts w:eastAsia="Calibri" w:cs="Arial"/>
          <w:b/>
          <w:sz w:val="22"/>
          <w:szCs w:val="22"/>
        </w:rPr>
      </w:pPr>
      <w:r w:rsidRPr="00207D67">
        <w:rPr>
          <w:rFonts w:eastAsia="Calibri" w:cs="Arial"/>
          <w:b/>
          <w:sz w:val="22"/>
          <w:szCs w:val="22"/>
        </w:rPr>
        <w:t xml:space="preserve"> </w:t>
      </w:r>
      <w:r w:rsidR="004A1502" w:rsidRPr="00207D67">
        <w:rPr>
          <w:rFonts w:eastAsia="Calibri" w:cs="Arial"/>
          <w:b/>
          <w:sz w:val="22"/>
          <w:szCs w:val="22"/>
        </w:rPr>
        <w:t>„XVII. HITELEK TŐKETÖRLESZTÉSE”</w:t>
      </w:r>
    </w:p>
    <w:p w:rsidR="004A1502" w:rsidRPr="00207D67" w:rsidRDefault="004A1502" w:rsidP="004A1502">
      <w:pPr>
        <w:ind w:firstLine="709"/>
        <w:jc w:val="both"/>
        <w:rPr>
          <w:rFonts w:eastAsia="Calibri" w:cs="Arial"/>
          <w:b/>
          <w:sz w:val="22"/>
          <w:szCs w:val="22"/>
        </w:rPr>
      </w:pPr>
    </w:p>
    <w:p w:rsidR="004A1502" w:rsidRPr="00207D67" w:rsidRDefault="004A1502" w:rsidP="004A1502">
      <w:pPr>
        <w:jc w:val="both"/>
        <w:rPr>
          <w:rFonts w:eastAsia="Times New Roman" w:cs="Arial"/>
          <w:sz w:val="24"/>
          <w:szCs w:val="20"/>
          <w:lang w:eastAsia="hu-HU"/>
        </w:rPr>
      </w:pPr>
      <w:r w:rsidRPr="00AD20F3">
        <w:rPr>
          <w:rFonts w:eastAsia="Times New Roman" w:cs="Arial"/>
          <w:sz w:val="22"/>
          <w:szCs w:val="22"/>
          <w:lang w:eastAsia="hu-HU"/>
        </w:rPr>
        <w:t>A 201</w:t>
      </w:r>
      <w:r w:rsidR="008B5F08">
        <w:rPr>
          <w:rFonts w:eastAsia="Times New Roman" w:cs="Arial"/>
          <w:sz w:val="22"/>
          <w:szCs w:val="22"/>
          <w:lang w:eastAsia="hu-HU"/>
        </w:rPr>
        <w:t>8</w:t>
      </w:r>
      <w:r w:rsidRPr="00AD20F3">
        <w:rPr>
          <w:rFonts w:eastAsia="Times New Roman" w:cs="Arial"/>
          <w:sz w:val="22"/>
          <w:szCs w:val="22"/>
          <w:lang w:eastAsia="hu-HU"/>
        </w:rPr>
        <w:t xml:space="preserve">. </w:t>
      </w:r>
      <w:r w:rsidRPr="00A27099">
        <w:rPr>
          <w:rFonts w:eastAsia="Times New Roman" w:cs="Arial"/>
          <w:sz w:val="22"/>
          <w:szCs w:val="22"/>
          <w:lang w:eastAsia="hu-HU"/>
        </w:rPr>
        <w:t>évre tőketörlesztési kötelezettség nincs. Adósságszo</w:t>
      </w:r>
      <w:r w:rsidRPr="00AD20F3">
        <w:rPr>
          <w:rFonts w:eastAsia="Times New Roman" w:cs="Arial"/>
          <w:sz w:val="22"/>
          <w:szCs w:val="22"/>
          <w:lang w:eastAsia="hu-HU"/>
        </w:rPr>
        <w:t xml:space="preserve">lgálati kötelezettség kamat és rendelkezésre tartási jutalék formájában jelentkezik a „840501 Adósságszolgálat” címen összesen </w:t>
      </w:r>
      <w:r w:rsidR="00441C8E">
        <w:rPr>
          <w:rFonts w:eastAsia="Times New Roman" w:cs="Arial"/>
          <w:sz w:val="22"/>
          <w:szCs w:val="22"/>
          <w:lang w:eastAsia="hu-HU"/>
        </w:rPr>
        <w:t>981,</w:t>
      </w:r>
      <w:r w:rsidR="00441C8E" w:rsidRPr="00441C8E">
        <w:rPr>
          <w:rFonts w:eastAsia="Times New Roman" w:cs="Arial"/>
          <w:sz w:val="22"/>
          <w:szCs w:val="22"/>
          <w:lang w:eastAsia="hu-HU"/>
        </w:rPr>
        <w:t xml:space="preserve">7 </w:t>
      </w:r>
      <w:r w:rsidRPr="00441C8E">
        <w:rPr>
          <w:rFonts w:eastAsia="Times New Roman" w:cs="Arial"/>
          <w:sz w:val="22"/>
          <w:szCs w:val="22"/>
          <w:lang w:eastAsia="hu-HU"/>
        </w:rPr>
        <w:t>millió Ft.</w:t>
      </w:r>
    </w:p>
    <w:p w:rsidR="004A1502" w:rsidRPr="00207D67" w:rsidRDefault="004A1502" w:rsidP="004A1502">
      <w:pPr>
        <w:jc w:val="center"/>
        <w:rPr>
          <w:rFonts w:eastAsia="Calibri" w:cs="Arial"/>
          <w:sz w:val="22"/>
          <w:szCs w:val="22"/>
        </w:rPr>
      </w:pPr>
    </w:p>
    <w:p w:rsidR="004A1502" w:rsidRDefault="004A1502" w:rsidP="004A1502">
      <w:pPr>
        <w:rPr>
          <w:rFonts w:cs="Arial"/>
          <w:b/>
          <w:bCs/>
          <w:caps/>
        </w:rPr>
      </w:pPr>
      <w:r>
        <w:rPr>
          <w:rFonts w:cs="Arial"/>
          <w:b/>
          <w:bCs/>
          <w:caps/>
        </w:rPr>
        <w:br w:type="page"/>
      </w:r>
    </w:p>
    <w:p w:rsidR="005724CE" w:rsidRPr="004A1502" w:rsidRDefault="005724CE" w:rsidP="003C2693">
      <w:pPr>
        <w:pStyle w:val="BPhatrozatijavaslat"/>
        <w:keepNext/>
        <w:tabs>
          <w:tab w:val="left" w:pos="3740"/>
        </w:tabs>
        <w:rPr>
          <w:sz w:val="22"/>
          <w:szCs w:val="22"/>
        </w:rPr>
      </w:pPr>
      <w:r w:rsidRPr="004A1502">
        <w:rPr>
          <w:sz w:val="22"/>
          <w:szCs w:val="22"/>
        </w:rPr>
        <w:lastRenderedPageBreak/>
        <w:t>Határozati javaslat</w:t>
      </w:r>
    </w:p>
    <w:p w:rsidR="005724CE" w:rsidRDefault="005724CE" w:rsidP="008E3511">
      <w:pPr>
        <w:pStyle w:val="BPszvegtest"/>
        <w:spacing w:before="240" w:after="0" w:line="360" w:lineRule="auto"/>
      </w:pPr>
      <w:r w:rsidRPr="004A1502">
        <w:t>A Fővárosi Közgyűlés úgy dönt, hogy:</w:t>
      </w:r>
    </w:p>
    <w:p w:rsidR="00F63271" w:rsidRDefault="00F63271" w:rsidP="008E3511">
      <w:pPr>
        <w:pStyle w:val="BPszvegtest"/>
        <w:spacing w:before="240" w:after="0" w:line="360" w:lineRule="auto"/>
      </w:pPr>
    </w:p>
    <w:p w:rsidR="00F63271" w:rsidRPr="004A1502" w:rsidRDefault="00F63271" w:rsidP="008E3511">
      <w:pPr>
        <w:pStyle w:val="BPszvegtest"/>
        <w:spacing w:before="240" w:after="0" w:line="360" w:lineRule="auto"/>
      </w:pPr>
    </w:p>
    <w:p w:rsidR="005724CE" w:rsidRPr="004A1502" w:rsidRDefault="005724CE" w:rsidP="008E3511">
      <w:pPr>
        <w:pStyle w:val="BPhatrozatlista"/>
        <w:keepNext/>
        <w:rPr>
          <w:sz w:val="22"/>
        </w:rPr>
      </w:pPr>
    </w:p>
    <w:p w:rsidR="004A1502" w:rsidRPr="008D288A" w:rsidRDefault="004A1502" w:rsidP="004A1502">
      <w:pPr>
        <w:pStyle w:val="BPszvegtest"/>
        <w:spacing w:before="240" w:after="0" w:line="240" w:lineRule="auto"/>
        <w:rPr>
          <w:szCs w:val="20"/>
        </w:rPr>
      </w:pPr>
      <w:r w:rsidRPr="008D288A">
        <w:rPr>
          <w:szCs w:val="20"/>
        </w:rPr>
        <w:t>Budapest Főváros Önkormányzata 201</w:t>
      </w:r>
      <w:r w:rsidR="00FA2115">
        <w:rPr>
          <w:szCs w:val="20"/>
        </w:rPr>
        <w:t>8</w:t>
      </w:r>
      <w:r w:rsidRPr="008D288A">
        <w:rPr>
          <w:szCs w:val="20"/>
        </w:rPr>
        <w:t xml:space="preserve">. évi költségvetésében a bevételeket és kiadásokat mindösszesen </w:t>
      </w:r>
      <w:r w:rsidR="00DF2A00">
        <w:rPr>
          <w:szCs w:val="20"/>
        </w:rPr>
        <w:t>376 829 678</w:t>
      </w:r>
      <w:r w:rsidR="00FA2115" w:rsidRPr="00DF2A00">
        <w:rPr>
          <w:szCs w:val="20"/>
        </w:rPr>
        <w:t xml:space="preserve"> </w:t>
      </w:r>
      <w:r w:rsidRPr="00DF2A00">
        <w:rPr>
          <w:szCs w:val="20"/>
        </w:rPr>
        <w:t>ezer Ft-ban határozza</w:t>
      </w:r>
      <w:r w:rsidRPr="008D288A">
        <w:rPr>
          <w:szCs w:val="20"/>
        </w:rPr>
        <w:t xml:space="preserve"> meg.</w:t>
      </w:r>
    </w:p>
    <w:p w:rsidR="004A1502" w:rsidRDefault="004A1502" w:rsidP="008E3511">
      <w:pPr>
        <w:pStyle w:val="BPhatrid-felels"/>
        <w:tabs>
          <w:tab w:val="left" w:pos="284"/>
        </w:tabs>
        <w:ind w:left="284"/>
        <w:rPr>
          <w:sz w:val="20"/>
          <w:szCs w:val="22"/>
        </w:rPr>
      </w:pPr>
    </w:p>
    <w:p w:rsidR="00F63271" w:rsidRDefault="00F63271" w:rsidP="008E3511">
      <w:pPr>
        <w:pStyle w:val="BPhatrid-felels"/>
        <w:tabs>
          <w:tab w:val="left" w:pos="284"/>
        </w:tabs>
        <w:ind w:left="284"/>
        <w:rPr>
          <w:sz w:val="20"/>
          <w:szCs w:val="22"/>
        </w:rPr>
      </w:pPr>
    </w:p>
    <w:p w:rsidR="00F63271" w:rsidRDefault="00F63271" w:rsidP="008E3511">
      <w:pPr>
        <w:pStyle w:val="BPhatrid-felels"/>
        <w:tabs>
          <w:tab w:val="left" w:pos="284"/>
        </w:tabs>
        <w:ind w:left="284"/>
        <w:rPr>
          <w:sz w:val="20"/>
          <w:szCs w:val="22"/>
        </w:rPr>
      </w:pPr>
    </w:p>
    <w:p w:rsidR="005724CE" w:rsidRPr="004A1502" w:rsidRDefault="005724CE" w:rsidP="008E3511">
      <w:pPr>
        <w:pStyle w:val="BPhatrozatlista"/>
        <w:keepNext/>
        <w:rPr>
          <w:sz w:val="22"/>
        </w:rPr>
      </w:pPr>
    </w:p>
    <w:p w:rsidR="005724CE" w:rsidRDefault="00FF27B2" w:rsidP="00142854">
      <w:pPr>
        <w:pStyle w:val="BPszvegtest"/>
        <w:spacing w:before="240" w:after="0" w:line="240" w:lineRule="auto"/>
        <w:rPr>
          <w:szCs w:val="20"/>
        </w:rPr>
      </w:pPr>
      <w:r w:rsidRPr="008D288A">
        <w:rPr>
          <w:szCs w:val="20"/>
        </w:rPr>
        <w:t>Tudomásul veszi, hogy 201</w:t>
      </w:r>
      <w:r w:rsidR="00FA2115">
        <w:rPr>
          <w:szCs w:val="20"/>
        </w:rPr>
        <w:t>9</w:t>
      </w:r>
      <w:r w:rsidRPr="008D288A">
        <w:rPr>
          <w:szCs w:val="20"/>
        </w:rPr>
        <w:t>-202</w:t>
      </w:r>
      <w:r w:rsidR="00FA2115">
        <w:rPr>
          <w:szCs w:val="20"/>
        </w:rPr>
        <w:t>1</w:t>
      </w:r>
      <w:r w:rsidRPr="008D288A">
        <w:rPr>
          <w:szCs w:val="20"/>
        </w:rPr>
        <w:t xml:space="preserve">-ig – az adósságot keletkeztető ügyletekhez történő hozzájárulás részletes szabályairól szóló 353/2011. (XII. 30.) Kormányrendelet alapján definiált – saját bevételeinek összege várhatóan </w:t>
      </w:r>
      <w:r w:rsidR="00DA58CA">
        <w:rPr>
          <w:szCs w:val="20"/>
        </w:rPr>
        <w:t xml:space="preserve">573 580 803 </w:t>
      </w:r>
      <w:r w:rsidRPr="00142854">
        <w:rPr>
          <w:szCs w:val="20"/>
        </w:rPr>
        <w:t>ezer Ft</w:t>
      </w:r>
      <w:r w:rsidRPr="008D288A">
        <w:rPr>
          <w:szCs w:val="20"/>
        </w:rPr>
        <w:t xml:space="preserve">, adósságot keletkeztető ügyleteiből eredő fizetési kötelezettség várhatóan </w:t>
      </w:r>
      <w:r w:rsidR="00DA58CA">
        <w:rPr>
          <w:szCs w:val="20"/>
        </w:rPr>
        <w:t xml:space="preserve">22 109 100 </w:t>
      </w:r>
      <w:r w:rsidRPr="00142854">
        <w:rPr>
          <w:szCs w:val="20"/>
        </w:rPr>
        <w:t>ezer Ft</w:t>
      </w:r>
      <w:r w:rsidR="005724CE" w:rsidRPr="00142854">
        <w:rPr>
          <w:szCs w:val="20"/>
        </w:rPr>
        <w:t xml:space="preserve">. </w:t>
      </w:r>
    </w:p>
    <w:p w:rsidR="00F63271" w:rsidRDefault="00F63271" w:rsidP="00142854">
      <w:pPr>
        <w:pStyle w:val="BPszvegtest"/>
        <w:spacing w:before="240" w:after="0" w:line="240" w:lineRule="auto"/>
        <w:rPr>
          <w:szCs w:val="20"/>
        </w:rPr>
      </w:pPr>
    </w:p>
    <w:p w:rsidR="00F63271" w:rsidRPr="00142854" w:rsidRDefault="00F63271" w:rsidP="00142854">
      <w:pPr>
        <w:pStyle w:val="BPszvegtest"/>
        <w:spacing w:before="240" w:after="0" w:line="240" w:lineRule="auto"/>
        <w:rPr>
          <w:szCs w:val="20"/>
        </w:rPr>
      </w:pPr>
    </w:p>
    <w:p w:rsidR="005724CE" w:rsidRPr="004A1502" w:rsidRDefault="005724CE" w:rsidP="008E3511">
      <w:pPr>
        <w:pStyle w:val="BPhatrozatlista"/>
        <w:keepNext/>
        <w:rPr>
          <w:sz w:val="22"/>
        </w:rPr>
      </w:pPr>
    </w:p>
    <w:p w:rsidR="00574EAE" w:rsidRDefault="00FF27B2" w:rsidP="00F16881">
      <w:pPr>
        <w:pStyle w:val="BPszvegtest"/>
        <w:spacing w:before="240" w:after="0" w:line="240" w:lineRule="auto"/>
        <w:rPr>
          <w:szCs w:val="20"/>
        </w:rPr>
      </w:pPr>
      <w:r w:rsidRPr="008D288A">
        <w:rPr>
          <w:szCs w:val="20"/>
        </w:rPr>
        <w:t>Úgy dönt, hogy a több éves kihatással járó hivatali feladatoknál a Fővárosi Közgyűlés egyedi döntése szükséges a dologi kiadásokhoz kapcsolódó beszerzési, közbeszerzési eljárásokhoz nyújtandó fedezet biztosítása érdekében</w:t>
      </w:r>
      <w:r w:rsidR="00CD4A79" w:rsidRPr="00142854">
        <w:rPr>
          <w:szCs w:val="20"/>
        </w:rPr>
        <w:t>.</w:t>
      </w:r>
    </w:p>
    <w:p w:rsidR="00574EAE" w:rsidRDefault="00574EAE">
      <w:pPr>
        <w:rPr>
          <w:rFonts w:eastAsia="Calibri" w:cs="Arial"/>
          <w:sz w:val="22"/>
          <w:szCs w:val="20"/>
        </w:rPr>
      </w:pPr>
      <w:r>
        <w:rPr>
          <w:szCs w:val="20"/>
        </w:rPr>
        <w:br w:type="page"/>
      </w:r>
    </w:p>
    <w:p w:rsidR="00F16881" w:rsidRPr="00F16881" w:rsidRDefault="00F16881" w:rsidP="00F16881">
      <w:pPr>
        <w:pStyle w:val="BPszvegtest"/>
        <w:spacing w:before="240" w:after="0" w:line="240" w:lineRule="auto"/>
        <w:rPr>
          <w:szCs w:val="20"/>
        </w:rPr>
      </w:pPr>
    </w:p>
    <w:p w:rsidR="005724CE" w:rsidRPr="004A1502" w:rsidRDefault="005724CE" w:rsidP="008E3511">
      <w:pPr>
        <w:pStyle w:val="BPhatrozatlista"/>
        <w:keepNext/>
        <w:rPr>
          <w:sz w:val="22"/>
        </w:rPr>
      </w:pPr>
    </w:p>
    <w:p w:rsidR="005724CE" w:rsidRPr="00142854" w:rsidRDefault="00FF27B2" w:rsidP="00142854">
      <w:pPr>
        <w:pStyle w:val="BPszvegtest"/>
        <w:spacing w:before="240" w:after="0" w:line="240" w:lineRule="auto"/>
        <w:rPr>
          <w:szCs w:val="20"/>
        </w:rPr>
      </w:pPr>
      <w:r w:rsidRPr="008D288A">
        <w:rPr>
          <w:szCs w:val="20"/>
        </w:rPr>
        <w:t>Megalkotja …/201</w:t>
      </w:r>
      <w:r>
        <w:rPr>
          <w:szCs w:val="20"/>
        </w:rPr>
        <w:t>8</w:t>
      </w:r>
      <w:r w:rsidRPr="008D288A">
        <w:rPr>
          <w:szCs w:val="20"/>
        </w:rPr>
        <w:t xml:space="preserve">. </w:t>
      </w:r>
      <w:proofErr w:type="gramStart"/>
      <w:r w:rsidRPr="008D288A">
        <w:rPr>
          <w:szCs w:val="20"/>
        </w:rPr>
        <w:t xml:space="preserve">(  </w:t>
      </w:r>
      <w:proofErr w:type="gramEnd"/>
      <w:r w:rsidRPr="008D288A">
        <w:rPr>
          <w:szCs w:val="20"/>
        </w:rPr>
        <w:t xml:space="preserve">    ) számú önkormányzati rendeletét Budapest Főváros Önkormányzata 201</w:t>
      </w:r>
      <w:r w:rsidR="00C162DD">
        <w:rPr>
          <w:szCs w:val="20"/>
        </w:rPr>
        <w:t>8</w:t>
      </w:r>
      <w:r w:rsidRPr="008D288A">
        <w:rPr>
          <w:szCs w:val="20"/>
        </w:rPr>
        <w:t>. évi összevont költségvetéséről az előterjesztés 9. számú melléklete szerinti tartalommal</w:t>
      </w:r>
      <w:r w:rsidR="00CD4A79" w:rsidRPr="00142854">
        <w:rPr>
          <w:szCs w:val="20"/>
        </w:rPr>
        <w:t>.</w:t>
      </w:r>
    </w:p>
    <w:p w:rsidR="005724CE" w:rsidRPr="004A1502" w:rsidRDefault="005724CE" w:rsidP="008E3511">
      <w:pPr>
        <w:pStyle w:val="BPhatrozathozatalmdja"/>
        <w:keepNext/>
      </w:pPr>
      <w:r w:rsidRPr="004A1502">
        <w:t>Határozathozatal módja:</w:t>
      </w:r>
    </w:p>
    <w:p w:rsidR="005724CE" w:rsidRPr="004A1502" w:rsidRDefault="002015D5" w:rsidP="008E3511">
      <w:pPr>
        <w:pStyle w:val="BPszvegtest"/>
      </w:pPr>
      <w:r>
        <w:t xml:space="preserve">A 4. </w:t>
      </w:r>
      <w:r w:rsidR="009D23DB">
        <w:t xml:space="preserve">pont szerinti rendeletalkotáshoz </w:t>
      </w:r>
      <w:r>
        <w:t>minősített, az 1-3. pontok elfogadásához egyszerű szavazattöbbség szükséges.</w:t>
      </w:r>
    </w:p>
    <w:p w:rsidR="005724CE" w:rsidRPr="004A1502" w:rsidRDefault="005724CE" w:rsidP="008E3511">
      <w:pPr>
        <w:pStyle w:val="BPszvegtest"/>
      </w:pPr>
    </w:p>
    <w:p w:rsidR="005724CE" w:rsidRDefault="00501831" w:rsidP="008E3511">
      <w:pPr>
        <w:widowControl w:val="0"/>
        <w:autoSpaceDE w:val="0"/>
        <w:autoSpaceDN w:val="0"/>
        <w:adjustRightInd w:val="0"/>
        <w:spacing w:before="240" w:line="360" w:lineRule="auto"/>
        <w:rPr>
          <w:rFonts w:cs="Arial"/>
          <w:i/>
          <w:iCs/>
          <w:sz w:val="22"/>
          <w:szCs w:val="22"/>
        </w:rPr>
      </w:pPr>
      <w:r w:rsidRPr="004A1502">
        <w:rPr>
          <w:rFonts w:cs="Arial"/>
          <w:i/>
          <w:iCs/>
          <w:sz w:val="22"/>
          <w:szCs w:val="22"/>
        </w:rPr>
        <w:t>Budapest, 20</w:t>
      </w:r>
      <w:r w:rsidR="00E43D3C">
        <w:rPr>
          <w:rFonts w:cs="Arial"/>
          <w:i/>
          <w:iCs/>
          <w:sz w:val="22"/>
          <w:szCs w:val="22"/>
        </w:rPr>
        <w:t>18. február</w:t>
      </w:r>
    </w:p>
    <w:p w:rsidR="00564787" w:rsidRPr="00564787" w:rsidRDefault="00564787" w:rsidP="008E3511">
      <w:pPr>
        <w:widowControl w:val="0"/>
        <w:autoSpaceDE w:val="0"/>
        <w:autoSpaceDN w:val="0"/>
        <w:adjustRightInd w:val="0"/>
        <w:spacing w:before="240" w:line="360" w:lineRule="auto"/>
        <w:rPr>
          <w:rFonts w:cs="Arial"/>
          <w:iCs/>
          <w:sz w:val="22"/>
          <w:szCs w:val="22"/>
        </w:rPr>
      </w:pPr>
    </w:p>
    <w:p w:rsidR="00564787" w:rsidRPr="00934A46" w:rsidRDefault="00564787" w:rsidP="00564787">
      <w:pPr>
        <w:widowControl w:val="0"/>
        <w:tabs>
          <w:tab w:val="right" w:pos="2694"/>
          <w:tab w:val="right" w:pos="9356"/>
        </w:tabs>
        <w:autoSpaceDE w:val="0"/>
        <w:autoSpaceDN w:val="0"/>
        <w:adjustRightInd w:val="0"/>
        <w:spacing w:before="240"/>
        <w:rPr>
          <w:rFonts w:cs="Arial"/>
          <w:iCs/>
          <w:szCs w:val="20"/>
        </w:rPr>
      </w:pPr>
      <w:r>
        <w:rPr>
          <w:rFonts w:cs="Arial"/>
          <w:iCs/>
          <w:szCs w:val="20"/>
        </w:rPr>
        <w:tab/>
      </w:r>
      <w:r w:rsidRPr="00934A46">
        <w:rPr>
          <w:rFonts w:cs="Arial"/>
          <w:iCs/>
          <w:szCs w:val="20"/>
        </w:rPr>
        <w:t>Kovács Péter</w:t>
      </w:r>
      <w:r>
        <w:rPr>
          <w:rFonts w:cs="Arial"/>
          <w:iCs/>
          <w:szCs w:val="20"/>
        </w:rPr>
        <w:tab/>
      </w:r>
      <w:r w:rsidRPr="00934A46">
        <w:rPr>
          <w:rFonts w:cs="Arial"/>
          <w:iCs/>
          <w:szCs w:val="20"/>
        </w:rPr>
        <w:t xml:space="preserve">Dr. </w:t>
      </w:r>
      <w:proofErr w:type="spellStart"/>
      <w:r w:rsidRPr="00934A46">
        <w:rPr>
          <w:rFonts w:cs="Arial"/>
          <w:iCs/>
          <w:szCs w:val="20"/>
        </w:rPr>
        <w:t>Bagdy</w:t>
      </w:r>
      <w:proofErr w:type="spellEnd"/>
      <w:r w:rsidRPr="00934A46">
        <w:rPr>
          <w:rFonts w:cs="Arial"/>
          <w:iCs/>
          <w:szCs w:val="20"/>
        </w:rPr>
        <w:t xml:space="preserve"> Gábor</w:t>
      </w:r>
    </w:p>
    <w:p w:rsidR="00564787" w:rsidRDefault="00564787" w:rsidP="00564787">
      <w:pPr>
        <w:widowControl w:val="0"/>
        <w:tabs>
          <w:tab w:val="right" w:pos="9356"/>
        </w:tabs>
        <w:autoSpaceDE w:val="0"/>
        <w:autoSpaceDN w:val="0"/>
        <w:adjustRightInd w:val="0"/>
        <w:spacing w:before="120"/>
        <w:rPr>
          <w:rFonts w:cs="Arial"/>
          <w:iCs/>
          <w:szCs w:val="20"/>
        </w:rPr>
      </w:pPr>
      <w:r w:rsidRPr="00934A46">
        <w:rPr>
          <w:rFonts w:cs="Arial"/>
          <w:iCs/>
          <w:szCs w:val="20"/>
        </w:rPr>
        <w:t>Költségvetési Bizottság elnöke</w:t>
      </w:r>
      <w:r>
        <w:rPr>
          <w:rFonts w:cs="Arial"/>
          <w:iCs/>
          <w:szCs w:val="20"/>
        </w:rPr>
        <w:tab/>
        <w:t>főpolgármester-helyettes</w:t>
      </w:r>
    </w:p>
    <w:p w:rsidR="00564787" w:rsidRDefault="00564787" w:rsidP="00564787">
      <w:pPr>
        <w:widowControl w:val="0"/>
        <w:tabs>
          <w:tab w:val="right" w:pos="9356"/>
        </w:tabs>
        <w:autoSpaceDE w:val="0"/>
        <w:autoSpaceDN w:val="0"/>
        <w:adjustRightInd w:val="0"/>
        <w:spacing w:before="120"/>
        <w:rPr>
          <w:rFonts w:cs="Arial"/>
          <w:iCs/>
          <w:szCs w:val="20"/>
        </w:rPr>
      </w:pPr>
    </w:p>
    <w:p w:rsidR="00564787" w:rsidRPr="00564787" w:rsidRDefault="00564787" w:rsidP="008E3511">
      <w:pPr>
        <w:widowControl w:val="0"/>
        <w:autoSpaceDE w:val="0"/>
        <w:autoSpaceDN w:val="0"/>
        <w:adjustRightInd w:val="0"/>
        <w:spacing w:before="240" w:line="360" w:lineRule="auto"/>
        <w:rPr>
          <w:rFonts w:cs="Arial"/>
          <w:iCs/>
          <w:sz w:val="22"/>
          <w:szCs w:val="22"/>
        </w:rPr>
      </w:pPr>
    </w:p>
    <w:p w:rsidR="00564787" w:rsidRPr="00564787" w:rsidRDefault="00564787" w:rsidP="008E3511">
      <w:pPr>
        <w:widowControl w:val="0"/>
        <w:autoSpaceDE w:val="0"/>
        <w:autoSpaceDN w:val="0"/>
        <w:adjustRightInd w:val="0"/>
        <w:spacing w:before="240" w:line="360" w:lineRule="auto"/>
        <w:rPr>
          <w:rFonts w:cs="Arial"/>
          <w:iCs/>
          <w:sz w:val="22"/>
          <w:szCs w:val="22"/>
        </w:rPr>
      </w:pPr>
    </w:p>
    <w:p w:rsidR="00564787" w:rsidRPr="004A1502" w:rsidRDefault="00564787" w:rsidP="008E3511">
      <w:pPr>
        <w:widowControl w:val="0"/>
        <w:autoSpaceDE w:val="0"/>
        <w:autoSpaceDN w:val="0"/>
        <w:adjustRightInd w:val="0"/>
        <w:spacing w:before="240" w:line="360" w:lineRule="auto"/>
        <w:rPr>
          <w:rFonts w:cs="Arial"/>
          <w:iCs/>
          <w:sz w:val="22"/>
          <w:szCs w:val="22"/>
        </w:rPr>
      </w:pPr>
    </w:p>
    <w:tbl>
      <w:tblPr>
        <w:tblStyle w:val="Rcsostblzat"/>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34"/>
      </w:tblGrid>
      <w:tr w:rsidR="005724CE" w:rsidRPr="00564787" w:rsidTr="00FF27B2">
        <w:trPr>
          <w:trHeight w:val="138"/>
          <w:jc w:val="right"/>
        </w:trPr>
        <w:tc>
          <w:tcPr>
            <w:tcW w:w="0" w:type="auto"/>
            <w:noWrap/>
          </w:tcPr>
          <w:p w:rsidR="005724CE" w:rsidRPr="00564787" w:rsidRDefault="005724CE" w:rsidP="008E3511">
            <w:pPr>
              <w:pStyle w:val="BPtisztelettel"/>
              <w:jc w:val="both"/>
              <w:rPr>
                <w:sz w:val="20"/>
              </w:rPr>
            </w:pPr>
          </w:p>
        </w:tc>
      </w:tr>
      <w:tr w:rsidR="005724CE" w:rsidRPr="00564787" w:rsidTr="00FF27B2">
        <w:trPr>
          <w:trHeight w:val="961"/>
          <w:jc w:val="right"/>
        </w:trPr>
        <w:tc>
          <w:tcPr>
            <w:tcW w:w="0" w:type="auto"/>
            <w:noWrap/>
          </w:tcPr>
          <w:p w:rsidR="00CD40E6" w:rsidRPr="00564787" w:rsidRDefault="00CD40E6" w:rsidP="00CD40E6">
            <w:pPr>
              <w:pStyle w:val="BPmellkletcm"/>
              <w:spacing w:before="720" w:after="0" w:line="360" w:lineRule="auto"/>
              <w:contextualSpacing/>
              <w:jc w:val="right"/>
              <w:rPr>
                <w:spacing w:val="0"/>
                <w:position w:val="0"/>
                <w:sz w:val="20"/>
                <w:szCs w:val="22"/>
              </w:rPr>
            </w:pPr>
            <w:r w:rsidRPr="00564787">
              <w:rPr>
                <w:spacing w:val="0"/>
                <w:position w:val="0"/>
                <w:sz w:val="20"/>
                <w:szCs w:val="22"/>
              </w:rPr>
              <w:t>Tarlós István</w:t>
            </w:r>
          </w:p>
          <w:p w:rsidR="00CD40E6" w:rsidRPr="00564787" w:rsidRDefault="00CD40E6" w:rsidP="00CD40E6">
            <w:pPr>
              <w:pStyle w:val="BPmellkletcm"/>
              <w:spacing w:before="720" w:after="0" w:line="360" w:lineRule="auto"/>
              <w:contextualSpacing/>
              <w:jc w:val="right"/>
              <w:rPr>
                <w:spacing w:val="0"/>
                <w:position w:val="0"/>
                <w:sz w:val="20"/>
                <w:szCs w:val="22"/>
              </w:rPr>
            </w:pPr>
            <w:r w:rsidRPr="00564787">
              <w:rPr>
                <w:spacing w:val="0"/>
                <w:position w:val="0"/>
                <w:sz w:val="20"/>
                <w:szCs w:val="22"/>
              </w:rPr>
              <w:t>főpolgármester</w:t>
            </w:r>
          </w:p>
          <w:p w:rsidR="005724CE" w:rsidRPr="00564787" w:rsidRDefault="005724CE" w:rsidP="008E3511">
            <w:pPr>
              <w:pStyle w:val="Bpalrstitulus"/>
              <w:jc w:val="both"/>
              <w:rPr>
                <w:sz w:val="20"/>
              </w:rPr>
            </w:pPr>
          </w:p>
        </w:tc>
      </w:tr>
    </w:tbl>
    <w:p w:rsidR="005724CE" w:rsidRPr="00564787" w:rsidRDefault="005724CE" w:rsidP="008E3511">
      <w:pPr>
        <w:pStyle w:val="BPmellkletcm"/>
        <w:rPr>
          <w:sz w:val="20"/>
          <w:szCs w:val="22"/>
        </w:rPr>
      </w:pPr>
    </w:p>
    <w:tbl>
      <w:tblPr>
        <w:tblW w:w="0" w:type="auto"/>
        <w:tblCellMar>
          <w:left w:w="0" w:type="dxa"/>
          <w:right w:w="0" w:type="dxa"/>
        </w:tblCellMar>
        <w:tblLook w:val="04A0" w:firstRow="1" w:lastRow="0" w:firstColumn="1" w:lastColumn="0" w:noHBand="0" w:noVBand="1"/>
      </w:tblPr>
      <w:tblGrid>
        <w:gridCol w:w="1824"/>
      </w:tblGrid>
      <w:tr w:rsidR="005724CE" w:rsidRPr="00564787" w:rsidTr="00FF27B2">
        <w:trPr>
          <w:trHeight w:val="138"/>
        </w:trPr>
        <w:tc>
          <w:tcPr>
            <w:tcW w:w="0" w:type="auto"/>
            <w:noWrap/>
          </w:tcPr>
          <w:p w:rsidR="005724CE" w:rsidRPr="00564787" w:rsidRDefault="005724CE" w:rsidP="008E3511">
            <w:pPr>
              <w:pStyle w:val="BPtisztelettel"/>
              <w:jc w:val="both"/>
              <w:rPr>
                <w:sz w:val="20"/>
              </w:rPr>
            </w:pPr>
            <w:r w:rsidRPr="00564787">
              <w:rPr>
                <w:sz w:val="20"/>
              </w:rPr>
              <w:t>Láttam:</w:t>
            </w:r>
          </w:p>
        </w:tc>
      </w:tr>
      <w:tr w:rsidR="005724CE" w:rsidRPr="00564787" w:rsidTr="00FF27B2">
        <w:trPr>
          <w:trHeight w:val="961"/>
        </w:trPr>
        <w:tc>
          <w:tcPr>
            <w:tcW w:w="0" w:type="auto"/>
            <w:noWrap/>
          </w:tcPr>
          <w:p w:rsidR="005724CE" w:rsidRPr="00564787" w:rsidRDefault="005724CE" w:rsidP="008E3511">
            <w:pPr>
              <w:pStyle w:val="BPalrs"/>
              <w:rPr>
                <w:sz w:val="20"/>
              </w:rPr>
            </w:pPr>
            <w:proofErr w:type="spellStart"/>
            <w:r w:rsidRPr="00564787">
              <w:rPr>
                <w:sz w:val="20"/>
              </w:rPr>
              <w:t>Sárádi</w:t>
            </w:r>
            <w:proofErr w:type="spellEnd"/>
            <w:r w:rsidRPr="00564787">
              <w:rPr>
                <w:sz w:val="20"/>
              </w:rPr>
              <w:t xml:space="preserve"> Kálmánné dr.</w:t>
            </w:r>
          </w:p>
          <w:p w:rsidR="005724CE" w:rsidRPr="00564787" w:rsidRDefault="005724CE" w:rsidP="008E3511">
            <w:pPr>
              <w:pStyle w:val="Bpalrstitulus"/>
              <w:jc w:val="both"/>
              <w:rPr>
                <w:i w:val="0"/>
                <w:sz w:val="20"/>
              </w:rPr>
            </w:pPr>
            <w:r w:rsidRPr="00564787">
              <w:rPr>
                <w:i w:val="0"/>
                <w:sz w:val="20"/>
              </w:rPr>
              <w:t>főjegyző</w:t>
            </w:r>
          </w:p>
        </w:tc>
      </w:tr>
    </w:tbl>
    <w:p w:rsidR="005724CE" w:rsidRPr="004A1502" w:rsidRDefault="005724CE" w:rsidP="008E3511">
      <w:pPr>
        <w:pStyle w:val="BPmellkletcm"/>
        <w:rPr>
          <w:sz w:val="22"/>
          <w:szCs w:val="22"/>
        </w:rPr>
      </w:pPr>
    </w:p>
    <w:p w:rsidR="005724CE" w:rsidRPr="004A1502" w:rsidRDefault="005724CE" w:rsidP="008E3511">
      <w:pPr>
        <w:pStyle w:val="BPmellkletcm"/>
        <w:rPr>
          <w:sz w:val="22"/>
          <w:szCs w:val="22"/>
        </w:rPr>
      </w:pPr>
    </w:p>
    <w:sectPr w:rsidR="005724CE" w:rsidRPr="004A1502" w:rsidSect="007919C8">
      <w:footerReference w:type="default" r:id="rId11"/>
      <w:headerReference w:type="first" r:id="rId12"/>
      <w:footerReference w:type="first" r:id="rId13"/>
      <w:pgSz w:w="11900" w:h="16840"/>
      <w:pgMar w:top="1361" w:right="964" w:bottom="1361" w:left="1304" w:header="61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059" w:rsidRDefault="00613059" w:rsidP="008A7FCD">
      <w:r>
        <w:separator/>
      </w:r>
    </w:p>
  </w:endnote>
  <w:endnote w:type="continuationSeparator" w:id="0">
    <w:p w:rsidR="00613059" w:rsidRDefault="00613059" w:rsidP="008A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 3 of 9">
    <w:panose1 w:val="00000009000000000000"/>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FA" w:rsidRDefault="003E27FA" w:rsidP="0000534C">
    <w:pPr>
      <w:pStyle w:val="llb"/>
      <w:jc w:val="right"/>
    </w:pP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27219E">
      <w:rPr>
        <w:rFonts w:cs="Arial"/>
        <w:bCs/>
        <w:noProof/>
        <w:sz w:val="16"/>
        <w:szCs w:val="16"/>
      </w:rPr>
      <w:t>21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27219E">
      <w:rPr>
        <w:rFonts w:cs="Arial"/>
        <w:bCs/>
        <w:noProof/>
        <w:sz w:val="16"/>
        <w:szCs w:val="16"/>
      </w:rPr>
      <w:t>35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rsidR="003E27FA" w:rsidRDefault="003E27FA" w:rsidP="0000534C">
    <w:pPr>
      <w:pStyle w:val="llb"/>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7FA" w:rsidRDefault="003E27FA" w:rsidP="006B02C2">
    <w:pPr>
      <w:widowControl w:val="0"/>
      <w:autoSpaceDE w:val="0"/>
      <w:autoSpaceDN w:val="0"/>
      <w:adjustRightInd w:val="0"/>
      <w:spacing w:after="240" w:line="120" w:lineRule="atLeast"/>
      <w:rPr>
        <w:rFonts w:cs="Arial"/>
        <w:sz w:val="10"/>
        <w:szCs w:val="10"/>
      </w:rPr>
    </w:pPr>
    <w:r>
      <w:rPr>
        <w:noProof/>
        <w:lang w:eastAsia="hu-HU"/>
      </w:rPr>
      <mc:AlternateContent>
        <mc:Choice Requires="wps">
          <w:drawing>
            <wp:anchor distT="4294967295" distB="4294967295" distL="114300" distR="114300" simplePos="0" relativeHeight="251653120" behindDoc="0" locked="0" layoutInCell="1" allowOverlap="1" wp14:anchorId="00B9403E" wp14:editId="5DE2353B">
              <wp:simplePos x="0" y="0"/>
              <wp:positionH relativeFrom="column">
                <wp:posOffset>10795</wp:posOffset>
              </wp:positionH>
              <wp:positionV relativeFrom="paragraph">
                <wp:posOffset>130809</wp:posOffset>
              </wp:positionV>
              <wp:extent cx="6120130" cy="0"/>
              <wp:effectExtent l="0" t="0" r="33020" b="19050"/>
              <wp:wrapNone/>
              <wp:docPr id="9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3810">
                        <a:solidFill>
                          <a:srgbClr val="0000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FBA6B2" id="_x0000_t32" coordsize="21600,21600" o:spt="32" o:oned="t" path="m,l21600,21600e" filled="f">
              <v:path arrowok="t" fillok="f" o:connecttype="none"/>
              <o:lock v:ext="edit" shapetype="t"/>
            </v:shapetype>
            <v:shape id="AutoShape 5" o:spid="_x0000_s1026" type="#_x0000_t32" style="position:absolute;margin-left:.85pt;margin-top:10.3pt;width:481.9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" strokeweight=".3pt"/>
          </w:pict>
        </mc:Fallback>
      </mc:AlternateContent>
    </w:r>
  </w:p>
  <w:p w:rsidR="003E27FA" w:rsidRDefault="003E27FA" w:rsidP="00E41EAE">
    <w:pPr>
      <w:pStyle w:val="llb"/>
      <w:tabs>
        <w:tab w:val="clear" w:pos="8306"/>
        <w:tab w:val="right" w:pos="9639"/>
      </w:tabs>
    </w:pPr>
    <w:r w:rsidRPr="006B02C2">
      <w:rPr>
        <w:rFonts w:cs="Arial"/>
        <w:sz w:val="16"/>
        <w:szCs w:val="16"/>
      </w:rPr>
      <w:t xml:space="preserve">cím: 1052 Budapest, Városház utca 9-11. | levélcím: 1840 Budapest </w:t>
    </w:r>
    <w:r>
      <w:rPr>
        <w:rFonts w:cs="Arial"/>
        <w:sz w:val="16"/>
        <w:szCs w:val="16"/>
      </w:rPr>
      <w:tab/>
    </w:r>
    <w:r w:rsidRPr="003B670E">
      <w:rPr>
        <w:rFonts w:cs="Arial"/>
        <w:bCs/>
        <w:sz w:val="16"/>
        <w:szCs w:val="16"/>
      </w:rPr>
      <w:fldChar w:fldCharType="begin"/>
    </w:r>
    <w:r w:rsidRPr="003B670E">
      <w:rPr>
        <w:rFonts w:cs="Arial"/>
        <w:bCs/>
        <w:sz w:val="16"/>
        <w:szCs w:val="16"/>
      </w:rPr>
      <w:instrText>PAGE</w:instrText>
    </w:r>
    <w:r w:rsidRPr="003B670E">
      <w:rPr>
        <w:rFonts w:cs="Arial"/>
        <w:bCs/>
        <w:sz w:val="16"/>
        <w:szCs w:val="16"/>
      </w:rPr>
      <w:fldChar w:fldCharType="separate"/>
    </w:r>
    <w:r w:rsidR="0027219E">
      <w:rPr>
        <w:rFonts w:cs="Arial"/>
        <w:bCs/>
        <w:noProof/>
        <w:sz w:val="16"/>
        <w:szCs w:val="16"/>
      </w:rPr>
      <w:t>1</w:t>
    </w:r>
    <w:r w:rsidRPr="003B670E">
      <w:rPr>
        <w:rFonts w:cs="Arial"/>
        <w:bCs/>
        <w:sz w:val="16"/>
        <w:szCs w:val="16"/>
      </w:rPr>
      <w:fldChar w:fldCharType="end"/>
    </w:r>
    <w:r w:rsidRPr="003B670E">
      <w:rPr>
        <w:rFonts w:cs="Arial"/>
        <w:sz w:val="16"/>
        <w:szCs w:val="16"/>
      </w:rPr>
      <w:t xml:space="preserve"> / </w:t>
    </w:r>
    <w:r w:rsidRPr="003B670E">
      <w:rPr>
        <w:rFonts w:cs="Arial"/>
        <w:bCs/>
        <w:sz w:val="16"/>
        <w:szCs w:val="16"/>
      </w:rPr>
      <w:fldChar w:fldCharType="begin"/>
    </w:r>
    <w:r w:rsidRPr="003B670E">
      <w:rPr>
        <w:rFonts w:cs="Arial"/>
        <w:bCs/>
        <w:sz w:val="16"/>
        <w:szCs w:val="16"/>
      </w:rPr>
      <w:instrText>NUMPAGES</w:instrText>
    </w:r>
    <w:r w:rsidRPr="003B670E">
      <w:rPr>
        <w:rFonts w:cs="Arial"/>
        <w:bCs/>
        <w:sz w:val="16"/>
        <w:szCs w:val="16"/>
      </w:rPr>
      <w:fldChar w:fldCharType="separate"/>
    </w:r>
    <w:r w:rsidR="0027219E">
      <w:rPr>
        <w:rFonts w:cs="Arial"/>
        <w:bCs/>
        <w:noProof/>
        <w:sz w:val="16"/>
        <w:szCs w:val="16"/>
      </w:rPr>
      <w:t>35</w:t>
    </w:r>
    <w:r w:rsidRPr="003B670E">
      <w:rPr>
        <w:rFonts w:cs="Arial"/>
        <w:bCs/>
        <w:sz w:val="16"/>
        <w:szCs w:val="16"/>
      </w:rPr>
      <w:fldChar w:fldCharType="end"/>
    </w:r>
    <w:r w:rsidRPr="003B670E">
      <w:rPr>
        <w:rFonts w:cs="Arial"/>
        <w:sz w:val="16"/>
        <w:szCs w:val="16"/>
      </w:rPr>
      <w:t xml:space="preserve"> o</w:t>
    </w:r>
    <w:r w:rsidRPr="007D3752">
      <w:rPr>
        <w:rFonts w:cs="Arial"/>
        <w:sz w:val="16"/>
        <w:szCs w:val="16"/>
      </w:rPr>
      <w:t>ldal</w:t>
    </w:r>
  </w:p>
  <w:p w:rsidR="003E27FA" w:rsidRPr="006B02C2" w:rsidRDefault="003E27FA" w:rsidP="00F17912">
    <w:pPr>
      <w:widowControl w:val="0"/>
      <w:tabs>
        <w:tab w:val="right" w:pos="9519"/>
      </w:tabs>
      <w:autoSpaceDE w:val="0"/>
      <w:autoSpaceDN w:val="0"/>
      <w:adjustRightInd w:val="0"/>
      <w:spacing w:after="240" w:line="120" w:lineRule="atLeas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059" w:rsidRDefault="00613059" w:rsidP="008A7FCD">
      <w:r>
        <w:separator/>
      </w:r>
    </w:p>
  </w:footnote>
  <w:footnote w:type="continuationSeparator" w:id="0">
    <w:p w:rsidR="00613059" w:rsidRDefault="00613059" w:rsidP="008A7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bottom w:w="28" w:type="dxa"/>
        <w:right w:w="0" w:type="dxa"/>
      </w:tblCellMar>
      <w:tblLook w:val="04A0" w:firstRow="1" w:lastRow="0" w:firstColumn="1" w:lastColumn="0" w:noHBand="0" w:noVBand="1"/>
    </w:tblPr>
    <w:tblGrid>
      <w:gridCol w:w="4254"/>
      <w:gridCol w:w="431"/>
      <w:gridCol w:w="956"/>
      <w:gridCol w:w="3975"/>
    </w:tblGrid>
    <w:tr w:rsidR="003E27FA" w:rsidRPr="00915BF4" w:rsidTr="005657DD">
      <w:trPr>
        <w:trHeight w:val="103"/>
      </w:trPr>
      <w:tc>
        <w:tcPr>
          <w:tcW w:w="2212" w:type="pct"/>
          <w:vMerge w:val="restart"/>
          <w:tcBorders>
            <w:top w:val="nil"/>
            <w:left w:val="nil"/>
            <w:bottom w:val="nil"/>
            <w:right w:val="nil"/>
          </w:tcBorders>
          <w:noWrap/>
        </w:tcPr>
        <w:p w:rsidR="003E27FA" w:rsidRPr="00135220" w:rsidRDefault="003E27FA" w:rsidP="00BD7402">
          <w:pPr>
            <w:pStyle w:val="BPiktatadat"/>
          </w:pPr>
          <w:r>
            <w:rPr>
              <w:noProof/>
              <w:lang w:eastAsia="hu-HU"/>
            </w:rPr>
            <w:drawing>
              <wp:anchor distT="0" distB="0" distL="114300" distR="114300" simplePos="0" relativeHeight="251675648" behindDoc="1" locked="0" layoutInCell="1" allowOverlap="1" wp14:anchorId="20C71ACC" wp14:editId="115BCF1E">
                <wp:simplePos x="0" y="0"/>
                <wp:positionH relativeFrom="column">
                  <wp:posOffset>-342265</wp:posOffset>
                </wp:positionH>
                <wp:positionV relativeFrom="paragraph">
                  <wp:posOffset>-384175</wp:posOffset>
                </wp:positionV>
                <wp:extent cx="3017520" cy="1055370"/>
                <wp:effectExtent l="0" t="0" r="0" b="0"/>
                <wp:wrapNone/>
                <wp:docPr id="11" name="Picture 98" descr="Description: MacHD:Users:demo:Documents:Meló:Frank Digital:JPGS_work:print_logo:Budapest-logo-B_monokrom_RGB_ker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Description: MacHD:Users:demo:Documents:Meló:Frank Digital:JPGS_work:print_logo:Budapest-logo-B_monokrom_RGB_keret.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01752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24" w:type="pct"/>
          <w:vMerge w:val="restart"/>
          <w:tcBorders>
            <w:top w:val="nil"/>
            <w:left w:val="nil"/>
            <w:right w:val="nil"/>
          </w:tcBorders>
        </w:tcPr>
        <w:p w:rsidR="003E27FA" w:rsidRDefault="003E27FA" w:rsidP="00E72233">
          <w:pPr>
            <w:pStyle w:val="BPhivatal"/>
            <w:rPr>
              <w:rFonts w:ascii="Arial" w:hAnsi="Arial"/>
              <w:sz w:val="16"/>
              <w:szCs w:val="16"/>
            </w:rPr>
          </w:pPr>
        </w:p>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Pr="005724CE" w:rsidRDefault="003E27FA" w:rsidP="005724CE"/>
        <w:p w:rsidR="003E27FA" w:rsidRDefault="003E27FA" w:rsidP="005724CE"/>
        <w:p w:rsidR="003E27FA" w:rsidRDefault="003E27FA" w:rsidP="005724CE"/>
        <w:p w:rsidR="003E27FA" w:rsidRPr="005724CE" w:rsidRDefault="003E27FA" w:rsidP="005724CE"/>
      </w:tc>
      <w:tc>
        <w:tcPr>
          <w:tcW w:w="2564" w:type="pct"/>
          <w:gridSpan w:val="2"/>
          <w:tcBorders>
            <w:top w:val="nil"/>
            <w:left w:val="nil"/>
            <w:bottom w:val="nil"/>
            <w:right w:val="nil"/>
          </w:tcBorders>
          <w:noWrap/>
        </w:tcPr>
        <w:p w:rsidR="003E27FA" w:rsidRPr="00135220" w:rsidRDefault="003E27FA" w:rsidP="008A7FCD">
          <w:pPr>
            <w:pStyle w:val="BPhivatal"/>
            <w:rPr>
              <w:rFonts w:ascii="Arial" w:hAnsi="Arial"/>
              <w:b/>
              <w:sz w:val="16"/>
              <w:szCs w:val="16"/>
            </w:rPr>
          </w:pPr>
          <w:r w:rsidRPr="00135220">
            <w:rPr>
              <w:rFonts w:ascii="Arial" w:hAnsi="Arial"/>
              <w:b/>
              <w:sz w:val="16"/>
              <w:szCs w:val="16"/>
            </w:rPr>
            <w:t xml:space="preserve">Budapest Főváros | </w:t>
          </w:r>
          <w:r>
            <w:rPr>
              <w:rFonts w:ascii="Arial" w:hAnsi="Arial"/>
              <w:b/>
              <w:sz w:val="16"/>
              <w:szCs w:val="16"/>
            </w:rPr>
            <w:t>Főpolgármestere</w:t>
          </w:r>
        </w:p>
      </w:tc>
    </w:tr>
    <w:tr w:rsidR="003E27FA" w:rsidRPr="00915BF4" w:rsidTr="005657DD">
      <w:trPr>
        <w:trHeight w:val="558"/>
      </w:trPr>
      <w:tc>
        <w:tcPr>
          <w:tcW w:w="2212" w:type="pct"/>
          <w:vMerge/>
          <w:tcBorders>
            <w:top w:val="nil"/>
            <w:left w:val="nil"/>
            <w:bottom w:val="nil"/>
            <w:right w:val="nil"/>
          </w:tcBorders>
          <w:noWrap/>
        </w:tcPr>
        <w:p w:rsidR="003E27FA" w:rsidRPr="00915BF4" w:rsidRDefault="003E27FA" w:rsidP="00E72233">
          <w:pPr>
            <w:rPr>
              <w:rFonts w:cs="Arial"/>
              <w:sz w:val="16"/>
              <w:szCs w:val="16"/>
            </w:rPr>
          </w:pPr>
        </w:p>
      </w:tc>
      <w:tc>
        <w:tcPr>
          <w:tcW w:w="224" w:type="pct"/>
          <w:vMerge/>
          <w:tcBorders>
            <w:left w:val="nil"/>
            <w:right w:val="nil"/>
          </w:tcBorders>
        </w:tcPr>
        <w:p w:rsidR="003E27FA" w:rsidRPr="00135220" w:rsidRDefault="003E27FA" w:rsidP="00E72233">
          <w:pPr>
            <w:pStyle w:val="BPhivatal"/>
            <w:rPr>
              <w:rFonts w:ascii="Arial" w:hAnsi="Arial"/>
              <w:sz w:val="16"/>
              <w:szCs w:val="16"/>
            </w:rPr>
          </w:pPr>
        </w:p>
      </w:tc>
      <w:tc>
        <w:tcPr>
          <w:tcW w:w="2564" w:type="pct"/>
          <w:gridSpan w:val="2"/>
          <w:tcBorders>
            <w:top w:val="nil"/>
            <w:left w:val="nil"/>
            <w:bottom w:val="nil"/>
            <w:right w:val="nil"/>
          </w:tcBorders>
          <w:tcMar>
            <w:top w:w="28" w:type="dxa"/>
          </w:tcMar>
        </w:tcPr>
        <w:p w:rsidR="003E27FA" w:rsidRPr="00915BF4" w:rsidRDefault="003E27FA" w:rsidP="00D11FC4">
          <w:pPr>
            <w:widowControl w:val="0"/>
            <w:autoSpaceDE w:val="0"/>
            <w:autoSpaceDN w:val="0"/>
            <w:adjustRightInd w:val="0"/>
            <w:spacing w:after="240" w:line="276" w:lineRule="auto"/>
            <w:rPr>
              <w:rFonts w:cs="Arial"/>
              <w:sz w:val="16"/>
              <w:szCs w:val="16"/>
            </w:rPr>
          </w:pPr>
        </w:p>
      </w:tc>
    </w:tr>
    <w:tr w:rsidR="003E27FA" w:rsidRPr="00915BF4" w:rsidTr="005657DD">
      <w:tblPrEx>
        <w:tblCellMar>
          <w:bottom w:w="0" w:type="dxa"/>
        </w:tblCellMar>
      </w:tblPrEx>
      <w:trPr>
        <w:trHeight w:val="354"/>
      </w:trPr>
      <w:tc>
        <w:tcPr>
          <w:tcW w:w="2212" w:type="pct"/>
          <w:tcBorders>
            <w:top w:val="nil"/>
            <w:left w:val="nil"/>
            <w:bottom w:val="nil"/>
            <w:right w:val="nil"/>
          </w:tcBorders>
          <w:tcMar>
            <w:top w:w="85" w:type="dxa"/>
          </w:tcMar>
          <w:vAlign w:val="bottom"/>
        </w:tcPr>
        <w:p w:rsidR="003E27FA" w:rsidRPr="00915BF4" w:rsidRDefault="003E27FA" w:rsidP="00C56B53">
          <w:pPr>
            <w:pStyle w:val="BPbarcode"/>
            <w:rPr>
              <w:rFonts w:eastAsia="MS Mincho"/>
              <w:noProof w:val="0"/>
              <w:szCs w:val="16"/>
              <w:lang w:val="en-US" w:eastAsia="en-US"/>
            </w:rPr>
          </w:pPr>
        </w:p>
        <w:p w:rsidR="003E27FA" w:rsidRPr="00915BF4" w:rsidRDefault="003E27FA" w:rsidP="00E72233">
          <w:pPr>
            <w:rPr>
              <w:rFonts w:cs="Arial"/>
              <w:sz w:val="16"/>
              <w:szCs w:val="16"/>
            </w:rPr>
          </w:pPr>
        </w:p>
      </w:tc>
      <w:tc>
        <w:tcPr>
          <w:tcW w:w="224" w:type="pct"/>
          <w:vMerge/>
          <w:tcBorders>
            <w:left w:val="nil"/>
            <w:right w:val="nil"/>
          </w:tcBorders>
        </w:tcPr>
        <w:p w:rsidR="003E27FA" w:rsidRPr="00135220" w:rsidRDefault="003E27FA" w:rsidP="00E72233">
          <w:pPr>
            <w:pStyle w:val="BPiktatcm"/>
          </w:pPr>
        </w:p>
      </w:tc>
      <w:tc>
        <w:tcPr>
          <w:tcW w:w="497" w:type="pct"/>
          <w:tcBorders>
            <w:top w:val="nil"/>
            <w:left w:val="nil"/>
            <w:bottom w:val="nil"/>
            <w:right w:val="nil"/>
          </w:tcBorders>
          <w:tcMar>
            <w:top w:w="85" w:type="dxa"/>
            <w:left w:w="0" w:type="dxa"/>
            <w:bottom w:w="0" w:type="dxa"/>
          </w:tcMar>
          <w:vAlign w:val="bottom"/>
        </w:tcPr>
        <w:p w:rsidR="003E27FA" w:rsidRPr="00BF1F7D" w:rsidRDefault="003E27FA" w:rsidP="008A7FCD">
          <w:pPr>
            <w:pStyle w:val="BPiktatcm"/>
          </w:pPr>
        </w:p>
      </w:tc>
      <w:tc>
        <w:tcPr>
          <w:tcW w:w="2067" w:type="pct"/>
          <w:tcBorders>
            <w:top w:val="nil"/>
            <w:left w:val="nil"/>
            <w:bottom w:val="nil"/>
            <w:right w:val="nil"/>
          </w:tcBorders>
          <w:vAlign w:val="center"/>
        </w:tcPr>
        <w:p w:rsidR="003E27FA" w:rsidRPr="00BF1F7D" w:rsidRDefault="003E27FA" w:rsidP="00BD7402">
          <w:pPr>
            <w:pStyle w:val="BPiktatadat"/>
          </w:pPr>
        </w:p>
      </w:tc>
    </w:tr>
    <w:tr w:rsidR="003E27FA" w:rsidRPr="00915BF4" w:rsidTr="00B95B79">
      <w:tblPrEx>
        <w:tblCellMar>
          <w:bottom w:w="0" w:type="dxa"/>
        </w:tblCellMar>
      </w:tblPrEx>
      <w:trPr>
        <w:trHeight w:val="359"/>
      </w:trPr>
      <w:tc>
        <w:tcPr>
          <w:tcW w:w="2212" w:type="pct"/>
          <w:tcBorders>
            <w:top w:val="nil"/>
            <w:left w:val="nil"/>
            <w:bottom w:val="nil"/>
            <w:right w:val="nil"/>
          </w:tcBorders>
          <w:tcMar>
            <w:top w:w="85" w:type="dxa"/>
          </w:tcMar>
          <w:vAlign w:val="center"/>
        </w:tcPr>
        <w:p w:rsidR="003E27FA" w:rsidRPr="00915BF4" w:rsidRDefault="003E27FA" w:rsidP="005724CE">
          <w:pPr>
            <w:rPr>
              <w:rFonts w:cs="Arial"/>
              <w:sz w:val="16"/>
              <w:szCs w:val="16"/>
            </w:rPr>
          </w:pPr>
          <w:r>
            <w:rPr>
              <w:noProof/>
              <w:szCs w:val="16"/>
              <w:lang w:eastAsia="hu-HU"/>
            </w:rPr>
            <mc:AlternateContent>
              <mc:Choice Requires="wps">
                <w:drawing>
                  <wp:anchor distT="0" distB="0" distL="114300" distR="114300" simplePos="0" relativeHeight="251683840" behindDoc="0" locked="0" layoutInCell="1" allowOverlap="1" wp14:anchorId="0A255E8F" wp14:editId="56A95150">
                    <wp:simplePos x="0" y="0"/>
                    <wp:positionH relativeFrom="column">
                      <wp:posOffset>-20955</wp:posOffset>
                    </wp:positionH>
                    <wp:positionV relativeFrom="paragraph">
                      <wp:posOffset>53340</wp:posOffset>
                    </wp:positionV>
                    <wp:extent cx="2665095" cy="379095"/>
                    <wp:effectExtent l="0" t="0" r="1905"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509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rsidR="003E27FA" w:rsidRPr="00156FEC" w:rsidRDefault="00992A79" w:rsidP="00A47553">
                                    <w:pPr>
                                      <w:rPr>
                                        <w:rFonts w:cs="Arial"/>
                                        <w:spacing w:val="12"/>
                                        <w:sz w:val="36"/>
                                        <w:szCs w:val="44"/>
                                      </w:rPr>
                                    </w:pPr>
                                    <w:r w:rsidRPr="00992A79">
                                      <w:rPr>
                                        <w:rFonts w:ascii="Free 3 of 9" w:hAnsi="Free 3 of 9" w:cs="Arial"/>
                                        <w:spacing w:val="12"/>
                                        <w:sz w:val="44"/>
                                        <w:szCs w:val="44"/>
                                      </w:rPr>
                                      <w:t>*1000085104427*</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55E8F" id="_x0000_t202" coordsize="21600,21600" o:spt="202" path="m,l,21600r21600,l21600,xe">
                    <v:stroke joinstyle="miter"/>
                    <v:path gradientshapeok="t" o:connecttype="rect"/>
                  </v:shapetype>
                  <v:shape id="Text Box 4" o:spid="_x0000_s1026" type="#_x0000_t202" style="position:absolute;margin-left:-1.65pt;margin-top:4.2pt;width:209.8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" filled="f" stroked="f">
                    <v:textbox inset="1mm,1mm,1mm,1mm">
                      <w:txbxContent>
                        <w:sdt>
                          <w:sdtPr>
                            <w:rPr>
                              <w:rFonts w:ascii="Free 3 of 9" w:hAnsi="Free 3 of 9" w:cs="Arial"/>
                              <w:spacing w:val="12"/>
                              <w:sz w:val="44"/>
                              <w:szCs w:val="44"/>
                            </w:rPr>
                            <w:alias w:val="Vonalkód"/>
                            <w:tag w:val="edok_w_vonalkod"/>
                            <w:id w:val="-1810704307"/>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rsidR="003E27FA" w:rsidRPr="00156FEC" w:rsidRDefault="00992A79" w:rsidP="00A47553">
                              <w:pPr>
                                <w:rPr>
                                  <w:rFonts w:cs="Arial"/>
                                  <w:spacing w:val="12"/>
                                  <w:sz w:val="36"/>
                                  <w:szCs w:val="44"/>
                                </w:rPr>
                              </w:pPr>
                              <w:r w:rsidRPr="00992A79">
                                <w:rPr>
                                  <w:rFonts w:ascii="Free 3 of 9" w:hAnsi="Free 3 of 9" w:cs="Arial"/>
                                  <w:spacing w:val="12"/>
                                  <w:sz w:val="44"/>
                                  <w:szCs w:val="44"/>
                                </w:rPr>
                                <w:t>*1000085104427*</w:t>
                              </w:r>
                            </w:p>
                          </w:sdtContent>
                        </w:sdt>
                      </w:txbxContent>
                    </v:textbox>
                  </v:shape>
                </w:pict>
              </mc:Fallback>
            </mc:AlternateContent>
          </w:r>
        </w:p>
      </w:tc>
      <w:tc>
        <w:tcPr>
          <w:tcW w:w="224" w:type="pct"/>
          <w:vMerge/>
          <w:tcBorders>
            <w:left w:val="nil"/>
            <w:right w:val="nil"/>
          </w:tcBorders>
        </w:tcPr>
        <w:p w:rsidR="003E27FA" w:rsidRPr="00135220" w:rsidRDefault="003E27FA" w:rsidP="005724CE">
          <w:pPr>
            <w:pStyle w:val="BPiktatcm"/>
          </w:pPr>
        </w:p>
      </w:tc>
      <w:tc>
        <w:tcPr>
          <w:tcW w:w="497" w:type="pct"/>
          <w:tcBorders>
            <w:top w:val="nil"/>
            <w:left w:val="nil"/>
            <w:bottom w:val="single" w:sz="12" w:space="0" w:color="000000"/>
            <w:right w:val="nil"/>
          </w:tcBorders>
          <w:tcMar>
            <w:top w:w="85" w:type="dxa"/>
            <w:left w:w="0" w:type="dxa"/>
            <w:bottom w:w="0" w:type="dxa"/>
          </w:tcMar>
        </w:tcPr>
        <w:p w:rsidR="003E27FA" w:rsidRPr="00BF1F7D" w:rsidRDefault="003E27FA" w:rsidP="005724CE">
          <w:pPr>
            <w:pStyle w:val="BPiktatcm"/>
          </w:pPr>
          <w:r>
            <w:rPr>
              <w:noProof/>
              <w:lang w:eastAsia="hu-HU"/>
            </w:rPr>
            <mc:AlternateContent>
              <mc:Choice Requires="wps">
                <w:drawing>
                  <wp:anchor distT="0" distB="0" distL="114300" distR="114300" simplePos="0" relativeHeight="251676672" behindDoc="0" locked="0" layoutInCell="1" allowOverlap="1" wp14:anchorId="38A16133" wp14:editId="221AB407">
                    <wp:simplePos x="0" y="0"/>
                    <wp:positionH relativeFrom="column">
                      <wp:posOffset>558800</wp:posOffset>
                    </wp:positionH>
                    <wp:positionV relativeFrom="paragraph">
                      <wp:posOffset>281305</wp:posOffset>
                    </wp:positionV>
                    <wp:extent cx="2552065" cy="228600"/>
                    <wp:effectExtent l="0" t="0" r="1270" b="444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rsidR="003E27FA" w:rsidRPr="00A679A9" w:rsidRDefault="00992A79" w:rsidP="004B3111">
                                    <w:pPr>
                                      <w:rPr>
                                        <w:rFonts w:cs="Arial"/>
                                        <w:spacing w:val="12"/>
                                        <w:szCs w:val="20"/>
                                      </w:rPr>
                                    </w:pPr>
                                    <w:r>
                                      <w:rPr>
                                        <w:rFonts w:cs="Arial"/>
                                        <w:spacing w:val="12"/>
                                        <w:szCs w:val="20"/>
                                      </w:rPr>
                                      <w:t>FPH039 /53 - 3 /2018</w:t>
                                    </w:r>
                                  </w:p>
                                </w:sdtContent>
                              </w:sdt>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A16133" id="Text Box 14" o:spid="_x0000_s1027" type="#_x0000_t202" style="position:absolute;margin-left:44pt;margin-top:22.15pt;width:200.9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" filled="f" stroked="f">
                    <v:textbox inset="1mm,1mm,1mm,1mm">
                      <w:txbxContent>
                        <w:sdt>
                          <w:sdtPr>
                            <w:rPr>
                              <w:rFonts w:cs="Arial"/>
                              <w:spacing w:val="12"/>
                              <w:szCs w:val="20"/>
                            </w:rPr>
                            <w:alias w:val="Iktatószám"/>
                            <w:tag w:val="edok_w_iktatoszam"/>
                            <w:id w:val="54135686"/>
                            <w:lock w:val="sd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iktatoszam[1]" w:storeItemID="{DFB563B3-EA9B-4139-8EB5-5D9B481E2081}"/>
                            <w:text/>
                          </w:sdtPr>
                          <w:sdtEndPr/>
                          <w:sdtContent>
                            <w:p w:rsidR="003E27FA" w:rsidRPr="00A679A9" w:rsidRDefault="00992A79" w:rsidP="004B3111">
                              <w:pPr>
                                <w:rPr>
                                  <w:rFonts w:cs="Arial"/>
                                  <w:spacing w:val="12"/>
                                  <w:szCs w:val="20"/>
                                </w:rPr>
                              </w:pPr>
                              <w:r>
                                <w:rPr>
                                  <w:rFonts w:cs="Arial"/>
                                  <w:spacing w:val="12"/>
                                  <w:szCs w:val="20"/>
                                </w:rPr>
                                <w:t>FPH039 /53 - 3 /2018</w:t>
                              </w:r>
                            </w:p>
                          </w:sdtContent>
                        </w:sdt>
                      </w:txbxContent>
                    </v:textbox>
                  </v:shape>
                </w:pict>
              </mc:Fallback>
            </mc:AlternateContent>
          </w:r>
        </w:p>
      </w:tc>
      <w:tc>
        <w:tcPr>
          <w:tcW w:w="2067" w:type="pct"/>
          <w:tcBorders>
            <w:top w:val="nil"/>
            <w:left w:val="nil"/>
            <w:bottom w:val="single" w:sz="12" w:space="0" w:color="000000"/>
            <w:right w:val="nil"/>
          </w:tcBorders>
        </w:tcPr>
        <w:p w:rsidR="003E27FA" w:rsidRPr="00BF1F7D" w:rsidRDefault="003E27FA" w:rsidP="00BD7402">
          <w:pPr>
            <w:pStyle w:val="BPiktatadat"/>
          </w:pPr>
        </w:p>
      </w:tc>
    </w:tr>
    <w:tr w:rsidR="003E27FA" w:rsidRPr="00915BF4" w:rsidTr="00B95B79">
      <w:tblPrEx>
        <w:tblCellMar>
          <w:bottom w:w="0" w:type="dxa"/>
        </w:tblCellMar>
      </w:tblPrEx>
      <w:trPr>
        <w:trHeight w:val="353"/>
      </w:trPr>
      <w:tc>
        <w:tcPr>
          <w:tcW w:w="2212" w:type="pct"/>
          <w:tcBorders>
            <w:top w:val="nil"/>
            <w:left w:val="nil"/>
            <w:bottom w:val="single" w:sz="4" w:space="0" w:color="auto"/>
            <w:right w:val="nil"/>
          </w:tcBorders>
          <w:tcMar>
            <w:top w:w="85" w:type="dxa"/>
          </w:tcMar>
          <w:vAlign w:val="center"/>
        </w:tcPr>
        <w:p w:rsidR="003E27FA" w:rsidRPr="00915BF4" w:rsidRDefault="003E27FA" w:rsidP="00E72233">
          <w:pPr>
            <w:rPr>
              <w:rFonts w:cs="Arial"/>
              <w:sz w:val="16"/>
              <w:szCs w:val="16"/>
            </w:rPr>
          </w:pPr>
          <w:r w:rsidRPr="00701B85">
            <w:rPr>
              <w:noProof/>
              <w:spacing w:val="12"/>
              <w:sz w:val="44"/>
              <w:szCs w:val="44"/>
              <w:lang w:eastAsia="hu-HU"/>
            </w:rPr>
            <mc:AlternateContent>
              <mc:Choice Requires="wps">
                <w:drawing>
                  <wp:anchor distT="0" distB="0" distL="114300" distR="114300" simplePos="0" relativeHeight="251685888" behindDoc="0" locked="0" layoutInCell="1" allowOverlap="1" wp14:anchorId="7579237E" wp14:editId="43538665">
                    <wp:simplePos x="0" y="0"/>
                    <wp:positionH relativeFrom="column">
                      <wp:posOffset>0</wp:posOffset>
                    </wp:positionH>
                    <wp:positionV relativeFrom="paragraph">
                      <wp:posOffset>-49530</wp:posOffset>
                    </wp:positionV>
                    <wp:extent cx="2704465" cy="372110"/>
                    <wp:effectExtent l="0" t="0" r="635" b="889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446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rsidR="003E27FA" w:rsidRPr="00750E04" w:rsidRDefault="00992A79" w:rsidP="00A47553">
                                    <w:pPr>
                                      <w:rPr>
                                        <w:rFonts w:cs="Arial"/>
                                        <w:spacing w:val="12"/>
                                        <w:sz w:val="16"/>
                                        <w:szCs w:val="44"/>
                                      </w:rPr>
                                    </w:pPr>
                                    <w:r>
                                      <w:rPr>
                                        <w:rFonts w:cs="Arial"/>
                                        <w:spacing w:val="12"/>
                                        <w:szCs w:val="44"/>
                                      </w:rPr>
                                      <w:t>*1000085104427*</w:t>
                                    </w:r>
                                  </w:p>
                                </w:sdtContent>
                              </w:sdt>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79237E" id="Text Box 12" o:spid="_x0000_s1028" type="#_x0000_t202" style="position:absolute;margin-left:0;margin-top:-3.9pt;width:212.95pt;height:29.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" filled="f" stroked="f">
                    <v:textbox inset="1mm,1mm,1mm,1mm">
                      <w:txbxContent>
                        <w:sdt>
                          <w:sdtPr>
                            <w:rPr>
                              <w:rFonts w:cs="Arial"/>
                              <w:spacing w:val="12"/>
                              <w:szCs w:val="44"/>
                            </w:rPr>
                            <w:alias w:val="Vonalkód_numerikus"/>
                            <w:tag w:val="edok_w_vonalkod"/>
                            <w:id w:val="-821878607"/>
                            <w:lock w:val="sdtContentLocked"/>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vonalkod[1]" w:storeItemID="{DFB563B3-EA9B-4139-8EB5-5D9B481E2081}"/>
                            <w:text/>
                          </w:sdtPr>
                          <w:sdtEndPr/>
                          <w:sdtContent>
                            <w:p w:rsidR="003E27FA" w:rsidRPr="00750E04" w:rsidRDefault="00992A79" w:rsidP="00A47553">
                              <w:pPr>
                                <w:rPr>
                                  <w:rFonts w:cs="Arial"/>
                                  <w:spacing w:val="12"/>
                                  <w:sz w:val="16"/>
                                  <w:szCs w:val="44"/>
                                </w:rPr>
                              </w:pPr>
                              <w:r>
                                <w:rPr>
                                  <w:rFonts w:cs="Arial"/>
                                  <w:spacing w:val="12"/>
                                  <w:szCs w:val="44"/>
                                </w:rPr>
                                <w:t>*1000085104427*</w:t>
                              </w:r>
                            </w:p>
                          </w:sdtContent>
                        </w:sdt>
                      </w:txbxContent>
                    </v:textbox>
                  </v:shape>
                </w:pict>
              </mc:Fallback>
            </mc:AlternateContent>
          </w:r>
        </w:p>
      </w:tc>
      <w:tc>
        <w:tcPr>
          <w:tcW w:w="224" w:type="pct"/>
          <w:vMerge/>
          <w:tcBorders>
            <w:left w:val="nil"/>
            <w:right w:val="nil"/>
          </w:tcBorders>
        </w:tcPr>
        <w:p w:rsidR="003E27FA" w:rsidRPr="00135220" w:rsidRDefault="003E27F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3E27FA" w:rsidRPr="00BF1F7D" w:rsidRDefault="003E27FA" w:rsidP="008A7FCD">
          <w:pPr>
            <w:pStyle w:val="BPiktatcm"/>
          </w:pPr>
          <w:proofErr w:type="spellStart"/>
          <w:r w:rsidRPr="00BF1F7D">
            <w:t>ikt</w:t>
          </w:r>
          <w:proofErr w:type="spellEnd"/>
          <w:r w:rsidRPr="00BF1F7D">
            <w:t>. szám:</w:t>
          </w:r>
        </w:p>
      </w:tc>
      <w:tc>
        <w:tcPr>
          <w:tcW w:w="2067" w:type="pct"/>
          <w:tcBorders>
            <w:top w:val="single" w:sz="12" w:space="0" w:color="000000"/>
            <w:left w:val="nil"/>
            <w:bottom w:val="single" w:sz="12" w:space="0" w:color="000000"/>
            <w:right w:val="nil"/>
          </w:tcBorders>
        </w:tcPr>
        <w:p w:rsidR="003E27FA" w:rsidRPr="004377D3" w:rsidRDefault="003E27FA" w:rsidP="00BD7402">
          <w:pPr>
            <w:pStyle w:val="BPiktatadat"/>
          </w:pPr>
        </w:p>
      </w:tc>
    </w:tr>
    <w:tr w:rsidR="003E27FA" w:rsidRPr="00915BF4" w:rsidTr="00B95B79">
      <w:tblPrEx>
        <w:tblCellMar>
          <w:bottom w:w="0" w:type="dxa"/>
        </w:tblCellMar>
      </w:tblPrEx>
      <w:trPr>
        <w:trHeight w:val="353"/>
      </w:trPr>
      <w:tc>
        <w:tcPr>
          <w:tcW w:w="2212" w:type="pct"/>
          <w:tcBorders>
            <w:top w:val="single" w:sz="4" w:space="0" w:color="auto"/>
            <w:left w:val="nil"/>
            <w:bottom w:val="nil"/>
            <w:right w:val="nil"/>
          </w:tcBorders>
          <w:tcMar>
            <w:top w:w="85" w:type="dxa"/>
          </w:tcMar>
          <w:vAlign w:val="center"/>
        </w:tcPr>
        <w:p w:rsidR="003E27FA" w:rsidRPr="00915BF4" w:rsidRDefault="003E27FA" w:rsidP="00E72233">
          <w:pPr>
            <w:rPr>
              <w:rFonts w:cs="Arial"/>
              <w:sz w:val="16"/>
              <w:szCs w:val="16"/>
            </w:rPr>
          </w:pPr>
        </w:p>
      </w:tc>
      <w:tc>
        <w:tcPr>
          <w:tcW w:w="224" w:type="pct"/>
          <w:vMerge/>
          <w:tcBorders>
            <w:left w:val="nil"/>
            <w:right w:val="nil"/>
          </w:tcBorders>
        </w:tcPr>
        <w:p w:rsidR="003E27FA" w:rsidRPr="00135220" w:rsidRDefault="003E27F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3E27FA" w:rsidRPr="00BF1F7D" w:rsidRDefault="003E27FA" w:rsidP="008A7FCD">
          <w:pPr>
            <w:pStyle w:val="BPiktatcm"/>
          </w:pPr>
          <w:r w:rsidRPr="00BF1F7D">
            <w:t>tárgy:</w:t>
          </w:r>
        </w:p>
      </w:tc>
      <w:sdt>
        <w:sdtPr>
          <w:alias w:val="Tárgy (eDok)"/>
          <w:tag w:val="edok_w_targy"/>
          <w:id w:val="-122154283"/>
          <w:placeholder>
            <w:docPart w:val="44E606FCA0C64FB0BC6AF585F123B95E"/>
          </w:placeholder>
          <w:dataBinding w:prefixMappings="xmlns:ns0='http://schemas.microsoft.com/office/2006/metadata/properties' xmlns:ns1='http://www.w3.org/2001/XMLSchema-instance' xmlns:ns2='http://schemas.microsoft.com/office/infopath/2007/PartnerControls' xmlns:ns3='http://schemas.microsoft.com/sharepoint/v3' " w:xpath="/ns0:properties[1]/documentManagement[1]/ns3:edok_w_targy[1]" w:storeItemID="{DFB563B3-EA9B-4139-8EB5-5D9B481E2081}"/>
          <w:text w:multiLine="1"/>
        </w:sdtPr>
        <w:sdtEndPr/>
        <w:sdtContent>
          <w:tc>
            <w:tcPr>
              <w:tcW w:w="2067" w:type="pct"/>
              <w:tcBorders>
                <w:top w:val="single" w:sz="12" w:space="0" w:color="000000"/>
                <w:left w:val="nil"/>
                <w:bottom w:val="single" w:sz="12" w:space="0" w:color="000000"/>
                <w:right w:val="nil"/>
              </w:tcBorders>
            </w:tcPr>
            <w:p w:rsidR="003E27FA" w:rsidRPr="004377D3" w:rsidRDefault="00FC0674" w:rsidP="00BD7402">
              <w:pPr>
                <w:pStyle w:val="BPiktatadat"/>
              </w:pPr>
              <w:r>
                <w:t>Javaslat Budapest Főváros Önkormányzata 2018. évi összevont költségvetésére</w:t>
              </w:r>
            </w:p>
          </w:tc>
        </w:sdtContent>
      </w:sdt>
    </w:tr>
    <w:tr w:rsidR="003E27FA" w:rsidRPr="00915BF4" w:rsidTr="00B95B79">
      <w:tblPrEx>
        <w:tblCellMar>
          <w:bottom w:w="0" w:type="dxa"/>
        </w:tblCellMar>
      </w:tblPrEx>
      <w:trPr>
        <w:trHeight w:val="353"/>
      </w:trPr>
      <w:tc>
        <w:tcPr>
          <w:tcW w:w="2212" w:type="pct"/>
          <w:tcBorders>
            <w:top w:val="nil"/>
            <w:left w:val="nil"/>
            <w:bottom w:val="nil"/>
            <w:right w:val="nil"/>
          </w:tcBorders>
          <w:tcMar>
            <w:top w:w="85" w:type="dxa"/>
          </w:tcMar>
          <w:vAlign w:val="center"/>
        </w:tcPr>
        <w:p w:rsidR="003E27FA" w:rsidRPr="00915BF4" w:rsidRDefault="003E27FA" w:rsidP="00E72233">
          <w:pPr>
            <w:rPr>
              <w:rFonts w:cs="Arial"/>
              <w:sz w:val="16"/>
              <w:szCs w:val="16"/>
            </w:rPr>
          </w:pPr>
        </w:p>
      </w:tc>
      <w:tc>
        <w:tcPr>
          <w:tcW w:w="224" w:type="pct"/>
          <w:vMerge/>
          <w:tcBorders>
            <w:left w:val="nil"/>
            <w:right w:val="nil"/>
          </w:tcBorders>
        </w:tcPr>
        <w:p w:rsidR="003E27FA" w:rsidRPr="00135220" w:rsidRDefault="003E27FA" w:rsidP="00E72233">
          <w:pPr>
            <w:pStyle w:val="BPiktatcm"/>
          </w:pPr>
        </w:p>
      </w:tc>
      <w:tc>
        <w:tcPr>
          <w:tcW w:w="497" w:type="pct"/>
          <w:tcBorders>
            <w:top w:val="single" w:sz="12" w:space="0" w:color="000000"/>
            <w:left w:val="nil"/>
            <w:bottom w:val="single" w:sz="12" w:space="0" w:color="000000"/>
            <w:right w:val="nil"/>
          </w:tcBorders>
          <w:tcMar>
            <w:top w:w="85" w:type="dxa"/>
            <w:left w:w="0" w:type="dxa"/>
            <w:bottom w:w="0" w:type="dxa"/>
          </w:tcMar>
        </w:tcPr>
        <w:p w:rsidR="003E27FA" w:rsidRPr="00BF1F7D" w:rsidRDefault="003E27FA" w:rsidP="008A7FCD">
          <w:pPr>
            <w:pStyle w:val="BPiktatcm"/>
          </w:pPr>
          <w:r>
            <w:t>előkészítő:</w:t>
          </w:r>
        </w:p>
      </w:tc>
      <w:tc>
        <w:tcPr>
          <w:tcW w:w="2067" w:type="pct"/>
          <w:tcBorders>
            <w:top w:val="single" w:sz="12" w:space="0" w:color="000000"/>
            <w:left w:val="nil"/>
            <w:bottom w:val="single" w:sz="12" w:space="0" w:color="000000"/>
            <w:right w:val="nil"/>
          </w:tcBorders>
        </w:tcPr>
        <w:p w:rsidR="003E27FA" w:rsidRPr="00BD7402" w:rsidRDefault="00FC0674" w:rsidP="00BD7402">
          <w:pPr>
            <w:pStyle w:val="BPiktatadat"/>
          </w:pPr>
          <w:r>
            <w:t>Pénzügyi Főosztály</w:t>
          </w:r>
        </w:p>
      </w:tc>
    </w:tr>
    <w:tr w:rsidR="003E27FA" w:rsidRPr="00915BF4" w:rsidTr="005657DD">
      <w:tblPrEx>
        <w:tblCellMar>
          <w:bottom w:w="0" w:type="dxa"/>
        </w:tblCellMar>
      </w:tblPrEx>
      <w:trPr>
        <w:trHeight w:val="177"/>
      </w:trPr>
      <w:tc>
        <w:tcPr>
          <w:tcW w:w="2212" w:type="pct"/>
          <w:vMerge w:val="restart"/>
          <w:tcBorders>
            <w:top w:val="nil"/>
            <w:left w:val="nil"/>
            <w:right w:val="nil"/>
          </w:tcBorders>
          <w:tcMar>
            <w:top w:w="170" w:type="dxa"/>
            <w:right w:w="113" w:type="dxa"/>
          </w:tcMar>
        </w:tcPr>
        <w:p w:rsidR="003E27FA" w:rsidRPr="00915BF4" w:rsidRDefault="003E27FA" w:rsidP="00B93AFA">
          <w:pPr>
            <w:jc w:val="both"/>
            <w:rPr>
              <w:rFonts w:cs="Arial"/>
              <w:sz w:val="16"/>
              <w:szCs w:val="16"/>
            </w:rPr>
          </w:pPr>
        </w:p>
      </w:tc>
      <w:tc>
        <w:tcPr>
          <w:tcW w:w="224" w:type="pct"/>
          <w:vMerge/>
          <w:tcBorders>
            <w:left w:val="nil"/>
            <w:right w:val="nil"/>
          </w:tcBorders>
        </w:tcPr>
        <w:p w:rsidR="003E27FA" w:rsidRPr="00135220" w:rsidRDefault="003E27FA" w:rsidP="00B93AFA">
          <w:pPr>
            <w:pStyle w:val="BPiktatcm"/>
          </w:pPr>
        </w:p>
      </w:tc>
      <w:tc>
        <w:tcPr>
          <w:tcW w:w="2564" w:type="pct"/>
          <w:gridSpan w:val="2"/>
          <w:tcBorders>
            <w:top w:val="single" w:sz="4" w:space="0" w:color="auto"/>
            <w:left w:val="nil"/>
            <w:bottom w:val="nil"/>
            <w:right w:val="nil"/>
          </w:tcBorders>
        </w:tcPr>
        <w:p w:rsidR="003E27FA" w:rsidRPr="00BF1F7D" w:rsidRDefault="003E27FA" w:rsidP="00BD7402">
          <w:pPr>
            <w:pStyle w:val="Bpiktatadatlista"/>
          </w:pPr>
          <w:r w:rsidRPr="002911DF">
            <w:t>egyeztetésre megküldve:</w:t>
          </w:r>
        </w:p>
      </w:tc>
    </w:tr>
    <w:tr w:rsidR="003E27FA" w:rsidRPr="00915BF4" w:rsidTr="00B93AFA">
      <w:tblPrEx>
        <w:tblCellMar>
          <w:bottom w:w="0" w:type="dxa"/>
        </w:tblCellMar>
      </w:tblPrEx>
      <w:trPr>
        <w:trHeight w:val="349"/>
      </w:trPr>
      <w:tc>
        <w:tcPr>
          <w:tcW w:w="2212" w:type="pct"/>
          <w:vMerge/>
          <w:tcBorders>
            <w:left w:val="nil"/>
            <w:bottom w:val="nil"/>
            <w:right w:val="nil"/>
          </w:tcBorders>
          <w:tcMar>
            <w:top w:w="170" w:type="dxa"/>
            <w:right w:w="113" w:type="dxa"/>
          </w:tcMar>
        </w:tcPr>
        <w:p w:rsidR="003E27FA" w:rsidRPr="00915BF4" w:rsidRDefault="003E27FA" w:rsidP="00B93AFA">
          <w:pPr>
            <w:jc w:val="both"/>
            <w:rPr>
              <w:rFonts w:cs="Arial"/>
              <w:sz w:val="16"/>
              <w:szCs w:val="16"/>
            </w:rPr>
          </w:pPr>
        </w:p>
      </w:tc>
      <w:tc>
        <w:tcPr>
          <w:tcW w:w="224" w:type="pct"/>
          <w:vMerge/>
          <w:tcBorders>
            <w:left w:val="nil"/>
            <w:bottom w:val="nil"/>
            <w:right w:val="nil"/>
          </w:tcBorders>
        </w:tcPr>
        <w:p w:rsidR="003E27FA" w:rsidRPr="00135220" w:rsidRDefault="003E27FA" w:rsidP="00B93AFA">
          <w:pPr>
            <w:pStyle w:val="BPiktatcm"/>
          </w:pPr>
        </w:p>
      </w:tc>
      <w:tc>
        <w:tcPr>
          <w:tcW w:w="497" w:type="pct"/>
          <w:tcBorders>
            <w:top w:val="nil"/>
            <w:left w:val="nil"/>
            <w:bottom w:val="single" w:sz="12" w:space="0" w:color="000000"/>
            <w:right w:val="nil"/>
          </w:tcBorders>
        </w:tcPr>
        <w:p w:rsidR="003E27FA" w:rsidRPr="00BF1F7D" w:rsidRDefault="003E27FA" w:rsidP="00B93AFA">
          <w:pPr>
            <w:pStyle w:val="BPiktatcm"/>
          </w:pPr>
        </w:p>
      </w:tc>
      <w:tc>
        <w:tcPr>
          <w:tcW w:w="2067" w:type="pct"/>
          <w:tcBorders>
            <w:top w:val="nil"/>
            <w:left w:val="nil"/>
            <w:bottom w:val="single" w:sz="12" w:space="0" w:color="000000"/>
            <w:right w:val="nil"/>
          </w:tcBorders>
        </w:tcPr>
        <w:p w:rsidR="003E27FA" w:rsidRDefault="003E27FA" w:rsidP="00BD7402">
          <w:pPr>
            <w:pStyle w:val="Bpiktatadatlista"/>
          </w:pPr>
          <w:r>
            <w:t>a Fővárosi Közgyűlés állandó bizottságai és a Tanácsnok részére</w:t>
          </w:r>
        </w:p>
      </w:tc>
    </w:tr>
  </w:tbl>
  <w:p w:rsidR="003E27FA" w:rsidRDefault="003E27FA">
    <w:pPr>
      <w:pStyle w:val="lfej"/>
    </w:pPr>
    <w:r>
      <w:rPr>
        <w:noProof/>
        <w:lang w:eastAsia="hu-HU"/>
      </w:rPr>
      <mc:AlternateContent>
        <mc:Choice Requires="wps">
          <w:drawing>
            <wp:anchor distT="0" distB="0" distL="114300" distR="114300" simplePos="0" relativeHeight="251681792" behindDoc="0" locked="0" layoutInCell="1" allowOverlap="1" wp14:anchorId="7657A0A3" wp14:editId="1ABA8627">
              <wp:simplePos x="0" y="0"/>
              <wp:positionH relativeFrom="column">
                <wp:posOffset>-504190</wp:posOffset>
              </wp:positionH>
              <wp:positionV relativeFrom="page">
                <wp:posOffset>3600450</wp:posOffset>
              </wp:positionV>
              <wp:extent cx="360000" cy="0"/>
              <wp:effectExtent l="0" t="0" r="21590" b="19050"/>
              <wp:wrapNone/>
              <wp:docPr id="3" name="Egyenes összekötő 3"/>
              <wp:cNvGraphicFramePr/>
              <a:graphic xmlns:a="http://schemas.openxmlformats.org/drawingml/2006/main">
                <a:graphicData uri="http://schemas.microsoft.com/office/word/2010/wordprocessingShape">
                  <wps:wsp>
                    <wps:cNvCnPr/>
                    <wps:spPr>
                      <a:xfrm>
                        <a:off x="0" y="0"/>
                        <a:ext cx="36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7B2356" id="Egyenes összekötő 3"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39.7pt,283.5pt" to="-11.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" strokecolor="black [3213]" strokeweight="1pt">
              <v:stroke joinstyle="miter"/>
              <w10:wrap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F8257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342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B6E0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EFE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F624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E043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70E8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98C2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A8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FC4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D2F87"/>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4C1017A"/>
    <w:multiLevelType w:val="hybridMultilevel"/>
    <w:tmpl w:val="24E4A090"/>
    <w:lvl w:ilvl="0" w:tplc="05B423F0">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9C03FEE"/>
    <w:multiLevelType w:val="hybridMultilevel"/>
    <w:tmpl w:val="7C96EEB0"/>
    <w:lvl w:ilvl="0" w:tplc="8464764A">
      <w:start w:val="1"/>
      <w:numFmt w:val="decimal"/>
      <w:lvlText w:val="%1.)"/>
      <w:lvlJc w:val="left"/>
      <w:pPr>
        <w:ind w:left="480" w:hanging="360"/>
      </w:pPr>
      <w:rPr>
        <w:rFonts w:hint="default"/>
      </w:rPr>
    </w:lvl>
    <w:lvl w:ilvl="1" w:tplc="040E0019" w:tentative="1">
      <w:start w:val="1"/>
      <w:numFmt w:val="lowerLetter"/>
      <w:lvlText w:val="%2."/>
      <w:lvlJc w:val="left"/>
      <w:pPr>
        <w:ind w:left="1200" w:hanging="360"/>
      </w:pPr>
    </w:lvl>
    <w:lvl w:ilvl="2" w:tplc="040E001B" w:tentative="1">
      <w:start w:val="1"/>
      <w:numFmt w:val="lowerRoman"/>
      <w:lvlText w:val="%3."/>
      <w:lvlJc w:val="right"/>
      <w:pPr>
        <w:ind w:left="1920" w:hanging="180"/>
      </w:pPr>
    </w:lvl>
    <w:lvl w:ilvl="3" w:tplc="040E000F" w:tentative="1">
      <w:start w:val="1"/>
      <w:numFmt w:val="decimal"/>
      <w:lvlText w:val="%4."/>
      <w:lvlJc w:val="left"/>
      <w:pPr>
        <w:ind w:left="2640" w:hanging="360"/>
      </w:pPr>
    </w:lvl>
    <w:lvl w:ilvl="4" w:tplc="040E0019" w:tentative="1">
      <w:start w:val="1"/>
      <w:numFmt w:val="lowerLetter"/>
      <w:lvlText w:val="%5."/>
      <w:lvlJc w:val="left"/>
      <w:pPr>
        <w:ind w:left="3360" w:hanging="360"/>
      </w:pPr>
    </w:lvl>
    <w:lvl w:ilvl="5" w:tplc="040E001B" w:tentative="1">
      <w:start w:val="1"/>
      <w:numFmt w:val="lowerRoman"/>
      <w:lvlText w:val="%6."/>
      <w:lvlJc w:val="right"/>
      <w:pPr>
        <w:ind w:left="4080" w:hanging="180"/>
      </w:pPr>
    </w:lvl>
    <w:lvl w:ilvl="6" w:tplc="040E000F" w:tentative="1">
      <w:start w:val="1"/>
      <w:numFmt w:val="decimal"/>
      <w:lvlText w:val="%7."/>
      <w:lvlJc w:val="left"/>
      <w:pPr>
        <w:ind w:left="4800" w:hanging="360"/>
      </w:pPr>
    </w:lvl>
    <w:lvl w:ilvl="7" w:tplc="040E0019" w:tentative="1">
      <w:start w:val="1"/>
      <w:numFmt w:val="lowerLetter"/>
      <w:lvlText w:val="%8."/>
      <w:lvlJc w:val="left"/>
      <w:pPr>
        <w:ind w:left="5520" w:hanging="360"/>
      </w:pPr>
    </w:lvl>
    <w:lvl w:ilvl="8" w:tplc="040E001B" w:tentative="1">
      <w:start w:val="1"/>
      <w:numFmt w:val="lowerRoman"/>
      <w:lvlText w:val="%9."/>
      <w:lvlJc w:val="right"/>
      <w:pPr>
        <w:ind w:left="6240" w:hanging="180"/>
      </w:pPr>
    </w:lvl>
  </w:abstractNum>
  <w:abstractNum w:abstractNumId="13" w15:restartNumberingAfterBreak="0">
    <w:nsid w:val="0CD6146E"/>
    <w:multiLevelType w:val="hybridMultilevel"/>
    <w:tmpl w:val="EE12EB44"/>
    <w:lvl w:ilvl="0" w:tplc="08805E3E">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880556"/>
    <w:multiLevelType w:val="hybridMultilevel"/>
    <w:tmpl w:val="E29ABCE0"/>
    <w:lvl w:ilvl="0" w:tplc="040E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5" w15:restartNumberingAfterBreak="0">
    <w:nsid w:val="108621EE"/>
    <w:multiLevelType w:val="hybridMultilevel"/>
    <w:tmpl w:val="2C8C7102"/>
    <w:lvl w:ilvl="0" w:tplc="DEAE490E">
      <w:start w:val="1"/>
      <w:numFmt w:val="bullet"/>
      <w:pStyle w:val="Bpiktatadatlista"/>
      <w:lvlText w:val=""/>
      <w:lvlJc w:val="left"/>
      <w:pPr>
        <w:ind w:left="777" w:hanging="360"/>
      </w:pPr>
      <w:rPr>
        <w:rFonts w:ascii="Wingdings" w:hAnsi="Wingdings"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6" w15:restartNumberingAfterBreak="0">
    <w:nsid w:val="114A7060"/>
    <w:multiLevelType w:val="hybridMultilevel"/>
    <w:tmpl w:val="2464785A"/>
    <w:lvl w:ilvl="0" w:tplc="C9C2D5C2">
      <w:start w:val="298"/>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7C33F69"/>
    <w:multiLevelType w:val="hybridMultilevel"/>
    <w:tmpl w:val="7DB29C9C"/>
    <w:lvl w:ilvl="0" w:tplc="585C44AA">
      <w:start w:val="17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C4408A4"/>
    <w:multiLevelType w:val="multilevel"/>
    <w:tmpl w:val="040E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1D587059"/>
    <w:multiLevelType w:val="hybridMultilevel"/>
    <w:tmpl w:val="9EB04A9C"/>
    <w:lvl w:ilvl="0" w:tplc="C1F8EB04">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21B25283"/>
    <w:multiLevelType w:val="hybridMultilevel"/>
    <w:tmpl w:val="0CFA358A"/>
    <w:lvl w:ilvl="0" w:tplc="2DDA4B32">
      <w:start w:val="2016"/>
      <w:numFmt w:val="bullet"/>
      <w:lvlText w:val="-"/>
      <w:lvlJc w:val="left"/>
      <w:pPr>
        <w:ind w:left="660" w:hanging="360"/>
      </w:pPr>
      <w:rPr>
        <w:rFonts w:ascii="Arial" w:eastAsiaTheme="minorHAnsi" w:hAnsi="Arial" w:cs="Arial" w:hint="default"/>
      </w:rPr>
    </w:lvl>
    <w:lvl w:ilvl="1" w:tplc="040E0003" w:tentative="1">
      <w:start w:val="1"/>
      <w:numFmt w:val="bullet"/>
      <w:lvlText w:val="o"/>
      <w:lvlJc w:val="left"/>
      <w:pPr>
        <w:ind w:left="1380" w:hanging="360"/>
      </w:pPr>
      <w:rPr>
        <w:rFonts w:ascii="Courier New" w:hAnsi="Courier New" w:cs="Courier New" w:hint="default"/>
      </w:rPr>
    </w:lvl>
    <w:lvl w:ilvl="2" w:tplc="040E0005" w:tentative="1">
      <w:start w:val="1"/>
      <w:numFmt w:val="bullet"/>
      <w:lvlText w:val=""/>
      <w:lvlJc w:val="left"/>
      <w:pPr>
        <w:ind w:left="2100" w:hanging="360"/>
      </w:pPr>
      <w:rPr>
        <w:rFonts w:ascii="Wingdings" w:hAnsi="Wingdings" w:hint="default"/>
      </w:rPr>
    </w:lvl>
    <w:lvl w:ilvl="3" w:tplc="040E0001" w:tentative="1">
      <w:start w:val="1"/>
      <w:numFmt w:val="bullet"/>
      <w:lvlText w:val=""/>
      <w:lvlJc w:val="left"/>
      <w:pPr>
        <w:ind w:left="2820" w:hanging="360"/>
      </w:pPr>
      <w:rPr>
        <w:rFonts w:ascii="Symbol" w:hAnsi="Symbol" w:hint="default"/>
      </w:rPr>
    </w:lvl>
    <w:lvl w:ilvl="4" w:tplc="040E0003" w:tentative="1">
      <w:start w:val="1"/>
      <w:numFmt w:val="bullet"/>
      <w:lvlText w:val="o"/>
      <w:lvlJc w:val="left"/>
      <w:pPr>
        <w:ind w:left="3540" w:hanging="360"/>
      </w:pPr>
      <w:rPr>
        <w:rFonts w:ascii="Courier New" w:hAnsi="Courier New" w:cs="Courier New" w:hint="default"/>
      </w:rPr>
    </w:lvl>
    <w:lvl w:ilvl="5" w:tplc="040E0005" w:tentative="1">
      <w:start w:val="1"/>
      <w:numFmt w:val="bullet"/>
      <w:lvlText w:val=""/>
      <w:lvlJc w:val="left"/>
      <w:pPr>
        <w:ind w:left="4260" w:hanging="360"/>
      </w:pPr>
      <w:rPr>
        <w:rFonts w:ascii="Wingdings" w:hAnsi="Wingdings" w:hint="default"/>
      </w:rPr>
    </w:lvl>
    <w:lvl w:ilvl="6" w:tplc="040E0001" w:tentative="1">
      <w:start w:val="1"/>
      <w:numFmt w:val="bullet"/>
      <w:lvlText w:val=""/>
      <w:lvlJc w:val="left"/>
      <w:pPr>
        <w:ind w:left="4980" w:hanging="360"/>
      </w:pPr>
      <w:rPr>
        <w:rFonts w:ascii="Symbol" w:hAnsi="Symbol" w:hint="default"/>
      </w:rPr>
    </w:lvl>
    <w:lvl w:ilvl="7" w:tplc="040E0003" w:tentative="1">
      <w:start w:val="1"/>
      <w:numFmt w:val="bullet"/>
      <w:lvlText w:val="o"/>
      <w:lvlJc w:val="left"/>
      <w:pPr>
        <w:ind w:left="5700" w:hanging="360"/>
      </w:pPr>
      <w:rPr>
        <w:rFonts w:ascii="Courier New" w:hAnsi="Courier New" w:cs="Courier New" w:hint="default"/>
      </w:rPr>
    </w:lvl>
    <w:lvl w:ilvl="8" w:tplc="040E0005" w:tentative="1">
      <w:start w:val="1"/>
      <w:numFmt w:val="bullet"/>
      <w:lvlText w:val=""/>
      <w:lvlJc w:val="left"/>
      <w:pPr>
        <w:ind w:left="6420" w:hanging="360"/>
      </w:pPr>
      <w:rPr>
        <w:rFonts w:ascii="Wingdings" w:hAnsi="Wingdings" w:hint="default"/>
      </w:rPr>
    </w:lvl>
  </w:abstractNum>
  <w:abstractNum w:abstractNumId="21" w15:restartNumberingAfterBreak="0">
    <w:nsid w:val="26803048"/>
    <w:multiLevelType w:val="hybridMultilevel"/>
    <w:tmpl w:val="08CCD356"/>
    <w:lvl w:ilvl="0" w:tplc="036EF19E">
      <w:start w:val="1"/>
      <w:numFmt w:val="decimal"/>
      <w:pStyle w:val="BPmellkletek"/>
      <w:lvlText w:val="%1."/>
      <w:lvlJc w:val="left"/>
      <w:pPr>
        <w:ind w:left="227" w:hanging="227"/>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 w15:restartNumberingAfterBreak="0">
    <w:nsid w:val="2EF35A16"/>
    <w:multiLevelType w:val="hybridMultilevel"/>
    <w:tmpl w:val="3B0A471E"/>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30240297"/>
    <w:multiLevelType w:val="hybridMultilevel"/>
    <w:tmpl w:val="221E45A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10F39C2"/>
    <w:multiLevelType w:val="hybridMultilevel"/>
    <w:tmpl w:val="753C1712"/>
    <w:lvl w:ilvl="0" w:tplc="FB06D08E">
      <w:start w:val="3"/>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15D7F7F"/>
    <w:multiLevelType w:val="hybridMultilevel"/>
    <w:tmpl w:val="8BE079CE"/>
    <w:lvl w:ilvl="0" w:tplc="A6B86A62">
      <w:start w:val="13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325D53B2"/>
    <w:multiLevelType w:val="hybridMultilevel"/>
    <w:tmpl w:val="1C2A00DE"/>
    <w:lvl w:ilvl="0" w:tplc="97A2CF44">
      <w:numFmt w:val="bullet"/>
      <w:lvlText w:val="-"/>
      <w:lvlJc w:val="left"/>
      <w:pPr>
        <w:ind w:left="720" w:hanging="360"/>
      </w:pPr>
      <w:rPr>
        <w:rFonts w:ascii="Calibri" w:eastAsiaTheme="minorHAnsi" w:hAnsi="Calibri" w:cs="Calibri" w:hint="default"/>
      </w:rPr>
    </w:lvl>
    <w:lvl w:ilvl="1" w:tplc="97A2CF44">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31E55CB"/>
    <w:multiLevelType w:val="hybridMultilevel"/>
    <w:tmpl w:val="448ABC74"/>
    <w:lvl w:ilvl="0" w:tplc="040E000F">
      <w:start w:val="1"/>
      <w:numFmt w:val="decimal"/>
      <w:pStyle w:val="BPhatrozatlista"/>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9C27F11"/>
    <w:multiLevelType w:val="hybridMultilevel"/>
    <w:tmpl w:val="05B09C42"/>
    <w:lvl w:ilvl="0" w:tplc="040E0001">
      <w:start w:val="1"/>
      <w:numFmt w:val="bullet"/>
      <w:lvlText w:val=""/>
      <w:lvlJc w:val="left"/>
      <w:pPr>
        <w:ind w:left="1211" w:hanging="360"/>
      </w:pPr>
      <w:rPr>
        <w:rFonts w:ascii="Symbol" w:hAnsi="Symbol"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9" w15:restartNumberingAfterBreak="0">
    <w:nsid w:val="39FB1A07"/>
    <w:multiLevelType w:val="hybridMultilevel"/>
    <w:tmpl w:val="D1A2C5A6"/>
    <w:lvl w:ilvl="0" w:tplc="115A283C">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C3D3677"/>
    <w:multiLevelType w:val="hybridMultilevel"/>
    <w:tmpl w:val="91D4E8B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E200297"/>
    <w:multiLevelType w:val="hybridMultilevel"/>
    <w:tmpl w:val="079E79DC"/>
    <w:lvl w:ilvl="0" w:tplc="57D28ABA">
      <w:start w:val="1"/>
      <w:numFmt w:val="bullet"/>
      <w:lvlText w:val=""/>
      <w:lvlJc w:val="left"/>
      <w:pPr>
        <w:tabs>
          <w:tab w:val="num" w:pos="700"/>
        </w:tabs>
        <w:ind w:left="680" w:hanging="34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432D5A59"/>
    <w:multiLevelType w:val="hybridMultilevel"/>
    <w:tmpl w:val="84CE31B4"/>
    <w:lvl w:ilvl="0" w:tplc="ED4E7E66">
      <w:start w:val="2015"/>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3F712CF"/>
    <w:multiLevelType w:val="hybridMultilevel"/>
    <w:tmpl w:val="EE76C87E"/>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78C1C81"/>
    <w:multiLevelType w:val="hybridMultilevel"/>
    <w:tmpl w:val="76227D22"/>
    <w:lvl w:ilvl="0" w:tplc="223CC508">
      <w:start w:val="1"/>
      <w:numFmt w:val="bullet"/>
      <w:lvlText w:val=""/>
      <w:lvlJc w:val="left"/>
      <w:pPr>
        <w:ind w:left="1068"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4A433994"/>
    <w:multiLevelType w:val="hybridMultilevel"/>
    <w:tmpl w:val="E29ABCE0"/>
    <w:lvl w:ilvl="0" w:tplc="040E0011">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36" w15:restartNumberingAfterBreak="0">
    <w:nsid w:val="56391F68"/>
    <w:multiLevelType w:val="hybridMultilevel"/>
    <w:tmpl w:val="A59A983E"/>
    <w:lvl w:ilvl="0" w:tplc="44DE583E">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57D30D6F"/>
    <w:multiLevelType w:val="hybridMultilevel"/>
    <w:tmpl w:val="02362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9D76175"/>
    <w:multiLevelType w:val="hybridMultilevel"/>
    <w:tmpl w:val="419095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5B290F74"/>
    <w:multiLevelType w:val="hybridMultilevel"/>
    <w:tmpl w:val="0C404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6465A5"/>
    <w:multiLevelType w:val="hybridMultilevel"/>
    <w:tmpl w:val="CD189BCC"/>
    <w:lvl w:ilvl="0" w:tplc="72B4DA9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5DD32C8E"/>
    <w:multiLevelType w:val="hybridMultilevel"/>
    <w:tmpl w:val="09125B44"/>
    <w:lvl w:ilvl="0" w:tplc="DA464032">
      <w:numFmt w:val="bullet"/>
      <w:lvlText w:val="-"/>
      <w:lvlJc w:val="left"/>
      <w:pPr>
        <w:ind w:left="420" w:hanging="360"/>
      </w:pPr>
      <w:rPr>
        <w:rFonts w:ascii="Arial" w:eastAsia="MS Mincho" w:hAnsi="Arial" w:cs="Arial"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42" w15:restartNumberingAfterBreak="0">
    <w:nsid w:val="64E16949"/>
    <w:multiLevelType w:val="multilevel"/>
    <w:tmpl w:val="079080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62D1395"/>
    <w:multiLevelType w:val="hybridMultilevel"/>
    <w:tmpl w:val="AE14E53E"/>
    <w:lvl w:ilvl="0" w:tplc="0EDC5CE2">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70A716B5"/>
    <w:multiLevelType w:val="hybridMultilevel"/>
    <w:tmpl w:val="7BA00722"/>
    <w:lvl w:ilvl="0" w:tplc="71AEAD64">
      <w:start w:val="187"/>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742344B3"/>
    <w:multiLevelType w:val="hybridMultilevel"/>
    <w:tmpl w:val="A4888936"/>
    <w:lvl w:ilvl="0" w:tplc="887C790A">
      <w:start w:val="1"/>
      <w:numFmt w:val="bullet"/>
      <w:lvlText w:val=""/>
      <w:lvlJc w:val="left"/>
      <w:pPr>
        <w:tabs>
          <w:tab w:val="num" w:pos="360"/>
        </w:tabs>
        <w:ind w:left="340" w:hanging="34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C12611"/>
    <w:multiLevelType w:val="hybridMultilevel"/>
    <w:tmpl w:val="015CA8D0"/>
    <w:lvl w:ilvl="0" w:tplc="48009606">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77595D6F"/>
    <w:multiLevelType w:val="hybridMultilevel"/>
    <w:tmpl w:val="842C0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5"/>
  </w:num>
  <w:num w:numId="3">
    <w:abstractNumId w:val="21"/>
  </w:num>
  <w:num w:numId="4">
    <w:abstractNumId w:val="2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0"/>
  </w:num>
  <w:num w:numId="17">
    <w:abstractNumId w:val="23"/>
  </w:num>
  <w:num w:numId="18">
    <w:abstractNumId w:val="30"/>
  </w:num>
  <w:num w:numId="19">
    <w:abstractNumId w:val="28"/>
  </w:num>
  <w:num w:numId="2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37"/>
  </w:num>
  <w:num w:numId="24">
    <w:abstractNumId w:val="14"/>
  </w:num>
  <w:num w:numId="25">
    <w:abstractNumId w:val="26"/>
  </w:num>
  <w:num w:numId="26">
    <w:abstractNumId w:val="36"/>
  </w:num>
  <w:num w:numId="27">
    <w:abstractNumId w:val="44"/>
  </w:num>
  <w:num w:numId="28">
    <w:abstractNumId w:val="40"/>
  </w:num>
  <w:num w:numId="29">
    <w:abstractNumId w:val="29"/>
  </w:num>
  <w:num w:numId="30">
    <w:abstractNumId w:val="35"/>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8"/>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num>
  <w:num w:numId="36">
    <w:abstractNumId w:val="32"/>
  </w:num>
  <w:num w:numId="37">
    <w:abstractNumId w:val="17"/>
  </w:num>
  <w:num w:numId="38">
    <w:abstractNumId w:val="43"/>
  </w:num>
  <w:num w:numId="39">
    <w:abstractNumId w:val="25"/>
  </w:num>
  <w:num w:numId="40">
    <w:abstractNumId w:val="19"/>
  </w:num>
  <w:num w:numId="41">
    <w:abstractNumId w:val="11"/>
  </w:num>
  <w:num w:numId="42">
    <w:abstractNumId w:val="13"/>
  </w:num>
  <w:num w:numId="43">
    <w:abstractNumId w:val="24"/>
  </w:num>
  <w:num w:numId="44">
    <w:abstractNumId w:val="12"/>
  </w:num>
  <w:num w:numId="45">
    <w:abstractNumId w:val="20"/>
  </w:num>
  <w:num w:numId="46">
    <w:abstractNumId w:val="41"/>
  </w:num>
  <w:num w:numId="47">
    <w:abstractNumId w:val="39"/>
  </w:num>
  <w:num w:numId="48">
    <w:abstractNumId w:val="4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cryptProviderType="rsaAES" w:cryptAlgorithmClass="hash" w:cryptAlgorithmType="typeAny" w:cryptAlgorithmSid="14" w:cryptSpinCount="100000" w:hash="hpoeJNSwAfMRG+K4Al1wK49V7aZSsOkdy3PcNWSI75nOL30k2sUYu9e+0QZcDPiAjFTNLpFXbCrOZ44hm44N8g==" w:salt="y7BqKFKnZFPChEilHgJICg=="/>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FCD"/>
    <w:rsid w:val="00003E1B"/>
    <w:rsid w:val="0000534C"/>
    <w:rsid w:val="0000535A"/>
    <w:rsid w:val="00006790"/>
    <w:rsid w:val="000107A9"/>
    <w:rsid w:val="00013818"/>
    <w:rsid w:val="00015E67"/>
    <w:rsid w:val="00023970"/>
    <w:rsid w:val="00026D9A"/>
    <w:rsid w:val="000370E8"/>
    <w:rsid w:val="0004006B"/>
    <w:rsid w:val="00043F20"/>
    <w:rsid w:val="000468EC"/>
    <w:rsid w:val="00056DB9"/>
    <w:rsid w:val="00056EE0"/>
    <w:rsid w:val="000637A9"/>
    <w:rsid w:val="00064C52"/>
    <w:rsid w:val="00072B4B"/>
    <w:rsid w:val="00073015"/>
    <w:rsid w:val="00073929"/>
    <w:rsid w:val="000754DA"/>
    <w:rsid w:val="00076842"/>
    <w:rsid w:val="00076D4F"/>
    <w:rsid w:val="000865FE"/>
    <w:rsid w:val="000B0588"/>
    <w:rsid w:val="000C0DBB"/>
    <w:rsid w:val="000C2AEA"/>
    <w:rsid w:val="000D2728"/>
    <w:rsid w:val="000E2247"/>
    <w:rsid w:val="000E2333"/>
    <w:rsid w:val="000F79AF"/>
    <w:rsid w:val="00101EB7"/>
    <w:rsid w:val="001136E1"/>
    <w:rsid w:val="00114228"/>
    <w:rsid w:val="00117EFD"/>
    <w:rsid w:val="00117F10"/>
    <w:rsid w:val="0012738A"/>
    <w:rsid w:val="0013088A"/>
    <w:rsid w:val="00132735"/>
    <w:rsid w:val="00135220"/>
    <w:rsid w:val="0013630F"/>
    <w:rsid w:val="00136D06"/>
    <w:rsid w:val="00142854"/>
    <w:rsid w:val="00166CFD"/>
    <w:rsid w:val="00181F9F"/>
    <w:rsid w:val="00191B88"/>
    <w:rsid w:val="001974C8"/>
    <w:rsid w:val="001A453E"/>
    <w:rsid w:val="001A7E2F"/>
    <w:rsid w:val="001B166D"/>
    <w:rsid w:val="001D0BF6"/>
    <w:rsid w:val="001D3DF5"/>
    <w:rsid w:val="001E2DA6"/>
    <w:rsid w:val="001E36A6"/>
    <w:rsid w:val="001E6710"/>
    <w:rsid w:val="001F153B"/>
    <w:rsid w:val="001F46AA"/>
    <w:rsid w:val="001F5170"/>
    <w:rsid w:val="00200309"/>
    <w:rsid w:val="00200AB8"/>
    <w:rsid w:val="002015D5"/>
    <w:rsid w:val="0020369F"/>
    <w:rsid w:val="002062B9"/>
    <w:rsid w:val="0021105E"/>
    <w:rsid w:val="00212CDF"/>
    <w:rsid w:val="00215B47"/>
    <w:rsid w:val="00230B0C"/>
    <w:rsid w:val="00230C8C"/>
    <w:rsid w:val="00232A32"/>
    <w:rsid w:val="002341FD"/>
    <w:rsid w:val="002344B9"/>
    <w:rsid w:val="00237B03"/>
    <w:rsid w:val="00240B1C"/>
    <w:rsid w:val="00243467"/>
    <w:rsid w:val="002465A5"/>
    <w:rsid w:val="002514A2"/>
    <w:rsid w:val="002576E6"/>
    <w:rsid w:val="002578D8"/>
    <w:rsid w:val="0027219E"/>
    <w:rsid w:val="002911DF"/>
    <w:rsid w:val="0029167F"/>
    <w:rsid w:val="002931D6"/>
    <w:rsid w:val="002C3048"/>
    <w:rsid w:val="002D18FC"/>
    <w:rsid w:val="002D1EA0"/>
    <w:rsid w:val="002E307C"/>
    <w:rsid w:val="002E5A81"/>
    <w:rsid w:val="002E704B"/>
    <w:rsid w:val="002F2925"/>
    <w:rsid w:val="002F328A"/>
    <w:rsid w:val="00307E63"/>
    <w:rsid w:val="00320127"/>
    <w:rsid w:val="00322196"/>
    <w:rsid w:val="00323DEE"/>
    <w:rsid w:val="003261E2"/>
    <w:rsid w:val="00334062"/>
    <w:rsid w:val="00335BFE"/>
    <w:rsid w:val="003367F2"/>
    <w:rsid w:val="00336EE0"/>
    <w:rsid w:val="00337345"/>
    <w:rsid w:val="00343C5D"/>
    <w:rsid w:val="00346697"/>
    <w:rsid w:val="003512D9"/>
    <w:rsid w:val="00355809"/>
    <w:rsid w:val="00361708"/>
    <w:rsid w:val="00375643"/>
    <w:rsid w:val="003853BC"/>
    <w:rsid w:val="003868FA"/>
    <w:rsid w:val="003945E7"/>
    <w:rsid w:val="003A2303"/>
    <w:rsid w:val="003B0340"/>
    <w:rsid w:val="003B21A2"/>
    <w:rsid w:val="003B43D8"/>
    <w:rsid w:val="003C0B16"/>
    <w:rsid w:val="003C2693"/>
    <w:rsid w:val="003C2BEE"/>
    <w:rsid w:val="003E11FC"/>
    <w:rsid w:val="003E27FA"/>
    <w:rsid w:val="003E5C35"/>
    <w:rsid w:val="003E7031"/>
    <w:rsid w:val="00405C49"/>
    <w:rsid w:val="00407964"/>
    <w:rsid w:val="004079AF"/>
    <w:rsid w:val="004161E0"/>
    <w:rsid w:val="004172BA"/>
    <w:rsid w:val="0043345E"/>
    <w:rsid w:val="004357F2"/>
    <w:rsid w:val="004377D3"/>
    <w:rsid w:val="0044085A"/>
    <w:rsid w:val="004408A3"/>
    <w:rsid w:val="00441C8E"/>
    <w:rsid w:val="00451AAF"/>
    <w:rsid w:val="004556E2"/>
    <w:rsid w:val="00456C17"/>
    <w:rsid w:val="00457B96"/>
    <w:rsid w:val="004675F9"/>
    <w:rsid w:val="004709B5"/>
    <w:rsid w:val="00475193"/>
    <w:rsid w:val="00475925"/>
    <w:rsid w:val="00475A88"/>
    <w:rsid w:val="00484AC4"/>
    <w:rsid w:val="00485D09"/>
    <w:rsid w:val="004944F7"/>
    <w:rsid w:val="004973B9"/>
    <w:rsid w:val="00497649"/>
    <w:rsid w:val="004A1502"/>
    <w:rsid w:val="004A298B"/>
    <w:rsid w:val="004A447B"/>
    <w:rsid w:val="004A481B"/>
    <w:rsid w:val="004A71E1"/>
    <w:rsid w:val="004B3111"/>
    <w:rsid w:val="004B3EB3"/>
    <w:rsid w:val="004B4F6F"/>
    <w:rsid w:val="004D0038"/>
    <w:rsid w:val="004D07CC"/>
    <w:rsid w:val="004D7B39"/>
    <w:rsid w:val="004F21DA"/>
    <w:rsid w:val="004F30A2"/>
    <w:rsid w:val="0050167C"/>
    <w:rsid w:val="00501831"/>
    <w:rsid w:val="0050351B"/>
    <w:rsid w:val="00506A21"/>
    <w:rsid w:val="0050797B"/>
    <w:rsid w:val="00510249"/>
    <w:rsid w:val="00516039"/>
    <w:rsid w:val="0051708C"/>
    <w:rsid w:val="00537646"/>
    <w:rsid w:val="00537DC8"/>
    <w:rsid w:val="00551E39"/>
    <w:rsid w:val="00551E8E"/>
    <w:rsid w:val="005530CB"/>
    <w:rsid w:val="00553A28"/>
    <w:rsid w:val="00553A86"/>
    <w:rsid w:val="005622C5"/>
    <w:rsid w:val="00563937"/>
    <w:rsid w:val="00564787"/>
    <w:rsid w:val="005657DD"/>
    <w:rsid w:val="0056591A"/>
    <w:rsid w:val="005724CE"/>
    <w:rsid w:val="00574EAE"/>
    <w:rsid w:val="00583C89"/>
    <w:rsid w:val="0059026F"/>
    <w:rsid w:val="005938EC"/>
    <w:rsid w:val="00594029"/>
    <w:rsid w:val="00594AA0"/>
    <w:rsid w:val="005A4E0B"/>
    <w:rsid w:val="005A4E5C"/>
    <w:rsid w:val="005B12EF"/>
    <w:rsid w:val="005B2372"/>
    <w:rsid w:val="005B254C"/>
    <w:rsid w:val="005C76EE"/>
    <w:rsid w:val="005D5672"/>
    <w:rsid w:val="005D6F33"/>
    <w:rsid w:val="005E15EE"/>
    <w:rsid w:val="005E3FB8"/>
    <w:rsid w:val="005F0E29"/>
    <w:rsid w:val="005F2573"/>
    <w:rsid w:val="005F56BD"/>
    <w:rsid w:val="00600797"/>
    <w:rsid w:val="00601471"/>
    <w:rsid w:val="00604583"/>
    <w:rsid w:val="00604BB5"/>
    <w:rsid w:val="00612668"/>
    <w:rsid w:val="006129D5"/>
    <w:rsid w:val="00613059"/>
    <w:rsid w:val="00615A58"/>
    <w:rsid w:val="00615DF3"/>
    <w:rsid w:val="006168BE"/>
    <w:rsid w:val="006173F1"/>
    <w:rsid w:val="00621C9A"/>
    <w:rsid w:val="00625349"/>
    <w:rsid w:val="006302D9"/>
    <w:rsid w:val="006312EC"/>
    <w:rsid w:val="006401BE"/>
    <w:rsid w:val="00640A7C"/>
    <w:rsid w:val="0064490C"/>
    <w:rsid w:val="0065006C"/>
    <w:rsid w:val="0065034D"/>
    <w:rsid w:val="00651176"/>
    <w:rsid w:val="0065201D"/>
    <w:rsid w:val="00662196"/>
    <w:rsid w:val="006862B8"/>
    <w:rsid w:val="006902F7"/>
    <w:rsid w:val="00695E25"/>
    <w:rsid w:val="006B02C2"/>
    <w:rsid w:val="006B5A44"/>
    <w:rsid w:val="006C025B"/>
    <w:rsid w:val="006C243E"/>
    <w:rsid w:val="006C724C"/>
    <w:rsid w:val="006D03B5"/>
    <w:rsid w:val="006D4691"/>
    <w:rsid w:val="006D50EE"/>
    <w:rsid w:val="006E170B"/>
    <w:rsid w:val="006E1EE5"/>
    <w:rsid w:val="006E20E7"/>
    <w:rsid w:val="006E2A4A"/>
    <w:rsid w:val="006E3E13"/>
    <w:rsid w:val="006E55C9"/>
    <w:rsid w:val="006F4333"/>
    <w:rsid w:val="006F67BE"/>
    <w:rsid w:val="00701B85"/>
    <w:rsid w:val="00710096"/>
    <w:rsid w:val="00710AD3"/>
    <w:rsid w:val="00716981"/>
    <w:rsid w:val="00730BDA"/>
    <w:rsid w:val="00733237"/>
    <w:rsid w:val="0073519F"/>
    <w:rsid w:val="00740F63"/>
    <w:rsid w:val="007439C9"/>
    <w:rsid w:val="00747918"/>
    <w:rsid w:val="00750E04"/>
    <w:rsid w:val="007539EC"/>
    <w:rsid w:val="00762B7B"/>
    <w:rsid w:val="007678B9"/>
    <w:rsid w:val="007707DB"/>
    <w:rsid w:val="0077731C"/>
    <w:rsid w:val="00782403"/>
    <w:rsid w:val="007905FF"/>
    <w:rsid w:val="007919C8"/>
    <w:rsid w:val="00795BF5"/>
    <w:rsid w:val="007A1960"/>
    <w:rsid w:val="007A3F04"/>
    <w:rsid w:val="007A62E2"/>
    <w:rsid w:val="007C2C6A"/>
    <w:rsid w:val="007C3643"/>
    <w:rsid w:val="007E068E"/>
    <w:rsid w:val="007E146B"/>
    <w:rsid w:val="007F0E1C"/>
    <w:rsid w:val="007F1E3E"/>
    <w:rsid w:val="007F5041"/>
    <w:rsid w:val="007F798D"/>
    <w:rsid w:val="00814E1C"/>
    <w:rsid w:val="008428B2"/>
    <w:rsid w:val="00861B48"/>
    <w:rsid w:val="0086366F"/>
    <w:rsid w:val="00883088"/>
    <w:rsid w:val="008856AE"/>
    <w:rsid w:val="00886A48"/>
    <w:rsid w:val="00887CD7"/>
    <w:rsid w:val="008922D5"/>
    <w:rsid w:val="00892CA5"/>
    <w:rsid w:val="008A192B"/>
    <w:rsid w:val="008A7FCD"/>
    <w:rsid w:val="008B0E3D"/>
    <w:rsid w:val="008B42EA"/>
    <w:rsid w:val="008B5F08"/>
    <w:rsid w:val="008D2CF6"/>
    <w:rsid w:val="008D55E8"/>
    <w:rsid w:val="008D7EE5"/>
    <w:rsid w:val="008E3511"/>
    <w:rsid w:val="008E3CC8"/>
    <w:rsid w:val="008F124F"/>
    <w:rsid w:val="008F4923"/>
    <w:rsid w:val="00900A51"/>
    <w:rsid w:val="00904581"/>
    <w:rsid w:val="00905F63"/>
    <w:rsid w:val="00913776"/>
    <w:rsid w:val="00915BF4"/>
    <w:rsid w:val="009252CA"/>
    <w:rsid w:val="009261E8"/>
    <w:rsid w:val="00930074"/>
    <w:rsid w:val="00937261"/>
    <w:rsid w:val="00941B79"/>
    <w:rsid w:val="00944F75"/>
    <w:rsid w:val="009543EB"/>
    <w:rsid w:val="00967614"/>
    <w:rsid w:val="0097102B"/>
    <w:rsid w:val="0097357F"/>
    <w:rsid w:val="00974217"/>
    <w:rsid w:val="00992A79"/>
    <w:rsid w:val="0099432F"/>
    <w:rsid w:val="00996624"/>
    <w:rsid w:val="009A1E14"/>
    <w:rsid w:val="009A3027"/>
    <w:rsid w:val="009A7B92"/>
    <w:rsid w:val="009B0B10"/>
    <w:rsid w:val="009B0B3E"/>
    <w:rsid w:val="009B2631"/>
    <w:rsid w:val="009B793E"/>
    <w:rsid w:val="009C42B4"/>
    <w:rsid w:val="009D23DB"/>
    <w:rsid w:val="009D57CA"/>
    <w:rsid w:val="009D6886"/>
    <w:rsid w:val="009E6532"/>
    <w:rsid w:val="009F1F0C"/>
    <w:rsid w:val="009F68C9"/>
    <w:rsid w:val="00A02318"/>
    <w:rsid w:val="00A029B2"/>
    <w:rsid w:val="00A04C76"/>
    <w:rsid w:val="00A11A52"/>
    <w:rsid w:val="00A17101"/>
    <w:rsid w:val="00A2143B"/>
    <w:rsid w:val="00A27099"/>
    <w:rsid w:val="00A34806"/>
    <w:rsid w:val="00A47553"/>
    <w:rsid w:val="00A47E82"/>
    <w:rsid w:val="00A50B83"/>
    <w:rsid w:val="00A50E52"/>
    <w:rsid w:val="00A53B32"/>
    <w:rsid w:val="00A55847"/>
    <w:rsid w:val="00A64B29"/>
    <w:rsid w:val="00A679A9"/>
    <w:rsid w:val="00A74934"/>
    <w:rsid w:val="00A75C67"/>
    <w:rsid w:val="00A778AF"/>
    <w:rsid w:val="00A811C4"/>
    <w:rsid w:val="00A81BB6"/>
    <w:rsid w:val="00A860A0"/>
    <w:rsid w:val="00AB0830"/>
    <w:rsid w:val="00AB0BEF"/>
    <w:rsid w:val="00AC0400"/>
    <w:rsid w:val="00AC6559"/>
    <w:rsid w:val="00AD3DB9"/>
    <w:rsid w:val="00AD4860"/>
    <w:rsid w:val="00AE5B24"/>
    <w:rsid w:val="00AF201A"/>
    <w:rsid w:val="00AF3092"/>
    <w:rsid w:val="00AF36C8"/>
    <w:rsid w:val="00B00F7D"/>
    <w:rsid w:val="00B03987"/>
    <w:rsid w:val="00B0744B"/>
    <w:rsid w:val="00B1016C"/>
    <w:rsid w:val="00B10D64"/>
    <w:rsid w:val="00B14853"/>
    <w:rsid w:val="00B21A60"/>
    <w:rsid w:val="00B21E6D"/>
    <w:rsid w:val="00B27C21"/>
    <w:rsid w:val="00B306EA"/>
    <w:rsid w:val="00B30F4C"/>
    <w:rsid w:val="00B422E6"/>
    <w:rsid w:val="00B42528"/>
    <w:rsid w:val="00B45CBE"/>
    <w:rsid w:val="00B472E6"/>
    <w:rsid w:val="00B50F3A"/>
    <w:rsid w:val="00B60D5D"/>
    <w:rsid w:val="00B60F7B"/>
    <w:rsid w:val="00B62641"/>
    <w:rsid w:val="00B629A9"/>
    <w:rsid w:val="00B63540"/>
    <w:rsid w:val="00B63F1F"/>
    <w:rsid w:val="00B658E5"/>
    <w:rsid w:val="00B73F00"/>
    <w:rsid w:val="00B81EBB"/>
    <w:rsid w:val="00B85ADC"/>
    <w:rsid w:val="00B92822"/>
    <w:rsid w:val="00B93AFA"/>
    <w:rsid w:val="00B95B79"/>
    <w:rsid w:val="00BA35E4"/>
    <w:rsid w:val="00BA3F7F"/>
    <w:rsid w:val="00BA7867"/>
    <w:rsid w:val="00BA7F8A"/>
    <w:rsid w:val="00BB07B3"/>
    <w:rsid w:val="00BB146D"/>
    <w:rsid w:val="00BB1A83"/>
    <w:rsid w:val="00BC0667"/>
    <w:rsid w:val="00BC1547"/>
    <w:rsid w:val="00BC2108"/>
    <w:rsid w:val="00BC332A"/>
    <w:rsid w:val="00BC4F44"/>
    <w:rsid w:val="00BD1A5A"/>
    <w:rsid w:val="00BD3232"/>
    <w:rsid w:val="00BD577A"/>
    <w:rsid w:val="00BD7204"/>
    <w:rsid w:val="00BD7402"/>
    <w:rsid w:val="00BE4D9F"/>
    <w:rsid w:val="00BF10B4"/>
    <w:rsid w:val="00BF1F7D"/>
    <w:rsid w:val="00BF203B"/>
    <w:rsid w:val="00BF26DB"/>
    <w:rsid w:val="00BF4D00"/>
    <w:rsid w:val="00C033C0"/>
    <w:rsid w:val="00C0486E"/>
    <w:rsid w:val="00C04D7E"/>
    <w:rsid w:val="00C06E0F"/>
    <w:rsid w:val="00C135D4"/>
    <w:rsid w:val="00C162DD"/>
    <w:rsid w:val="00C2144C"/>
    <w:rsid w:val="00C379A4"/>
    <w:rsid w:val="00C37CEF"/>
    <w:rsid w:val="00C4002E"/>
    <w:rsid w:val="00C43EE5"/>
    <w:rsid w:val="00C445A3"/>
    <w:rsid w:val="00C468E8"/>
    <w:rsid w:val="00C47C34"/>
    <w:rsid w:val="00C47C49"/>
    <w:rsid w:val="00C56B53"/>
    <w:rsid w:val="00C56CFD"/>
    <w:rsid w:val="00C71927"/>
    <w:rsid w:val="00C72BF2"/>
    <w:rsid w:val="00C90097"/>
    <w:rsid w:val="00CA2669"/>
    <w:rsid w:val="00CB5BC1"/>
    <w:rsid w:val="00CB6090"/>
    <w:rsid w:val="00CB7EA6"/>
    <w:rsid w:val="00CC1FD5"/>
    <w:rsid w:val="00CD40E6"/>
    <w:rsid w:val="00CD4A79"/>
    <w:rsid w:val="00CD5601"/>
    <w:rsid w:val="00D01F8C"/>
    <w:rsid w:val="00D11FC4"/>
    <w:rsid w:val="00D14D45"/>
    <w:rsid w:val="00D1556A"/>
    <w:rsid w:val="00D20D4D"/>
    <w:rsid w:val="00D2227F"/>
    <w:rsid w:val="00D24631"/>
    <w:rsid w:val="00D31B4E"/>
    <w:rsid w:val="00D3264E"/>
    <w:rsid w:val="00D357FB"/>
    <w:rsid w:val="00D40FE2"/>
    <w:rsid w:val="00D46AB7"/>
    <w:rsid w:val="00D53B1E"/>
    <w:rsid w:val="00D6113C"/>
    <w:rsid w:val="00D612EA"/>
    <w:rsid w:val="00D630E0"/>
    <w:rsid w:val="00D66F37"/>
    <w:rsid w:val="00D671C0"/>
    <w:rsid w:val="00D67F59"/>
    <w:rsid w:val="00D71B65"/>
    <w:rsid w:val="00D71CA6"/>
    <w:rsid w:val="00D86444"/>
    <w:rsid w:val="00D91415"/>
    <w:rsid w:val="00D9484A"/>
    <w:rsid w:val="00D96550"/>
    <w:rsid w:val="00DA18D1"/>
    <w:rsid w:val="00DA58CA"/>
    <w:rsid w:val="00DA6616"/>
    <w:rsid w:val="00DA6A9E"/>
    <w:rsid w:val="00DB0F22"/>
    <w:rsid w:val="00DB1028"/>
    <w:rsid w:val="00DC47A6"/>
    <w:rsid w:val="00DD2195"/>
    <w:rsid w:val="00DD7B6A"/>
    <w:rsid w:val="00DE3356"/>
    <w:rsid w:val="00DE482E"/>
    <w:rsid w:val="00DE6B5B"/>
    <w:rsid w:val="00DE7CB8"/>
    <w:rsid w:val="00DF06A0"/>
    <w:rsid w:val="00DF2A00"/>
    <w:rsid w:val="00DF2EA2"/>
    <w:rsid w:val="00DF6863"/>
    <w:rsid w:val="00E069A1"/>
    <w:rsid w:val="00E11969"/>
    <w:rsid w:val="00E3448F"/>
    <w:rsid w:val="00E37FD8"/>
    <w:rsid w:val="00E40523"/>
    <w:rsid w:val="00E412E6"/>
    <w:rsid w:val="00E4176A"/>
    <w:rsid w:val="00E41EAE"/>
    <w:rsid w:val="00E428C1"/>
    <w:rsid w:val="00E42BB7"/>
    <w:rsid w:val="00E43062"/>
    <w:rsid w:val="00E43D3C"/>
    <w:rsid w:val="00E44068"/>
    <w:rsid w:val="00E45711"/>
    <w:rsid w:val="00E63566"/>
    <w:rsid w:val="00E678D7"/>
    <w:rsid w:val="00E72233"/>
    <w:rsid w:val="00E75DB3"/>
    <w:rsid w:val="00E77930"/>
    <w:rsid w:val="00E85A26"/>
    <w:rsid w:val="00E90A6A"/>
    <w:rsid w:val="00E95FAF"/>
    <w:rsid w:val="00EA016E"/>
    <w:rsid w:val="00EA1191"/>
    <w:rsid w:val="00EA4335"/>
    <w:rsid w:val="00EB00F2"/>
    <w:rsid w:val="00EC1E29"/>
    <w:rsid w:val="00EC21FE"/>
    <w:rsid w:val="00ED2879"/>
    <w:rsid w:val="00ED5769"/>
    <w:rsid w:val="00EE0330"/>
    <w:rsid w:val="00EE0D95"/>
    <w:rsid w:val="00EF3149"/>
    <w:rsid w:val="00F04A7B"/>
    <w:rsid w:val="00F07685"/>
    <w:rsid w:val="00F07940"/>
    <w:rsid w:val="00F12EDB"/>
    <w:rsid w:val="00F16881"/>
    <w:rsid w:val="00F17912"/>
    <w:rsid w:val="00F24F47"/>
    <w:rsid w:val="00F31FAB"/>
    <w:rsid w:val="00F328E7"/>
    <w:rsid w:val="00F34515"/>
    <w:rsid w:val="00F433CD"/>
    <w:rsid w:val="00F56337"/>
    <w:rsid w:val="00F61FBC"/>
    <w:rsid w:val="00F62806"/>
    <w:rsid w:val="00F63271"/>
    <w:rsid w:val="00F76B96"/>
    <w:rsid w:val="00FA153C"/>
    <w:rsid w:val="00FA2115"/>
    <w:rsid w:val="00FA76DF"/>
    <w:rsid w:val="00FB080F"/>
    <w:rsid w:val="00FC0674"/>
    <w:rsid w:val="00FC094E"/>
    <w:rsid w:val="00FC3501"/>
    <w:rsid w:val="00FD3D57"/>
    <w:rsid w:val="00FD6C79"/>
    <w:rsid w:val="00FD7DD9"/>
    <w:rsid w:val="00FE0C2B"/>
    <w:rsid w:val="00FE29BC"/>
    <w:rsid w:val="00FF27B2"/>
    <w:rsid w:val="00FF2E6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chartTrackingRefBased/>
  <w15:docId w15:val="{EF5B9B0E-451E-48D6-9B65-9D90CD7E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hu-HU" w:eastAsia="hu-H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9B2631"/>
    <w:rPr>
      <w:rFonts w:ascii="Arial" w:hAnsi="Arial"/>
      <w:szCs w:val="24"/>
      <w:lang w:eastAsia="en-US"/>
    </w:rPr>
  </w:style>
  <w:style w:type="paragraph" w:styleId="Cmsor1">
    <w:name w:val="heading 1"/>
    <w:basedOn w:val="Norml"/>
    <w:next w:val="Norml"/>
    <w:link w:val="Cmsor1Char"/>
    <w:uiPriority w:val="9"/>
    <w:qFormat/>
    <w:rsid w:val="004A1502"/>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paragraph" w:styleId="Cmsor2">
    <w:name w:val="heading 2"/>
    <w:basedOn w:val="Norml"/>
    <w:next w:val="Norml"/>
    <w:link w:val="Cmsor2Char"/>
    <w:uiPriority w:val="9"/>
    <w:semiHidden/>
    <w:unhideWhenUsed/>
    <w:qFormat/>
    <w:rsid w:val="004A1502"/>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Cmsor9">
    <w:name w:val="heading 9"/>
    <w:basedOn w:val="Norml"/>
    <w:next w:val="Norml"/>
    <w:link w:val="Cmsor9Char"/>
    <w:qFormat/>
    <w:rsid w:val="004A1502"/>
    <w:pPr>
      <w:spacing w:before="240" w:after="60" w:line="276" w:lineRule="auto"/>
      <w:outlineLvl w:val="8"/>
    </w:pPr>
    <w:rPr>
      <w:rFonts w:eastAsia="Calibri"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8A7FCD"/>
    <w:pPr>
      <w:tabs>
        <w:tab w:val="center" w:pos="4153"/>
        <w:tab w:val="right" w:pos="8306"/>
      </w:tabs>
    </w:pPr>
  </w:style>
  <w:style w:type="character" w:customStyle="1" w:styleId="lfejChar">
    <w:name w:val="Élőfej Char"/>
    <w:basedOn w:val="Bekezdsalapbettpusa"/>
    <w:link w:val="lfej"/>
    <w:uiPriority w:val="99"/>
    <w:rsid w:val="008A7FCD"/>
  </w:style>
  <w:style w:type="paragraph" w:styleId="llb">
    <w:name w:val="footer"/>
    <w:basedOn w:val="Norml"/>
    <w:link w:val="llbChar"/>
    <w:uiPriority w:val="99"/>
    <w:unhideWhenUsed/>
    <w:rsid w:val="008A7FCD"/>
    <w:pPr>
      <w:tabs>
        <w:tab w:val="center" w:pos="4153"/>
        <w:tab w:val="right" w:pos="8306"/>
      </w:tabs>
    </w:pPr>
  </w:style>
  <w:style w:type="character" w:customStyle="1" w:styleId="llbChar">
    <w:name w:val="Élőláb Char"/>
    <w:basedOn w:val="Bekezdsalapbettpusa"/>
    <w:link w:val="llb"/>
    <w:uiPriority w:val="99"/>
    <w:rsid w:val="008A7FCD"/>
  </w:style>
  <w:style w:type="character" w:customStyle="1" w:styleId="fejlctitulusChar">
    <w:name w:val="fejléc titulus Char"/>
    <w:link w:val="fejlctitulus"/>
    <w:rsid w:val="008A7FCD"/>
    <w:rPr>
      <w:rFonts w:ascii="ArialMT" w:hAnsi="ArialMT" w:cs="ArialMT"/>
      <w:lang w:val="hu-HU" w:eastAsia="hu-HU"/>
    </w:rPr>
  </w:style>
  <w:style w:type="paragraph" w:customStyle="1" w:styleId="adatok">
    <w:name w:val="adatok"/>
    <w:basedOn w:val="Norml"/>
    <w:link w:val="adatokChar"/>
    <w:autoRedefine/>
    <w:rsid w:val="008A7FCD"/>
    <w:pPr>
      <w:autoSpaceDE w:val="0"/>
      <w:autoSpaceDN w:val="0"/>
      <w:adjustRightInd w:val="0"/>
      <w:spacing w:after="200" w:line="276" w:lineRule="auto"/>
    </w:pPr>
    <w:rPr>
      <w:rFonts w:eastAsia="Times New Roman" w:cs="ArialMT"/>
      <w:szCs w:val="20"/>
      <w:lang w:eastAsia="hu-HU"/>
    </w:rPr>
  </w:style>
  <w:style w:type="character" w:customStyle="1" w:styleId="adatokChar">
    <w:name w:val="adatok Char"/>
    <w:link w:val="adatok"/>
    <w:rsid w:val="008A7FCD"/>
    <w:rPr>
      <w:rFonts w:ascii="Arial" w:eastAsia="Times New Roman" w:hAnsi="Arial" w:cs="ArialMT"/>
      <w:sz w:val="20"/>
      <w:szCs w:val="20"/>
      <w:lang w:val="hu-HU" w:eastAsia="hu-HU"/>
    </w:rPr>
  </w:style>
  <w:style w:type="paragraph" w:customStyle="1" w:styleId="fejlctitulus">
    <w:name w:val="fejléc titulus"/>
    <w:basedOn w:val="Norml"/>
    <w:link w:val="fejlctitulusChar"/>
    <w:rsid w:val="008A7FCD"/>
    <w:pPr>
      <w:autoSpaceDE w:val="0"/>
      <w:autoSpaceDN w:val="0"/>
      <w:adjustRightInd w:val="0"/>
      <w:spacing w:after="200" w:line="276" w:lineRule="auto"/>
    </w:pPr>
    <w:rPr>
      <w:rFonts w:ascii="ArialMT" w:hAnsi="ArialMT" w:cs="ArialMT"/>
      <w:lang w:eastAsia="hu-HU"/>
    </w:rPr>
  </w:style>
  <w:style w:type="paragraph" w:customStyle="1" w:styleId="BPiktatcm">
    <w:name w:val="BP_iktató_cím"/>
    <w:basedOn w:val="Norml"/>
    <w:link w:val="BPiktatcmChar"/>
    <w:qFormat/>
    <w:rsid w:val="008A7FCD"/>
    <w:pPr>
      <w:spacing w:before="40" w:after="60"/>
    </w:pPr>
    <w:rPr>
      <w:rFonts w:eastAsia="Calibri" w:cs="Arial"/>
      <w:sz w:val="16"/>
      <w:szCs w:val="16"/>
    </w:rPr>
  </w:style>
  <w:style w:type="character" w:customStyle="1" w:styleId="BPiktatcmChar">
    <w:name w:val="BP_iktató_cím Char"/>
    <w:link w:val="BPiktatcm"/>
    <w:rsid w:val="008A7FCD"/>
    <w:rPr>
      <w:rFonts w:ascii="Arial" w:eastAsia="Calibri" w:hAnsi="Arial" w:cs="Arial"/>
      <w:sz w:val="16"/>
      <w:szCs w:val="16"/>
      <w:lang w:val="hu-HU"/>
    </w:rPr>
  </w:style>
  <w:style w:type="paragraph" w:customStyle="1" w:styleId="BPhivatal">
    <w:name w:val="BP_hivatal"/>
    <w:basedOn w:val="Norml"/>
    <w:qFormat/>
    <w:rsid w:val="008A7FCD"/>
    <w:pPr>
      <w:spacing w:line="240" w:lineRule="exact"/>
    </w:pPr>
    <w:rPr>
      <w:rFonts w:ascii="Arial Narrow" w:eastAsia="Calibri" w:hAnsi="Arial Narrow" w:cs="Arial"/>
      <w:spacing w:val="10"/>
      <w:sz w:val="19"/>
      <w:szCs w:val="22"/>
    </w:rPr>
  </w:style>
  <w:style w:type="paragraph" w:customStyle="1" w:styleId="BPcmzett">
    <w:name w:val="BP_címzett"/>
    <w:basedOn w:val="Norml"/>
    <w:link w:val="BPcmzettChar"/>
    <w:qFormat/>
    <w:rsid w:val="008A7FCD"/>
    <w:rPr>
      <w:rFonts w:eastAsia="Calibri" w:cs="Arial"/>
      <w:b/>
      <w:sz w:val="22"/>
      <w:szCs w:val="20"/>
    </w:rPr>
  </w:style>
  <w:style w:type="paragraph" w:customStyle="1" w:styleId="BPcmzs">
    <w:name w:val="BP_címzés"/>
    <w:basedOn w:val="fejlctitulus"/>
    <w:link w:val="BPcmzsChar"/>
    <w:qFormat/>
    <w:rsid w:val="008A7FCD"/>
    <w:pPr>
      <w:spacing w:after="50" w:line="240" w:lineRule="auto"/>
    </w:pPr>
    <w:rPr>
      <w:rFonts w:ascii="Arial" w:hAnsi="Arial" w:cs="Arial"/>
      <w:sz w:val="22"/>
    </w:rPr>
  </w:style>
  <w:style w:type="paragraph" w:customStyle="1" w:styleId="BPbarcode">
    <w:name w:val="BP_barcode"/>
    <w:basedOn w:val="Norml"/>
    <w:link w:val="BPbarcodeChar"/>
    <w:qFormat/>
    <w:rsid w:val="008A7FCD"/>
    <w:pPr>
      <w:spacing w:after="60"/>
    </w:pPr>
    <w:rPr>
      <w:rFonts w:eastAsia="Calibri" w:cs="Arial"/>
      <w:noProof/>
      <w:sz w:val="16"/>
      <w:szCs w:val="22"/>
      <w:lang w:eastAsia="hu-HU"/>
    </w:rPr>
  </w:style>
  <w:style w:type="paragraph" w:customStyle="1" w:styleId="BPiktatadat">
    <w:name w:val="BP_iktató_adat"/>
    <w:basedOn w:val="Norml"/>
    <w:link w:val="BPiktatadatChar"/>
    <w:autoRedefine/>
    <w:qFormat/>
    <w:rsid w:val="00BD7402"/>
    <w:pPr>
      <w:spacing w:line="240" w:lineRule="exact"/>
    </w:pPr>
    <w:rPr>
      <w:rFonts w:eastAsia="Calibri" w:cs="Arial"/>
      <w:szCs w:val="20"/>
    </w:rPr>
  </w:style>
  <w:style w:type="character" w:customStyle="1" w:styleId="Kzepesrcs11">
    <w:name w:val="Közepes rács 11"/>
    <w:uiPriority w:val="99"/>
    <w:semiHidden/>
    <w:rsid w:val="008A7FCD"/>
    <w:rPr>
      <w:color w:val="808080"/>
    </w:rPr>
  </w:style>
  <w:style w:type="character" w:customStyle="1" w:styleId="BPiktatadatChar">
    <w:name w:val="BP_iktató_adat Char"/>
    <w:link w:val="BPiktatadat"/>
    <w:rsid w:val="00BD7402"/>
    <w:rPr>
      <w:rFonts w:ascii="Arial" w:eastAsia="Calibri" w:hAnsi="Arial" w:cs="Arial"/>
      <w:lang w:eastAsia="en-US"/>
    </w:rPr>
  </w:style>
  <w:style w:type="character" w:customStyle="1" w:styleId="BPcmzsChar">
    <w:name w:val="BP_címzés Char"/>
    <w:link w:val="BPcmzs"/>
    <w:rsid w:val="008A7FCD"/>
    <w:rPr>
      <w:rFonts w:ascii="Arial" w:hAnsi="Arial" w:cs="Arial"/>
      <w:sz w:val="22"/>
      <w:lang w:val="hu-HU" w:eastAsia="hu-HU"/>
    </w:rPr>
  </w:style>
  <w:style w:type="character" w:customStyle="1" w:styleId="BPcmzettChar">
    <w:name w:val="BP_címzett Char"/>
    <w:link w:val="BPcmzett"/>
    <w:rsid w:val="008A7FCD"/>
    <w:rPr>
      <w:rFonts w:ascii="Arial" w:eastAsia="Calibri" w:hAnsi="Arial" w:cs="Arial"/>
      <w:b/>
      <w:sz w:val="22"/>
      <w:szCs w:val="20"/>
      <w:lang w:val="hu-HU"/>
    </w:rPr>
  </w:style>
  <w:style w:type="character" w:customStyle="1" w:styleId="BPbarcodeChar">
    <w:name w:val="BP_barcode Char"/>
    <w:link w:val="BPbarcode"/>
    <w:rsid w:val="008A7FCD"/>
    <w:rPr>
      <w:rFonts w:ascii="Arial" w:eastAsia="Calibri" w:hAnsi="Arial" w:cs="Arial"/>
      <w:noProof/>
      <w:sz w:val="16"/>
      <w:szCs w:val="22"/>
      <w:lang w:val="hu-HU" w:eastAsia="hu-HU"/>
    </w:rPr>
  </w:style>
  <w:style w:type="paragraph" w:styleId="Buborkszveg">
    <w:name w:val="Balloon Text"/>
    <w:basedOn w:val="Norml"/>
    <w:link w:val="BuborkszvegChar"/>
    <w:uiPriority w:val="99"/>
    <w:semiHidden/>
    <w:unhideWhenUsed/>
    <w:rsid w:val="00BF1F7D"/>
    <w:rPr>
      <w:rFonts w:ascii="Lucida Grande" w:hAnsi="Lucida Grande" w:cs="Lucida Grande"/>
      <w:sz w:val="18"/>
      <w:szCs w:val="18"/>
    </w:rPr>
  </w:style>
  <w:style w:type="character" w:customStyle="1" w:styleId="BuborkszvegChar">
    <w:name w:val="Buborékszöveg Char"/>
    <w:link w:val="Buborkszveg"/>
    <w:uiPriority w:val="99"/>
    <w:semiHidden/>
    <w:rsid w:val="00BF1F7D"/>
    <w:rPr>
      <w:rFonts w:ascii="Lucida Grande" w:hAnsi="Lucida Grande" w:cs="Lucida Grande"/>
      <w:sz w:val="18"/>
      <w:szCs w:val="18"/>
    </w:rPr>
  </w:style>
  <w:style w:type="paragraph" w:customStyle="1" w:styleId="Szneslista1jellszn1">
    <w:name w:val="Színes lista – 1. jelölőszín1"/>
    <w:basedOn w:val="Norml"/>
    <w:uiPriority w:val="34"/>
    <w:qFormat/>
    <w:rsid w:val="00F17912"/>
    <w:pPr>
      <w:ind w:left="720"/>
      <w:contextualSpacing/>
    </w:pPr>
  </w:style>
  <w:style w:type="character" w:styleId="Oldalszm">
    <w:name w:val="page number"/>
    <w:unhideWhenUsed/>
    <w:rsid w:val="00F17912"/>
  </w:style>
  <w:style w:type="character" w:styleId="Helyrzszveg">
    <w:name w:val="Placeholder Text"/>
    <w:basedOn w:val="Bekezdsalapbettpusa"/>
    <w:uiPriority w:val="99"/>
    <w:unhideWhenUsed/>
    <w:rsid w:val="009B2631"/>
    <w:rPr>
      <w:color w:val="808080"/>
    </w:rPr>
  </w:style>
  <w:style w:type="paragraph" w:customStyle="1" w:styleId="Bpiktatadatlista">
    <w:name w:val="Bp_iktató_adat_lista"/>
    <w:basedOn w:val="BPiktatadat"/>
    <w:qFormat/>
    <w:rsid w:val="005724CE"/>
    <w:pPr>
      <w:numPr>
        <w:numId w:val="2"/>
      </w:numPr>
      <w:spacing w:before="8" w:after="40" w:line="276" w:lineRule="auto"/>
      <w:ind w:right="57"/>
    </w:pPr>
    <w:rPr>
      <w:rFonts w:cs="Times New Roman"/>
    </w:rPr>
  </w:style>
  <w:style w:type="table" w:styleId="Rcsostblzat">
    <w:name w:val="Table Grid"/>
    <w:basedOn w:val="Normltblzat"/>
    <w:uiPriority w:val="59"/>
    <w:rsid w:val="005724C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Pmegszlts">
    <w:name w:val="BP_megszólítás"/>
    <w:basedOn w:val="Norml"/>
    <w:qFormat/>
    <w:rsid w:val="005724CE"/>
    <w:pPr>
      <w:spacing w:before="440" w:after="320" w:line="276" w:lineRule="auto"/>
    </w:pPr>
    <w:rPr>
      <w:rFonts w:eastAsia="Calibri" w:cs="Arial"/>
      <w:noProof/>
      <w:sz w:val="22"/>
      <w:szCs w:val="22"/>
      <w:lang w:eastAsia="hu-HU"/>
    </w:rPr>
  </w:style>
  <w:style w:type="paragraph" w:customStyle="1" w:styleId="BPszvegtest">
    <w:name w:val="BP_szövegtest"/>
    <w:basedOn w:val="Norml"/>
    <w:link w:val="BPszvegtestChar"/>
    <w:qFormat/>
    <w:rsid w:val="005724CE"/>
    <w:pPr>
      <w:tabs>
        <w:tab w:val="left" w:pos="3740"/>
        <w:tab w:val="left" w:pos="5720"/>
      </w:tabs>
      <w:spacing w:after="200" w:line="264" w:lineRule="auto"/>
      <w:jc w:val="both"/>
    </w:pPr>
    <w:rPr>
      <w:rFonts w:eastAsia="Calibri" w:cs="Arial"/>
      <w:sz w:val="22"/>
      <w:szCs w:val="22"/>
    </w:rPr>
  </w:style>
  <w:style w:type="paragraph" w:customStyle="1" w:styleId="BPalrs">
    <w:name w:val="BP_aláírás"/>
    <w:basedOn w:val="Norml"/>
    <w:link w:val="BPalrsChar"/>
    <w:qFormat/>
    <w:rsid w:val="005724CE"/>
    <w:pPr>
      <w:spacing w:before="720" w:line="276" w:lineRule="auto"/>
    </w:pPr>
    <w:rPr>
      <w:rFonts w:eastAsia="Calibri" w:cs="Arial"/>
      <w:iCs/>
      <w:sz w:val="22"/>
      <w:szCs w:val="22"/>
      <w:lang w:eastAsia="hu-HU"/>
    </w:rPr>
  </w:style>
  <w:style w:type="paragraph" w:customStyle="1" w:styleId="BPdtum">
    <w:name w:val="BP_dátum"/>
    <w:basedOn w:val="BPszvegtest"/>
    <w:qFormat/>
    <w:rsid w:val="005724CE"/>
    <w:rPr>
      <w:rFonts w:eastAsia="Times New Roman"/>
      <w:i/>
      <w:spacing w:val="10"/>
      <w:lang w:eastAsia="hu-HU"/>
    </w:rPr>
  </w:style>
  <w:style w:type="paragraph" w:customStyle="1" w:styleId="BPmellkletcm">
    <w:name w:val="BP_melléklet_cím"/>
    <w:basedOn w:val="Norml"/>
    <w:qFormat/>
    <w:rsid w:val="005724CE"/>
    <w:pPr>
      <w:spacing w:after="120"/>
    </w:pPr>
    <w:rPr>
      <w:rFonts w:eastAsia="Calibri" w:cs="Arial"/>
      <w:spacing w:val="20"/>
      <w:position w:val="-6"/>
      <w:sz w:val="16"/>
      <w:szCs w:val="16"/>
    </w:rPr>
  </w:style>
  <w:style w:type="paragraph" w:customStyle="1" w:styleId="BPmellkletek">
    <w:name w:val="BP_mellékletek"/>
    <w:basedOn w:val="Listaszerbekezds"/>
    <w:qFormat/>
    <w:rsid w:val="005724CE"/>
    <w:pPr>
      <w:numPr>
        <w:numId w:val="3"/>
      </w:numPr>
      <w:tabs>
        <w:tab w:val="num" w:pos="360"/>
      </w:tabs>
      <w:autoSpaceDE w:val="0"/>
      <w:autoSpaceDN w:val="0"/>
      <w:adjustRightInd w:val="0"/>
      <w:ind w:left="720" w:firstLine="0"/>
    </w:pPr>
    <w:rPr>
      <w:rFonts w:eastAsia="Times New Roman" w:cs="Arial"/>
      <w:spacing w:val="20"/>
      <w:sz w:val="16"/>
      <w:szCs w:val="16"/>
      <w:lang w:eastAsia="hu-HU"/>
    </w:rPr>
  </w:style>
  <w:style w:type="paragraph" w:customStyle="1" w:styleId="BPtisztelettel">
    <w:name w:val="BP_tisztelettel"/>
    <w:basedOn w:val="BPalrs"/>
    <w:qFormat/>
    <w:rsid w:val="005724CE"/>
    <w:pPr>
      <w:spacing w:before="0"/>
    </w:pPr>
  </w:style>
  <w:style w:type="paragraph" w:customStyle="1" w:styleId="Bpalrstitulus">
    <w:name w:val="Bp_aláírás_titulus"/>
    <w:basedOn w:val="BPalrs"/>
    <w:link w:val="BpalrstitulusChar"/>
    <w:qFormat/>
    <w:rsid w:val="005724CE"/>
    <w:pPr>
      <w:spacing w:before="40"/>
    </w:pPr>
    <w:rPr>
      <w:i/>
    </w:rPr>
  </w:style>
  <w:style w:type="character" w:customStyle="1" w:styleId="BPalrsChar">
    <w:name w:val="BP_aláírás Char"/>
    <w:basedOn w:val="Bekezdsalapbettpusa"/>
    <w:link w:val="BPalrs"/>
    <w:rsid w:val="005724CE"/>
    <w:rPr>
      <w:rFonts w:ascii="Arial" w:eastAsia="Calibri" w:hAnsi="Arial" w:cs="Arial"/>
      <w:iCs/>
      <w:sz w:val="22"/>
      <w:szCs w:val="22"/>
    </w:rPr>
  </w:style>
  <w:style w:type="character" w:customStyle="1" w:styleId="BpalrstitulusChar">
    <w:name w:val="Bp_aláírás_titulus Char"/>
    <w:basedOn w:val="BPalrsChar"/>
    <w:link w:val="Bpalrstitulus"/>
    <w:rsid w:val="005724CE"/>
    <w:rPr>
      <w:rFonts w:ascii="Arial" w:eastAsia="Calibri" w:hAnsi="Arial" w:cs="Arial"/>
      <w:i/>
      <w:iCs/>
      <w:sz w:val="22"/>
      <w:szCs w:val="22"/>
    </w:rPr>
  </w:style>
  <w:style w:type="paragraph" w:customStyle="1" w:styleId="BPelterjeszts">
    <w:name w:val="BP_előterjesztés"/>
    <w:basedOn w:val="BPmegszlts"/>
    <w:qFormat/>
    <w:rsid w:val="005724CE"/>
    <w:pPr>
      <w:pBdr>
        <w:bottom w:val="single" w:sz="4" w:space="4" w:color="auto"/>
      </w:pBdr>
      <w:spacing w:before="240" w:after="120"/>
    </w:pPr>
    <w:rPr>
      <w:b/>
      <w:caps/>
      <w:spacing w:val="20"/>
    </w:rPr>
  </w:style>
  <w:style w:type="paragraph" w:customStyle="1" w:styleId="BPelterjesztskinek">
    <w:name w:val="BP_előterjesztés kinek"/>
    <w:basedOn w:val="BPelterjeszts"/>
    <w:qFormat/>
    <w:rsid w:val="005724CE"/>
    <w:pPr>
      <w:pBdr>
        <w:bottom w:val="none" w:sz="0" w:space="0" w:color="auto"/>
      </w:pBdr>
      <w:spacing w:before="0" w:after="480"/>
    </w:pPr>
    <w:rPr>
      <w:b w:val="0"/>
      <w:i/>
      <w:caps w:val="0"/>
      <w:sz w:val="20"/>
    </w:rPr>
  </w:style>
  <w:style w:type="paragraph" w:customStyle="1" w:styleId="BPhatrozatijavaslat">
    <w:name w:val="BP_határozati javaslat"/>
    <w:basedOn w:val="Norml"/>
    <w:qFormat/>
    <w:rsid w:val="005724CE"/>
    <w:pPr>
      <w:pBdr>
        <w:bottom w:val="single" w:sz="12" w:space="1" w:color="auto"/>
      </w:pBdr>
      <w:spacing w:before="480" w:after="360" w:line="276" w:lineRule="auto"/>
    </w:pPr>
    <w:rPr>
      <w:rFonts w:eastAsia="Calibri" w:cs="Arial"/>
      <w:spacing w:val="20"/>
      <w:szCs w:val="16"/>
    </w:rPr>
  </w:style>
  <w:style w:type="paragraph" w:customStyle="1" w:styleId="BPhatrozatlista">
    <w:name w:val="BP_határozat lista"/>
    <w:basedOn w:val="BPszvegtest"/>
    <w:qFormat/>
    <w:rsid w:val="005724CE"/>
    <w:pPr>
      <w:numPr>
        <w:numId w:val="4"/>
      </w:numPr>
      <w:pBdr>
        <w:bottom w:val="single" w:sz="4" w:space="0" w:color="auto"/>
      </w:pBdr>
      <w:spacing w:before="360" w:after="360"/>
      <w:ind w:left="357" w:hanging="357"/>
    </w:pPr>
    <w:rPr>
      <w:b/>
      <w:sz w:val="20"/>
    </w:rPr>
  </w:style>
  <w:style w:type="paragraph" w:customStyle="1" w:styleId="BPhatrid-felels">
    <w:name w:val="BP_határidő-felelős"/>
    <w:basedOn w:val="BPiktatcm"/>
    <w:qFormat/>
    <w:rsid w:val="005724CE"/>
    <w:pPr>
      <w:spacing w:before="0"/>
      <w:ind w:left="1146"/>
    </w:pPr>
  </w:style>
  <w:style w:type="paragraph" w:customStyle="1" w:styleId="BPhatrozathozatalmdja">
    <w:name w:val="BP_határozathozatal_módja"/>
    <w:basedOn w:val="BPszvegtest"/>
    <w:qFormat/>
    <w:rsid w:val="005724CE"/>
    <w:pPr>
      <w:spacing w:before="720" w:line="276" w:lineRule="auto"/>
    </w:pPr>
    <w:rPr>
      <w:b/>
    </w:rPr>
  </w:style>
  <w:style w:type="paragraph" w:styleId="Listaszerbekezds">
    <w:name w:val="List Paragraph"/>
    <w:basedOn w:val="Norml"/>
    <w:uiPriority w:val="34"/>
    <w:qFormat/>
    <w:rsid w:val="005724CE"/>
    <w:pPr>
      <w:ind w:left="720"/>
      <w:contextualSpacing/>
    </w:pPr>
  </w:style>
  <w:style w:type="character" w:customStyle="1" w:styleId="Cmsor1Char">
    <w:name w:val="Címsor 1 Char"/>
    <w:basedOn w:val="Bekezdsalapbettpusa"/>
    <w:link w:val="Cmsor1"/>
    <w:uiPriority w:val="9"/>
    <w:rsid w:val="004A1502"/>
    <w:rPr>
      <w:rFonts w:asciiTheme="majorHAnsi" w:eastAsiaTheme="majorEastAsia" w:hAnsiTheme="majorHAnsi" w:cstheme="majorBidi"/>
      <w:b/>
      <w:bCs/>
      <w:color w:val="2E74B5" w:themeColor="accent1" w:themeShade="BF"/>
      <w:sz w:val="28"/>
      <w:szCs w:val="28"/>
      <w:lang w:eastAsia="en-US"/>
    </w:rPr>
  </w:style>
  <w:style w:type="character" w:customStyle="1" w:styleId="Cmsor2Char">
    <w:name w:val="Címsor 2 Char"/>
    <w:basedOn w:val="Bekezdsalapbettpusa"/>
    <w:link w:val="Cmsor2"/>
    <w:uiPriority w:val="9"/>
    <w:semiHidden/>
    <w:rsid w:val="004A1502"/>
    <w:rPr>
      <w:rFonts w:asciiTheme="majorHAnsi" w:eastAsiaTheme="majorEastAsia" w:hAnsiTheme="majorHAnsi" w:cstheme="majorBidi"/>
      <w:b/>
      <w:bCs/>
      <w:color w:val="5B9BD5" w:themeColor="accent1"/>
      <w:sz w:val="26"/>
      <w:szCs w:val="26"/>
      <w:lang w:eastAsia="en-US"/>
    </w:rPr>
  </w:style>
  <w:style w:type="character" w:customStyle="1" w:styleId="Cmsor9Char">
    <w:name w:val="Címsor 9 Char"/>
    <w:basedOn w:val="Bekezdsalapbettpusa"/>
    <w:link w:val="Cmsor9"/>
    <w:rsid w:val="004A1502"/>
    <w:rPr>
      <w:rFonts w:ascii="Arial" w:eastAsia="Calibri" w:hAnsi="Arial" w:cs="Arial"/>
      <w:sz w:val="22"/>
      <w:szCs w:val="22"/>
      <w:lang w:eastAsia="en-US"/>
    </w:rPr>
  </w:style>
  <w:style w:type="character" w:styleId="Hiperhivatkozs">
    <w:name w:val="Hyperlink"/>
    <w:basedOn w:val="Bekezdsalapbettpusa"/>
    <w:uiPriority w:val="99"/>
    <w:unhideWhenUsed/>
    <w:rsid w:val="004A1502"/>
    <w:rPr>
      <w:color w:val="0000FF"/>
      <w:u w:val="single"/>
    </w:rPr>
  </w:style>
  <w:style w:type="paragraph" w:customStyle="1" w:styleId="llb0">
    <w:name w:val="élőláb"/>
    <w:basedOn w:val="llb"/>
    <w:rsid w:val="004A1502"/>
    <w:pPr>
      <w:tabs>
        <w:tab w:val="clear" w:pos="4153"/>
        <w:tab w:val="clear" w:pos="8306"/>
        <w:tab w:val="center" w:pos="4536"/>
        <w:tab w:val="right" w:pos="9072"/>
      </w:tabs>
    </w:pPr>
    <w:rPr>
      <w:rFonts w:eastAsia="Calibri" w:cs="Arial"/>
      <w:spacing w:val="16"/>
      <w:sz w:val="16"/>
      <w:szCs w:val="16"/>
    </w:rPr>
  </w:style>
  <w:style w:type="paragraph" w:customStyle="1" w:styleId="cmzett">
    <w:name w:val="címzett"/>
    <w:basedOn w:val="Norml"/>
    <w:rsid w:val="004A1502"/>
    <w:pPr>
      <w:spacing w:after="200" w:line="276" w:lineRule="auto"/>
      <w:ind w:left="1985"/>
    </w:pPr>
    <w:rPr>
      <w:rFonts w:eastAsia="Calibri" w:cs="Arial"/>
      <w:b/>
      <w:sz w:val="22"/>
      <w:szCs w:val="22"/>
    </w:rPr>
  </w:style>
  <w:style w:type="paragraph" w:customStyle="1" w:styleId="adatokmegnevezse">
    <w:name w:val="adatok megnevezése"/>
    <w:basedOn w:val="Norml"/>
    <w:autoRedefine/>
    <w:rsid w:val="004A1502"/>
    <w:pPr>
      <w:framePr w:wrap="around" w:vAnchor="text" w:hAnchor="text" w:y="1"/>
      <w:tabs>
        <w:tab w:val="left" w:pos="990"/>
      </w:tabs>
      <w:spacing w:after="200" w:line="276" w:lineRule="auto"/>
      <w:ind w:left="110"/>
    </w:pPr>
    <w:rPr>
      <w:rFonts w:eastAsia="Calibri" w:cs="Arial"/>
      <w:sz w:val="16"/>
      <w:szCs w:val="16"/>
    </w:rPr>
  </w:style>
  <w:style w:type="paragraph" w:customStyle="1" w:styleId="fejlccmzett">
    <w:name w:val="fejléc címzett"/>
    <w:basedOn w:val="Norml"/>
    <w:link w:val="fejlccmzettChar"/>
    <w:autoRedefine/>
    <w:rsid w:val="004A1502"/>
    <w:pPr>
      <w:framePr w:wrap="around" w:vAnchor="text" w:hAnchor="text" w:y="1"/>
      <w:spacing w:after="200" w:line="276" w:lineRule="auto"/>
    </w:pPr>
    <w:rPr>
      <w:rFonts w:eastAsia="Calibri" w:cs="Arial"/>
      <w:b/>
      <w:szCs w:val="20"/>
    </w:rPr>
  </w:style>
  <w:style w:type="character" w:customStyle="1" w:styleId="fejlccmzettChar">
    <w:name w:val="fejléc címzett Char"/>
    <w:basedOn w:val="Bekezdsalapbettpusa"/>
    <w:link w:val="fejlccmzett"/>
    <w:rsid w:val="004A1502"/>
    <w:rPr>
      <w:rFonts w:ascii="Arial" w:eastAsia="Calibri" w:hAnsi="Arial" w:cs="Arial"/>
      <w:b/>
      <w:lang w:eastAsia="en-US"/>
    </w:rPr>
  </w:style>
  <w:style w:type="paragraph" w:customStyle="1" w:styleId="fejlchivatal">
    <w:name w:val="fejléc hivatal"/>
    <w:basedOn w:val="Norml"/>
    <w:autoRedefine/>
    <w:rsid w:val="004A1502"/>
    <w:pPr>
      <w:framePr w:wrap="around" w:vAnchor="text" w:hAnchor="text" w:y="1"/>
      <w:ind w:left="110"/>
    </w:pPr>
    <w:rPr>
      <w:rFonts w:eastAsia="Calibri" w:cs="Arial"/>
      <w:spacing w:val="10"/>
      <w:position w:val="-4"/>
      <w:sz w:val="22"/>
      <w:szCs w:val="22"/>
    </w:rPr>
  </w:style>
  <w:style w:type="character" w:customStyle="1" w:styleId="DokumentumtrkpChar">
    <w:name w:val="Dokumentumtérkép Char"/>
    <w:basedOn w:val="Bekezdsalapbettpusa"/>
    <w:link w:val="Dokumentumtrkp"/>
    <w:uiPriority w:val="99"/>
    <w:semiHidden/>
    <w:rsid w:val="004A1502"/>
    <w:rPr>
      <w:rFonts w:ascii="Tahoma" w:eastAsia="Calibri" w:hAnsi="Tahoma" w:cs="Tahoma"/>
      <w:sz w:val="16"/>
      <w:szCs w:val="16"/>
    </w:rPr>
  </w:style>
  <w:style w:type="paragraph" w:styleId="Dokumentumtrkp">
    <w:name w:val="Document Map"/>
    <w:basedOn w:val="Norml"/>
    <w:link w:val="DokumentumtrkpChar"/>
    <w:uiPriority w:val="99"/>
    <w:semiHidden/>
    <w:unhideWhenUsed/>
    <w:rsid w:val="004A1502"/>
    <w:pPr>
      <w:spacing w:after="200" w:line="276" w:lineRule="auto"/>
    </w:pPr>
    <w:rPr>
      <w:rFonts w:ascii="Tahoma" w:eastAsia="Calibri" w:hAnsi="Tahoma" w:cs="Tahoma"/>
      <w:sz w:val="16"/>
      <w:szCs w:val="16"/>
      <w:lang w:eastAsia="hu-HU"/>
    </w:rPr>
  </w:style>
  <w:style w:type="character" w:customStyle="1" w:styleId="DokumentumtrkpChar1">
    <w:name w:val="Dokumentumtérkép Char1"/>
    <w:basedOn w:val="Bekezdsalapbettpusa"/>
    <w:uiPriority w:val="99"/>
    <w:semiHidden/>
    <w:rsid w:val="004A1502"/>
    <w:rPr>
      <w:rFonts w:ascii="Segoe UI" w:hAnsi="Segoe UI" w:cs="Segoe UI"/>
      <w:sz w:val="16"/>
      <w:szCs w:val="16"/>
      <w:lang w:eastAsia="en-US"/>
    </w:rPr>
  </w:style>
  <w:style w:type="paragraph" w:customStyle="1" w:styleId="Iktatadat">
    <w:name w:val="Iktató adat"/>
    <w:basedOn w:val="BPiktatcm"/>
    <w:link w:val="IktatadatChar"/>
    <w:rsid w:val="004A1502"/>
    <w:pPr>
      <w:spacing w:before="0"/>
    </w:pPr>
  </w:style>
  <w:style w:type="character" w:customStyle="1" w:styleId="IktatadatChar">
    <w:name w:val="Iktató adat Char"/>
    <w:basedOn w:val="BPiktatcmChar"/>
    <w:link w:val="Iktatadat"/>
    <w:rsid w:val="004A1502"/>
    <w:rPr>
      <w:rFonts w:ascii="Arial" w:eastAsia="Calibri" w:hAnsi="Arial" w:cs="Arial"/>
      <w:sz w:val="16"/>
      <w:szCs w:val="16"/>
      <w:lang w:val="hu-HU" w:eastAsia="en-US"/>
    </w:rPr>
  </w:style>
  <w:style w:type="character" w:customStyle="1" w:styleId="BPszvegtestChar">
    <w:name w:val="BP_szövegtest Char"/>
    <w:basedOn w:val="Bekezdsalapbettpusa"/>
    <w:link w:val="BPszvegtest"/>
    <w:locked/>
    <w:rsid w:val="004A1502"/>
    <w:rPr>
      <w:rFonts w:ascii="Arial" w:eastAsia="Calibri" w:hAnsi="Arial" w:cs="Arial"/>
      <w:sz w:val="22"/>
      <w:szCs w:val="22"/>
      <w:lang w:eastAsia="en-US"/>
    </w:rPr>
  </w:style>
  <w:style w:type="paragraph" w:customStyle="1" w:styleId="BPoldalszm">
    <w:name w:val="BP_oldalszám"/>
    <w:basedOn w:val="Norml"/>
    <w:qFormat/>
    <w:rsid w:val="004A1502"/>
    <w:pPr>
      <w:spacing w:line="276" w:lineRule="auto"/>
    </w:pPr>
    <w:rPr>
      <w:rFonts w:eastAsia="Calibri" w:cs="Arial"/>
      <w:sz w:val="16"/>
      <w:szCs w:val="16"/>
    </w:rPr>
  </w:style>
  <w:style w:type="paragraph" w:customStyle="1" w:styleId="BPllb">
    <w:name w:val="BP_élőláb"/>
    <w:basedOn w:val="llb"/>
    <w:link w:val="BPllbChar"/>
    <w:qFormat/>
    <w:rsid w:val="004A1502"/>
    <w:pPr>
      <w:tabs>
        <w:tab w:val="clear" w:pos="4153"/>
        <w:tab w:val="clear" w:pos="8306"/>
        <w:tab w:val="center" w:pos="4536"/>
        <w:tab w:val="right" w:pos="9072"/>
      </w:tabs>
      <w:spacing w:line="288" w:lineRule="auto"/>
    </w:pPr>
    <w:rPr>
      <w:rFonts w:ascii="Arial Narrow" w:eastAsia="Calibri" w:hAnsi="Arial Narrow" w:cs="Arial"/>
      <w:noProof/>
      <w:spacing w:val="20"/>
      <w:sz w:val="16"/>
      <w:szCs w:val="16"/>
      <w:lang w:eastAsia="hu-HU"/>
    </w:rPr>
  </w:style>
  <w:style w:type="character" w:customStyle="1" w:styleId="BPllbChar">
    <w:name w:val="BP_élőláb Char"/>
    <w:basedOn w:val="llbChar"/>
    <w:link w:val="BPllb"/>
    <w:rsid w:val="004A1502"/>
    <w:rPr>
      <w:rFonts w:ascii="Arial Narrow" w:eastAsia="Calibri" w:hAnsi="Arial Narrow" w:cs="Arial"/>
      <w:noProof/>
      <w:spacing w:val="20"/>
      <w:sz w:val="16"/>
      <w:szCs w:val="16"/>
    </w:rPr>
  </w:style>
  <w:style w:type="paragraph" w:customStyle="1" w:styleId="BPmellklethorgony">
    <w:name w:val="BP_melléklet_horgony"/>
    <w:basedOn w:val="BPszvegtest"/>
    <w:rsid w:val="004A1502"/>
  </w:style>
  <w:style w:type="paragraph" w:customStyle="1" w:styleId="Szvegtrzsbehzssal21">
    <w:name w:val="Szövegtörzs behúzással 21"/>
    <w:basedOn w:val="Norml"/>
    <w:rsid w:val="004A1502"/>
    <w:pPr>
      <w:ind w:left="680" w:hanging="340"/>
      <w:jc w:val="both"/>
    </w:pPr>
    <w:rPr>
      <w:rFonts w:ascii="Times New Roman" w:eastAsia="Times New Roman" w:hAnsi="Times New Roman"/>
      <w:sz w:val="24"/>
      <w:szCs w:val="20"/>
      <w:lang w:eastAsia="hu-HU"/>
    </w:rPr>
  </w:style>
  <w:style w:type="paragraph" w:customStyle="1" w:styleId="xl24">
    <w:name w:val="xl24"/>
    <w:basedOn w:val="Norml"/>
    <w:rsid w:val="004A1502"/>
    <w:pPr>
      <w:pBdr>
        <w:left w:val="single" w:sz="4" w:space="0" w:color="auto"/>
      </w:pBdr>
      <w:spacing w:before="100" w:beforeAutospacing="1" w:after="100" w:afterAutospacing="1"/>
      <w:ind w:left="340"/>
      <w:jc w:val="both"/>
    </w:pPr>
    <w:rPr>
      <w:rFonts w:ascii="Times New Roman" w:eastAsia="Arial Unicode MS" w:hAnsi="Times New Roman"/>
      <w:b/>
      <w:bCs/>
      <w:sz w:val="24"/>
      <w:lang w:eastAsia="hu-HU"/>
    </w:rPr>
  </w:style>
  <w:style w:type="paragraph" w:styleId="Szvegtrzs">
    <w:name w:val="Body Text"/>
    <w:basedOn w:val="Norml"/>
    <w:link w:val="SzvegtrzsChar"/>
    <w:uiPriority w:val="99"/>
    <w:rsid w:val="004A1502"/>
    <w:pPr>
      <w:ind w:left="340"/>
      <w:jc w:val="both"/>
    </w:pPr>
    <w:rPr>
      <w:rFonts w:ascii="Times New Roman" w:eastAsia="Times New Roman" w:hAnsi="Times New Roman"/>
      <w:sz w:val="24"/>
      <w:szCs w:val="20"/>
      <w:lang w:eastAsia="hu-HU"/>
    </w:rPr>
  </w:style>
  <w:style w:type="character" w:customStyle="1" w:styleId="SzvegtrzsChar">
    <w:name w:val="Szövegtörzs Char"/>
    <w:basedOn w:val="Bekezdsalapbettpusa"/>
    <w:link w:val="Szvegtrzs"/>
    <w:uiPriority w:val="99"/>
    <w:rsid w:val="004A1502"/>
    <w:rPr>
      <w:rFonts w:ascii="Times New Roman" w:eastAsia="Times New Roman" w:hAnsi="Times New Roman"/>
      <w:sz w:val="24"/>
    </w:rPr>
  </w:style>
  <w:style w:type="paragraph" w:customStyle="1" w:styleId="Belscmzs">
    <w:name w:val="Belsô címzés"/>
    <w:basedOn w:val="Norml"/>
    <w:rsid w:val="004A1502"/>
    <w:pPr>
      <w:spacing w:after="480" w:line="360" w:lineRule="exact"/>
      <w:ind w:left="340"/>
      <w:jc w:val="both"/>
    </w:pPr>
    <w:rPr>
      <w:rFonts w:ascii="Times New Roman" w:eastAsia="Times New Roman" w:hAnsi="Times New Roman"/>
      <w:sz w:val="24"/>
      <w:szCs w:val="20"/>
      <w:lang w:eastAsia="hu-HU"/>
    </w:rPr>
  </w:style>
  <w:style w:type="paragraph" w:customStyle="1" w:styleId="xl458">
    <w:name w:val="xl458"/>
    <w:basedOn w:val="Norml"/>
    <w:rsid w:val="004A1502"/>
    <w:pPr>
      <w:spacing w:before="100" w:beforeAutospacing="1" w:after="100" w:afterAutospacing="1"/>
      <w:ind w:left="340"/>
      <w:jc w:val="both"/>
      <w:textAlignment w:val="center"/>
    </w:pPr>
    <w:rPr>
      <w:rFonts w:ascii="Arial Unicode MS" w:eastAsia="Arial Unicode MS" w:hAnsi="Arial Unicode MS" w:cs="Arial Unicode MS"/>
      <w:sz w:val="24"/>
      <w:lang w:eastAsia="hu-HU"/>
    </w:rPr>
  </w:style>
  <w:style w:type="character" w:customStyle="1" w:styleId="JegyzetszvegChar">
    <w:name w:val="Jegyzetszöveg Char"/>
    <w:basedOn w:val="Bekezdsalapbettpusa"/>
    <w:link w:val="Jegyzetszveg"/>
    <w:uiPriority w:val="99"/>
    <w:semiHidden/>
    <w:rsid w:val="004A1502"/>
    <w:rPr>
      <w:rFonts w:ascii="Calibri" w:eastAsia="Calibri" w:hAnsi="Calibri"/>
    </w:rPr>
  </w:style>
  <w:style w:type="paragraph" w:styleId="Jegyzetszveg">
    <w:name w:val="annotation text"/>
    <w:basedOn w:val="Norml"/>
    <w:link w:val="JegyzetszvegChar"/>
    <w:uiPriority w:val="99"/>
    <w:semiHidden/>
    <w:unhideWhenUsed/>
    <w:rsid w:val="004A1502"/>
    <w:pPr>
      <w:spacing w:after="200"/>
    </w:pPr>
    <w:rPr>
      <w:rFonts w:ascii="Calibri" w:eastAsia="Calibri" w:hAnsi="Calibri"/>
      <w:szCs w:val="20"/>
      <w:lang w:eastAsia="hu-HU"/>
    </w:rPr>
  </w:style>
  <w:style w:type="character" w:customStyle="1" w:styleId="JegyzetszvegChar1">
    <w:name w:val="Jegyzetszöveg Char1"/>
    <w:basedOn w:val="Bekezdsalapbettpusa"/>
    <w:uiPriority w:val="99"/>
    <w:semiHidden/>
    <w:rsid w:val="004A1502"/>
    <w:rPr>
      <w:rFonts w:ascii="Arial" w:hAnsi="Arial"/>
      <w:lang w:eastAsia="en-US"/>
    </w:rPr>
  </w:style>
  <w:style w:type="character" w:customStyle="1" w:styleId="MegjegyzstrgyaChar">
    <w:name w:val="Megjegyzés tárgya Char"/>
    <w:basedOn w:val="JegyzetszvegChar"/>
    <w:link w:val="Megjegyzstrgya"/>
    <w:uiPriority w:val="99"/>
    <w:semiHidden/>
    <w:rsid w:val="004A1502"/>
    <w:rPr>
      <w:rFonts w:ascii="Calibri" w:eastAsia="Calibri" w:hAnsi="Calibri"/>
      <w:b/>
      <w:bCs/>
    </w:rPr>
  </w:style>
  <w:style w:type="paragraph" w:styleId="Megjegyzstrgya">
    <w:name w:val="annotation subject"/>
    <w:basedOn w:val="Jegyzetszveg"/>
    <w:next w:val="Jegyzetszveg"/>
    <w:link w:val="MegjegyzstrgyaChar"/>
    <w:uiPriority w:val="99"/>
    <w:semiHidden/>
    <w:unhideWhenUsed/>
    <w:rsid w:val="004A1502"/>
    <w:rPr>
      <w:b/>
      <w:bCs/>
    </w:rPr>
  </w:style>
  <w:style w:type="character" w:customStyle="1" w:styleId="MegjegyzstrgyaChar1">
    <w:name w:val="Megjegyzés tárgya Char1"/>
    <w:basedOn w:val="JegyzetszvegChar1"/>
    <w:uiPriority w:val="99"/>
    <w:semiHidden/>
    <w:rsid w:val="004A1502"/>
    <w:rPr>
      <w:rFonts w:ascii="Arial" w:hAnsi="Arial"/>
      <w:b/>
      <w:bCs/>
      <w:lang w:eastAsia="en-US"/>
    </w:rPr>
  </w:style>
  <w:style w:type="paragraph" w:styleId="Vltozat">
    <w:name w:val="Revision"/>
    <w:hidden/>
    <w:uiPriority w:val="99"/>
    <w:rsid w:val="004A1502"/>
    <w:rPr>
      <w:rFonts w:ascii="Calibri" w:eastAsia="Calibri" w:hAnsi="Calibri"/>
      <w:sz w:val="22"/>
      <w:szCs w:val="22"/>
      <w:lang w:eastAsia="en-US"/>
    </w:rPr>
  </w:style>
  <w:style w:type="character" w:styleId="Jegyzethivatkozs">
    <w:name w:val="annotation reference"/>
    <w:basedOn w:val="Bekezdsalapbettpusa"/>
    <w:uiPriority w:val="99"/>
    <w:semiHidden/>
    <w:unhideWhenUsed/>
    <w:rsid w:val="004A1502"/>
    <w:rPr>
      <w:sz w:val="16"/>
      <w:szCs w:val="16"/>
    </w:rPr>
  </w:style>
  <w:style w:type="numbering" w:customStyle="1" w:styleId="Nemlista1">
    <w:name w:val="Nem lista1"/>
    <w:next w:val="Nemlista"/>
    <w:uiPriority w:val="99"/>
    <w:semiHidden/>
    <w:unhideWhenUsed/>
    <w:rsid w:val="004A1502"/>
  </w:style>
  <w:style w:type="character" w:customStyle="1" w:styleId="BuborkszvegChar1">
    <w:name w:val="Buborékszöveg Char1"/>
    <w:basedOn w:val="Bekezdsalapbettpusa"/>
    <w:uiPriority w:val="99"/>
    <w:semiHidden/>
    <w:rsid w:val="004A1502"/>
    <w:rPr>
      <w:rFonts w:ascii="Segoe UI" w:eastAsia="Calibri" w:hAnsi="Segoe UI" w:cs="Segoe UI"/>
      <w:sz w:val="18"/>
      <w:szCs w:val="18"/>
    </w:rPr>
  </w:style>
  <w:style w:type="table" w:customStyle="1" w:styleId="Rcsostblzat1">
    <w:name w:val="Rácsos táblázat1"/>
    <w:basedOn w:val="Normltblzat"/>
    <w:next w:val="Rcsostblzat"/>
    <w:uiPriority w:val="59"/>
    <w:rsid w:val="004A15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472680">
      <w:bodyDiv w:val="1"/>
      <w:marLeft w:val="0"/>
      <w:marRight w:val="0"/>
      <w:marTop w:val="0"/>
      <w:marBottom w:val="0"/>
      <w:divBdr>
        <w:top w:val="none" w:sz="0" w:space="0" w:color="auto"/>
        <w:left w:val="none" w:sz="0" w:space="0" w:color="auto"/>
        <w:bottom w:val="none" w:sz="0" w:space="0" w:color="auto"/>
        <w:right w:val="none" w:sz="0" w:space="0" w:color="auto"/>
      </w:divBdr>
    </w:div>
    <w:div w:id="538323700">
      <w:bodyDiv w:val="1"/>
      <w:marLeft w:val="0"/>
      <w:marRight w:val="0"/>
      <w:marTop w:val="0"/>
      <w:marBottom w:val="0"/>
      <w:divBdr>
        <w:top w:val="none" w:sz="0" w:space="0" w:color="auto"/>
        <w:left w:val="none" w:sz="0" w:space="0" w:color="auto"/>
        <w:bottom w:val="none" w:sz="0" w:space="0" w:color="auto"/>
        <w:right w:val="none" w:sz="0" w:space="0" w:color="auto"/>
      </w:divBdr>
    </w:div>
    <w:div w:id="654841008">
      <w:bodyDiv w:val="1"/>
      <w:marLeft w:val="0"/>
      <w:marRight w:val="0"/>
      <w:marTop w:val="0"/>
      <w:marBottom w:val="0"/>
      <w:divBdr>
        <w:top w:val="none" w:sz="0" w:space="0" w:color="auto"/>
        <w:left w:val="none" w:sz="0" w:space="0" w:color="auto"/>
        <w:bottom w:val="none" w:sz="0" w:space="0" w:color="auto"/>
        <w:right w:val="none" w:sz="0" w:space="0" w:color="auto"/>
      </w:divBdr>
    </w:div>
    <w:div w:id="802894848">
      <w:bodyDiv w:val="1"/>
      <w:marLeft w:val="0"/>
      <w:marRight w:val="0"/>
      <w:marTop w:val="0"/>
      <w:marBottom w:val="0"/>
      <w:divBdr>
        <w:top w:val="none" w:sz="0" w:space="0" w:color="auto"/>
        <w:left w:val="none" w:sz="0" w:space="0" w:color="auto"/>
        <w:bottom w:val="none" w:sz="0" w:space="0" w:color="auto"/>
        <w:right w:val="none" w:sz="0" w:space="0" w:color="auto"/>
      </w:divBdr>
    </w:div>
    <w:div w:id="1084036697">
      <w:bodyDiv w:val="1"/>
      <w:marLeft w:val="0"/>
      <w:marRight w:val="0"/>
      <w:marTop w:val="0"/>
      <w:marBottom w:val="0"/>
      <w:divBdr>
        <w:top w:val="none" w:sz="0" w:space="0" w:color="auto"/>
        <w:left w:val="none" w:sz="0" w:space="0" w:color="auto"/>
        <w:bottom w:val="none" w:sz="0" w:space="0" w:color="auto"/>
        <w:right w:val="none" w:sz="0" w:space="0" w:color="auto"/>
      </w:divBdr>
    </w:div>
    <w:div w:id="1145389946">
      <w:bodyDiv w:val="1"/>
      <w:marLeft w:val="0"/>
      <w:marRight w:val="0"/>
      <w:marTop w:val="0"/>
      <w:marBottom w:val="0"/>
      <w:divBdr>
        <w:top w:val="none" w:sz="0" w:space="0" w:color="auto"/>
        <w:left w:val="none" w:sz="0" w:space="0" w:color="auto"/>
        <w:bottom w:val="none" w:sz="0" w:space="0" w:color="auto"/>
        <w:right w:val="none" w:sz="0" w:space="0" w:color="auto"/>
      </w:divBdr>
    </w:div>
    <w:div w:id="1154907356">
      <w:bodyDiv w:val="1"/>
      <w:marLeft w:val="0"/>
      <w:marRight w:val="0"/>
      <w:marTop w:val="0"/>
      <w:marBottom w:val="0"/>
      <w:divBdr>
        <w:top w:val="none" w:sz="0" w:space="0" w:color="auto"/>
        <w:left w:val="none" w:sz="0" w:space="0" w:color="auto"/>
        <w:bottom w:val="none" w:sz="0" w:space="0" w:color="auto"/>
        <w:right w:val="none" w:sz="0" w:space="0" w:color="auto"/>
      </w:divBdr>
    </w:div>
    <w:div w:id="1368489526">
      <w:bodyDiv w:val="1"/>
      <w:marLeft w:val="0"/>
      <w:marRight w:val="0"/>
      <w:marTop w:val="0"/>
      <w:marBottom w:val="0"/>
      <w:divBdr>
        <w:top w:val="none" w:sz="0" w:space="0" w:color="auto"/>
        <w:left w:val="none" w:sz="0" w:space="0" w:color="auto"/>
        <w:bottom w:val="none" w:sz="0" w:space="0" w:color="auto"/>
        <w:right w:val="none" w:sz="0" w:space="0" w:color="auto"/>
      </w:divBdr>
    </w:div>
    <w:div w:id="1418090804">
      <w:bodyDiv w:val="1"/>
      <w:marLeft w:val="0"/>
      <w:marRight w:val="0"/>
      <w:marTop w:val="0"/>
      <w:marBottom w:val="0"/>
      <w:divBdr>
        <w:top w:val="none" w:sz="0" w:space="0" w:color="auto"/>
        <w:left w:val="none" w:sz="0" w:space="0" w:color="auto"/>
        <w:bottom w:val="none" w:sz="0" w:space="0" w:color="auto"/>
        <w:right w:val="none" w:sz="0" w:space="0" w:color="auto"/>
      </w:divBdr>
    </w:div>
    <w:div w:id="1420786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4E606FCA0C64FB0BC6AF585F123B95E"/>
        <w:category>
          <w:name w:val="Általános"/>
          <w:gallery w:val="placeholder"/>
        </w:category>
        <w:types>
          <w:type w:val="bbPlcHdr"/>
        </w:types>
        <w:behaviors>
          <w:behavior w:val="content"/>
        </w:behaviors>
        <w:guid w:val="{51E1849A-A02F-48DF-9B2F-89F27FC22342}"/>
      </w:docPartPr>
      <w:docPartBody>
        <w:p w:rsidR="00A36894" w:rsidRDefault="00470ECF" w:rsidP="00470ECF">
          <w:pPr>
            <w:pStyle w:val="44E606FCA0C64FB0BC6AF585F123B95E"/>
          </w:pPr>
          <w:r w:rsidRPr="006A0BB7">
            <w:rPr>
              <w:rStyle w:val="Helyrzszveg"/>
            </w:rPr>
            <w:t>[Tárgy (eDok)]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A0002AEF" w:usb1="4000207B" w:usb2="00000000"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 3 of 9">
    <w:panose1 w:val="00000009000000000000"/>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C40"/>
    <w:rsid w:val="000E2874"/>
    <w:rsid w:val="00102FEB"/>
    <w:rsid w:val="00122D06"/>
    <w:rsid w:val="00160333"/>
    <w:rsid w:val="00181112"/>
    <w:rsid w:val="00186181"/>
    <w:rsid w:val="00186BC4"/>
    <w:rsid w:val="001D25F4"/>
    <w:rsid w:val="00251E95"/>
    <w:rsid w:val="0026639C"/>
    <w:rsid w:val="002D6E8B"/>
    <w:rsid w:val="002F72A2"/>
    <w:rsid w:val="003257C2"/>
    <w:rsid w:val="00385EA1"/>
    <w:rsid w:val="00470ECF"/>
    <w:rsid w:val="0048385F"/>
    <w:rsid w:val="004E5ED7"/>
    <w:rsid w:val="004F31AD"/>
    <w:rsid w:val="005121D4"/>
    <w:rsid w:val="00512400"/>
    <w:rsid w:val="00520DBD"/>
    <w:rsid w:val="00550D73"/>
    <w:rsid w:val="005872BD"/>
    <w:rsid w:val="005D1686"/>
    <w:rsid w:val="006014ED"/>
    <w:rsid w:val="006B7800"/>
    <w:rsid w:val="00746591"/>
    <w:rsid w:val="00756683"/>
    <w:rsid w:val="007618EF"/>
    <w:rsid w:val="00811ECA"/>
    <w:rsid w:val="008A0E70"/>
    <w:rsid w:val="008B30D3"/>
    <w:rsid w:val="008D2740"/>
    <w:rsid w:val="008D3F25"/>
    <w:rsid w:val="0092104E"/>
    <w:rsid w:val="00954859"/>
    <w:rsid w:val="009D7477"/>
    <w:rsid w:val="00A27098"/>
    <w:rsid w:val="00A36894"/>
    <w:rsid w:val="00AD4690"/>
    <w:rsid w:val="00B11491"/>
    <w:rsid w:val="00BB726C"/>
    <w:rsid w:val="00BB7769"/>
    <w:rsid w:val="00BF6510"/>
    <w:rsid w:val="00CA61B4"/>
    <w:rsid w:val="00CB0C40"/>
    <w:rsid w:val="00CB3337"/>
    <w:rsid w:val="00D278BC"/>
    <w:rsid w:val="00D86733"/>
    <w:rsid w:val="00D90C12"/>
    <w:rsid w:val="00ED5943"/>
    <w:rsid w:val="00EE0F3F"/>
    <w:rsid w:val="00F52028"/>
    <w:rsid w:val="00F62614"/>
    <w:rsid w:val="00F74F0C"/>
    <w:rsid w:val="00F93F52"/>
    <w:rsid w:val="00FE33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CB0C40"/>
    <w:rPr>
      <w:rFonts w:cs="Times New Roman"/>
      <w:sz w:val="3276"/>
      <w:szCs w:val="327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unhideWhenUsed/>
    <w:rsid w:val="00186BC4"/>
    <w:rPr>
      <w:color w:val="808080"/>
    </w:rPr>
  </w:style>
  <w:style w:type="paragraph" w:customStyle="1" w:styleId="1B7BAEE1CCD94CF782EE57DAC683A266">
    <w:name w:val="1B7BAEE1CCD94CF782EE57DAC683A266"/>
    <w:rsid w:val="00CB0C40"/>
  </w:style>
  <w:style w:type="paragraph" w:customStyle="1" w:styleId="1CFCB313ECCA4BB58D20015D9C5DEF09">
    <w:name w:val="1CFCB313ECCA4BB58D20015D9C5DEF09"/>
    <w:rsid w:val="00CB0C40"/>
  </w:style>
  <w:style w:type="paragraph" w:customStyle="1" w:styleId="3929B33749974286A0CEA88F837C5D76">
    <w:name w:val="3929B33749974286A0CEA88F837C5D76"/>
    <w:rsid w:val="00CB0C40"/>
  </w:style>
  <w:style w:type="paragraph" w:customStyle="1" w:styleId="D3A037DD49AC48C69DA814FC971931B3">
    <w:name w:val="D3A037DD49AC48C69DA814FC971931B3"/>
    <w:rsid w:val="00CB0C40"/>
  </w:style>
  <w:style w:type="paragraph" w:customStyle="1" w:styleId="DCDFEC65F4F2453BAF5A96EF6A4830B0">
    <w:name w:val="DCDFEC65F4F2453BAF5A96EF6A4830B0"/>
    <w:rsid w:val="00CB0C40"/>
  </w:style>
  <w:style w:type="paragraph" w:customStyle="1" w:styleId="5B25658D01B04731A016C77DE52F1169">
    <w:name w:val="5B25658D01B04731A016C77DE52F1169"/>
    <w:rsid w:val="00CB0C40"/>
  </w:style>
  <w:style w:type="paragraph" w:customStyle="1" w:styleId="0E5E257307DE4BC4A3C7BBA77C368EFA">
    <w:name w:val="0E5E257307DE4BC4A3C7BBA77C368EFA"/>
    <w:rsid w:val="002F72A2"/>
  </w:style>
  <w:style w:type="paragraph" w:customStyle="1" w:styleId="055D690B39A343C0AE570662EACC5DCA">
    <w:name w:val="055D690B39A343C0AE570662EACC5DCA"/>
    <w:rsid w:val="002F72A2"/>
  </w:style>
  <w:style w:type="paragraph" w:customStyle="1" w:styleId="A1438131FC394164A0B932B22BFCAA3C">
    <w:name w:val="A1438131FC394164A0B932B22BFCAA3C"/>
    <w:rsid w:val="002F72A2"/>
  </w:style>
  <w:style w:type="paragraph" w:customStyle="1" w:styleId="C25A065512BB496392D392B59CC0BEC5">
    <w:name w:val="C25A065512BB496392D392B59CC0BEC5"/>
    <w:rsid w:val="00470ECF"/>
  </w:style>
  <w:style w:type="paragraph" w:customStyle="1" w:styleId="44E606FCA0C64FB0BC6AF585F123B95E">
    <w:name w:val="44E606FCA0C64FB0BC6AF585F123B95E"/>
    <w:rsid w:val="00470ECF"/>
  </w:style>
  <w:style w:type="paragraph" w:customStyle="1" w:styleId="AD561062AF724AD7982E6EA9FB1B3B59">
    <w:name w:val="AD561062AF724AD7982E6EA9FB1B3B59"/>
    <w:rsid w:val="00186B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LAPIKT" ma:contentTypeID="0x0101003685BE14D0DA486792C1E617240A97220100A84050ED3C322F48B8EE393DCE67542F" ma:contentTypeVersion="1" ma:contentTypeDescription="Új dokumentum létrehozása." ma:contentTypeScope="" ma:versionID="0dea1f55d9c3ffb9fb53afa18e88a4c9">
  <xsd:schema xmlns:xsd="http://www.w3.org/2001/XMLSchema" xmlns:xs="http://www.w3.org/2001/XMLSchema" xmlns:p="http://schemas.microsoft.com/office/2006/metadata/properties" xmlns:ns1="http://schemas.microsoft.com/sharepoint/v3" targetNamespace="http://schemas.microsoft.com/office/2006/metadata/properties" ma:root="true" ma:fieldsID="1d3632bf499e9b0a16ce04cacb0efe17" ns1:_="">
    <xsd:import namespace="http://schemas.microsoft.com/sharepoint/v3"/>
    <xsd:element name="properties">
      <xsd:complexType>
        <xsd:sequence>
          <xsd:element name="documentManagement">
            <xsd:complexType>
              <xsd:all>
                <xsd:element ref="ns1:edok_w_sablonazonosito" minOccurs="0"/>
                <xsd:element ref="ns1:edok_w_vonalkod" minOccurs="0"/>
                <xsd:element ref="ns1:edok_w_verzio" minOccurs="0"/>
                <xsd:element ref="ns1:edok_w_verziokiindulo" minOccurs="0"/>
                <xsd:element ref="ns1:edok_w_vegrehajto_uid" minOccurs="0"/>
                <xsd:element ref="ns1:edok_w_vegrehajto_nev" minOccurs="0"/>
                <xsd:element ref="ns1:edok_w_dokumentum_id" minOccurs="0"/>
                <xsd:element ref="ns1:edok_w_workflow_id" minOccurs="0"/>
                <xsd:element ref="ns1:edok_w_workflow_kod" minOccurs="0"/>
                <xsd:element ref="ns1:edok_w_workflow_nev" minOccurs="0"/>
                <xsd:element ref="ns1:edok_w_url_gep" minOccurs="0"/>
                <xsd:element ref="ns1:edok_w_url_rootdoktar" minOccurs="0"/>
                <xsd:element ref="ns1:edok_w_url_site" minOccurs="0"/>
                <xsd:element ref="ns1:edok_w_url_doknev" minOccurs="0"/>
                <xsd:element ref="ns1:edok_w_fodokumentum" minOccurs="0"/>
                <xsd:element ref="ns1:edok_w_ujirat" minOccurs="0"/>
                <xsd:element ref="ns1:edok_w_irat_id" minOccurs="0"/>
                <xsd:element ref="ns1:edok_w_alairo_1" minOccurs="0"/>
                <xsd:element ref="ns1:edok_w_alairobeo_1" minOccurs="0"/>
                <xsd:element ref="ns1:edok_w_alairosz_1" minOccurs="0"/>
                <xsd:element ref="ns1:edok_w_alairo_2" minOccurs="0"/>
                <xsd:element ref="ns1:edok_w_alairobeo_2" minOccurs="0"/>
                <xsd:element ref="ns1:edok_w_alairosz_2" minOccurs="0"/>
                <xsd:element ref="ns1:edok_w_alairo_3" minOccurs="0"/>
                <xsd:element ref="ns1:edok_w_alairobeo_3" minOccurs="0"/>
                <xsd:element ref="ns1:edok_w_alairosz_3" minOccurs="0"/>
                <xsd:element ref="ns1:edok_w_alairo_4" minOccurs="0"/>
                <xsd:element ref="ns1:edok_w_alairobeo_4" minOccurs="0"/>
                <xsd:element ref="ns1:edok_w_alairosz_4" minOccurs="0"/>
                <xsd:element ref="ns1:edok_w_cimzett" minOccurs="0"/>
                <xsd:element ref="ns1:edok_w_cimzettcime" minOccurs="0"/>
                <xsd:element ref="ns1:edok_w_cimzett_beosztasa" minOccurs="0"/>
                <xsd:element ref="ns1:edok_w_targy" minOccurs="0"/>
                <xsd:element ref="ns1:edok_w_iktatoszam" minOccurs="0"/>
                <xsd:element ref="ns1:edok_w_ugyintezo" minOccurs="0"/>
                <xsd:element ref="ns1:edok_w_ugyintezotel" minOccurs="0"/>
                <xsd:element ref="ns1:edok_w_ugyintezoemail" minOccurs="0"/>
                <xsd:element ref="ns1:edok_w_kulhivazn" minOccurs="0"/>
                <xsd:element ref="ns1:edok_w_belhivazn" minOccurs="0"/>
                <xsd:element ref="ns1:edok_w_eloado" minOccurs="0"/>
                <xsd:element ref="ns1:edok_w_eloadotel" minOccurs="0"/>
                <xsd:element ref="ns1:edok_w_hivatkozasiszam" minOccurs="0"/>
                <xsd:element ref="ns1:edok_w_ellenorzesiszam" minOccurs="0"/>
                <xsd:element ref="ns1:edok_w_alairo1_telszam" minOccurs="0"/>
                <xsd:element ref="ns1:edok_w_alairo1_faxszam" minOccurs="0"/>
                <xsd:element ref="ns1:edok_w_alairo1_emailc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dok_w_sablonazonosito" ma:index="8" nillable="true" ma:displayName="Sablon azonosító" ma:description="Rövid, egyedi sablon azonosító, ékezetek nélkül, konvenciók alapján." ma:internalName="edok_w_sablonazonosito">
      <xsd:simpleType>
        <xsd:restriction base="dms:Text">
          <xsd:maxLength value="100"/>
        </xsd:restriction>
      </xsd:simpleType>
    </xsd:element>
    <xsd:element name="edok_w_vonalkod" ma:index="9" nillable="true" ma:displayName="Vonalkód" ma:description="Vonalkód" ma:internalName="edok_w_vonalkod">
      <xsd:simpleType>
        <xsd:restriction base="dms:Text">
          <xsd:maxLength value="50"/>
        </xsd:restriction>
      </xsd:simpleType>
    </xsd:element>
    <xsd:element name="edok_w_verzio" ma:index="10" nillable="true" ma:displayName="Verzió" ma:description="SPS verzió" ma:internalName="edok_w_verzio">
      <xsd:simpleType>
        <xsd:restriction base="dms:Text">
          <xsd:maxLength value="10"/>
        </xsd:restriction>
      </xsd:simpleType>
    </xsd:element>
    <xsd:element name="edok_w_verziokiindulo" ma:index="11" nillable="true" ma:displayName="Kiinduló dokumentum verzió" ma:description="Kiinduló dokumentum  verzió" ma:internalName="edok_w_verziokiindulo">
      <xsd:simpleType>
        <xsd:restriction base="dms:Text">
          <xsd:maxLength value="10"/>
        </xsd:restriction>
      </xsd:simpleType>
    </xsd:element>
    <xsd:element name="edok_w_vegrehajto_uid" ma:index="12" nillable="true" ma:displayName="A feltöltést végrehajtó felhasználó azonosítója" ma:description="A feltöltést végrehajtó felhasználó azonosítója" ma:internalName="edok_w_vegrehajto_uid">
      <xsd:simpleType>
        <xsd:restriction base="dms:Text">
          <xsd:maxLength value="50"/>
        </xsd:restriction>
      </xsd:simpleType>
    </xsd:element>
    <xsd:element name="edok_w_vegrehajto_nev" ma:index="13" nillable="true" ma:displayName="A feltöltést végrehajtó felhasználó neve" ma:description="A feltöltést végrehajtó felhasználó neve" ma:internalName="edok_w_vegrehajto_nev">
      <xsd:simpleType>
        <xsd:restriction base="dms:Text">
          <xsd:maxLength value="255"/>
        </xsd:restriction>
      </xsd:simpleType>
    </xsd:element>
    <xsd:element name="edok_w_dokumentum_id" ma:index="14" nillable="true" ma:displayName="Dokumentum Id" ma:description="Dokumentum Id" ma:internalName="edok_w_dokumentum_id">
      <xsd:simpleType>
        <xsd:restriction base="dms:Text">
          <xsd:maxLength value="50"/>
        </xsd:restriction>
      </xsd:simpleType>
    </xsd:element>
    <xsd:element name="edok_w_workflow_id" ma:index="15" nillable="true" ma:displayName="Workflow Id" ma:description="Workflow Id" ma:internalName="edok_w_workflow_id">
      <xsd:simpleType>
        <xsd:restriction base="dms:Text">
          <xsd:maxLength value="50"/>
        </xsd:restriction>
      </xsd:simpleType>
    </xsd:element>
    <xsd:element name="edok_w_workflow_kod" ma:index="16" nillable="true" ma:displayName="Workflow kód" ma:description="Workflow Kod" ma:internalName="edok_w_workflow_kod">
      <xsd:simpleType>
        <xsd:restriction base="dms:Text">
          <xsd:maxLength value="50"/>
        </xsd:restriction>
      </xsd:simpleType>
    </xsd:element>
    <xsd:element name="edok_w_workflow_nev" ma:index="17" nillable="true" ma:displayName="Workflow név" ma:description="Workflow Nev" ma:internalName="edok_w_workflow_nev">
      <xsd:simpleType>
        <xsd:restriction base="dms:Text">
          <xsd:maxLength value="250"/>
        </xsd:restriction>
      </xsd:simpleType>
    </xsd:element>
    <xsd:element name="edok_w_url_gep" ma:index="18" nillable="true" ma:displayName="Dokumentum elérési útja: gépnév" ma:description="Dokumentum elérési útja: gépnév" ma:internalName="edok_w_url_gep">
      <xsd:simpleType>
        <xsd:restriction base="dms:Text">
          <xsd:maxLength value="255"/>
        </xsd:restriction>
      </xsd:simpleType>
    </xsd:element>
    <xsd:element name="edok_w_url_rootdoktar" ma:index="19" nillable="true" ma:displayName="Dokumentum elérési útja: dokumentumtár gyökere" ma:description="Dokumentum elérési útja: dokumentumtár gyökere" ma:internalName="edok_w_url_rootdoktar">
      <xsd:simpleType>
        <xsd:restriction base="dms:Text">
          <xsd:maxLength value="255"/>
        </xsd:restriction>
      </xsd:simpleType>
    </xsd:element>
    <xsd:element name="edok_w_url_site" ma:index="20" nillable="true" ma:displayName="Dokumentum elérési útja: site path" ma:description="Dokumentum elérési útja: site path" ma:internalName="edok_w_url_site">
      <xsd:simpleType>
        <xsd:restriction base="dms:Text">
          <xsd:maxLength value="255"/>
        </xsd:restriction>
      </xsd:simpleType>
    </xsd:element>
    <xsd:element name="edok_w_url_doknev" ma:index="21" nillable="true" ma:displayName="Dokumentum elérési útja: név" ma:description="Dokumentum elérési útja: név" ma:internalName="edok_w_url_doknev">
      <xsd:simpleType>
        <xsd:restriction base="dms:Text">
          <xsd:maxLength value="255"/>
        </xsd:restriction>
      </xsd:simpleType>
    </xsd:element>
    <xsd:element name="edok_w_fodokumentum" ma:index="22" nillable="true" ma:displayName="Fődokumentum" ma:description="Fődokumentum jelző flag 0/1" ma:internalName="edok_w_fodokumentum">
      <xsd:simpleType>
        <xsd:restriction base="dms:Text">
          <xsd:maxLength value="50"/>
        </xsd:restriction>
      </xsd:simpleType>
    </xsd:element>
    <xsd:element name="edok_w_ujirat" ma:index="23" nillable="true" ma:displayName="Új irat flag" ma:description="Új iratot jelző flag. 0/1/üres lehet" ma:internalName="edok_w_ujirat">
      <xsd:simpleType>
        <xsd:restriction base="dms:Text">
          <xsd:maxLength value="10"/>
        </xsd:restriction>
      </xsd:simpleType>
    </xsd:element>
    <xsd:element name="edok_w_irat_id" ma:index="24" nillable="true" ma:displayName="Irat Id" ma:description="Irat Id" ma:internalName="edok_w_irat_id">
      <xsd:simpleType>
        <xsd:restriction base="dms:Text">
          <xsd:maxLength value="50"/>
        </xsd:restriction>
      </xsd:simpleType>
    </xsd:element>
    <xsd:element name="edok_w_alairo_1" ma:index="25" nillable="true" ma:displayName="Aláíró1" ma:description="Aláíró1" ma:internalName="edok_w_alairo_1">
      <xsd:simpleType>
        <xsd:restriction base="dms:Text">
          <xsd:maxLength value="50"/>
        </xsd:restriction>
      </xsd:simpleType>
    </xsd:element>
    <xsd:element name="edok_w_alairobeo_1" ma:index="26" nillable="true" ma:displayName="Aláíró1 beosztása" ma:description="Aláíró1 beosztása" ma:internalName="edok_w_alairobeo_1">
      <xsd:simpleType>
        <xsd:restriction base="dms:Text">
          <xsd:maxLength value="50"/>
        </xsd:restriction>
      </xsd:simpleType>
    </xsd:element>
    <xsd:element name="edok_w_alairosz_1" ma:index="27" nillable="true" ma:displayName="Aláíró1 szerepkör" ma:description="Aláíró1 szerepkör" ma:internalName="edok_w_alairosz_1">
      <xsd:simpleType>
        <xsd:restriction base="dms:Text">
          <xsd:maxLength value="50"/>
        </xsd:restriction>
      </xsd:simpleType>
    </xsd:element>
    <xsd:element name="edok_w_alairo_2" ma:index="28" nillable="true" ma:displayName="Aláíró2" ma:description="Aláíró2" ma:internalName="edok_w_alairo_2">
      <xsd:simpleType>
        <xsd:restriction base="dms:Text">
          <xsd:maxLength value="50"/>
        </xsd:restriction>
      </xsd:simpleType>
    </xsd:element>
    <xsd:element name="edok_w_alairobeo_2" ma:index="29" nillable="true" ma:displayName="Aláíró2 beosztása" ma:description="Aláíró2 beosztása" ma:internalName="edok_w_alairobeo_2">
      <xsd:simpleType>
        <xsd:restriction base="dms:Text">
          <xsd:maxLength value="50"/>
        </xsd:restriction>
      </xsd:simpleType>
    </xsd:element>
    <xsd:element name="edok_w_alairosz_2" ma:index="30" nillable="true" ma:displayName="Aláíró2 szerepkör" ma:description="Aláíró2 szerepkör" ma:internalName="edok_w_alairosz_2">
      <xsd:simpleType>
        <xsd:restriction base="dms:Text">
          <xsd:maxLength value="50"/>
        </xsd:restriction>
      </xsd:simpleType>
    </xsd:element>
    <xsd:element name="edok_w_alairo_3" ma:index="31" nillable="true" ma:displayName="Aláíró3" ma:description="Aláíró3" ma:internalName="edok_w_alairo_3">
      <xsd:simpleType>
        <xsd:restriction base="dms:Text">
          <xsd:maxLength value="50"/>
        </xsd:restriction>
      </xsd:simpleType>
    </xsd:element>
    <xsd:element name="edok_w_alairobeo_3" ma:index="32" nillable="true" ma:displayName="Aláíró3 beosztása" ma:description="Aláíró3 beosztása" ma:internalName="edok_w_alairobeo_3">
      <xsd:simpleType>
        <xsd:restriction base="dms:Text">
          <xsd:maxLength value="50"/>
        </xsd:restriction>
      </xsd:simpleType>
    </xsd:element>
    <xsd:element name="edok_w_alairosz_3" ma:index="33" nillable="true" ma:displayName="Aláíró3 szerepkör" ma:description="Aláíró3 szerepkör" ma:internalName="edok_w_alairosz_3">
      <xsd:simpleType>
        <xsd:restriction base="dms:Text">
          <xsd:maxLength value="50"/>
        </xsd:restriction>
      </xsd:simpleType>
    </xsd:element>
    <xsd:element name="edok_w_alairo_4" ma:index="34" nillable="true" ma:displayName="Aláíró4" ma:description="Aláíró4" ma:internalName="edok_w_alairo_4">
      <xsd:simpleType>
        <xsd:restriction base="dms:Text">
          <xsd:maxLength value="50"/>
        </xsd:restriction>
      </xsd:simpleType>
    </xsd:element>
    <xsd:element name="edok_w_alairobeo_4" ma:index="35" nillable="true" ma:displayName="Aláíró4 beosztása" ma:description="Aláíró4 beosztása" ma:internalName="edok_w_alairobeo_4">
      <xsd:simpleType>
        <xsd:restriction base="dms:Text">
          <xsd:maxLength value="50"/>
        </xsd:restriction>
      </xsd:simpleType>
    </xsd:element>
    <xsd:element name="edok_w_alairosz_4" ma:index="36" nillable="true" ma:displayName="Aláíró4 szerepkör" ma:description="Aláíró4 szerepkör" ma:internalName="edok_w_alairosz_4">
      <xsd:simpleType>
        <xsd:restriction base="dms:Text">
          <xsd:maxLength value="50"/>
        </xsd:restriction>
      </xsd:simpleType>
    </xsd:element>
    <xsd:element name="edok_w_cimzett" ma:index="37" nillable="true" ma:displayName="Címzett" ma:description="Címzett" ma:internalName="edok_w_cimzett">
      <xsd:simpleType>
        <xsd:restriction base="dms:Note">
          <xsd:maxLength value="255"/>
        </xsd:restriction>
      </xsd:simpleType>
    </xsd:element>
    <xsd:element name="edok_w_cimzettcime" ma:index="38" nillable="true" ma:displayName="Címzett címe" ma:description="Címzett címe" ma:internalName="edok_w_cimzettcime">
      <xsd:simpleType>
        <xsd:restriction base="dms:Note">
          <xsd:maxLength value="255"/>
        </xsd:restriction>
      </xsd:simpleType>
    </xsd:element>
    <xsd:element name="edok_w_cimzett_beosztasa" ma:index="39" nillable="true" ma:displayName="Címzett beosztása" ma:description="Címzett beosztása" ma:internalName="edok_w_cimzett_beosztasa">
      <xsd:simpleType>
        <xsd:restriction base="dms:Text">
          <xsd:maxLength value="255"/>
        </xsd:restriction>
      </xsd:simpleType>
    </xsd:element>
    <xsd:element name="edok_w_targy" ma:index="40" nillable="true" ma:displayName="Tárgy (eDok)" ma:description="Tárgy (eDok)" ma:internalName="edok_w_targy">
      <xsd:simpleType>
        <xsd:restriction base="dms:Note">
          <xsd:maxLength value="255"/>
        </xsd:restriction>
      </xsd:simpleType>
    </xsd:element>
    <xsd:element name="edok_w_iktatoszam" ma:index="41" nillable="true" ma:displayName="Iktatószám" ma:description="Iktatószám" ma:internalName="edok_w_iktatoszam">
      <xsd:simpleType>
        <xsd:restriction base="dms:Text">
          <xsd:maxLength value="100"/>
        </xsd:restriction>
      </xsd:simpleType>
    </xsd:element>
    <xsd:element name="edok_w_ugyintezo" ma:index="42" nillable="true" ma:displayName="Ügyintéző" ma:description="Ügyintéző" ma:internalName="edok_w_ugyintezo">
      <xsd:simpleType>
        <xsd:restriction base="dms:Text">
          <xsd:maxLength value="50"/>
        </xsd:restriction>
      </xsd:simpleType>
    </xsd:element>
    <xsd:element name="edok_w_ugyintezotel" ma:index="43" nillable="true" ma:displayName="Ügyintéző telefonszáma" ma:description="Ügyintéző telefonszáma" ma:internalName="edok_w_ugyintezotel">
      <xsd:simpleType>
        <xsd:restriction base="dms:Text">
          <xsd:maxLength value="20"/>
        </xsd:restriction>
      </xsd:simpleType>
    </xsd:element>
    <xsd:element name="edok_w_ugyintezoemail" ma:index="44" nillable="true" ma:displayName="Ügyintéző email" ma:description="Ügyintéző email címe" ma:internalName="edok_w_ugyintezoemail">
      <xsd:simpleType>
        <xsd:restriction base="dms:Text">
          <xsd:maxLength value="20"/>
        </xsd:restriction>
      </xsd:simpleType>
    </xsd:element>
    <xsd:element name="edok_w_kulhivazn" ma:index="45" nillable="true" ma:displayName="Külső hivatkozás azonosító" ma:description="Külső hivatkozás azonosító" ma:internalName="edok_w_kulhivazn">
      <xsd:simpleType>
        <xsd:restriction base="dms:Text">
          <xsd:maxLength value="50"/>
        </xsd:restriction>
      </xsd:simpleType>
    </xsd:element>
    <xsd:element name="edok_w_belhivazn" ma:index="46" nillable="true" ma:displayName="Belső hivatkozás azonosító" ma:description="Belső hivatkozás azonosító" ma:internalName="edok_w_belhivazn">
      <xsd:simpleType>
        <xsd:restriction base="dms:Text">
          <xsd:maxLength value="50"/>
        </xsd:restriction>
      </xsd:simpleType>
    </xsd:element>
    <xsd:element name="edok_w_eloado" ma:index="47" nillable="true" ma:displayName="Előadó" ma:description="Előadó" ma:internalName="edok_w_eloado">
      <xsd:simpleType>
        <xsd:restriction base="dms:Text">
          <xsd:maxLength value="50"/>
        </xsd:restriction>
      </xsd:simpleType>
    </xsd:element>
    <xsd:element name="edok_w_eloadotel" ma:index="48" nillable="true" ma:displayName="Előadó telefonszáma" ma:description="Eladó telefonszáma" ma:internalName="edok_w_eloadotel">
      <xsd:simpleType>
        <xsd:restriction base="dms:Text">
          <xsd:maxLength value="20"/>
        </xsd:restriction>
      </xsd:simpleType>
    </xsd:element>
    <xsd:element name="edok_w_hivatkozasiszam" ma:index="49" nillable="true" ma:displayName="Hivatkozási szám" ma:description="Hivatkozási szám" ma:internalName="edok_w_hivatkozasiszam">
      <xsd:simpleType>
        <xsd:restriction base="dms:Text">
          <xsd:maxLength value="20"/>
        </xsd:restriction>
      </xsd:simpleType>
    </xsd:element>
    <xsd:element name="edok_w_ellenorzesiszam" ma:index="50" nillable="true" ma:displayName="Ellenőrzési szám" ma:description="Ellenőrzési szám" ma:internalName="edok_w_ellenorzesiszam">
      <xsd:simpleType>
        <xsd:restriction base="dms:Text">
          <xsd:maxLength value="20"/>
        </xsd:restriction>
      </xsd:simpleType>
    </xsd:element>
    <xsd:element name="edok_w_alairo1_telszam" ma:index="51" nillable="true" ma:displayName="Aláíró 1 telefonszáma" ma:description="Aláíró 1 telefonszáma" ma:internalName="edok_w_alairo1_telszam">
      <xsd:simpleType>
        <xsd:restriction base="dms:Text">
          <xsd:maxLength value="100"/>
        </xsd:restriction>
      </xsd:simpleType>
    </xsd:element>
    <xsd:element name="edok_w_alairo1_faxszam" ma:index="52" nillable="true" ma:displayName="Aláíró 1 fax száma" ma:description="Aláíró 1 fax száma" ma:internalName="edok_w_alairo1_faxszam">
      <xsd:simpleType>
        <xsd:restriction base="dms:Text">
          <xsd:maxLength value="100"/>
        </xsd:restriction>
      </xsd:simpleType>
    </xsd:element>
    <xsd:element name="edok_w_alairo1_emailcime" ma:index="53" nillable="true" ma:displayName="Aláíró 1 email címe" ma:description="Aláíró 1 email címe" ma:internalName="edok_w_alairo1_emailcime">
      <xsd:simpleType>
        <xsd:restriction base="dms:Text">
          <xsd:maxLength value="10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k_w_workflow_id xmlns="http://schemas.microsoft.com/sharepoint/v3" xsi:nil="true"/>
    <edok_w_alairosz_2 xmlns="http://schemas.microsoft.com/sharepoint/v3">3</edok_w_alairosz_2>
    <edok_w_alairo1_faxszam xmlns="http://schemas.microsoft.com/sharepoint/v3" xsi:nil="true"/>
    <edok_w_dokumentum_id xmlns="http://schemas.microsoft.com/sharepoint/v3">755adceb-7e0e-e811-946f-00155d47b6ac</edok_w_dokumentum_id>
    <edok_w_workflow_nev xmlns="http://schemas.microsoft.com/sharepoint/v3" xsi:nil="true"/>
    <edok_w_alairosz_3 xmlns="http://schemas.microsoft.com/sharepoint/v3">3</edok_w_alairosz_3>
    <edok_w_workflow_kod xmlns="http://schemas.microsoft.com/sharepoint/v3" xsi:nil="true"/>
    <edok_w_alairobeo_2 xmlns="http://schemas.microsoft.com/sharepoint/v3" xsi:nil="true"/>
    <edok_w_ugyintezoemail xmlns="http://schemas.microsoft.com/sharepoint/v3">SikneMZs@budapest.hu</edok_w_ugyintezoemail>
    <edok_w_hivatkozasiszam xmlns="http://schemas.microsoft.com/sharepoint/v3" xsi:nil="true"/>
    <edok_w_alairosz_1 xmlns="http://schemas.microsoft.com/sharepoint/v3">3</edok_w_alairosz_1>
    <edok_w_vegrehajto_nev xmlns="http://schemas.microsoft.com/sharepoint/v3" xsi:nil="true"/>
    <edok_w_url_rootdoktar xmlns="http://schemas.microsoft.com/sharepoint/v3">sites/</edok_w_url_rootdoktar>
    <edok_w_irat_id xmlns="http://schemas.microsoft.com/sharepoint/v3">b0b5cfe1-7e0e-e811-946f-00155d47b6ac</edok_w_irat_id>
    <edok_w_alairo_1 xmlns="http://schemas.microsoft.com/sharepoint/v3">Bagdy Gábor József dr.</edok_w_alairo_1>
    <edok_w_sablonazonosito xmlns="http://schemas.microsoft.com/sharepoint/v3" xsi:nil="true"/>
    <edok_w_ujirat xmlns="http://schemas.microsoft.com/sharepoint/v3">0</edok_w_ujirat>
    <edok_w_alairobeo_1 xmlns="http://schemas.microsoft.com/sharepoint/v3">főpolgármester-helyettes</edok_w_alairobeo_1>
    <edok_w_alairo_2 xmlns="http://schemas.microsoft.com/sharepoint/v3" xsi:nil="true"/>
    <edok_w_alairobeo_4 xmlns="http://schemas.microsoft.com/sharepoint/v3" xsi:nil="true"/>
    <edok_w_alairosz_4 xmlns="http://schemas.microsoft.com/sharepoint/v3">3</edok_w_alairosz_4>
    <edok_w_url_site xmlns="http://schemas.microsoft.com/sharepoint/v3">http://spedok/sites/2018/IKTATOTTANYAGOK/FPH039/</edok_w_url_site>
    <edok_w_alairo_3 xmlns="http://schemas.microsoft.com/sharepoint/v3" xsi:nil="true"/>
    <edok_w_alairo_4 xmlns="http://schemas.microsoft.com/sharepoint/v3" xsi:nil="true"/>
    <edok_w_targy xmlns="http://schemas.microsoft.com/sharepoint/v3">Javaslat Budapest Főváros Önkormányzata 2018. évi összevont költségvetésére</edok_w_targy>
    <edok_w_verziokiindulo xmlns="http://schemas.microsoft.com/sharepoint/v3" xsi:nil="true"/>
    <edok_w_url_doknev xmlns="http://schemas.microsoft.com/sharepoint/v3">Előterjesztés_02_10.docx</edok_w_url_doknev>
    <edok_w_alairo1_telszam xmlns="http://schemas.microsoft.com/sharepoint/v3">+36 1 327-1952</edok_w_alairo1_telszam>
    <edok_w_vegrehajto_uid xmlns="http://schemas.microsoft.com/sharepoint/v3" xsi:nil="true"/>
    <edok_w_alairo1_emailcime xmlns="http://schemas.microsoft.com/sharepoint/v3">bagdy.gabor@budapest.hu</edok_w_alairo1_emailcime>
    <edok_w_ugyintezo xmlns="http://schemas.microsoft.com/sharepoint/v3">Molnár Zsuzsanna Ildikó</edok_w_ugyintezo>
    <edok_w_ugyintezotel xmlns="http://schemas.microsoft.com/sharepoint/v3">+36 1 327-1297</edok_w_ugyintezotel>
    <edok_w_fodokumentum xmlns="http://schemas.microsoft.com/sharepoint/v3" xsi:nil="true"/>
    <edok_w_cimzettcime xmlns="http://schemas.microsoft.com/sharepoint/v3">Helyben</edok_w_cimzettcime>
    <edok_w_cimzett_beosztasa xmlns="http://schemas.microsoft.com/sharepoint/v3" xsi:nil="true"/>
    <edok_w_kulhivazn xmlns="http://schemas.microsoft.com/sharepoint/v3" xsi:nil="true"/>
    <edok_w_belhivazn xmlns="http://schemas.microsoft.com/sharepoint/v3" xsi:nil="true"/>
    <edok_w_ellenorzesiszam xmlns="http://schemas.microsoft.com/sharepoint/v3" xsi:nil="true"/>
    <edok_w_iktatoszam xmlns="http://schemas.microsoft.com/sharepoint/v3">FPH039 /53 - 3 /2018</edok_w_iktatoszam>
    <edok_w_eloado xmlns="http://schemas.microsoft.com/sharepoint/v3" xsi:nil="true"/>
    <edok_w_cimzett xmlns="http://schemas.microsoft.com/sharepoint/v3">Fővárosi Közgyűlés</edok_w_cimzett>
    <edok_w_eloadotel xmlns="http://schemas.microsoft.com/sharepoint/v3" xsi:nil="true"/>
    <edok_w_verzio xmlns="http://schemas.microsoft.com/sharepoint/v3">1.0</edok_w_verzio>
    <edok_w_url_gep xmlns="http://schemas.microsoft.com/sharepoint/v3">http://spedok/</edok_w_url_gep>
    <edok_w_alairobeo_3 xmlns="http://schemas.microsoft.com/sharepoint/v3" xsi:nil="true"/>
    <edok_w_vonalkod xmlns="http://schemas.microsoft.com/sharepoint/v3">*1000085104427*</edok_w_vonalko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AF15-084A-4386-B958-70BBE9D4E6CF}">
  <ds:schemaRefs>
    <ds:schemaRef ds:uri="http://schemas.microsoft.com/sharepoint/v3/contenttype/forms"/>
  </ds:schemaRefs>
</ds:datastoreItem>
</file>

<file path=customXml/itemProps2.xml><?xml version="1.0" encoding="utf-8"?>
<ds:datastoreItem xmlns:ds="http://schemas.openxmlformats.org/officeDocument/2006/customXml" ds:itemID="{2BBBE561-3F07-45B6-83C4-A12AF9E6D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B563B3-EA9B-4139-8EB5-5D9B481E2081}">
  <ds:schemaRef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
    <ds:schemaRef ds:uri="http://purl.org/dc/dcmitype/"/>
  </ds:schemaRefs>
</ds:datastoreItem>
</file>

<file path=customXml/itemProps4.xml><?xml version="1.0" encoding="utf-8"?>
<ds:datastoreItem xmlns:ds="http://schemas.openxmlformats.org/officeDocument/2006/customXml" ds:itemID="{426914DC-79D3-4DE3-A7C0-34690432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8366</Words>
  <Characters>57730</Characters>
  <Application>Microsoft Office Word</Application>
  <DocSecurity>4</DocSecurity>
  <Lines>481</Lines>
  <Paragraphs>131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Kozi</dc:creator>
  <cp:keywords/>
  <dc:description/>
  <cp:lastModifiedBy>Molnár Zsuzsanna Ildikó</cp:lastModifiedBy>
  <cp:revision>4</cp:revision>
  <cp:lastPrinted>2018-02-10T16:19:00Z</cp:lastPrinted>
  <dcterms:created xsi:type="dcterms:W3CDTF">2018-02-10T17:10:00Z</dcterms:created>
  <dcterms:modified xsi:type="dcterms:W3CDTF">2018-02-12T11:34:00Z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0x0101003685BE14D0DA486792C1E617240A97220100A84050ED3C322F48B8EE393DCE67542F</vt:lpwstr>
  </property>
  <property fmtid="{D5CDD505-2E9C-101B-9397-08002B2CF9AE}" pid="3" name="ContentType">
    <vt:lpwstr>ALAPIKT</vt:lpwstr>
  </property>
</Properties>
</file>