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Garamond" w:eastAsia="Times New Roman" w:hAnsi="Garamond"/>
          <w:b/>
          <w:color w:val="auto"/>
          <w:sz w:val="24"/>
          <w:lang w:eastAsia="hu-HU"/>
        </w:rPr>
        <w:id w:val="-1642347282"/>
        <w:docPartObj>
          <w:docPartGallery w:val="Cover Pages"/>
          <w:docPartUnique/>
        </w:docPartObj>
      </w:sdtPr>
      <w:sdtEndPr>
        <w:rPr>
          <w:rFonts w:eastAsiaTheme="minorHAnsi"/>
          <w:color w:val="000000"/>
          <w:u w:val="single"/>
          <w:lang w:eastAsia="en-US"/>
        </w:rPr>
      </w:sdtEndPr>
      <w:sdtContent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 w:val="24"/>
              <w:lang w:eastAsia="hu-HU"/>
            </w:rPr>
          </w:pPr>
        </w:p>
        <w:p w:rsidR="00325B2D" w:rsidRPr="00A50FDE" w:rsidRDefault="00C62862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 w:val="24"/>
              <w:lang w:eastAsia="hu-HU"/>
            </w:rPr>
          </w:pPr>
          <w:r>
            <w:rPr>
              <w:rFonts w:ascii="Garamond" w:eastAsia="Times New Roman" w:hAnsi="Garamond"/>
              <w:b/>
              <w:noProof/>
              <w:color w:val="auto"/>
              <w:sz w:val="24"/>
              <w:lang w:eastAsia="hu-HU"/>
            </w:rPr>
            <w:drawing>
              <wp:inline distT="0" distB="0" distL="0" distR="0" wp14:anchorId="0054D069" wp14:editId="50CC0A2F">
                <wp:extent cx="2974848" cy="42976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_Logo_Color_Kiselefant_CMYK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4848" cy="429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25B2D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 w:val="28"/>
              <w:szCs w:val="28"/>
              <w:lang w:eastAsia="hu-HU"/>
            </w:rPr>
          </w:pPr>
          <w:r>
            <w:rPr>
              <w:rFonts w:ascii="Garamond" w:eastAsia="Times New Roman" w:hAnsi="Garamond"/>
              <w:b/>
              <w:color w:val="auto"/>
              <w:sz w:val="28"/>
              <w:szCs w:val="28"/>
              <w:lang w:eastAsia="hu-HU"/>
            </w:rPr>
            <w:t>Fővárosi Állat- és Növénykert</w:t>
          </w:r>
        </w:p>
        <w:p w:rsidR="00325B2D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 w:val="28"/>
              <w:szCs w:val="28"/>
              <w:lang w:eastAsia="hu-HU"/>
            </w:rPr>
          </w:pPr>
          <w:r w:rsidRPr="00E54B71">
            <w:rPr>
              <w:rFonts w:ascii="Garamond" w:eastAsia="Times New Roman" w:hAnsi="Garamond"/>
              <w:b/>
              <w:color w:val="auto"/>
              <w:sz w:val="28"/>
              <w:szCs w:val="28"/>
              <w:lang w:eastAsia="hu-HU"/>
            </w:rPr>
            <w:t xml:space="preserve">Pannon Park Program </w:t>
          </w:r>
        </w:p>
        <w:p w:rsidR="00325B2D" w:rsidRPr="00E54B71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 w:val="28"/>
              <w:szCs w:val="28"/>
              <w:lang w:eastAsia="hu-HU"/>
            </w:rPr>
          </w:pPr>
          <w:r>
            <w:rPr>
              <w:rFonts w:ascii="Garamond" w:eastAsia="Times New Roman" w:hAnsi="Garamond"/>
              <w:b/>
              <w:color w:val="auto"/>
              <w:sz w:val="28"/>
              <w:szCs w:val="28"/>
              <w:lang w:eastAsia="hu-HU"/>
            </w:rPr>
            <w:t>Beruházási Összefoglaló és Ütemterv</w:t>
          </w:r>
        </w:p>
        <w:p w:rsidR="00325B2D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Pr="00A50FDE" w:rsidRDefault="00325B2D" w:rsidP="00033F80">
          <w:pPr>
            <w:spacing w:line="240" w:lineRule="auto"/>
            <w:jc w:val="center"/>
            <w:rPr>
              <w:rFonts w:ascii="Garamond" w:eastAsia="Times New Roman" w:hAnsi="Garamond"/>
              <w:b/>
              <w:color w:val="auto"/>
              <w:szCs w:val="22"/>
              <w:lang w:eastAsia="hu-HU"/>
            </w:rPr>
          </w:pPr>
        </w:p>
        <w:p w:rsidR="00325B2D" w:rsidRDefault="00325B2D" w:rsidP="002F69C5">
          <w:pPr>
            <w:spacing w:after="160" w:line="259" w:lineRule="auto"/>
            <w:jc w:val="center"/>
            <w:rPr>
              <w:rFonts w:ascii="Garamond" w:hAnsi="Garamond"/>
              <w:b/>
              <w:sz w:val="24"/>
              <w:u w:val="single"/>
            </w:rPr>
          </w:pPr>
          <w:r w:rsidRPr="00E54B71">
            <w:rPr>
              <w:rFonts w:ascii="Garamond" w:hAnsi="Garamond"/>
              <w:b/>
              <w:sz w:val="28"/>
              <w:szCs w:val="28"/>
            </w:rPr>
            <w:t>201</w:t>
          </w:r>
          <w:r w:rsidR="00051C56">
            <w:rPr>
              <w:rFonts w:ascii="Garamond" w:hAnsi="Garamond"/>
              <w:b/>
              <w:sz w:val="28"/>
              <w:szCs w:val="28"/>
            </w:rPr>
            <w:t>8</w:t>
          </w:r>
          <w:r w:rsidRPr="00E54B71">
            <w:rPr>
              <w:rFonts w:ascii="Garamond" w:hAnsi="Garamond"/>
              <w:b/>
              <w:sz w:val="28"/>
              <w:szCs w:val="28"/>
            </w:rPr>
            <w:t xml:space="preserve">. </w:t>
          </w:r>
          <w:r w:rsidR="00051C56">
            <w:rPr>
              <w:rFonts w:ascii="Garamond" w:hAnsi="Garamond"/>
              <w:b/>
              <w:sz w:val="28"/>
              <w:szCs w:val="28"/>
            </w:rPr>
            <w:t>február 22</w:t>
          </w:r>
          <w:r w:rsidR="002F69C5">
            <w:rPr>
              <w:rFonts w:ascii="Garamond" w:hAnsi="Garamond"/>
              <w:b/>
              <w:sz w:val="28"/>
              <w:szCs w:val="28"/>
            </w:rPr>
            <w:t>.</w:t>
          </w:r>
          <w:r>
            <w:rPr>
              <w:rFonts w:ascii="Garamond" w:hAnsi="Garamond"/>
              <w:b/>
              <w:sz w:val="24"/>
              <w:u w:val="single"/>
            </w:rPr>
            <w:br w:type="page"/>
          </w:r>
        </w:p>
      </w:sdtContent>
    </w:sdt>
    <w:p w:rsidR="00325B2D" w:rsidRPr="002F69C5" w:rsidRDefault="00325B2D" w:rsidP="00325B2D">
      <w:pPr>
        <w:spacing w:before="100" w:beforeAutospacing="1" w:after="100" w:afterAutospacing="1" w:line="240" w:lineRule="auto"/>
        <w:rPr>
          <w:rFonts w:ascii="Garamond" w:hAnsi="Garamond"/>
          <w:b/>
          <w:sz w:val="24"/>
          <w:u w:val="single"/>
        </w:rPr>
      </w:pPr>
      <w:r w:rsidRPr="002F69C5">
        <w:rPr>
          <w:rFonts w:ascii="Garamond" w:hAnsi="Garamond"/>
          <w:b/>
          <w:sz w:val="24"/>
          <w:u w:val="single"/>
        </w:rPr>
        <w:lastRenderedPageBreak/>
        <w:t>Előzmények</w:t>
      </w:r>
    </w:p>
    <w:p w:rsidR="0010522B" w:rsidRDefault="0010522B" w:rsidP="0010522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</w:t>
      </w:r>
      <w:r w:rsidRPr="002F69C5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693</w:t>
      </w:r>
      <w:r w:rsidRPr="002F69C5">
        <w:rPr>
          <w:rFonts w:ascii="Garamond" w:hAnsi="Garamond"/>
          <w:sz w:val="24"/>
        </w:rPr>
        <w:t>/201</w:t>
      </w:r>
      <w:r>
        <w:rPr>
          <w:rFonts w:ascii="Garamond" w:hAnsi="Garamond"/>
          <w:sz w:val="24"/>
        </w:rPr>
        <w:t>4</w:t>
      </w:r>
      <w:r w:rsidRPr="002F69C5">
        <w:rPr>
          <w:rFonts w:ascii="Garamond" w:hAnsi="Garamond"/>
          <w:sz w:val="24"/>
        </w:rPr>
        <w:t>. (</w:t>
      </w:r>
      <w:r>
        <w:rPr>
          <w:rFonts w:ascii="Garamond" w:hAnsi="Garamond"/>
          <w:sz w:val="24"/>
        </w:rPr>
        <w:t>XI.26.</w:t>
      </w:r>
      <w:r w:rsidRPr="002F69C5">
        <w:rPr>
          <w:rFonts w:ascii="Garamond" w:hAnsi="Garamond"/>
          <w:sz w:val="24"/>
        </w:rPr>
        <w:t>) Korm. határozat</w:t>
      </w:r>
      <w:r>
        <w:rPr>
          <w:rFonts w:ascii="Garamond" w:hAnsi="Garamond"/>
          <w:sz w:val="24"/>
        </w:rPr>
        <w:t xml:space="preserve">ban </w:t>
      </w:r>
      <w:r w:rsidRPr="002F69C5">
        <w:rPr>
          <w:rFonts w:ascii="Garamond" w:hAnsi="Garamond"/>
          <w:sz w:val="24"/>
        </w:rPr>
        <w:t>foglaltak szerint a</w:t>
      </w:r>
      <w:r w:rsidR="00B16359">
        <w:rPr>
          <w:rFonts w:ascii="Garamond" w:hAnsi="Garamond"/>
          <w:sz w:val="24"/>
        </w:rPr>
        <w:t>z Állam a</w:t>
      </w:r>
      <w:r w:rsidRPr="002F69C5">
        <w:rPr>
          <w:rFonts w:ascii="Garamond" w:hAnsi="Garamond"/>
          <w:sz w:val="24"/>
        </w:rPr>
        <w:t xml:space="preserve"> projekt </w:t>
      </w:r>
      <w:r w:rsidR="0031005B">
        <w:rPr>
          <w:rFonts w:ascii="Garamond" w:hAnsi="Garamond"/>
          <w:sz w:val="24"/>
        </w:rPr>
        <w:t xml:space="preserve">előkészítésére a </w:t>
      </w:r>
      <w:r w:rsidR="0031005B">
        <w:rPr>
          <w:rFonts w:ascii="Garamond" w:hAnsi="Garamond"/>
          <w:sz w:val="24"/>
        </w:rPr>
        <w:br/>
      </w:r>
      <w:r w:rsidRPr="002F69C5">
        <w:rPr>
          <w:rFonts w:ascii="Garamond" w:hAnsi="Garamond"/>
          <w:sz w:val="24"/>
        </w:rPr>
        <w:t>201</w:t>
      </w:r>
      <w:r w:rsidR="0031005B">
        <w:rPr>
          <w:rFonts w:ascii="Garamond" w:hAnsi="Garamond"/>
          <w:sz w:val="24"/>
        </w:rPr>
        <w:t>4</w:t>
      </w:r>
      <w:r w:rsidRPr="002F69C5">
        <w:rPr>
          <w:rFonts w:ascii="Garamond" w:hAnsi="Garamond"/>
          <w:sz w:val="24"/>
        </w:rPr>
        <w:t xml:space="preserve">. </w:t>
      </w:r>
      <w:r w:rsidR="0031005B">
        <w:rPr>
          <w:rFonts w:ascii="Garamond" w:hAnsi="Garamond"/>
          <w:sz w:val="24"/>
        </w:rPr>
        <w:t xml:space="preserve">évben </w:t>
      </w:r>
      <w:r>
        <w:rPr>
          <w:rFonts w:ascii="Garamond" w:hAnsi="Garamond"/>
          <w:sz w:val="24"/>
        </w:rPr>
        <w:t>200 millió Ft támogatás</w:t>
      </w:r>
      <w:r w:rsidR="0031005B">
        <w:rPr>
          <w:rFonts w:ascii="Garamond" w:hAnsi="Garamond"/>
          <w:sz w:val="24"/>
        </w:rPr>
        <w:t>t biztosított.</w:t>
      </w:r>
    </w:p>
    <w:p w:rsidR="00325B2D" w:rsidRPr="002F69C5" w:rsidRDefault="00325B2D" w:rsidP="00325B2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 w:rsidRPr="002F69C5">
        <w:rPr>
          <w:rFonts w:ascii="Garamond" w:hAnsi="Garamond"/>
          <w:sz w:val="24"/>
        </w:rPr>
        <w:t>A Kormány a 1044/2015. (II.10.) határozatában a Pannon Park projekt teljes és maradéktalan megvalósításáról döntött, amelynek érdekében a 2015. évtől legfeljebb 25 000</w:t>
      </w:r>
      <w:r w:rsidR="0010522B">
        <w:rPr>
          <w:rFonts w:ascii="Garamond" w:hAnsi="Garamond"/>
          <w:sz w:val="24"/>
        </w:rPr>
        <w:t xml:space="preserve"> </w:t>
      </w:r>
      <w:r w:rsidRPr="002F69C5">
        <w:rPr>
          <w:rFonts w:ascii="Garamond" w:hAnsi="Garamond"/>
          <w:sz w:val="24"/>
        </w:rPr>
        <w:t>millió forint támogatás biztosításáról intézkedett.</w:t>
      </w:r>
    </w:p>
    <w:p w:rsidR="00325B2D" w:rsidRPr="002F69C5" w:rsidRDefault="00325B2D" w:rsidP="00325B2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 w:rsidRPr="002F69C5">
        <w:rPr>
          <w:rFonts w:ascii="Garamond" w:hAnsi="Garamond"/>
          <w:sz w:val="24"/>
        </w:rPr>
        <w:t>A projekt megvalósítási céldátuma a 2018. és 2019. évi átadások</w:t>
      </w:r>
      <w:r w:rsidR="009110BE">
        <w:rPr>
          <w:rFonts w:ascii="Garamond" w:hAnsi="Garamond"/>
          <w:sz w:val="24"/>
        </w:rPr>
        <w:t xml:space="preserve"> voltak</w:t>
      </w:r>
      <w:r w:rsidRPr="002F69C5">
        <w:rPr>
          <w:rFonts w:ascii="Garamond" w:hAnsi="Garamond"/>
          <w:sz w:val="24"/>
        </w:rPr>
        <w:t>. A Kormány a projekt jelentőségére való tekintettel a 48/2015. (III.12.) rendeletében a beruházással összefüggő közigazgatási hatósági ügyeket nemzetgazdasági szempontból kiemelt jelentőségű üggyé nyilvánította.</w:t>
      </w:r>
    </w:p>
    <w:p w:rsidR="00325B2D" w:rsidRPr="002F69C5" w:rsidRDefault="00325B2D" w:rsidP="00325B2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 w:rsidRPr="002F69C5">
        <w:rPr>
          <w:rFonts w:ascii="Garamond" w:hAnsi="Garamond"/>
          <w:sz w:val="24"/>
        </w:rPr>
        <w:t xml:space="preserve">A döntés értelmében a Pannon Park projekt 2014-ben készült, és a Főváros Közgyűlése által 2014 június 30-án jóváhagyott megvalósíthatósági tanulmányában a Pannon Park 2018. évi megnyitását követően 2022-ig ütemezett, a Pannon Park tervezési és kivitelezési beruházásában eredetileg bele nem foglalt részeket egy ütemben, a 2018-as és 2019-es céldátumokra kell megvalósítani, valamint a Pannon Parkot a kibővített műszaki tartalom alapján el kell látni a Városliget építési szabályzat előírásain túlmutató, a lehető legkorszerűbb és leghatékonyabb üzemeltetést biztosító gépészeti és egyéb innovatív rendszerekkel, a fenntartható üzemeltetést leginkább biztosító maximális műszaki tartalommal. </w:t>
      </w:r>
    </w:p>
    <w:p w:rsidR="00325B2D" w:rsidRDefault="00325B2D" w:rsidP="00325B2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 w:rsidRPr="002F69C5">
        <w:rPr>
          <w:rFonts w:ascii="Garamond" w:hAnsi="Garamond"/>
          <w:sz w:val="24"/>
        </w:rPr>
        <w:t xml:space="preserve">A projekthez kapcsolódóan megjelent a Fővárosi Állat- és Növénykert fejlesztésére irányuló beruházások megvalósításának ütemezett támogatásáról szóló 1514/2015. (VII. 23.) Korm. határozat, melyben foglaltak szerint </w:t>
      </w:r>
      <w:r w:rsidR="0031005B">
        <w:rPr>
          <w:rFonts w:ascii="Garamond" w:hAnsi="Garamond"/>
          <w:sz w:val="24"/>
        </w:rPr>
        <w:t xml:space="preserve">az Állam a 25 000 millió Ft támogatást az alábbi ütemezésben biztosítja: </w:t>
      </w:r>
      <w:r w:rsidRPr="002F69C5">
        <w:rPr>
          <w:rFonts w:ascii="Garamond" w:hAnsi="Garamond"/>
          <w:sz w:val="24"/>
        </w:rPr>
        <w:t>2015. évben 780 millió Ft, 2016. évben 5.450 millió Ft, 2017. évben 10.597 millió Ft, 2018. évben 7</w:t>
      </w:r>
      <w:r w:rsidR="0010522B">
        <w:rPr>
          <w:rFonts w:ascii="Garamond" w:hAnsi="Garamond"/>
          <w:sz w:val="24"/>
        </w:rPr>
        <w:t>.</w:t>
      </w:r>
      <w:r w:rsidRPr="002F69C5">
        <w:rPr>
          <w:rFonts w:ascii="Garamond" w:hAnsi="Garamond"/>
          <w:sz w:val="24"/>
        </w:rPr>
        <w:t>880 millió Ft, 2019-ben 293 millió Ft.</w:t>
      </w:r>
    </w:p>
    <w:p w:rsidR="00BF141E" w:rsidRDefault="00BF141E" w:rsidP="00BF141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2017. folyamán kiírásra került </w:t>
      </w:r>
      <w:r w:rsidRPr="00BF141E">
        <w:rPr>
          <w:rFonts w:ascii="Garamond" w:hAnsi="Garamond"/>
          <w:sz w:val="24"/>
        </w:rPr>
        <w:t>a kulcsrakész kivitelezésre vonatkozó közbeszerzési eljárás</w:t>
      </w:r>
      <w:r>
        <w:rPr>
          <w:rFonts w:ascii="Garamond" w:hAnsi="Garamond"/>
          <w:sz w:val="24"/>
        </w:rPr>
        <w:t xml:space="preserve">, azonban </w:t>
      </w:r>
      <w:r w:rsidRPr="00BF141E">
        <w:rPr>
          <w:rFonts w:ascii="Garamond" w:hAnsi="Garamond"/>
          <w:sz w:val="24"/>
        </w:rPr>
        <w:t>az ajánlattevők</w:t>
      </w:r>
      <w:r>
        <w:rPr>
          <w:rFonts w:ascii="Garamond" w:hAnsi="Garamond"/>
          <w:sz w:val="24"/>
        </w:rPr>
        <w:t xml:space="preserve"> azt jelezték, </w:t>
      </w:r>
      <w:r w:rsidRPr="00BF141E">
        <w:rPr>
          <w:rFonts w:ascii="Garamond" w:hAnsi="Garamond"/>
          <w:sz w:val="24"/>
        </w:rPr>
        <w:t>hogy a rendelkezésre álló forrásból a kiírásban elvárt műszaki tartalom nem valósítható meg</w:t>
      </w:r>
      <w:r>
        <w:rPr>
          <w:rFonts w:ascii="Garamond" w:hAnsi="Garamond"/>
          <w:sz w:val="24"/>
        </w:rPr>
        <w:t>.</w:t>
      </w:r>
    </w:p>
    <w:p w:rsidR="009110BE" w:rsidRPr="002F69C5" w:rsidRDefault="00BF141E" w:rsidP="0031005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b/>
          <w:sz w:val="24"/>
          <w:u w:val="single"/>
        </w:rPr>
      </w:pPr>
      <w:r w:rsidRPr="00BF141E">
        <w:rPr>
          <w:rFonts w:ascii="Garamond" w:hAnsi="Garamond"/>
          <w:sz w:val="24"/>
        </w:rPr>
        <w:t>A kialakult helyzetben a Kormány a 1383/2017. (VI. 20.) számú határozatában a Pannon Park projekt támogatási összegének átütemezéséről és 18 725 millió Ft-tal történő megeme</w:t>
      </w:r>
      <w:r>
        <w:rPr>
          <w:rFonts w:ascii="Garamond" w:hAnsi="Garamond"/>
          <w:sz w:val="24"/>
        </w:rPr>
        <w:t xml:space="preserve">léséről döntött. </w:t>
      </w:r>
      <w:r w:rsidR="0031005B">
        <w:rPr>
          <w:rFonts w:ascii="Garamond" w:hAnsi="Garamond"/>
          <w:sz w:val="24"/>
        </w:rPr>
        <w:t xml:space="preserve">A 2015. évben folyósított 780 millió Ft-on, továbbá a 2016-2017. években átutalt összesen 5.450 millió Ft-on felül az Állam a támogatás fennmaradó részét az alábbi ütemezésben biztosítja: </w:t>
      </w:r>
      <w:r w:rsidR="0031005B" w:rsidRPr="0031005B">
        <w:rPr>
          <w:rFonts w:ascii="Garamond" w:hAnsi="Garamond"/>
          <w:sz w:val="24"/>
        </w:rPr>
        <w:t>2018-ban 18</w:t>
      </w:r>
      <w:r w:rsidR="0031005B">
        <w:rPr>
          <w:rFonts w:ascii="Garamond" w:hAnsi="Garamond"/>
          <w:sz w:val="24"/>
        </w:rPr>
        <w:t>.</w:t>
      </w:r>
      <w:r w:rsidR="0031005B" w:rsidRPr="0031005B">
        <w:rPr>
          <w:rFonts w:ascii="Garamond" w:hAnsi="Garamond"/>
          <w:sz w:val="24"/>
        </w:rPr>
        <w:t xml:space="preserve">477 millió </w:t>
      </w:r>
      <w:r w:rsidR="00B16359">
        <w:rPr>
          <w:rFonts w:ascii="Garamond" w:hAnsi="Garamond"/>
          <w:sz w:val="24"/>
        </w:rPr>
        <w:t>Ft</w:t>
      </w:r>
      <w:r w:rsidR="0031005B" w:rsidRPr="0031005B">
        <w:rPr>
          <w:rFonts w:ascii="Garamond" w:hAnsi="Garamond"/>
          <w:sz w:val="24"/>
        </w:rPr>
        <w:t>,</w:t>
      </w:r>
      <w:r w:rsidR="0031005B">
        <w:rPr>
          <w:rFonts w:ascii="Garamond" w:hAnsi="Garamond"/>
          <w:sz w:val="24"/>
        </w:rPr>
        <w:t xml:space="preserve"> </w:t>
      </w:r>
      <w:r w:rsidR="0031005B" w:rsidRPr="0031005B">
        <w:rPr>
          <w:rFonts w:ascii="Garamond" w:hAnsi="Garamond"/>
          <w:sz w:val="24"/>
        </w:rPr>
        <w:t>2019-ben 15</w:t>
      </w:r>
      <w:r w:rsidR="0031005B">
        <w:rPr>
          <w:rFonts w:ascii="Garamond" w:hAnsi="Garamond"/>
          <w:sz w:val="24"/>
        </w:rPr>
        <w:t>.</w:t>
      </w:r>
      <w:r w:rsidR="0031005B" w:rsidRPr="0031005B">
        <w:rPr>
          <w:rFonts w:ascii="Garamond" w:hAnsi="Garamond"/>
          <w:sz w:val="24"/>
        </w:rPr>
        <w:t xml:space="preserve">875 millió </w:t>
      </w:r>
      <w:r w:rsidR="00B16359">
        <w:rPr>
          <w:rFonts w:ascii="Garamond" w:hAnsi="Garamond"/>
          <w:sz w:val="24"/>
        </w:rPr>
        <w:t>Ft</w:t>
      </w:r>
      <w:r w:rsidR="0031005B" w:rsidRPr="0031005B">
        <w:rPr>
          <w:rFonts w:ascii="Garamond" w:hAnsi="Garamond"/>
          <w:sz w:val="24"/>
        </w:rPr>
        <w:t>,</w:t>
      </w:r>
      <w:r w:rsidR="0031005B">
        <w:rPr>
          <w:rFonts w:ascii="Garamond" w:hAnsi="Garamond"/>
          <w:sz w:val="24"/>
        </w:rPr>
        <w:t xml:space="preserve"> </w:t>
      </w:r>
      <w:r w:rsidR="0031005B" w:rsidRPr="0031005B">
        <w:rPr>
          <w:rFonts w:ascii="Garamond" w:hAnsi="Garamond"/>
          <w:sz w:val="24"/>
        </w:rPr>
        <w:t>2020-ban 3</w:t>
      </w:r>
      <w:r w:rsidR="0031005B">
        <w:rPr>
          <w:rFonts w:ascii="Garamond" w:hAnsi="Garamond"/>
          <w:sz w:val="24"/>
        </w:rPr>
        <w:t>.</w:t>
      </w:r>
      <w:r w:rsidR="0031005B" w:rsidRPr="0031005B">
        <w:rPr>
          <w:rFonts w:ascii="Garamond" w:hAnsi="Garamond"/>
          <w:sz w:val="24"/>
        </w:rPr>
        <w:t xml:space="preserve">143 millió </w:t>
      </w:r>
      <w:r w:rsidR="00B16359">
        <w:rPr>
          <w:rFonts w:ascii="Garamond" w:hAnsi="Garamond"/>
          <w:sz w:val="24"/>
        </w:rPr>
        <w:t>Ft.</w:t>
      </w:r>
      <w:r w:rsidR="00B16359">
        <w:rPr>
          <w:rFonts w:ascii="Garamond" w:hAnsi="Garamond"/>
          <w:sz w:val="24"/>
        </w:rPr>
        <w:br/>
      </w:r>
      <w:r w:rsidRPr="00BF141E">
        <w:rPr>
          <w:rFonts w:ascii="Garamond" w:hAnsi="Garamond"/>
          <w:sz w:val="24"/>
        </w:rPr>
        <w:t>A döntés lehetővé tette, hogy 2017. július 25-én eredménnyel záruljon a „A Fővárosi Állat- és Növénykert részére Pannon Park projekt kulcsrakész kivitelezése meglévő építési engedélyezési és munkak</w:t>
      </w:r>
      <w:r w:rsidRPr="00BF141E">
        <w:rPr>
          <w:rFonts w:ascii="Garamond" w:hAnsi="Garamond" w:cs="Garamond"/>
          <w:sz w:val="24"/>
        </w:rPr>
        <w:t>ö</w:t>
      </w:r>
      <w:r w:rsidRPr="00BF141E">
        <w:rPr>
          <w:rFonts w:ascii="Garamond" w:hAnsi="Garamond"/>
          <w:sz w:val="24"/>
        </w:rPr>
        <w:t>zi kiviteli tervek alapján v</w:t>
      </w:r>
      <w:r w:rsidRPr="00BF141E">
        <w:rPr>
          <w:rFonts w:ascii="Garamond" w:hAnsi="Garamond" w:cs="Garamond"/>
          <w:sz w:val="24"/>
        </w:rPr>
        <w:t>á</w:t>
      </w:r>
      <w:r w:rsidRPr="00BF141E">
        <w:rPr>
          <w:rFonts w:ascii="Garamond" w:hAnsi="Garamond"/>
          <w:sz w:val="24"/>
        </w:rPr>
        <w:t>llalkoz</w:t>
      </w:r>
      <w:r w:rsidRPr="00BF141E">
        <w:rPr>
          <w:rFonts w:ascii="Garamond" w:hAnsi="Garamond" w:cs="Garamond"/>
          <w:sz w:val="24"/>
        </w:rPr>
        <w:t>á</w:t>
      </w:r>
      <w:r w:rsidRPr="00BF141E">
        <w:rPr>
          <w:rFonts w:ascii="Garamond" w:hAnsi="Garamond"/>
          <w:sz w:val="24"/>
        </w:rPr>
        <w:t>si szerz</w:t>
      </w:r>
      <w:r w:rsidRPr="00BF141E">
        <w:rPr>
          <w:rFonts w:ascii="Garamond" w:hAnsi="Garamond" w:cs="Garamond"/>
          <w:sz w:val="24"/>
        </w:rPr>
        <w:t>ő</w:t>
      </w:r>
      <w:r w:rsidRPr="00BF141E">
        <w:rPr>
          <w:rFonts w:ascii="Garamond" w:hAnsi="Garamond"/>
          <w:sz w:val="24"/>
        </w:rPr>
        <w:t>d</w:t>
      </w:r>
      <w:r w:rsidRPr="00BF141E">
        <w:rPr>
          <w:rFonts w:ascii="Garamond" w:hAnsi="Garamond" w:cs="Garamond"/>
          <w:sz w:val="24"/>
        </w:rPr>
        <w:t>é</w:t>
      </w:r>
      <w:r w:rsidRPr="00BF141E">
        <w:rPr>
          <w:rFonts w:ascii="Garamond" w:hAnsi="Garamond"/>
          <w:sz w:val="24"/>
        </w:rPr>
        <w:t>s keret</w:t>
      </w:r>
      <w:r w:rsidRPr="00BF141E">
        <w:rPr>
          <w:rFonts w:ascii="Garamond" w:hAnsi="Garamond" w:cs="Garamond"/>
          <w:sz w:val="24"/>
        </w:rPr>
        <w:t>é</w:t>
      </w:r>
      <w:r w:rsidRPr="00BF141E">
        <w:rPr>
          <w:rFonts w:ascii="Garamond" w:hAnsi="Garamond"/>
          <w:sz w:val="24"/>
        </w:rPr>
        <w:t>ben" t</w:t>
      </w:r>
      <w:r w:rsidRPr="00BF141E">
        <w:rPr>
          <w:rFonts w:ascii="Garamond" w:hAnsi="Garamond" w:cs="Garamond"/>
          <w:sz w:val="24"/>
        </w:rPr>
        <w:t>á</w:t>
      </w:r>
      <w:r w:rsidRPr="00BF141E">
        <w:rPr>
          <w:rFonts w:ascii="Garamond" w:hAnsi="Garamond"/>
          <w:sz w:val="24"/>
        </w:rPr>
        <w:t>rgy</w:t>
      </w:r>
      <w:r w:rsidRPr="00BF141E">
        <w:rPr>
          <w:rFonts w:ascii="Garamond" w:hAnsi="Garamond" w:cs="Garamond"/>
          <w:sz w:val="24"/>
        </w:rPr>
        <w:t>ú</w:t>
      </w:r>
      <w:r w:rsidRPr="00BF141E">
        <w:rPr>
          <w:rFonts w:ascii="Garamond" w:hAnsi="Garamond"/>
          <w:sz w:val="24"/>
        </w:rPr>
        <w:t>, t</w:t>
      </w:r>
      <w:r w:rsidRPr="00BF141E">
        <w:rPr>
          <w:rFonts w:ascii="Garamond" w:hAnsi="Garamond" w:cs="Garamond"/>
          <w:sz w:val="24"/>
        </w:rPr>
        <w:t>á</w:t>
      </w:r>
      <w:r w:rsidRPr="00BF141E">
        <w:rPr>
          <w:rFonts w:ascii="Garamond" w:hAnsi="Garamond"/>
          <w:sz w:val="24"/>
        </w:rPr>
        <w:t>rgyal</w:t>
      </w:r>
      <w:r w:rsidRPr="00BF141E">
        <w:rPr>
          <w:rFonts w:ascii="Garamond" w:hAnsi="Garamond" w:cs="Garamond"/>
          <w:sz w:val="24"/>
        </w:rPr>
        <w:t>á</w:t>
      </w:r>
      <w:r w:rsidRPr="00BF141E">
        <w:rPr>
          <w:rFonts w:ascii="Garamond" w:hAnsi="Garamond"/>
          <w:sz w:val="24"/>
        </w:rPr>
        <w:t>sos k</w:t>
      </w:r>
      <w:r w:rsidRPr="00BF141E">
        <w:rPr>
          <w:rFonts w:ascii="Garamond" w:hAnsi="Garamond" w:cs="Garamond"/>
          <w:sz w:val="24"/>
        </w:rPr>
        <w:t>ö</w:t>
      </w:r>
      <w:r w:rsidRPr="00BF141E">
        <w:rPr>
          <w:rFonts w:ascii="Garamond" w:hAnsi="Garamond"/>
          <w:sz w:val="24"/>
        </w:rPr>
        <w:t>zbeszerz</w:t>
      </w:r>
      <w:r w:rsidRPr="00BF141E">
        <w:rPr>
          <w:rFonts w:ascii="Garamond" w:hAnsi="Garamond" w:cs="Garamond"/>
          <w:sz w:val="24"/>
        </w:rPr>
        <w:t>é</w:t>
      </w:r>
      <w:r w:rsidRPr="00BF141E">
        <w:rPr>
          <w:rFonts w:ascii="Garamond" w:hAnsi="Garamond"/>
          <w:sz w:val="24"/>
        </w:rPr>
        <w:t>si elj</w:t>
      </w:r>
      <w:r w:rsidRPr="00BF141E">
        <w:rPr>
          <w:rFonts w:ascii="Garamond" w:hAnsi="Garamond" w:cs="Garamond"/>
          <w:sz w:val="24"/>
        </w:rPr>
        <w:t>á</w:t>
      </w:r>
      <w:r w:rsidRPr="00BF141E">
        <w:rPr>
          <w:rFonts w:ascii="Garamond" w:hAnsi="Garamond"/>
          <w:sz w:val="24"/>
        </w:rPr>
        <w:t>r</w:t>
      </w:r>
      <w:r w:rsidRPr="00BF141E">
        <w:rPr>
          <w:rFonts w:ascii="Garamond" w:hAnsi="Garamond" w:cs="Garamond"/>
          <w:sz w:val="24"/>
        </w:rPr>
        <w:t>á</w:t>
      </w:r>
      <w:r w:rsidRPr="00BF141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és elindulhasson a kivitelezés.</w:t>
      </w:r>
    </w:p>
    <w:p w:rsidR="00325B2D" w:rsidRPr="002F69C5" w:rsidRDefault="00325B2D" w:rsidP="00325B2D">
      <w:pPr>
        <w:spacing w:before="100" w:beforeAutospacing="1" w:after="100" w:afterAutospacing="1" w:line="240" w:lineRule="auto"/>
        <w:jc w:val="both"/>
        <w:rPr>
          <w:rFonts w:ascii="Garamond" w:hAnsi="Garamond"/>
          <w:b/>
          <w:sz w:val="24"/>
          <w:u w:val="single"/>
        </w:rPr>
      </w:pPr>
      <w:r w:rsidRPr="002F69C5">
        <w:rPr>
          <w:rFonts w:ascii="Garamond" w:hAnsi="Garamond"/>
          <w:b/>
          <w:sz w:val="24"/>
          <w:u w:val="single"/>
        </w:rPr>
        <w:t>A Program összefoglaló</w:t>
      </w:r>
    </w:p>
    <w:p w:rsidR="00325B2D" w:rsidRPr="002F69C5" w:rsidRDefault="00325B2D" w:rsidP="00325B2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 w:rsidRPr="002F69C5">
        <w:rPr>
          <w:rFonts w:ascii="Garamond" w:hAnsi="Garamond"/>
          <w:sz w:val="24"/>
        </w:rPr>
        <w:t>A Pannon Park fedett és külső terek egymásra épülő rendszere, amelyben a látogatót a hagyományos állatkerti bemutatókat túllépve olyan módon kalauzolja végig a miocén kor szárazföldi és vízi élővilágán, mintha magában a vadonban sétálna. A fejlesztés keretében megvalósul Európa legnagyobb biodómja több, mint 17.000 m2 fedett kiállítási területen, amely a Budapest térségében hozzávetőlegesen 10 millió évvel ezelőtti élővilágot idézi.</w:t>
      </w:r>
    </w:p>
    <w:p w:rsidR="00325B2D" w:rsidRPr="002F69C5" w:rsidRDefault="00325B2D" w:rsidP="00325B2D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 w:rsidRPr="002F69C5">
        <w:rPr>
          <w:rFonts w:ascii="Garamond" w:hAnsi="Garamond" w:cs="Arial"/>
          <w:sz w:val="24"/>
        </w:rPr>
        <w:lastRenderedPageBreak/>
        <w:t>A biodóm alapvetően 3 részből fog állni:</w:t>
      </w:r>
    </w:p>
    <w:p w:rsidR="00325B2D" w:rsidRPr="002F69C5" w:rsidRDefault="00325B2D" w:rsidP="00325B2D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  <w:lang w:val="hu-HU"/>
        </w:rPr>
      </w:pPr>
      <w:r w:rsidRPr="002F69C5">
        <w:rPr>
          <w:rFonts w:ascii="Garamond" w:hAnsi="Garamond" w:cs="Arial"/>
          <w:sz w:val="24"/>
          <w:szCs w:val="24"/>
          <w:lang w:val="hu-HU"/>
        </w:rPr>
        <w:t>a Pannon-tenger Akváriumból, amely Pannónia ősi vízi világába kalauzol</w:t>
      </w:r>
      <w:r w:rsidR="002F69C5">
        <w:rPr>
          <w:rFonts w:ascii="Garamond" w:hAnsi="Garamond" w:cs="Arial"/>
          <w:sz w:val="24"/>
          <w:szCs w:val="24"/>
          <w:lang w:val="hu-HU"/>
        </w:rPr>
        <w:t>ja</w:t>
      </w:r>
      <w:r w:rsidRPr="002F69C5">
        <w:rPr>
          <w:rFonts w:ascii="Garamond" w:hAnsi="Garamond" w:cs="Arial"/>
          <w:sz w:val="24"/>
          <w:szCs w:val="24"/>
          <w:lang w:val="hu-HU"/>
        </w:rPr>
        <w:t xml:space="preserve"> el</w:t>
      </w:r>
      <w:r w:rsidR="002F69C5">
        <w:rPr>
          <w:rFonts w:ascii="Garamond" w:hAnsi="Garamond" w:cs="Arial"/>
          <w:sz w:val="24"/>
          <w:szCs w:val="24"/>
          <w:lang w:val="hu-HU"/>
        </w:rPr>
        <w:t xml:space="preserve"> a látogatót</w:t>
      </w:r>
    </w:p>
    <w:p w:rsidR="00325B2D" w:rsidRPr="002F69C5" w:rsidRDefault="002F69C5" w:rsidP="00325B2D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  <w:lang w:val="hu-HU"/>
        </w:rPr>
      </w:pPr>
      <w:r>
        <w:rPr>
          <w:rFonts w:ascii="Garamond" w:hAnsi="Garamond" w:cs="Arial"/>
          <w:sz w:val="24"/>
          <w:szCs w:val="24"/>
          <w:lang w:val="hu-HU"/>
        </w:rPr>
        <w:t xml:space="preserve">a Pannon Ősvadonból, ahol egy </w:t>
      </w:r>
      <w:r w:rsidR="00325B2D" w:rsidRPr="002F69C5">
        <w:rPr>
          <w:rFonts w:ascii="Garamond" w:hAnsi="Garamond" w:cs="Arial"/>
          <w:sz w:val="24"/>
          <w:szCs w:val="24"/>
          <w:lang w:val="hu-HU"/>
        </w:rPr>
        <w:t>nagy belmagasságú tér zeg-zugos ösvénye</w:t>
      </w:r>
      <w:r>
        <w:rPr>
          <w:rFonts w:ascii="Garamond" w:hAnsi="Garamond" w:cs="Arial"/>
          <w:sz w:val="24"/>
          <w:szCs w:val="24"/>
          <w:lang w:val="hu-HU"/>
        </w:rPr>
        <w:t>in</w:t>
      </w:r>
      <w:r w:rsidR="00325B2D" w:rsidRPr="002F69C5">
        <w:rPr>
          <w:rFonts w:ascii="Garamond" w:hAnsi="Garamond" w:cs="Arial"/>
          <w:sz w:val="24"/>
          <w:szCs w:val="24"/>
          <w:lang w:val="hu-HU"/>
        </w:rPr>
        <w:t xml:space="preserve"> járhatja be a látogató az egyes állattartó helyeket</w:t>
      </w:r>
    </w:p>
    <w:p w:rsidR="00325B2D" w:rsidRPr="002F69C5" w:rsidRDefault="00325B2D" w:rsidP="00325B2D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  <w:lang w:val="hu-HU"/>
        </w:rPr>
      </w:pPr>
      <w:r w:rsidRPr="002F69C5">
        <w:rPr>
          <w:rFonts w:ascii="Garamond" w:hAnsi="Garamond" w:cs="Arial"/>
          <w:sz w:val="24"/>
          <w:szCs w:val="24"/>
          <w:lang w:val="hu-HU"/>
        </w:rPr>
        <w:t xml:space="preserve">és a Látogatóközpontból, amely a két térrész között, illetve az Állatkerti körút mentén </w:t>
      </w:r>
      <w:r w:rsidR="002F69C5">
        <w:rPr>
          <w:rFonts w:ascii="Garamond" w:hAnsi="Garamond" w:cs="Arial"/>
          <w:sz w:val="24"/>
          <w:szCs w:val="24"/>
          <w:lang w:val="hu-HU"/>
        </w:rPr>
        <w:t xml:space="preserve">elhelyezkedő, </w:t>
      </w:r>
      <w:r w:rsidRPr="002F69C5">
        <w:rPr>
          <w:rFonts w:ascii="Garamond" w:hAnsi="Garamond" w:cs="Arial"/>
          <w:sz w:val="24"/>
          <w:szCs w:val="24"/>
          <w:lang w:val="hu-HU"/>
        </w:rPr>
        <w:t xml:space="preserve">szintén a 2.-es ütemben készülő jegyvásárló pavilon, </w:t>
      </w:r>
      <w:r w:rsidR="002F69C5">
        <w:rPr>
          <w:rFonts w:ascii="Garamond" w:hAnsi="Garamond" w:cs="Arial"/>
          <w:sz w:val="24"/>
          <w:szCs w:val="24"/>
          <w:lang w:val="hu-HU"/>
        </w:rPr>
        <w:t>a</w:t>
      </w:r>
      <w:r w:rsidRPr="002F69C5">
        <w:rPr>
          <w:rFonts w:ascii="Garamond" w:hAnsi="Garamond" w:cs="Arial"/>
          <w:sz w:val="24"/>
          <w:szCs w:val="24"/>
          <w:lang w:val="hu-HU"/>
        </w:rPr>
        <w:t>mely egyben a teljes Álla</w:t>
      </w:r>
      <w:r w:rsidR="002F69C5">
        <w:rPr>
          <w:rFonts w:ascii="Garamond" w:hAnsi="Garamond" w:cs="Arial"/>
          <w:sz w:val="24"/>
          <w:szCs w:val="24"/>
          <w:lang w:val="hu-HU"/>
        </w:rPr>
        <w:t>tkert egyik új bejárata is lesz</w:t>
      </w:r>
    </w:p>
    <w:p w:rsidR="00325B2D" w:rsidRDefault="00325B2D" w:rsidP="00325B2D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 w:rsidRPr="002F69C5">
        <w:rPr>
          <w:rFonts w:ascii="Garamond" w:hAnsi="Garamond" w:cs="Arial"/>
          <w:sz w:val="24"/>
        </w:rPr>
        <w:t>A biodóm és a jegypénztár épületére érvényes, jogerős építési engedély van, ugyanakkor a kiviteli tervezés közben felmerültek olyan körülmények, ami miatt szükséges lesz az építési engedély módosítása.</w:t>
      </w:r>
    </w:p>
    <w:p w:rsidR="008B0046" w:rsidRDefault="008B0046" w:rsidP="00325B2D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2017. december 31-ig az alábbi feladatok elvégzése biztosította a projekt előrehaladását:</w:t>
      </w:r>
    </w:p>
    <w:p w:rsidR="00963DE2" w:rsidRPr="00963DE2" w:rsidRDefault="008B0046" w:rsidP="008B004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  <w:lang w:val="hu-HU"/>
        </w:rPr>
      </w:pPr>
      <w:r w:rsidRPr="00182FFF">
        <w:rPr>
          <w:rFonts w:ascii="Garamond" w:hAnsi="Garamond" w:cs="Arial"/>
          <w:sz w:val="24"/>
          <w:szCs w:val="24"/>
          <w:lang w:val="hu-HU"/>
        </w:rPr>
        <w:t xml:space="preserve">Sikeres közbeszerzési eljárást követően </w:t>
      </w:r>
      <w:r w:rsidR="00963DE2" w:rsidRPr="00182FFF">
        <w:rPr>
          <w:rFonts w:ascii="Garamond" w:hAnsi="Garamond" w:cs="Arial"/>
          <w:sz w:val="24"/>
          <w:szCs w:val="24"/>
          <w:lang w:val="hu-HU"/>
        </w:rPr>
        <w:t>lezajlottak</w:t>
      </w:r>
      <w:r w:rsidRPr="00182FFF">
        <w:rPr>
          <w:rFonts w:ascii="Garamond" w:hAnsi="Garamond" w:cs="Arial"/>
          <w:sz w:val="24"/>
          <w:szCs w:val="24"/>
          <w:lang w:val="hu-HU"/>
        </w:rPr>
        <w:t xml:space="preserve"> a Vidámparkból hátrahagyott, rossz állapotú épületek bontási munkálatai.</w:t>
      </w:r>
    </w:p>
    <w:p w:rsidR="00963DE2" w:rsidRPr="00963DE2" w:rsidRDefault="00963DE2" w:rsidP="008B004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  <w:lang w:val="hu-HU"/>
        </w:rPr>
      </w:pPr>
      <w:r w:rsidRPr="00182FFF">
        <w:rPr>
          <w:rFonts w:ascii="Garamond" w:hAnsi="Garamond" w:cs="Arial"/>
          <w:sz w:val="24"/>
          <w:szCs w:val="24"/>
          <w:lang w:val="hu-HU"/>
        </w:rPr>
        <w:t>Megtörtént az NA600 víz nyomóvezeték kiváltása.</w:t>
      </w:r>
    </w:p>
    <w:p w:rsidR="00963DE2" w:rsidRPr="00963DE2" w:rsidRDefault="00963DE2" w:rsidP="008B004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  <w:lang w:val="hu-HU"/>
        </w:rPr>
      </w:pPr>
      <w:r w:rsidRPr="00182FFF">
        <w:rPr>
          <w:rFonts w:ascii="Garamond" w:hAnsi="Garamond" w:cs="Arial"/>
          <w:sz w:val="24"/>
          <w:szCs w:val="24"/>
          <w:lang w:val="hu-HU"/>
        </w:rPr>
        <w:t xml:space="preserve">Sor került a korábban védett tetőszerkezetű Dodgem épületének bontására, elszállítására. </w:t>
      </w:r>
    </w:p>
    <w:p w:rsidR="00963DE2" w:rsidRDefault="00963DE2" w:rsidP="00963DE2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  <w:lang w:val="hu-HU"/>
        </w:rPr>
      </w:pPr>
      <w:r>
        <w:rPr>
          <w:rFonts w:ascii="Garamond" w:hAnsi="Garamond" w:cs="Arial"/>
          <w:sz w:val="24"/>
          <w:szCs w:val="24"/>
          <w:lang w:val="hu-HU"/>
        </w:rPr>
        <w:t>Megkezdtük a</w:t>
      </w:r>
      <w:r w:rsidRPr="008B0046">
        <w:rPr>
          <w:rFonts w:ascii="Garamond" w:hAnsi="Garamond" w:cs="Arial"/>
          <w:sz w:val="24"/>
          <w:szCs w:val="24"/>
          <w:lang w:val="hu-HU"/>
        </w:rPr>
        <w:t xml:space="preserve"> terület leromlott növényállományának kezelését, átalakítását: </w:t>
      </w:r>
      <w:r>
        <w:rPr>
          <w:rFonts w:ascii="Garamond" w:hAnsi="Garamond" w:cs="Arial"/>
          <w:sz w:val="24"/>
          <w:szCs w:val="24"/>
          <w:lang w:val="hu-HU"/>
        </w:rPr>
        <w:t>több, mint 70</w:t>
      </w:r>
      <w:r w:rsidRPr="008B0046">
        <w:rPr>
          <w:rFonts w:ascii="Garamond" w:hAnsi="Garamond" w:cs="Arial"/>
          <w:sz w:val="24"/>
          <w:szCs w:val="24"/>
          <w:lang w:val="hu-HU"/>
        </w:rPr>
        <w:t xml:space="preserve"> fát ültettünk át,</w:t>
      </w:r>
      <w:r>
        <w:rPr>
          <w:rFonts w:ascii="Garamond" w:hAnsi="Garamond" w:cs="Arial"/>
          <w:sz w:val="24"/>
          <w:szCs w:val="24"/>
          <w:lang w:val="hu-HU"/>
        </w:rPr>
        <w:t xml:space="preserve"> egészségügyi okokból több</w:t>
      </w:r>
      <w:r w:rsidRPr="008B0046">
        <w:rPr>
          <w:rFonts w:ascii="Garamond" w:hAnsi="Garamond" w:cs="Arial"/>
          <w:sz w:val="24"/>
          <w:szCs w:val="24"/>
          <w:lang w:val="hu-HU"/>
        </w:rPr>
        <w:t xml:space="preserve"> beteg fa eltávolítására</w:t>
      </w:r>
      <w:r>
        <w:rPr>
          <w:rFonts w:ascii="Garamond" w:hAnsi="Garamond" w:cs="Arial"/>
          <w:sz w:val="24"/>
          <w:szCs w:val="24"/>
          <w:lang w:val="hu-HU"/>
        </w:rPr>
        <w:t xml:space="preserve"> is sor került.</w:t>
      </w:r>
      <w:r w:rsidRPr="008B0046">
        <w:rPr>
          <w:rFonts w:ascii="Garamond" w:hAnsi="Garamond" w:cs="Arial"/>
          <w:sz w:val="24"/>
          <w:szCs w:val="24"/>
          <w:lang w:val="hu-HU"/>
        </w:rPr>
        <w:t xml:space="preserve"> </w:t>
      </w:r>
    </w:p>
    <w:p w:rsidR="00963DE2" w:rsidRPr="008B0046" w:rsidRDefault="00963DE2" w:rsidP="00963DE2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  <w:lang w:val="hu-HU"/>
        </w:rPr>
      </w:pPr>
      <w:r w:rsidRPr="008B0046">
        <w:rPr>
          <w:rFonts w:ascii="Garamond" w:hAnsi="Garamond" w:cs="Arial"/>
          <w:sz w:val="24"/>
          <w:szCs w:val="24"/>
          <w:lang w:val="hu-HU"/>
        </w:rPr>
        <w:t xml:space="preserve">A beruházásaihoz kapcsolódó költségbecslési, költségmenedzseri, műszaki lebonyolítói, műszaki ellenőri és egyéb műszaki tanácsadások ellátására („Független Mérnök”) irányuló közbeszerzési eljárást sikeresen lefolytattuk, a szerződést megkötöttük. </w:t>
      </w:r>
    </w:p>
    <w:p w:rsidR="00A735D6" w:rsidRPr="00A735D6" w:rsidRDefault="008B0046" w:rsidP="00A735D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eastAsiaTheme="minorHAnsi" w:hAnsi="Garamond" w:cs="Arial"/>
          <w:sz w:val="24"/>
        </w:rPr>
      </w:pPr>
      <w:r w:rsidRPr="00A735D6">
        <w:rPr>
          <w:rFonts w:ascii="Garamond" w:hAnsi="Garamond" w:cs="Arial"/>
          <w:sz w:val="24"/>
          <w:szCs w:val="24"/>
          <w:lang w:val="hu-HU"/>
        </w:rPr>
        <w:t xml:space="preserve">A hátralévő tervezési feladatok ellátására, illetve a kivitelezési feladatok megvalósítására együttesen irányuló nyílt, uniós fővállalkozói közbeszerzési eljárást indítottunk el 2016 őszén, az ajánlatok az év vége előtt beérkeztek. </w:t>
      </w:r>
      <w:r w:rsidR="00963DE2" w:rsidRPr="00A735D6">
        <w:rPr>
          <w:rFonts w:ascii="Garamond" w:hAnsi="Garamond" w:cs="Arial"/>
          <w:sz w:val="24"/>
          <w:szCs w:val="24"/>
          <w:lang w:val="hu-HU"/>
        </w:rPr>
        <w:t>A</w:t>
      </w:r>
      <w:r w:rsidRPr="00A735D6">
        <w:rPr>
          <w:rFonts w:ascii="Garamond" w:hAnsi="Garamond" w:cs="Arial"/>
          <w:sz w:val="24"/>
          <w:szCs w:val="24"/>
          <w:lang w:val="hu-HU"/>
        </w:rPr>
        <w:t xml:space="preserve"> pályázatot 2017</w:t>
      </w:r>
      <w:r w:rsidR="00A735D6" w:rsidRPr="00A735D6">
        <w:rPr>
          <w:rFonts w:ascii="Garamond" w:hAnsi="Garamond" w:cs="Arial"/>
          <w:sz w:val="24"/>
          <w:szCs w:val="24"/>
          <w:lang w:val="hu-HU"/>
        </w:rPr>
        <w:t xml:space="preserve">. </w:t>
      </w:r>
      <w:r w:rsidRPr="00A735D6">
        <w:rPr>
          <w:rFonts w:ascii="Garamond" w:hAnsi="Garamond" w:cs="Arial"/>
          <w:sz w:val="24"/>
          <w:szCs w:val="24"/>
          <w:lang w:val="hu-HU"/>
        </w:rPr>
        <w:t xml:space="preserve">február végén eredménytelennek kellett nyilvánítanunk, mivel a beérkezett ajánlatok összege meghaladta a rendelkezésre álló forrást. Így – összhangban a Közbeszerzési Törvény </w:t>
      </w:r>
      <w:r w:rsidR="00A735D6" w:rsidRPr="00A735D6">
        <w:rPr>
          <w:rFonts w:ascii="Garamond" w:hAnsi="Garamond" w:cs="Arial"/>
          <w:sz w:val="24"/>
          <w:szCs w:val="24"/>
          <w:lang w:val="hu-HU"/>
        </w:rPr>
        <w:t>v</w:t>
      </w:r>
      <w:r w:rsidRPr="00A735D6">
        <w:rPr>
          <w:rFonts w:ascii="Garamond" w:hAnsi="Garamond" w:cs="Arial"/>
          <w:sz w:val="24"/>
          <w:szCs w:val="24"/>
          <w:lang w:val="hu-HU"/>
        </w:rPr>
        <w:t>onatkozó paragrafusaival – az egyébként alkalmasnak bizonyult ajánlattevőkkel, tárgyalásos eljárást kezdtünk meg</w:t>
      </w:r>
      <w:r w:rsidR="00963DE2" w:rsidRPr="00A735D6">
        <w:rPr>
          <w:rFonts w:ascii="Garamond" w:hAnsi="Garamond" w:cs="Arial"/>
          <w:sz w:val="24"/>
          <w:szCs w:val="24"/>
          <w:lang w:val="hu-HU"/>
        </w:rPr>
        <w:t>.</w:t>
      </w:r>
      <w:r w:rsidRPr="00A735D6">
        <w:rPr>
          <w:rFonts w:ascii="Garamond" w:hAnsi="Garamond" w:cs="Arial"/>
          <w:sz w:val="24"/>
          <w:szCs w:val="24"/>
          <w:lang w:val="hu-HU"/>
        </w:rPr>
        <w:t xml:space="preserve">, az ajánlatok és lehetőségek közelítése céljából. </w:t>
      </w:r>
      <w:r w:rsidR="00963DE2" w:rsidRPr="00A735D6">
        <w:rPr>
          <w:rFonts w:ascii="Garamond" w:hAnsi="Garamond" w:cs="Arial"/>
          <w:sz w:val="24"/>
          <w:szCs w:val="24"/>
          <w:lang w:val="hu-HU"/>
        </w:rPr>
        <w:t>A tárgyalásos eljárás – az időközben</w:t>
      </w:r>
      <w:r w:rsidR="00A735D6" w:rsidRPr="00A735D6">
        <w:rPr>
          <w:rFonts w:ascii="Garamond" w:hAnsi="Garamond" w:cs="Arial"/>
          <w:sz w:val="24"/>
          <w:szCs w:val="24"/>
          <w:lang w:val="hu-HU"/>
        </w:rPr>
        <w:t>, a folyamatot segítő Kormánydöntésnek is köszönhetően – eredménnyel zárult, a kivitelezői szerződés aláírására a szerződéskötési moratóriumot követően, 2017. augusztus 8-án sor került.</w:t>
      </w:r>
    </w:p>
    <w:p w:rsidR="00A735D6" w:rsidRPr="00A735D6" w:rsidRDefault="00A735D6" w:rsidP="00A735D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 w:rsidRPr="00A735D6">
        <w:rPr>
          <w:rFonts w:ascii="Garamond" w:hAnsi="Garamond" w:cs="Arial"/>
          <w:sz w:val="24"/>
        </w:rPr>
        <w:t xml:space="preserve">A kiviteli tervezés folyamata zajlik, a cölöpfal, a darualap, a karély-alaplemez alatti teljes cölöpözés, a karély-alaplemez egyes szakaszai, illetve a kapcsolódó egyes falszakaszok tervei jóváhagyásra kerültek. </w:t>
      </w:r>
    </w:p>
    <w:p w:rsidR="00A735D6" w:rsidRPr="00A735D6" w:rsidRDefault="00A735D6" w:rsidP="00A735D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</w:t>
      </w:r>
      <w:r w:rsidRPr="00A735D6">
        <w:rPr>
          <w:rFonts w:ascii="Garamond" w:hAnsi="Garamond" w:cs="Arial"/>
          <w:sz w:val="24"/>
        </w:rPr>
        <w:t xml:space="preserve">egkezdődött a cölöpfalas munkatérhatárolás CFA cölöpeinek és horgonyainak elkészítése, illetve ezzel párhuzamosan a föld kitermelése, elszállítása. </w:t>
      </w:r>
    </w:p>
    <w:p w:rsidR="00A735D6" w:rsidRPr="00A735D6" w:rsidRDefault="00A735D6" w:rsidP="00A735D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 w:rsidRPr="00A735D6">
        <w:rPr>
          <w:rFonts w:ascii="Garamond" w:hAnsi="Garamond" w:cs="Arial"/>
          <w:sz w:val="24"/>
        </w:rPr>
        <w:t>Lezajlottak a darualapok cölöpözési munkái, két daru beállításra került, illetve mind a fejtömb, mind a fejgerenda megépítésre került</w:t>
      </w:r>
      <w:r>
        <w:rPr>
          <w:rFonts w:ascii="Garamond" w:hAnsi="Garamond" w:cs="Arial"/>
          <w:sz w:val="24"/>
        </w:rPr>
        <w:t>.</w:t>
      </w:r>
    </w:p>
    <w:p w:rsidR="00A735D6" w:rsidRPr="00A735D6" w:rsidRDefault="00033F80" w:rsidP="00A735D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Meg</w:t>
      </w:r>
      <w:r w:rsidR="00A735D6" w:rsidRPr="00A735D6">
        <w:rPr>
          <w:rFonts w:ascii="Garamond" w:hAnsi="Garamond" w:cs="Arial"/>
          <w:sz w:val="24"/>
        </w:rPr>
        <w:t>történt a karélyalapok alatti cölöpözés,</w:t>
      </w:r>
      <w:r>
        <w:rPr>
          <w:rFonts w:ascii="Garamond" w:hAnsi="Garamond" w:cs="Arial"/>
          <w:sz w:val="24"/>
        </w:rPr>
        <w:t xml:space="preserve"> elkészült</w:t>
      </w:r>
      <w:r w:rsidR="00A735D6" w:rsidRPr="00A735D6">
        <w:rPr>
          <w:rFonts w:ascii="Garamond" w:hAnsi="Garamond" w:cs="Arial"/>
          <w:sz w:val="24"/>
        </w:rPr>
        <w:t xml:space="preserve"> néhány karély-alaplemez. </w:t>
      </w:r>
    </w:p>
    <w:p w:rsidR="00A735D6" w:rsidRPr="00A735D6" w:rsidRDefault="00A735D6" w:rsidP="00A735D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 w:rsidRPr="00A735D6">
        <w:rPr>
          <w:rFonts w:ascii="Garamond" w:hAnsi="Garamond" w:cs="Arial"/>
          <w:sz w:val="24"/>
        </w:rPr>
        <w:t>Megtörtént az alaplemez alatti gépészeti vezetékek, aknák megépítése is.</w:t>
      </w:r>
    </w:p>
    <w:p w:rsidR="00A735D6" w:rsidRPr="00A735D6" w:rsidRDefault="00A735D6" w:rsidP="00A735D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 w:rsidRPr="00A735D6">
        <w:rPr>
          <w:rFonts w:ascii="Garamond" w:hAnsi="Garamond" w:cs="Arial"/>
          <w:sz w:val="24"/>
        </w:rPr>
        <w:t xml:space="preserve">Az organizációs feladataihoz köthetően a Fővállalkozó kiépítette konténervárosát és a kapcsolódó, ideiglenes közműveket, a munkálatok nyomon követését biztosító webkamera-rendszert, illetve elkészült az ideiglenes felvonulási út és a parkoló is. </w:t>
      </w:r>
    </w:p>
    <w:p w:rsidR="00A735D6" w:rsidRPr="00A735D6" w:rsidRDefault="00A735D6" w:rsidP="00A735D6">
      <w:pPr>
        <w:pStyle w:val="Listaszerbekezds"/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</w:p>
    <w:p w:rsidR="00686D50" w:rsidRDefault="00686D50" w:rsidP="00686D50">
      <w:pPr>
        <w:spacing w:before="100" w:beforeAutospacing="1" w:after="100" w:afterAutospacing="1" w:line="240" w:lineRule="auto"/>
        <w:ind w:left="360"/>
        <w:jc w:val="both"/>
        <w:rPr>
          <w:rFonts w:ascii="Garamond" w:hAnsi="Garamond" w:cs="Arial"/>
          <w:sz w:val="24"/>
        </w:rPr>
        <w:sectPr w:rsidR="00686D50" w:rsidSect="00686D5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5B2D" w:rsidRDefault="00325B2D" w:rsidP="00686D50">
      <w:pPr>
        <w:spacing w:before="100" w:beforeAutospacing="1" w:after="100" w:afterAutospacing="1" w:line="240" w:lineRule="auto"/>
        <w:jc w:val="both"/>
        <w:rPr>
          <w:rFonts w:ascii="Garamond" w:hAnsi="Garamond" w:cs="Arial"/>
          <w:b/>
          <w:sz w:val="24"/>
          <w:u w:val="single"/>
        </w:rPr>
      </w:pPr>
      <w:r w:rsidRPr="002F69C5">
        <w:rPr>
          <w:rFonts w:ascii="Garamond" w:hAnsi="Garamond" w:cs="Arial"/>
          <w:b/>
          <w:sz w:val="24"/>
          <w:u w:val="single"/>
        </w:rPr>
        <w:lastRenderedPageBreak/>
        <w:t xml:space="preserve">A </w:t>
      </w:r>
      <w:r w:rsidR="009515AB">
        <w:rPr>
          <w:rFonts w:ascii="Garamond" w:hAnsi="Garamond" w:cs="Arial"/>
          <w:b/>
          <w:sz w:val="24"/>
          <w:u w:val="single"/>
        </w:rPr>
        <w:t xml:space="preserve">kivitelezés </w:t>
      </w:r>
      <w:r w:rsidRPr="002F69C5">
        <w:rPr>
          <w:rFonts w:ascii="Garamond" w:hAnsi="Garamond" w:cs="Arial"/>
          <w:b/>
          <w:sz w:val="24"/>
          <w:u w:val="single"/>
        </w:rPr>
        <w:t>ütemterve</w:t>
      </w:r>
      <w:r w:rsidR="009515AB">
        <w:rPr>
          <w:rFonts w:ascii="Garamond" w:hAnsi="Garamond" w:cs="Arial"/>
          <w:b/>
          <w:sz w:val="24"/>
          <w:u w:val="single"/>
        </w:rPr>
        <w:t>:</w:t>
      </w:r>
    </w:p>
    <w:p w:rsidR="009515AB" w:rsidRDefault="009515AB" w:rsidP="00686D50">
      <w:pPr>
        <w:spacing w:after="160" w:line="259" w:lineRule="auto"/>
        <w:jc w:val="center"/>
        <w:rPr>
          <w:rFonts w:ascii="Garamond" w:hAnsi="Garamond" w:cs="Arial"/>
          <w:b/>
          <w:sz w:val="24"/>
          <w:u w:val="single"/>
        </w:rPr>
      </w:pPr>
      <w:r w:rsidRPr="009515AB">
        <w:rPr>
          <w:noProof/>
          <w:lang w:eastAsia="hu-HU"/>
        </w:rPr>
        <w:drawing>
          <wp:inline distT="0" distB="0" distL="0" distR="0" wp14:anchorId="0E84896B" wp14:editId="0D987E81">
            <wp:extent cx="6123933" cy="53054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017" cy="53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sz w:val="24"/>
          <w:u w:val="single"/>
        </w:rPr>
        <w:br w:type="page"/>
      </w:r>
    </w:p>
    <w:p w:rsidR="00686D50" w:rsidRDefault="00686D50" w:rsidP="008B0046">
      <w:pPr>
        <w:rPr>
          <w:rFonts w:ascii="Garamond" w:hAnsi="Garamond"/>
          <w:b/>
          <w:bCs/>
          <w:sz w:val="24"/>
          <w:u w:val="single"/>
        </w:rPr>
        <w:sectPr w:rsidR="00686D50" w:rsidSect="009515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25B2D" w:rsidRDefault="00CF166B" w:rsidP="00CF166B">
      <w:pPr>
        <w:jc w:val="center"/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lastRenderedPageBreak/>
        <w:t xml:space="preserve">A projekt </w:t>
      </w:r>
      <w:r w:rsidR="00325B2D" w:rsidRPr="002F69C5">
        <w:rPr>
          <w:rFonts w:ascii="Garamond" w:hAnsi="Garamond"/>
          <w:b/>
          <w:bCs/>
          <w:sz w:val="24"/>
          <w:u w:val="single"/>
        </w:rPr>
        <w:t>költségterv</w:t>
      </w:r>
      <w:r>
        <w:rPr>
          <w:rFonts w:ascii="Garamond" w:hAnsi="Garamond"/>
          <w:b/>
          <w:bCs/>
          <w:sz w:val="24"/>
          <w:u w:val="single"/>
        </w:rPr>
        <w:t>e</w:t>
      </w:r>
    </w:p>
    <w:p w:rsidR="00A735D6" w:rsidRDefault="00A735D6" w:rsidP="008B0046">
      <w:pPr>
        <w:rPr>
          <w:rFonts w:ascii="Garamond" w:hAnsi="Garamond"/>
          <w:b/>
          <w:bCs/>
          <w:sz w:val="24"/>
          <w:u w:val="single"/>
        </w:rPr>
      </w:pPr>
    </w:p>
    <w:p w:rsidR="00B16359" w:rsidRDefault="00B16359" w:rsidP="00B163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b/>
          <w:sz w:val="24"/>
          <w:u w:val="single"/>
        </w:rPr>
      </w:pPr>
      <w:r w:rsidRPr="00561321">
        <w:rPr>
          <w:rFonts w:ascii="Garamond" w:hAnsi="Garamond"/>
          <w:b/>
          <w:sz w:val="24"/>
          <w:u w:val="single"/>
        </w:rPr>
        <w:t>201</w:t>
      </w:r>
      <w:r>
        <w:rPr>
          <w:rFonts w:ascii="Garamond" w:hAnsi="Garamond"/>
          <w:b/>
          <w:sz w:val="24"/>
          <w:u w:val="single"/>
        </w:rPr>
        <w:t>4</w:t>
      </w:r>
      <w:r w:rsidRPr="00561321">
        <w:rPr>
          <w:rFonts w:ascii="Garamond" w:hAnsi="Garamond"/>
          <w:b/>
          <w:sz w:val="24"/>
          <w:u w:val="single"/>
        </w:rPr>
        <w:t>. év</w:t>
      </w:r>
    </w:p>
    <w:p w:rsidR="00B16359" w:rsidRDefault="00B16359" w:rsidP="00B163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</w:t>
      </w:r>
      <w:r w:rsidRPr="002F69C5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693</w:t>
      </w:r>
      <w:r w:rsidRPr="002F69C5">
        <w:rPr>
          <w:rFonts w:ascii="Garamond" w:hAnsi="Garamond"/>
          <w:sz w:val="24"/>
        </w:rPr>
        <w:t>/201</w:t>
      </w:r>
      <w:r>
        <w:rPr>
          <w:rFonts w:ascii="Garamond" w:hAnsi="Garamond"/>
          <w:sz w:val="24"/>
        </w:rPr>
        <w:t>4</w:t>
      </w:r>
      <w:r w:rsidRPr="002F69C5">
        <w:rPr>
          <w:rFonts w:ascii="Garamond" w:hAnsi="Garamond"/>
          <w:sz w:val="24"/>
        </w:rPr>
        <w:t>. (</w:t>
      </w:r>
      <w:r>
        <w:rPr>
          <w:rFonts w:ascii="Garamond" w:hAnsi="Garamond"/>
          <w:sz w:val="24"/>
        </w:rPr>
        <w:t>XI.26.</w:t>
      </w:r>
      <w:r w:rsidRPr="002F69C5">
        <w:rPr>
          <w:rFonts w:ascii="Garamond" w:hAnsi="Garamond"/>
          <w:sz w:val="24"/>
        </w:rPr>
        <w:t>) Korm. határozat</w:t>
      </w:r>
      <w:r>
        <w:rPr>
          <w:rFonts w:ascii="Garamond" w:hAnsi="Garamond"/>
          <w:sz w:val="24"/>
        </w:rPr>
        <w:t xml:space="preserve">ban </w:t>
      </w:r>
      <w:r w:rsidR="00093E6C">
        <w:rPr>
          <w:rFonts w:ascii="Garamond" w:hAnsi="Garamond"/>
          <w:sz w:val="24"/>
        </w:rPr>
        <w:t xml:space="preserve">foglaltak szerint </w:t>
      </w:r>
      <w:r>
        <w:rPr>
          <w:rFonts w:ascii="Garamond" w:hAnsi="Garamond"/>
          <w:sz w:val="24"/>
        </w:rPr>
        <w:t xml:space="preserve">a beruházás előkészítésére </w:t>
      </w:r>
      <w:r w:rsidR="00093E6C">
        <w:rPr>
          <w:rFonts w:ascii="Garamond" w:hAnsi="Garamond"/>
          <w:sz w:val="24"/>
        </w:rPr>
        <w:br/>
        <w:t xml:space="preserve">2014. évben folyósított </w:t>
      </w:r>
      <w:r>
        <w:rPr>
          <w:rFonts w:ascii="Garamond" w:hAnsi="Garamond"/>
          <w:sz w:val="24"/>
        </w:rPr>
        <w:t xml:space="preserve">200 millió Ft támogatáshoz kapcsolódó szakmai, pénzügyi beszámoló </w:t>
      </w:r>
      <w:r w:rsidR="00093E6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 xml:space="preserve">2015. december 23-án került benyújtásra. </w:t>
      </w:r>
    </w:p>
    <w:p w:rsidR="00561321" w:rsidRDefault="00561321" w:rsidP="0056132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b/>
          <w:sz w:val="24"/>
          <w:u w:val="single"/>
        </w:rPr>
      </w:pPr>
      <w:r w:rsidRPr="00561321">
        <w:rPr>
          <w:rFonts w:ascii="Garamond" w:hAnsi="Garamond"/>
          <w:b/>
          <w:sz w:val="24"/>
          <w:u w:val="single"/>
        </w:rPr>
        <w:t>2015. év</w:t>
      </w:r>
    </w:p>
    <w:p w:rsidR="00561321" w:rsidRDefault="00561321" w:rsidP="0056132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</w:t>
      </w:r>
      <w:r w:rsidRPr="002F69C5">
        <w:rPr>
          <w:rFonts w:ascii="Garamond" w:hAnsi="Garamond"/>
          <w:sz w:val="24"/>
        </w:rPr>
        <w:t>1514/2015. (VII. 23.) Korm. határozat</w:t>
      </w:r>
      <w:r>
        <w:rPr>
          <w:rFonts w:ascii="Garamond" w:hAnsi="Garamond"/>
          <w:sz w:val="24"/>
        </w:rPr>
        <w:t xml:space="preserve">ban </w:t>
      </w:r>
      <w:r w:rsidRPr="002F69C5">
        <w:rPr>
          <w:rFonts w:ascii="Garamond" w:hAnsi="Garamond"/>
          <w:sz w:val="24"/>
        </w:rPr>
        <w:t xml:space="preserve">foglaltak szerint a projekt megvalósításához </w:t>
      </w:r>
      <w:r w:rsidR="00093E6C">
        <w:rPr>
          <w:rFonts w:ascii="Garamond" w:hAnsi="Garamond"/>
          <w:sz w:val="24"/>
        </w:rPr>
        <w:br/>
      </w:r>
      <w:r w:rsidRPr="002F69C5">
        <w:rPr>
          <w:rFonts w:ascii="Garamond" w:hAnsi="Garamond"/>
          <w:sz w:val="24"/>
        </w:rPr>
        <w:t>2015. évben</w:t>
      </w:r>
      <w:r>
        <w:rPr>
          <w:rFonts w:ascii="Garamond" w:hAnsi="Garamond"/>
          <w:sz w:val="24"/>
        </w:rPr>
        <w:t xml:space="preserve"> </w:t>
      </w:r>
      <w:r w:rsidR="0075079B">
        <w:rPr>
          <w:rFonts w:ascii="Garamond" w:hAnsi="Garamond"/>
          <w:sz w:val="24"/>
        </w:rPr>
        <w:t xml:space="preserve">folyósított, </w:t>
      </w:r>
      <w:r>
        <w:rPr>
          <w:rFonts w:ascii="Garamond" w:hAnsi="Garamond"/>
          <w:sz w:val="24"/>
        </w:rPr>
        <w:t>a beruházás előkészítésére rendelkezésre álló 780 millió Ft támogatáshoz kapcsolódó szakmai, pénzügyi beszámoló</w:t>
      </w:r>
      <w:r w:rsidR="008B12B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2017. január 17-én került benyújtásra. </w:t>
      </w:r>
    </w:p>
    <w:p w:rsidR="00561321" w:rsidRPr="00561321" w:rsidRDefault="00561321" w:rsidP="0056132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b/>
          <w:sz w:val="24"/>
          <w:u w:val="single"/>
        </w:rPr>
      </w:pPr>
      <w:r w:rsidRPr="00561321">
        <w:rPr>
          <w:rFonts w:ascii="Garamond" w:hAnsi="Garamond"/>
          <w:b/>
          <w:sz w:val="24"/>
          <w:u w:val="single"/>
        </w:rPr>
        <w:t>2016 – 2017. évek</w:t>
      </w:r>
    </w:p>
    <w:p w:rsidR="00182FFF" w:rsidRDefault="001169F0" w:rsidP="0056132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</w:t>
      </w:r>
      <w:r w:rsidR="00561321" w:rsidRPr="002F69C5">
        <w:rPr>
          <w:rFonts w:ascii="Garamond" w:hAnsi="Garamond"/>
          <w:sz w:val="24"/>
        </w:rPr>
        <w:t>1514/2015. (VII. 23.) Korm. határozat</w:t>
      </w:r>
      <w:r>
        <w:rPr>
          <w:rFonts w:ascii="Garamond" w:hAnsi="Garamond"/>
          <w:sz w:val="24"/>
        </w:rPr>
        <w:t xml:space="preserve"> </w:t>
      </w:r>
      <w:r w:rsidR="00561321" w:rsidRPr="002F69C5">
        <w:rPr>
          <w:rFonts w:ascii="Garamond" w:hAnsi="Garamond"/>
          <w:sz w:val="24"/>
        </w:rPr>
        <w:t>2016. év</w:t>
      </w:r>
      <w:r>
        <w:rPr>
          <w:rFonts w:ascii="Garamond" w:hAnsi="Garamond"/>
          <w:sz w:val="24"/>
        </w:rPr>
        <w:t>re</w:t>
      </w:r>
      <w:r w:rsidR="00561321" w:rsidRPr="002F69C5">
        <w:rPr>
          <w:rFonts w:ascii="Garamond" w:hAnsi="Garamond"/>
          <w:sz w:val="24"/>
        </w:rPr>
        <w:t xml:space="preserve"> 5.450 millió Ft</w:t>
      </w:r>
      <w:r>
        <w:rPr>
          <w:rFonts w:ascii="Garamond" w:hAnsi="Garamond"/>
          <w:sz w:val="24"/>
        </w:rPr>
        <w:t>-ot biztosított</w:t>
      </w:r>
      <w:r w:rsidR="00093E6C">
        <w:rPr>
          <w:rFonts w:ascii="Garamond" w:hAnsi="Garamond"/>
          <w:sz w:val="24"/>
        </w:rPr>
        <w:t>, amelynek 50%-a (2.275 millió Ft) 2016. december 30-án került folyósításra.</w:t>
      </w:r>
    </w:p>
    <w:p w:rsidR="001169F0" w:rsidRDefault="001169F0" w:rsidP="001169F0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/>
          <w:sz w:val="24"/>
        </w:rPr>
        <w:t>2017. o</w:t>
      </w:r>
      <w:r w:rsidRPr="00686D50">
        <w:rPr>
          <w:rFonts w:ascii="Garamond" w:hAnsi="Garamond" w:cs="Arial"/>
          <w:sz w:val="24"/>
        </w:rPr>
        <w:t>któber folyamán került sor a Fővállalkozó által igényelt 2.452</w:t>
      </w:r>
      <w:r>
        <w:rPr>
          <w:rFonts w:ascii="Garamond" w:hAnsi="Garamond" w:cs="Arial"/>
          <w:sz w:val="24"/>
        </w:rPr>
        <w:t xml:space="preserve"> millió</w:t>
      </w:r>
      <w:r w:rsidRPr="00686D50">
        <w:rPr>
          <w:rFonts w:ascii="Garamond" w:hAnsi="Garamond" w:cs="Arial"/>
          <w:sz w:val="24"/>
        </w:rPr>
        <w:t xml:space="preserve"> Ft szerződés szerinti előleg kifizetésére, </w:t>
      </w:r>
      <w:r w:rsidR="008B12BD">
        <w:rPr>
          <w:rFonts w:ascii="Garamond" w:hAnsi="Garamond" w:cs="Arial"/>
          <w:sz w:val="24"/>
        </w:rPr>
        <w:t xml:space="preserve">ezzel együtt </w:t>
      </w:r>
      <w:r>
        <w:rPr>
          <w:rFonts w:ascii="Garamond" w:hAnsi="Garamond" w:cs="Arial"/>
          <w:sz w:val="24"/>
        </w:rPr>
        <w:t xml:space="preserve">2017. december 31-ig </w:t>
      </w:r>
      <w:r w:rsidR="008B12BD">
        <w:rPr>
          <w:rFonts w:ascii="Garamond" w:hAnsi="Garamond" w:cs="Arial"/>
          <w:sz w:val="24"/>
        </w:rPr>
        <w:t xml:space="preserve">összesen 3.441 millió Ft kifizetése történt meg a Fővállalkozó felé. </w:t>
      </w:r>
    </w:p>
    <w:p w:rsidR="008B12BD" w:rsidRDefault="008B12BD" w:rsidP="001169F0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 2016. évi</w:t>
      </w:r>
      <w:r w:rsidR="00701A94">
        <w:rPr>
          <w:rFonts w:ascii="Garamond" w:hAnsi="Garamond" w:cs="Arial"/>
          <w:sz w:val="24"/>
        </w:rPr>
        <w:t xml:space="preserve"> 5.450 millió Ft támogatás 50%-ának</w:t>
      </w:r>
      <w:r>
        <w:rPr>
          <w:rFonts w:ascii="Garamond" w:hAnsi="Garamond" w:cs="Arial"/>
          <w:sz w:val="24"/>
        </w:rPr>
        <w:t xml:space="preserve"> (2.725 millió Ft) elszámolásához kapcsolódó szakmai, pénzügyi beszámoló 2017. október 17-én került benyújtásra.</w:t>
      </w:r>
    </w:p>
    <w:p w:rsidR="00093E6C" w:rsidRPr="00686D50" w:rsidRDefault="00093E6C" w:rsidP="001169F0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 2016. évi támogatás második 50%-os részlete (2.725 millió Ft) 2017. december 29-én került folyósításra. </w:t>
      </w:r>
    </w:p>
    <w:p w:rsidR="00C415D2" w:rsidRDefault="00C415D2" w:rsidP="00C415D2">
      <w:pP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>2018. év</w:t>
      </w:r>
    </w:p>
    <w:p w:rsidR="0075079B" w:rsidRDefault="0075079B" w:rsidP="00CF166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2017. évi támogatási összeget </w:t>
      </w:r>
      <w:r w:rsidRPr="00BF141E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>z</w:t>
      </w:r>
      <w:r w:rsidRPr="00BF141E">
        <w:rPr>
          <w:rFonts w:ascii="Garamond" w:hAnsi="Garamond"/>
          <w:sz w:val="24"/>
        </w:rPr>
        <w:t xml:space="preserve"> 1383/2017. (VI. 20.) </w:t>
      </w:r>
      <w:r>
        <w:rPr>
          <w:rFonts w:ascii="Garamond" w:hAnsi="Garamond"/>
          <w:sz w:val="24"/>
        </w:rPr>
        <w:t>Kormányh</w:t>
      </w:r>
      <w:r w:rsidRPr="00BF141E">
        <w:rPr>
          <w:rFonts w:ascii="Garamond" w:hAnsi="Garamond"/>
          <w:sz w:val="24"/>
        </w:rPr>
        <w:t>atározat</w:t>
      </w:r>
      <w:r>
        <w:rPr>
          <w:rFonts w:ascii="Garamond" w:hAnsi="Garamond"/>
          <w:sz w:val="24"/>
        </w:rPr>
        <w:t xml:space="preserve"> 2018-ra átütemezte és összegét 18.477 millió Ft-ban állapította meg.</w:t>
      </w:r>
    </w:p>
    <w:p w:rsidR="0091657C" w:rsidRDefault="0091657C" w:rsidP="00CF166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Ebben az évben a következő feladatok kerülnek megvalósításra.</w:t>
      </w:r>
    </w:p>
    <w:p w:rsidR="00C415D2" w:rsidRPr="005B1329" w:rsidRDefault="0091657C" w:rsidP="00CF166B">
      <w:pPr>
        <w:rPr>
          <w:rFonts w:ascii="Garamond" w:hAnsi="Garamond"/>
          <w:b/>
          <w:bCs/>
          <w:sz w:val="24"/>
        </w:rPr>
      </w:pPr>
      <w:r w:rsidRPr="005B1329">
        <w:rPr>
          <w:rFonts w:ascii="Garamond" w:hAnsi="Garamond"/>
          <w:b/>
          <w:bCs/>
          <w:sz w:val="24"/>
        </w:rPr>
        <w:t>K</w:t>
      </w:r>
      <w:r w:rsidR="00C415D2" w:rsidRPr="005B1329">
        <w:rPr>
          <w:rFonts w:ascii="Garamond" w:hAnsi="Garamond"/>
          <w:b/>
          <w:bCs/>
          <w:sz w:val="24"/>
        </w:rPr>
        <w:t xml:space="preserve">ivitelezés: </w:t>
      </w:r>
      <w:r w:rsidR="00EE052C" w:rsidRPr="005B1329">
        <w:rPr>
          <w:rFonts w:ascii="Garamond" w:hAnsi="Garamond"/>
          <w:b/>
          <w:bCs/>
          <w:sz w:val="24"/>
        </w:rPr>
        <w:tab/>
      </w:r>
      <w:r w:rsidR="00EE052C" w:rsidRPr="005B1329">
        <w:rPr>
          <w:rFonts w:ascii="Garamond" w:hAnsi="Garamond"/>
          <w:b/>
          <w:bCs/>
          <w:sz w:val="24"/>
        </w:rPr>
        <w:tab/>
        <w:t>17.377 millió Ft</w:t>
      </w:r>
    </w:p>
    <w:p w:rsidR="002F2147" w:rsidRPr="007751F3" w:rsidRDefault="00567E3D" w:rsidP="005B59E0">
      <w:pPr>
        <w:jc w:val="both"/>
        <w:rPr>
          <w:rFonts w:ascii="Garamond" w:hAnsi="Garamond"/>
          <w:sz w:val="24"/>
        </w:rPr>
      </w:pPr>
      <w:r w:rsidRPr="00567E3D">
        <w:rPr>
          <w:rFonts w:ascii="Garamond" w:hAnsi="Garamond"/>
          <w:sz w:val="24"/>
        </w:rPr>
        <w:t>O</w:t>
      </w:r>
      <w:r w:rsidR="00F000DA" w:rsidRPr="00567E3D">
        <w:rPr>
          <w:rFonts w:ascii="Garamond" w:hAnsi="Garamond"/>
          <w:sz w:val="24"/>
        </w:rPr>
        <w:t>rganizáció</w:t>
      </w:r>
      <w:r w:rsidRPr="00567E3D">
        <w:rPr>
          <w:rFonts w:ascii="Garamond" w:hAnsi="Garamond"/>
          <w:sz w:val="24"/>
        </w:rPr>
        <w:t>: A</w:t>
      </w:r>
      <w:r>
        <w:rPr>
          <w:rFonts w:ascii="Garamond" w:hAnsi="Garamond"/>
          <w:sz w:val="24"/>
        </w:rPr>
        <w:t>z Állatkert Ir</w:t>
      </w:r>
      <w:r w:rsidRPr="00567E3D">
        <w:rPr>
          <w:rFonts w:ascii="Garamond" w:hAnsi="Garamond"/>
          <w:sz w:val="24"/>
        </w:rPr>
        <w:t xml:space="preserve">ányítási </w:t>
      </w:r>
      <w:r>
        <w:rPr>
          <w:rFonts w:ascii="Garamond" w:hAnsi="Garamond"/>
          <w:sz w:val="24"/>
        </w:rPr>
        <w:t>K</w:t>
      </w:r>
      <w:r w:rsidRPr="00567E3D">
        <w:rPr>
          <w:rFonts w:ascii="Garamond" w:hAnsi="Garamond"/>
          <w:sz w:val="24"/>
        </w:rPr>
        <w:t>özpontja</w:t>
      </w:r>
      <w:r w:rsidR="002F2147" w:rsidRPr="007751F3">
        <w:rPr>
          <w:rFonts w:ascii="Garamond" w:hAnsi="Garamond"/>
          <w:sz w:val="24"/>
        </w:rPr>
        <w:t>, az új Gazdasági épület és a Mesepark zavartalan és folyamatos</w:t>
      </w:r>
      <w:r w:rsidR="007751F3" w:rsidRPr="007751F3">
        <w:rPr>
          <w:rFonts w:ascii="Garamond" w:hAnsi="Garamond"/>
          <w:sz w:val="24"/>
        </w:rPr>
        <w:t xml:space="preserve"> </w:t>
      </w:r>
      <w:r w:rsidR="002F2147" w:rsidRPr="007751F3">
        <w:rPr>
          <w:rFonts w:ascii="Garamond" w:hAnsi="Garamond"/>
          <w:sz w:val="24"/>
        </w:rPr>
        <w:t>működ</w:t>
      </w:r>
      <w:r>
        <w:rPr>
          <w:rFonts w:ascii="Garamond" w:hAnsi="Garamond"/>
          <w:sz w:val="24"/>
        </w:rPr>
        <w:t>tetését</w:t>
      </w:r>
      <w:r w:rsidR="002F2147" w:rsidRPr="007751F3">
        <w:rPr>
          <w:rFonts w:ascii="Garamond" w:hAnsi="Garamond"/>
          <w:sz w:val="24"/>
        </w:rPr>
        <w:t xml:space="preserve"> biztosít</w:t>
      </w:r>
      <w:r>
        <w:rPr>
          <w:rFonts w:ascii="Garamond" w:hAnsi="Garamond"/>
          <w:sz w:val="24"/>
        </w:rPr>
        <w:t>ó munkaszervezés, amely tekintettel van arra, h</w:t>
      </w:r>
      <w:r w:rsidR="002F2147" w:rsidRPr="007751F3">
        <w:rPr>
          <w:rFonts w:ascii="Garamond" w:hAnsi="Garamond"/>
          <w:sz w:val="24"/>
        </w:rPr>
        <w:t>ogy a Biodóm és az ahhoz tartozó kifutók, látogatói útvonalak</w:t>
      </w:r>
      <w:r w:rsidR="007751F3" w:rsidRPr="007751F3">
        <w:rPr>
          <w:rFonts w:ascii="Garamond" w:hAnsi="Garamond"/>
          <w:sz w:val="24"/>
        </w:rPr>
        <w:t xml:space="preserve"> </w:t>
      </w:r>
      <w:r w:rsidR="002F2147" w:rsidRPr="007751F3">
        <w:rPr>
          <w:rFonts w:ascii="Garamond" w:hAnsi="Garamond"/>
          <w:sz w:val="24"/>
        </w:rPr>
        <w:t>megvalósítása során az építési forgalom az Állatkerti körút felöl tudja megközelíteni az</w:t>
      </w:r>
      <w:r w:rsidR="007751F3" w:rsidRPr="007751F3">
        <w:rPr>
          <w:rFonts w:ascii="Garamond" w:hAnsi="Garamond"/>
          <w:sz w:val="24"/>
        </w:rPr>
        <w:t xml:space="preserve"> </w:t>
      </w:r>
      <w:r w:rsidR="002F2147" w:rsidRPr="007751F3">
        <w:rPr>
          <w:rFonts w:ascii="Garamond" w:hAnsi="Garamond"/>
          <w:sz w:val="24"/>
        </w:rPr>
        <w:t xml:space="preserve">építési területet, mivel a Francia út - Varannó utca felöli megközelítés teljes egészében az </w:t>
      </w:r>
      <w:r>
        <w:rPr>
          <w:rFonts w:ascii="Garamond" w:hAnsi="Garamond"/>
          <w:sz w:val="24"/>
        </w:rPr>
        <w:t>Á</w:t>
      </w:r>
      <w:r w:rsidR="002F2147" w:rsidRPr="007751F3">
        <w:rPr>
          <w:rFonts w:ascii="Garamond" w:hAnsi="Garamond"/>
          <w:sz w:val="24"/>
        </w:rPr>
        <w:t>llatkert</w:t>
      </w:r>
      <w:r w:rsidR="007751F3" w:rsidRPr="007751F3">
        <w:rPr>
          <w:rFonts w:ascii="Garamond" w:hAnsi="Garamond"/>
          <w:sz w:val="24"/>
        </w:rPr>
        <w:t xml:space="preserve"> </w:t>
      </w:r>
      <w:r w:rsidR="002F2147" w:rsidRPr="007751F3">
        <w:rPr>
          <w:rFonts w:ascii="Garamond" w:hAnsi="Garamond"/>
          <w:sz w:val="24"/>
        </w:rPr>
        <w:t>gazdasági ellátására (takarmánybeszállítás, állatok beszállítása stb.) van fenntartva.</w:t>
      </w:r>
      <w:r w:rsidR="00F000DA" w:rsidRPr="007751F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</w:t>
      </w:r>
      <w:r w:rsidR="007751F3">
        <w:rPr>
          <w:rFonts w:ascii="Garamond" w:hAnsi="Garamond"/>
          <w:sz w:val="24"/>
        </w:rPr>
        <w:t>árható költség</w:t>
      </w:r>
      <w:r>
        <w:rPr>
          <w:rFonts w:ascii="Garamond" w:hAnsi="Garamond"/>
          <w:sz w:val="24"/>
        </w:rPr>
        <w:t>:</w:t>
      </w:r>
      <w:r w:rsidR="007751F3">
        <w:rPr>
          <w:rFonts w:ascii="Garamond" w:hAnsi="Garamond"/>
          <w:sz w:val="24"/>
        </w:rPr>
        <w:t xml:space="preserve"> 640 </w:t>
      </w:r>
      <w:r>
        <w:rPr>
          <w:rFonts w:ascii="Garamond" w:hAnsi="Garamond"/>
          <w:sz w:val="24"/>
        </w:rPr>
        <w:t>millió</w:t>
      </w:r>
      <w:r w:rsidR="007751F3">
        <w:rPr>
          <w:rFonts w:ascii="Garamond" w:hAnsi="Garamond"/>
          <w:sz w:val="24"/>
        </w:rPr>
        <w:t xml:space="preserve"> Ft. </w:t>
      </w:r>
    </w:p>
    <w:p w:rsidR="002F2147" w:rsidRDefault="002F2147" w:rsidP="005B59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</w:rPr>
      </w:pPr>
    </w:p>
    <w:p w:rsidR="00B85234" w:rsidRDefault="00B85234" w:rsidP="00567E3D">
      <w:pPr>
        <w:jc w:val="both"/>
        <w:rPr>
          <w:rFonts w:ascii="Garamond" w:hAnsi="Garamond"/>
          <w:sz w:val="24"/>
        </w:rPr>
      </w:pPr>
      <w:r w:rsidRPr="00567E3D">
        <w:rPr>
          <w:rFonts w:ascii="Garamond" w:hAnsi="Garamond"/>
          <w:sz w:val="24"/>
        </w:rPr>
        <w:lastRenderedPageBreak/>
        <w:t>M</w:t>
      </w:r>
      <w:r w:rsidR="00C415D2" w:rsidRPr="00567E3D">
        <w:rPr>
          <w:rFonts w:ascii="Garamond" w:hAnsi="Garamond"/>
          <w:sz w:val="24"/>
        </w:rPr>
        <w:t>élyépítés</w:t>
      </w:r>
      <w:r w:rsidR="00567E3D" w:rsidRPr="00567E3D">
        <w:rPr>
          <w:rFonts w:ascii="Garamond" w:hAnsi="Garamond"/>
          <w:sz w:val="24"/>
        </w:rPr>
        <w:t xml:space="preserve"> é</w:t>
      </w:r>
      <w:r w:rsidR="00D76628" w:rsidRPr="00567E3D">
        <w:rPr>
          <w:rFonts w:ascii="Garamond" w:hAnsi="Garamond"/>
          <w:sz w:val="24"/>
        </w:rPr>
        <w:t>s szerkezetépítés</w:t>
      </w:r>
      <w:r w:rsidR="00567E3D" w:rsidRPr="00567E3D">
        <w:rPr>
          <w:rFonts w:ascii="Garamond" w:hAnsi="Garamond"/>
          <w:sz w:val="24"/>
        </w:rPr>
        <w:t>:</w:t>
      </w:r>
      <w:r w:rsidR="00D76628">
        <w:rPr>
          <w:rFonts w:ascii="Garamond" w:hAnsi="Garamond"/>
          <w:i/>
          <w:sz w:val="24"/>
        </w:rPr>
        <w:t xml:space="preserve"> </w:t>
      </w:r>
      <w:r w:rsidR="00567E3D" w:rsidRPr="00567E3D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megépítésre kerülő Biodóm épület alatti építési tevékenység, </w:t>
      </w:r>
      <w:r w:rsidR="00D76628">
        <w:rPr>
          <w:rFonts w:ascii="Garamond" w:hAnsi="Garamond"/>
          <w:sz w:val="24"/>
        </w:rPr>
        <w:t xml:space="preserve"> előkészítő földmunka, munkagödör és a munkaárok kiemelése</w:t>
      </w:r>
      <w:r w:rsidR="00567E3D">
        <w:rPr>
          <w:rFonts w:ascii="Garamond" w:hAnsi="Garamond"/>
          <w:sz w:val="24"/>
        </w:rPr>
        <w:t>. Várható költség:</w:t>
      </w:r>
      <w:r w:rsidR="00D76628">
        <w:rPr>
          <w:rFonts w:ascii="Garamond" w:hAnsi="Garamond"/>
          <w:sz w:val="24"/>
        </w:rPr>
        <w:t xml:space="preserve"> 5</w:t>
      </w:r>
      <w:r w:rsidR="00A75903">
        <w:rPr>
          <w:rFonts w:ascii="Garamond" w:hAnsi="Garamond"/>
          <w:sz w:val="24"/>
        </w:rPr>
        <w:t>.</w:t>
      </w:r>
      <w:r w:rsidR="00D76628">
        <w:rPr>
          <w:rFonts w:ascii="Garamond" w:hAnsi="Garamond"/>
          <w:sz w:val="24"/>
        </w:rPr>
        <w:t xml:space="preserve">611 </w:t>
      </w:r>
      <w:r w:rsidR="00567E3D">
        <w:rPr>
          <w:rFonts w:ascii="Garamond" w:hAnsi="Garamond"/>
          <w:sz w:val="24"/>
        </w:rPr>
        <w:t>millió</w:t>
      </w:r>
      <w:r w:rsidR="00D76628">
        <w:rPr>
          <w:rFonts w:ascii="Garamond" w:hAnsi="Garamond"/>
          <w:sz w:val="24"/>
        </w:rPr>
        <w:t xml:space="preserve"> Ft (</w:t>
      </w:r>
      <w:r>
        <w:rPr>
          <w:rFonts w:ascii="Garamond" w:hAnsi="Garamond"/>
          <w:sz w:val="24"/>
        </w:rPr>
        <w:t xml:space="preserve">286 </w:t>
      </w:r>
      <w:r w:rsidR="00567E3D">
        <w:rPr>
          <w:rFonts w:ascii="Garamond" w:hAnsi="Garamond"/>
          <w:sz w:val="24"/>
        </w:rPr>
        <w:t>millió</w:t>
      </w:r>
      <w:r>
        <w:rPr>
          <w:rFonts w:ascii="Garamond" w:hAnsi="Garamond"/>
          <w:sz w:val="24"/>
        </w:rPr>
        <w:t xml:space="preserve"> Ft</w:t>
      </w:r>
      <w:r w:rsidR="00D76628">
        <w:rPr>
          <w:rFonts w:ascii="Garamond" w:hAnsi="Garamond"/>
          <w:sz w:val="24"/>
        </w:rPr>
        <w:t xml:space="preserve"> és 5</w:t>
      </w:r>
      <w:r w:rsidR="00A75903">
        <w:rPr>
          <w:rFonts w:ascii="Garamond" w:hAnsi="Garamond"/>
          <w:sz w:val="24"/>
        </w:rPr>
        <w:t>.</w:t>
      </w:r>
      <w:r w:rsidR="00D76628">
        <w:rPr>
          <w:rFonts w:ascii="Garamond" w:hAnsi="Garamond"/>
          <w:sz w:val="24"/>
        </w:rPr>
        <w:t xml:space="preserve">325 </w:t>
      </w:r>
      <w:r w:rsidR="00567E3D">
        <w:rPr>
          <w:rFonts w:ascii="Garamond" w:hAnsi="Garamond"/>
          <w:sz w:val="24"/>
        </w:rPr>
        <w:t>millió</w:t>
      </w:r>
      <w:r w:rsidR="00D76628">
        <w:rPr>
          <w:rFonts w:ascii="Garamond" w:hAnsi="Garamond"/>
          <w:sz w:val="24"/>
        </w:rPr>
        <w:t xml:space="preserve"> Ft)</w:t>
      </w:r>
      <w:r>
        <w:rPr>
          <w:rFonts w:ascii="Garamond" w:hAnsi="Garamond"/>
          <w:sz w:val="24"/>
        </w:rPr>
        <w:t xml:space="preserve">. </w:t>
      </w:r>
    </w:p>
    <w:p w:rsidR="00315F5F" w:rsidRPr="00315F5F" w:rsidRDefault="00567E3D" w:rsidP="00567E3D">
      <w:pPr>
        <w:jc w:val="both"/>
        <w:rPr>
          <w:rFonts w:ascii="Garamond" w:hAnsi="Garamond"/>
          <w:sz w:val="24"/>
        </w:rPr>
      </w:pPr>
      <w:r w:rsidRPr="00567E3D">
        <w:rPr>
          <w:rFonts w:ascii="Garamond" w:hAnsi="Garamond"/>
          <w:sz w:val="24"/>
        </w:rPr>
        <w:t>Építészet:</w:t>
      </w:r>
      <w:r w:rsidR="00315F5F" w:rsidRPr="00315F5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</w:t>
      </w:r>
      <w:r w:rsidR="00315F5F" w:rsidRPr="00315F5F">
        <w:rPr>
          <w:rFonts w:ascii="Garamond" w:hAnsi="Garamond"/>
          <w:sz w:val="24"/>
        </w:rPr>
        <w:t xml:space="preserve">lapozás, vasbeton (monolit és előregyártott) szerkezetek építése. </w:t>
      </w:r>
      <w:r>
        <w:rPr>
          <w:rFonts w:ascii="Garamond" w:hAnsi="Garamond"/>
          <w:sz w:val="24"/>
        </w:rPr>
        <w:t>Várható költség:</w:t>
      </w:r>
      <w:r w:rsidR="00315F5F" w:rsidRPr="00315F5F">
        <w:rPr>
          <w:rFonts w:ascii="Garamond" w:hAnsi="Garamond"/>
          <w:sz w:val="24"/>
        </w:rPr>
        <w:t xml:space="preserve"> 7</w:t>
      </w:r>
      <w:r w:rsidR="00A75903">
        <w:rPr>
          <w:rFonts w:ascii="Garamond" w:hAnsi="Garamond"/>
          <w:sz w:val="24"/>
        </w:rPr>
        <w:t>.</w:t>
      </w:r>
      <w:r w:rsidR="00315F5F" w:rsidRPr="00315F5F">
        <w:rPr>
          <w:rFonts w:ascii="Garamond" w:hAnsi="Garamond"/>
          <w:sz w:val="24"/>
        </w:rPr>
        <w:t xml:space="preserve">842 </w:t>
      </w:r>
      <w:r>
        <w:rPr>
          <w:rFonts w:ascii="Garamond" w:hAnsi="Garamond"/>
          <w:sz w:val="24"/>
        </w:rPr>
        <w:t>millió</w:t>
      </w:r>
      <w:r w:rsidR="00315F5F" w:rsidRPr="00315F5F">
        <w:rPr>
          <w:rFonts w:ascii="Garamond" w:hAnsi="Garamond"/>
          <w:sz w:val="24"/>
        </w:rPr>
        <w:t xml:space="preserve"> Ft. </w:t>
      </w:r>
    </w:p>
    <w:p w:rsidR="001915B2" w:rsidRDefault="00567E3D" w:rsidP="00567E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Erősáram: V</w:t>
      </w:r>
      <w:r w:rsidR="00F222FE">
        <w:rPr>
          <w:rFonts w:ascii="Garamond" w:hAnsi="Garamond"/>
          <w:bCs/>
          <w:sz w:val="24"/>
        </w:rPr>
        <w:t xml:space="preserve">ilágítás, villámvédelem </w:t>
      </w:r>
      <w:r>
        <w:rPr>
          <w:rFonts w:ascii="Garamond" w:hAnsi="Garamond"/>
          <w:bCs/>
          <w:sz w:val="24"/>
        </w:rPr>
        <w:t>alapjainak</w:t>
      </w:r>
      <w:r w:rsidR="00F222FE">
        <w:rPr>
          <w:rFonts w:ascii="Garamond" w:hAnsi="Garamond"/>
          <w:bCs/>
          <w:sz w:val="24"/>
        </w:rPr>
        <w:t xml:space="preserve"> kialakítása</w:t>
      </w:r>
      <w:r>
        <w:rPr>
          <w:rFonts w:ascii="Garamond" w:hAnsi="Garamond"/>
          <w:bCs/>
          <w:sz w:val="24"/>
        </w:rPr>
        <w:t>. Várható költség:</w:t>
      </w:r>
      <w:r w:rsidR="00F222FE">
        <w:rPr>
          <w:rFonts w:ascii="Garamond" w:hAnsi="Garamond"/>
          <w:bCs/>
          <w:sz w:val="24"/>
        </w:rPr>
        <w:t xml:space="preserve"> 648</w:t>
      </w:r>
      <w:r>
        <w:rPr>
          <w:rFonts w:ascii="Garamond" w:hAnsi="Garamond"/>
          <w:bCs/>
          <w:sz w:val="24"/>
        </w:rPr>
        <w:t xml:space="preserve"> millió </w:t>
      </w:r>
      <w:r w:rsidR="00F222FE">
        <w:rPr>
          <w:rFonts w:ascii="Garamond" w:hAnsi="Garamond"/>
          <w:bCs/>
          <w:sz w:val="24"/>
        </w:rPr>
        <w:t xml:space="preserve">Ft. </w:t>
      </w:r>
    </w:p>
    <w:p w:rsidR="00F222FE" w:rsidRDefault="00F222FE" w:rsidP="00567E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</w:rPr>
      </w:pPr>
    </w:p>
    <w:p w:rsidR="00766F77" w:rsidRPr="00480859" w:rsidRDefault="00567E3D" w:rsidP="00567E3D">
      <w:pPr>
        <w:jc w:val="both"/>
        <w:rPr>
          <w:rFonts w:ascii="Garamond" w:hAnsi="Garamond"/>
          <w:sz w:val="24"/>
        </w:rPr>
      </w:pPr>
      <w:r w:rsidRPr="00567E3D">
        <w:rPr>
          <w:rFonts w:ascii="Garamond" w:hAnsi="Garamond"/>
          <w:sz w:val="24"/>
        </w:rPr>
        <w:t>É</w:t>
      </w:r>
      <w:r w:rsidR="00C415D2" w:rsidRPr="00567E3D">
        <w:rPr>
          <w:rFonts w:ascii="Garamond" w:hAnsi="Garamond"/>
          <w:sz w:val="24"/>
        </w:rPr>
        <w:t>pületgépészet</w:t>
      </w:r>
      <w:r>
        <w:rPr>
          <w:rFonts w:ascii="Garamond" w:hAnsi="Garamond"/>
          <w:sz w:val="24"/>
        </w:rPr>
        <w:t>:</w:t>
      </w:r>
      <w:r w:rsidR="00480859" w:rsidRPr="00480859">
        <w:rPr>
          <w:rFonts w:ascii="Garamond" w:hAnsi="Garamond"/>
          <w:sz w:val="24"/>
        </w:rPr>
        <w:t xml:space="preserve"> </w:t>
      </w:r>
      <w:r w:rsidR="009B710F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z </w:t>
      </w:r>
      <w:r w:rsidR="00AB72A7" w:rsidRPr="00480859">
        <w:rPr>
          <w:rFonts w:ascii="Garamond" w:hAnsi="Garamond"/>
          <w:sz w:val="24"/>
        </w:rPr>
        <w:t>épü</w:t>
      </w:r>
      <w:r w:rsidR="00480859" w:rsidRPr="00480859">
        <w:rPr>
          <w:rFonts w:ascii="Garamond" w:hAnsi="Garamond"/>
          <w:sz w:val="24"/>
        </w:rPr>
        <w:t>l</w:t>
      </w:r>
      <w:r w:rsidR="00AB72A7" w:rsidRPr="00480859">
        <w:rPr>
          <w:rFonts w:ascii="Garamond" w:hAnsi="Garamond"/>
          <w:sz w:val="24"/>
        </w:rPr>
        <w:t>et</w:t>
      </w:r>
      <w:r>
        <w:rPr>
          <w:rFonts w:ascii="Garamond" w:hAnsi="Garamond"/>
          <w:sz w:val="24"/>
        </w:rPr>
        <w:t xml:space="preserve"> működtetéséhez, állat- és növénybemutatáshoz kapcsolódó gépészeti </w:t>
      </w:r>
      <w:r w:rsidR="009B710F">
        <w:rPr>
          <w:rFonts w:ascii="Garamond" w:hAnsi="Garamond"/>
          <w:sz w:val="24"/>
        </w:rPr>
        <w:t xml:space="preserve">struktúrák meghatározása, </w:t>
      </w:r>
      <w:r w:rsidR="00AB72A7" w:rsidRPr="00480859">
        <w:rPr>
          <w:rFonts w:ascii="Garamond" w:hAnsi="Garamond"/>
          <w:sz w:val="24"/>
        </w:rPr>
        <w:t>alapkiépítése</w:t>
      </w:r>
      <w:r w:rsidR="00EE2CC9">
        <w:rPr>
          <w:rFonts w:ascii="Garamond" w:hAnsi="Garamond"/>
          <w:sz w:val="24"/>
        </w:rPr>
        <w:t xml:space="preserve"> (hűtés, fűtés, légtechnika),</w:t>
      </w:r>
      <w:r w:rsidR="00AB72A7" w:rsidRPr="00480859">
        <w:rPr>
          <w:rFonts w:ascii="Garamond" w:hAnsi="Garamond"/>
          <w:sz w:val="24"/>
        </w:rPr>
        <w:t xml:space="preserve"> esővíz</w:t>
      </w:r>
      <w:r w:rsidR="00EE2CC9">
        <w:rPr>
          <w:rFonts w:ascii="Garamond" w:hAnsi="Garamond"/>
          <w:sz w:val="24"/>
        </w:rPr>
        <w:t>, szennyvíz</w:t>
      </w:r>
      <w:r w:rsidR="00480859" w:rsidRPr="00480859">
        <w:rPr>
          <w:rFonts w:ascii="Garamond" w:hAnsi="Garamond"/>
          <w:sz w:val="24"/>
        </w:rPr>
        <w:t xml:space="preserve"> </w:t>
      </w:r>
      <w:r w:rsidR="00AB72A7" w:rsidRPr="00480859">
        <w:rPr>
          <w:rFonts w:ascii="Garamond" w:hAnsi="Garamond"/>
          <w:sz w:val="24"/>
        </w:rPr>
        <w:t>elvezetés</w:t>
      </w:r>
      <w:r w:rsidR="00C415D2" w:rsidRPr="00480859">
        <w:rPr>
          <w:rFonts w:ascii="Garamond" w:hAnsi="Garamond"/>
          <w:sz w:val="24"/>
        </w:rPr>
        <w:t xml:space="preserve"> </w:t>
      </w:r>
      <w:r w:rsidR="00480859" w:rsidRPr="00480859">
        <w:rPr>
          <w:rFonts w:ascii="Garamond" w:hAnsi="Garamond"/>
          <w:sz w:val="24"/>
        </w:rPr>
        <w:t xml:space="preserve">kialakítása. </w:t>
      </w:r>
      <w:r>
        <w:rPr>
          <w:rFonts w:ascii="Garamond" w:hAnsi="Garamond"/>
          <w:sz w:val="24"/>
        </w:rPr>
        <w:t>V</w:t>
      </w:r>
      <w:r w:rsidR="00480859" w:rsidRPr="00480859">
        <w:rPr>
          <w:rFonts w:ascii="Garamond" w:hAnsi="Garamond"/>
          <w:sz w:val="24"/>
        </w:rPr>
        <w:t>árható költség</w:t>
      </w:r>
      <w:r w:rsidR="009B710F">
        <w:rPr>
          <w:rFonts w:ascii="Garamond" w:hAnsi="Garamond"/>
          <w:sz w:val="24"/>
        </w:rPr>
        <w:t>:</w:t>
      </w:r>
      <w:r w:rsidR="00480859" w:rsidRPr="00480859">
        <w:rPr>
          <w:rFonts w:ascii="Garamond" w:hAnsi="Garamond"/>
          <w:sz w:val="24"/>
        </w:rPr>
        <w:t xml:space="preserve"> 2</w:t>
      </w:r>
      <w:r w:rsidR="00A75903">
        <w:rPr>
          <w:rFonts w:ascii="Garamond" w:hAnsi="Garamond"/>
          <w:sz w:val="24"/>
        </w:rPr>
        <w:t>.</w:t>
      </w:r>
      <w:r w:rsidR="00480859" w:rsidRPr="00480859">
        <w:rPr>
          <w:rFonts w:ascii="Garamond" w:hAnsi="Garamond"/>
          <w:sz w:val="24"/>
        </w:rPr>
        <w:t xml:space="preserve">277 </w:t>
      </w:r>
      <w:r>
        <w:rPr>
          <w:rFonts w:ascii="Garamond" w:hAnsi="Garamond"/>
          <w:bCs/>
          <w:sz w:val="24"/>
        </w:rPr>
        <w:t>millió</w:t>
      </w:r>
      <w:r w:rsidR="00480859" w:rsidRPr="00480859">
        <w:rPr>
          <w:rFonts w:ascii="Garamond" w:hAnsi="Garamond"/>
          <w:sz w:val="24"/>
        </w:rPr>
        <w:t xml:space="preserve"> Ft. </w:t>
      </w:r>
    </w:p>
    <w:p w:rsidR="00766F77" w:rsidRPr="005B59E0" w:rsidRDefault="005B59E0" w:rsidP="00567E3D">
      <w:pPr>
        <w:jc w:val="both"/>
        <w:rPr>
          <w:rFonts w:ascii="Garamond" w:hAnsi="Garamond"/>
          <w:sz w:val="24"/>
        </w:rPr>
      </w:pPr>
      <w:r w:rsidRPr="009B710F">
        <w:rPr>
          <w:rFonts w:ascii="Garamond" w:hAnsi="Garamond"/>
          <w:sz w:val="24"/>
        </w:rPr>
        <w:t>Ú</w:t>
      </w:r>
      <w:r w:rsidR="00C415D2" w:rsidRPr="009B710F">
        <w:rPr>
          <w:rFonts w:ascii="Garamond" w:hAnsi="Garamond"/>
          <w:sz w:val="24"/>
        </w:rPr>
        <w:t>t-, közmű építés</w:t>
      </w:r>
      <w:r w:rsidR="009B710F" w:rsidRPr="009B710F">
        <w:rPr>
          <w:rFonts w:ascii="Garamond" w:hAnsi="Garamond"/>
          <w:sz w:val="24"/>
        </w:rPr>
        <w:t>:</w:t>
      </w:r>
      <w:r w:rsidRPr="005B59E0">
        <w:rPr>
          <w:rFonts w:ascii="Garamond" w:hAnsi="Garamond"/>
          <w:i/>
          <w:sz w:val="24"/>
        </w:rPr>
        <w:t xml:space="preserve"> </w:t>
      </w:r>
      <w:r w:rsidR="009B710F" w:rsidRPr="009B710F">
        <w:rPr>
          <w:rFonts w:ascii="Garamond" w:hAnsi="Garamond"/>
          <w:sz w:val="24"/>
        </w:rPr>
        <w:t>A</w:t>
      </w:r>
      <w:r w:rsidR="00766F77" w:rsidRPr="005B59E0">
        <w:rPr>
          <w:rFonts w:ascii="Garamond" w:hAnsi="Garamond"/>
          <w:sz w:val="24"/>
        </w:rPr>
        <w:t xml:space="preserve">z építési munkához szükséges ideiglenes víz, áram, </w:t>
      </w:r>
      <w:r>
        <w:rPr>
          <w:rFonts w:ascii="Garamond" w:hAnsi="Garamond"/>
          <w:sz w:val="24"/>
        </w:rPr>
        <w:t>c</w:t>
      </w:r>
      <w:r w:rsidR="00766F77" w:rsidRPr="005B59E0">
        <w:rPr>
          <w:rFonts w:ascii="Garamond" w:hAnsi="Garamond"/>
          <w:sz w:val="24"/>
        </w:rPr>
        <w:t>satorna kiépítése</w:t>
      </w:r>
      <w:r w:rsidR="009B710F">
        <w:rPr>
          <w:rFonts w:ascii="Garamond" w:hAnsi="Garamond"/>
          <w:sz w:val="24"/>
        </w:rPr>
        <w:t xml:space="preserve">. Várható </w:t>
      </w:r>
      <w:r w:rsidR="001F063F">
        <w:rPr>
          <w:rFonts w:ascii="Garamond" w:hAnsi="Garamond"/>
          <w:sz w:val="24"/>
        </w:rPr>
        <w:t>költség</w:t>
      </w:r>
      <w:r w:rsidR="009B710F">
        <w:rPr>
          <w:rFonts w:ascii="Garamond" w:hAnsi="Garamond"/>
          <w:sz w:val="24"/>
        </w:rPr>
        <w:t>:</w:t>
      </w:r>
      <w:r w:rsidR="001F063F">
        <w:rPr>
          <w:rFonts w:ascii="Garamond" w:hAnsi="Garamond"/>
          <w:sz w:val="24"/>
        </w:rPr>
        <w:t xml:space="preserve"> 359 </w:t>
      </w:r>
      <w:r w:rsidR="009B710F">
        <w:rPr>
          <w:rFonts w:ascii="Garamond" w:hAnsi="Garamond"/>
          <w:sz w:val="24"/>
        </w:rPr>
        <w:t>millió</w:t>
      </w:r>
      <w:r w:rsidR="001F063F">
        <w:rPr>
          <w:rFonts w:ascii="Garamond" w:hAnsi="Garamond"/>
          <w:sz w:val="24"/>
        </w:rPr>
        <w:t xml:space="preserve"> Ft.</w:t>
      </w:r>
    </w:p>
    <w:p w:rsidR="009B710F" w:rsidRDefault="009B710F" w:rsidP="00CF166B">
      <w:pPr>
        <w:rPr>
          <w:rFonts w:ascii="Garamond" w:hAnsi="Garamond"/>
          <w:b/>
          <w:bCs/>
          <w:sz w:val="24"/>
        </w:rPr>
      </w:pPr>
    </w:p>
    <w:p w:rsidR="00C415D2" w:rsidRPr="005B1329" w:rsidRDefault="005B1329" w:rsidP="00CF166B">
      <w:pPr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E</w:t>
      </w:r>
      <w:r w:rsidR="00C415D2" w:rsidRPr="005B1329">
        <w:rPr>
          <w:rFonts w:ascii="Garamond" w:hAnsi="Garamond"/>
          <w:b/>
          <w:bCs/>
          <w:sz w:val="24"/>
        </w:rPr>
        <w:t>gyéb költségek:</w:t>
      </w:r>
      <w:r w:rsidR="00EE052C" w:rsidRPr="005B1329">
        <w:rPr>
          <w:rFonts w:ascii="Garamond" w:hAnsi="Garamond"/>
          <w:b/>
          <w:bCs/>
          <w:sz w:val="24"/>
        </w:rPr>
        <w:tab/>
        <w:t>1.100 millió Ft</w:t>
      </w:r>
    </w:p>
    <w:p w:rsidR="002F5925" w:rsidRPr="009B710F" w:rsidRDefault="00B46D50" w:rsidP="00C415D2">
      <w:pPr>
        <w:jc w:val="both"/>
        <w:rPr>
          <w:rFonts w:ascii="Garamond" w:hAnsi="Garamond"/>
          <w:bCs/>
          <w:sz w:val="24"/>
        </w:rPr>
      </w:pPr>
      <w:r w:rsidRPr="009B710F">
        <w:rPr>
          <w:rFonts w:ascii="Garamond" w:hAnsi="Garamond"/>
          <w:bCs/>
          <w:sz w:val="24"/>
        </w:rPr>
        <w:t>N</w:t>
      </w:r>
      <w:r w:rsidR="00C415D2" w:rsidRPr="009B710F">
        <w:rPr>
          <w:rFonts w:ascii="Garamond" w:hAnsi="Garamond"/>
          <w:bCs/>
          <w:sz w:val="24"/>
        </w:rPr>
        <w:t>övényesítés</w:t>
      </w:r>
      <w:r w:rsidRPr="009B710F">
        <w:rPr>
          <w:rFonts w:ascii="Garamond" w:hAnsi="Garamond"/>
          <w:bCs/>
          <w:sz w:val="24"/>
        </w:rPr>
        <w:t xml:space="preserve"> és </w:t>
      </w:r>
      <w:r w:rsidR="00C415D2" w:rsidRPr="009B710F">
        <w:rPr>
          <w:rFonts w:ascii="Garamond" w:hAnsi="Garamond"/>
          <w:bCs/>
          <w:sz w:val="24"/>
        </w:rPr>
        <w:t>állattartási helyek kialakítás</w:t>
      </w:r>
      <w:r w:rsidR="009B710F" w:rsidRPr="009B710F">
        <w:rPr>
          <w:rFonts w:ascii="Garamond" w:hAnsi="Garamond"/>
          <w:bCs/>
          <w:sz w:val="24"/>
        </w:rPr>
        <w:t xml:space="preserve">a, eszközök, </w:t>
      </w:r>
      <w:r w:rsidR="009B710F">
        <w:rPr>
          <w:rFonts w:ascii="Garamond" w:hAnsi="Garamond"/>
          <w:bCs/>
          <w:sz w:val="24"/>
        </w:rPr>
        <w:t xml:space="preserve">mobiliák, </w:t>
      </w:r>
      <w:r w:rsidR="009B710F" w:rsidRPr="009B710F">
        <w:rPr>
          <w:rFonts w:ascii="Garamond" w:hAnsi="Garamond"/>
          <w:bCs/>
          <w:sz w:val="24"/>
        </w:rPr>
        <w:t xml:space="preserve">állatok beszerzése: </w:t>
      </w:r>
      <w:r w:rsidR="009B710F">
        <w:rPr>
          <w:rFonts w:ascii="Garamond" w:hAnsi="Garamond"/>
          <w:bCs/>
          <w:sz w:val="24"/>
        </w:rPr>
        <w:t>B</w:t>
      </w:r>
      <w:r w:rsidR="009B710F" w:rsidRPr="009B710F">
        <w:rPr>
          <w:rFonts w:ascii="Garamond" w:hAnsi="Garamond"/>
          <w:bCs/>
          <w:sz w:val="24"/>
        </w:rPr>
        <w:t xml:space="preserve">el- és kültéri eszközök, </w:t>
      </w:r>
      <w:r w:rsidR="00E92088" w:rsidRPr="009B710F">
        <w:rPr>
          <w:rFonts w:ascii="Garamond" w:hAnsi="Garamond"/>
          <w:bCs/>
          <w:sz w:val="24"/>
        </w:rPr>
        <w:t xml:space="preserve">újonnan kiállításra kerülő </w:t>
      </w:r>
      <w:r w:rsidR="009B710F" w:rsidRPr="009B710F">
        <w:rPr>
          <w:rFonts w:ascii="Garamond" w:hAnsi="Garamond"/>
          <w:bCs/>
          <w:sz w:val="24"/>
        </w:rPr>
        <w:t xml:space="preserve">növények és állatok </w:t>
      </w:r>
      <w:r w:rsidR="006E2CD3" w:rsidRPr="009B710F">
        <w:rPr>
          <w:rFonts w:ascii="Garamond" w:hAnsi="Garamond"/>
          <w:bCs/>
          <w:sz w:val="24"/>
        </w:rPr>
        <w:t>beszerzése</w:t>
      </w:r>
      <w:r w:rsidR="00E76E22" w:rsidRPr="009B710F">
        <w:rPr>
          <w:rFonts w:ascii="Garamond" w:hAnsi="Garamond"/>
          <w:bCs/>
          <w:sz w:val="24"/>
        </w:rPr>
        <w:t xml:space="preserve"> </w:t>
      </w:r>
      <w:r w:rsidR="009B710F" w:rsidRPr="009B710F">
        <w:rPr>
          <w:rFonts w:ascii="Garamond" w:hAnsi="Garamond"/>
          <w:bCs/>
          <w:sz w:val="24"/>
        </w:rPr>
        <w:t>Várható költség: 380</w:t>
      </w:r>
      <w:r w:rsidR="006E2CD3" w:rsidRPr="009B710F">
        <w:rPr>
          <w:rFonts w:ascii="Garamond" w:hAnsi="Garamond"/>
          <w:bCs/>
          <w:sz w:val="24"/>
        </w:rPr>
        <w:t xml:space="preserve"> </w:t>
      </w:r>
      <w:r w:rsidR="009B710F" w:rsidRPr="009B710F">
        <w:rPr>
          <w:rFonts w:ascii="Garamond" w:hAnsi="Garamond"/>
          <w:bCs/>
          <w:sz w:val="24"/>
        </w:rPr>
        <w:t>millió</w:t>
      </w:r>
      <w:r w:rsidR="006E2CD3" w:rsidRPr="009B710F">
        <w:rPr>
          <w:rFonts w:ascii="Garamond" w:hAnsi="Garamond"/>
          <w:bCs/>
          <w:sz w:val="24"/>
        </w:rPr>
        <w:t xml:space="preserve"> Ft. </w:t>
      </w:r>
    </w:p>
    <w:p w:rsidR="00315F5F" w:rsidRDefault="007F4E75" w:rsidP="00315F5F">
      <w:pPr>
        <w:jc w:val="both"/>
        <w:rPr>
          <w:rFonts w:ascii="Garamond" w:hAnsi="Garamond"/>
          <w:bCs/>
          <w:sz w:val="24"/>
        </w:rPr>
      </w:pPr>
      <w:r w:rsidRPr="009B710F">
        <w:rPr>
          <w:rFonts w:ascii="Garamond" w:hAnsi="Garamond"/>
          <w:bCs/>
          <w:sz w:val="24"/>
        </w:rPr>
        <w:t>K</w:t>
      </w:r>
      <w:r w:rsidR="00C415D2" w:rsidRPr="009B710F">
        <w:rPr>
          <w:rFonts w:ascii="Garamond" w:hAnsi="Garamond"/>
          <w:bCs/>
          <w:sz w:val="24"/>
        </w:rPr>
        <w:t>özművek</w:t>
      </w:r>
      <w:r w:rsidR="009B710F" w:rsidRPr="009B710F">
        <w:rPr>
          <w:rFonts w:ascii="Garamond" w:hAnsi="Garamond"/>
          <w:bCs/>
          <w:sz w:val="24"/>
        </w:rPr>
        <w:t xml:space="preserve">: </w:t>
      </w:r>
      <w:r w:rsidR="009B710F">
        <w:rPr>
          <w:rFonts w:ascii="Garamond" w:hAnsi="Garamond"/>
          <w:bCs/>
          <w:sz w:val="24"/>
        </w:rPr>
        <w:t>Belső-, k</w:t>
      </w:r>
      <w:r w:rsidR="00315F5F" w:rsidRPr="00315F5F">
        <w:rPr>
          <w:rFonts w:ascii="Garamond" w:hAnsi="Garamond"/>
          <w:bCs/>
          <w:sz w:val="24"/>
        </w:rPr>
        <w:t xml:space="preserve">ülső közműhálózat </w:t>
      </w:r>
      <w:r>
        <w:rPr>
          <w:rFonts w:ascii="Garamond" w:hAnsi="Garamond"/>
          <w:bCs/>
          <w:sz w:val="24"/>
        </w:rPr>
        <w:t>f</w:t>
      </w:r>
      <w:r w:rsidR="00315F5F" w:rsidRPr="00315F5F">
        <w:rPr>
          <w:rFonts w:ascii="Garamond" w:hAnsi="Garamond"/>
          <w:bCs/>
          <w:sz w:val="24"/>
        </w:rPr>
        <w:t>ejlesztése, annak terveztetése, kiviteleztetése</w:t>
      </w:r>
      <w:r w:rsidR="009B710F">
        <w:rPr>
          <w:rFonts w:ascii="Garamond" w:hAnsi="Garamond"/>
          <w:bCs/>
          <w:sz w:val="24"/>
        </w:rPr>
        <w:t>.</w:t>
      </w:r>
      <w:r>
        <w:rPr>
          <w:rFonts w:ascii="Garamond" w:hAnsi="Garamond"/>
          <w:bCs/>
          <w:sz w:val="24"/>
        </w:rPr>
        <w:t xml:space="preserve"> </w:t>
      </w:r>
      <w:r w:rsidR="009B710F">
        <w:rPr>
          <w:rFonts w:ascii="Garamond" w:hAnsi="Garamond"/>
          <w:bCs/>
          <w:sz w:val="24"/>
        </w:rPr>
        <w:t>Várható költség</w:t>
      </w:r>
      <w:r>
        <w:rPr>
          <w:rFonts w:ascii="Garamond" w:hAnsi="Garamond"/>
          <w:bCs/>
          <w:sz w:val="24"/>
        </w:rPr>
        <w:t xml:space="preserve">: 140 </w:t>
      </w:r>
      <w:r w:rsidR="009B710F">
        <w:rPr>
          <w:rFonts w:ascii="Garamond" w:hAnsi="Garamond"/>
          <w:bCs/>
          <w:sz w:val="24"/>
        </w:rPr>
        <w:t>millió</w:t>
      </w:r>
      <w:r>
        <w:rPr>
          <w:rFonts w:ascii="Garamond" w:hAnsi="Garamond"/>
          <w:bCs/>
          <w:sz w:val="24"/>
        </w:rPr>
        <w:t xml:space="preserve"> Ft. </w:t>
      </w:r>
    </w:p>
    <w:p w:rsidR="001F21E1" w:rsidRDefault="009B710F" w:rsidP="00C415D2">
      <w:pPr>
        <w:jc w:val="both"/>
        <w:rPr>
          <w:rFonts w:ascii="Garamond" w:hAnsi="Garamond"/>
          <w:bCs/>
          <w:sz w:val="24"/>
        </w:rPr>
      </w:pPr>
      <w:r w:rsidRPr="009B710F">
        <w:rPr>
          <w:rFonts w:ascii="Garamond" w:hAnsi="Garamond"/>
          <w:bCs/>
          <w:sz w:val="24"/>
        </w:rPr>
        <w:t xml:space="preserve">Információs rendszer, jegyrendszer: </w:t>
      </w:r>
      <w:r>
        <w:rPr>
          <w:rFonts w:ascii="Garamond" w:hAnsi="Garamond"/>
          <w:bCs/>
          <w:sz w:val="24"/>
        </w:rPr>
        <w:t>Az épület jegy- és információs rendszerének kialakítása. Várható költség: 50</w:t>
      </w:r>
      <w:r w:rsidR="00B555E9">
        <w:rPr>
          <w:rFonts w:ascii="Garamond" w:hAnsi="Garamond"/>
          <w:bCs/>
          <w:sz w:val="24"/>
        </w:rPr>
        <w:t xml:space="preserve"> </w:t>
      </w:r>
      <w:r>
        <w:rPr>
          <w:rFonts w:ascii="Garamond" w:hAnsi="Garamond"/>
          <w:bCs/>
          <w:sz w:val="24"/>
        </w:rPr>
        <w:t>millió</w:t>
      </w:r>
      <w:r w:rsidR="00B555E9">
        <w:rPr>
          <w:rFonts w:ascii="Garamond" w:hAnsi="Garamond"/>
          <w:bCs/>
          <w:sz w:val="24"/>
        </w:rPr>
        <w:t xml:space="preserve"> Ft. </w:t>
      </w:r>
      <w:r w:rsidR="00C415D2" w:rsidRPr="00C415D2">
        <w:rPr>
          <w:rFonts w:ascii="Garamond" w:hAnsi="Garamond"/>
          <w:bCs/>
          <w:sz w:val="24"/>
        </w:rPr>
        <w:t xml:space="preserve"> </w:t>
      </w:r>
    </w:p>
    <w:p w:rsidR="002F5925" w:rsidRDefault="009B710F" w:rsidP="00C415D2">
      <w:pPr>
        <w:jc w:val="both"/>
        <w:rPr>
          <w:rFonts w:ascii="Garamond" w:hAnsi="Garamond"/>
          <w:bCs/>
          <w:sz w:val="24"/>
        </w:rPr>
      </w:pPr>
      <w:r w:rsidRPr="009B710F">
        <w:rPr>
          <w:rFonts w:ascii="Garamond" w:hAnsi="Garamond"/>
          <w:bCs/>
          <w:sz w:val="24"/>
        </w:rPr>
        <w:t xml:space="preserve">Angolpark kialakítása: A régi vidámparki terület műemlék-játékelemeinek állapotfelmérése, felújítási koncepciók összeállítása. </w:t>
      </w:r>
      <w:r>
        <w:rPr>
          <w:rFonts w:ascii="Garamond" w:hAnsi="Garamond"/>
          <w:bCs/>
          <w:sz w:val="24"/>
        </w:rPr>
        <w:t xml:space="preserve"> Várható költség:</w:t>
      </w:r>
      <w:r w:rsidR="000C6583">
        <w:rPr>
          <w:rFonts w:ascii="Garamond" w:hAnsi="Garamond"/>
          <w:bCs/>
          <w:sz w:val="24"/>
        </w:rPr>
        <w:t xml:space="preserve"> 100 </w:t>
      </w:r>
      <w:r>
        <w:rPr>
          <w:rFonts w:ascii="Garamond" w:hAnsi="Garamond"/>
          <w:bCs/>
          <w:sz w:val="24"/>
        </w:rPr>
        <w:t>millió</w:t>
      </w:r>
      <w:r w:rsidR="000C6583">
        <w:rPr>
          <w:rFonts w:ascii="Garamond" w:hAnsi="Garamond"/>
          <w:bCs/>
          <w:sz w:val="24"/>
        </w:rPr>
        <w:t xml:space="preserve"> Ft. </w:t>
      </w:r>
      <w:r w:rsidR="00C415D2">
        <w:rPr>
          <w:rFonts w:ascii="Garamond" w:hAnsi="Garamond"/>
          <w:bCs/>
          <w:sz w:val="24"/>
        </w:rPr>
        <w:t xml:space="preserve"> </w:t>
      </w:r>
    </w:p>
    <w:p w:rsidR="002F5925" w:rsidRPr="001F21E1" w:rsidRDefault="001F21E1" w:rsidP="001F21E1">
      <w:pPr>
        <w:jc w:val="both"/>
        <w:rPr>
          <w:rFonts w:ascii="Garamond" w:hAnsi="Garamond"/>
          <w:bCs/>
          <w:sz w:val="24"/>
        </w:rPr>
      </w:pPr>
      <w:r w:rsidRPr="009B710F">
        <w:rPr>
          <w:rFonts w:ascii="Garamond" w:hAnsi="Garamond"/>
          <w:bCs/>
          <w:sz w:val="24"/>
        </w:rPr>
        <w:t>P</w:t>
      </w:r>
      <w:r w:rsidR="00C415D2" w:rsidRPr="009B710F">
        <w:rPr>
          <w:rFonts w:ascii="Garamond" w:hAnsi="Garamond"/>
          <w:bCs/>
          <w:sz w:val="24"/>
        </w:rPr>
        <w:t>rojektmenedzsment</w:t>
      </w:r>
      <w:r w:rsidR="009B710F" w:rsidRPr="009B710F">
        <w:rPr>
          <w:rFonts w:ascii="Garamond" w:hAnsi="Garamond"/>
          <w:bCs/>
          <w:sz w:val="24"/>
        </w:rPr>
        <w:t>:</w:t>
      </w:r>
      <w:r w:rsidRPr="009B710F">
        <w:rPr>
          <w:rFonts w:ascii="Garamond" w:hAnsi="Garamond"/>
          <w:bCs/>
          <w:sz w:val="24"/>
        </w:rPr>
        <w:t xml:space="preserve"> </w:t>
      </w:r>
      <w:r w:rsidR="009B710F">
        <w:rPr>
          <w:rFonts w:ascii="Garamond" w:hAnsi="Garamond"/>
          <w:bCs/>
          <w:sz w:val="24"/>
        </w:rPr>
        <w:t>A</w:t>
      </w:r>
      <w:r w:rsidRPr="001F21E1">
        <w:rPr>
          <w:rFonts w:ascii="Garamond" w:hAnsi="Garamond"/>
          <w:bCs/>
          <w:sz w:val="24"/>
        </w:rPr>
        <w:t xml:space="preserve"> </w:t>
      </w:r>
      <w:r w:rsidR="002F5925" w:rsidRPr="001F21E1">
        <w:rPr>
          <w:rFonts w:ascii="Garamond" w:hAnsi="Garamond"/>
          <w:bCs/>
          <w:sz w:val="24"/>
        </w:rPr>
        <w:t>kivitelezési munkákhoz kapcsolódó műszaki projektmenedzsment, költségmenedzsment</w:t>
      </w:r>
      <w:r w:rsidRPr="001F21E1">
        <w:rPr>
          <w:rFonts w:ascii="Garamond" w:hAnsi="Garamond"/>
          <w:bCs/>
          <w:sz w:val="24"/>
        </w:rPr>
        <w:t>tel kapcsolatos költségek</w:t>
      </w:r>
      <w:r w:rsidR="0082186C">
        <w:rPr>
          <w:rFonts w:ascii="Garamond" w:hAnsi="Garamond"/>
          <w:bCs/>
          <w:sz w:val="24"/>
        </w:rPr>
        <w:t xml:space="preserve">. Várható költség: </w:t>
      </w:r>
      <w:r w:rsidRPr="001F21E1">
        <w:rPr>
          <w:rFonts w:ascii="Garamond" w:hAnsi="Garamond"/>
          <w:bCs/>
          <w:sz w:val="24"/>
        </w:rPr>
        <w:t xml:space="preserve">180 </w:t>
      </w:r>
      <w:r w:rsidR="0082186C">
        <w:rPr>
          <w:rFonts w:ascii="Garamond" w:hAnsi="Garamond"/>
          <w:bCs/>
          <w:sz w:val="24"/>
        </w:rPr>
        <w:t>millió</w:t>
      </w:r>
      <w:r w:rsidRPr="001F21E1">
        <w:rPr>
          <w:rFonts w:ascii="Garamond" w:hAnsi="Garamond"/>
          <w:bCs/>
          <w:sz w:val="24"/>
        </w:rPr>
        <w:t xml:space="preserve"> Ft. </w:t>
      </w:r>
    </w:p>
    <w:p w:rsidR="00315F5F" w:rsidRDefault="001F21E1" w:rsidP="00C415D2">
      <w:pPr>
        <w:jc w:val="both"/>
        <w:rPr>
          <w:rFonts w:ascii="Garamond" w:hAnsi="Garamond"/>
          <w:bCs/>
          <w:sz w:val="24"/>
        </w:rPr>
      </w:pPr>
      <w:r w:rsidRPr="003E434F">
        <w:rPr>
          <w:rFonts w:ascii="Garamond" w:hAnsi="Garamond"/>
          <w:bCs/>
          <w:sz w:val="24"/>
        </w:rPr>
        <w:t>M</w:t>
      </w:r>
      <w:r w:rsidR="00C415D2" w:rsidRPr="003E434F">
        <w:rPr>
          <w:rFonts w:ascii="Garamond" w:hAnsi="Garamond"/>
          <w:bCs/>
          <w:sz w:val="24"/>
        </w:rPr>
        <w:t>arketing</w:t>
      </w:r>
      <w:r w:rsidR="0082186C" w:rsidRPr="003E434F">
        <w:rPr>
          <w:rFonts w:ascii="Garamond" w:hAnsi="Garamond"/>
          <w:bCs/>
          <w:sz w:val="24"/>
        </w:rPr>
        <w:t xml:space="preserve"> és kommunikáció: Közvélemény-kutatás, tartalomfejlesztés, brand kialakítása, arculattervezés, média megjelenés, </w:t>
      </w:r>
      <w:r w:rsidR="00EE2CC9">
        <w:rPr>
          <w:rFonts w:ascii="Garamond" w:hAnsi="Garamond"/>
          <w:bCs/>
          <w:sz w:val="24"/>
        </w:rPr>
        <w:t>plakátok, hirdetések, sajtótájékoztatók. Várható</w:t>
      </w:r>
      <w:r w:rsidR="0082186C" w:rsidRPr="003E434F">
        <w:rPr>
          <w:rFonts w:ascii="Garamond" w:hAnsi="Garamond"/>
          <w:bCs/>
          <w:sz w:val="24"/>
        </w:rPr>
        <w:t>tó költség: 1</w:t>
      </w:r>
      <w:r w:rsidRPr="003E434F">
        <w:rPr>
          <w:rFonts w:ascii="Garamond" w:hAnsi="Garamond"/>
          <w:bCs/>
          <w:sz w:val="24"/>
        </w:rPr>
        <w:t xml:space="preserve">00 </w:t>
      </w:r>
      <w:r w:rsidR="0082186C" w:rsidRPr="003E434F">
        <w:rPr>
          <w:rFonts w:ascii="Garamond" w:hAnsi="Garamond"/>
          <w:bCs/>
          <w:sz w:val="24"/>
        </w:rPr>
        <w:t>millió</w:t>
      </w:r>
      <w:r w:rsidRPr="003E434F">
        <w:rPr>
          <w:rFonts w:ascii="Garamond" w:hAnsi="Garamond"/>
          <w:bCs/>
          <w:sz w:val="24"/>
        </w:rPr>
        <w:t xml:space="preserve"> Ft</w:t>
      </w:r>
      <w:r>
        <w:rPr>
          <w:rFonts w:ascii="Garamond" w:hAnsi="Garamond"/>
          <w:bCs/>
          <w:sz w:val="24"/>
        </w:rPr>
        <w:t xml:space="preserve">. </w:t>
      </w:r>
      <w:r w:rsidR="00C415D2">
        <w:rPr>
          <w:rFonts w:ascii="Garamond" w:hAnsi="Garamond"/>
          <w:bCs/>
          <w:sz w:val="24"/>
        </w:rPr>
        <w:t xml:space="preserve"> </w:t>
      </w:r>
    </w:p>
    <w:p w:rsidR="00C415D2" w:rsidRPr="00C415D2" w:rsidRDefault="001F21E1" w:rsidP="00C415D2">
      <w:pPr>
        <w:jc w:val="both"/>
        <w:rPr>
          <w:rFonts w:ascii="Garamond" w:hAnsi="Garamond"/>
          <w:bCs/>
          <w:sz w:val="24"/>
        </w:rPr>
      </w:pPr>
      <w:r w:rsidRPr="00EE2CC9">
        <w:rPr>
          <w:rFonts w:ascii="Garamond" w:hAnsi="Garamond"/>
          <w:bCs/>
          <w:sz w:val="24"/>
        </w:rPr>
        <w:t>S</w:t>
      </w:r>
      <w:r w:rsidR="00C415D2" w:rsidRPr="00EE2CC9">
        <w:rPr>
          <w:rFonts w:ascii="Garamond" w:hAnsi="Garamond"/>
          <w:bCs/>
          <w:sz w:val="24"/>
        </w:rPr>
        <w:t>zakértői díjak</w:t>
      </w:r>
      <w:r w:rsidR="00EE2CC9">
        <w:rPr>
          <w:rFonts w:ascii="Garamond" w:hAnsi="Garamond"/>
          <w:bCs/>
          <w:sz w:val="24"/>
        </w:rPr>
        <w:t>: Á</w:t>
      </w:r>
      <w:r w:rsidR="00315F5F">
        <w:rPr>
          <w:rFonts w:ascii="Garamond" w:hAnsi="Garamond"/>
          <w:bCs/>
          <w:sz w:val="24"/>
        </w:rPr>
        <w:t>llattartási szakértői díj, közbeszerzési tanácsadói díjak</w:t>
      </w:r>
      <w:r w:rsidR="002F5925">
        <w:rPr>
          <w:rFonts w:ascii="Garamond" w:hAnsi="Garamond"/>
          <w:bCs/>
          <w:sz w:val="24"/>
        </w:rPr>
        <w:t>, jogi tanácsadói díjak</w:t>
      </w:r>
      <w:r w:rsidR="007B5EF3">
        <w:rPr>
          <w:rFonts w:ascii="Garamond" w:hAnsi="Garamond"/>
          <w:bCs/>
          <w:sz w:val="24"/>
        </w:rPr>
        <w:t xml:space="preserve"> és egyéb felmerülő eljárási díjak</w:t>
      </w:r>
      <w:r w:rsidR="00EE2CC9">
        <w:rPr>
          <w:rFonts w:ascii="Garamond" w:hAnsi="Garamond"/>
          <w:bCs/>
          <w:sz w:val="24"/>
        </w:rPr>
        <w:t xml:space="preserve">. Várható költség: </w:t>
      </w:r>
      <w:r>
        <w:rPr>
          <w:rFonts w:ascii="Garamond" w:hAnsi="Garamond"/>
          <w:bCs/>
          <w:sz w:val="24"/>
        </w:rPr>
        <w:t xml:space="preserve">150 </w:t>
      </w:r>
      <w:r w:rsidR="00EE2CC9">
        <w:rPr>
          <w:rFonts w:ascii="Garamond" w:hAnsi="Garamond"/>
          <w:bCs/>
          <w:sz w:val="24"/>
        </w:rPr>
        <w:t>millió</w:t>
      </w:r>
      <w:r>
        <w:rPr>
          <w:rFonts w:ascii="Garamond" w:hAnsi="Garamond"/>
          <w:bCs/>
          <w:sz w:val="24"/>
        </w:rPr>
        <w:t xml:space="preserve"> Ft. </w:t>
      </w:r>
    </w:p>
    <w:p w:rsidR="0014148F" w:rsidRDefault="0014148F">
      <w:pPr>
        <w:spacing w:after="160" w:line="259" w:lineRule="auto"/>
        <w:jc w:val="both"/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br w:type="page"/>
      </w:r>
    </w:p>
    <w:p w:rsidR="00CF166B" w:rsidRDefault="00CF166B" w:rsidP="008B0046">
      <w:pP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lastRenderedPageBreak/>
        <w:t>2019. év</w:t>
      </w:r>
    </w:p>
    <w:p w:rsidR="00C415D2" w:rsidRDefault="00C415D2" w:rsidP="00C415D2">
      <w:pPr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kivitelezés: </w:t>
      </w:r>
      <w:r w:rsidR="00422162">
        <w:rPr>
          <w:rFonts w:ascii="Garamond" w:hAnsi="Garamond"/>
          <w:bCs/>
          <w:sz w:val="24"/>
        </w:rPr>
        <w:tab/>
      </w:r>
      <w:r w:rsidR="00422162">
        <w:rPr>
          <w:rFonts w:ascii="Garamond" w:hAnsi="Garamond"/>
          <w:bCs/>
          <w:sz w:val="24"/>
        </w:rPr>
        <w:tab/>
      </w:r>
      <w:r w:rsidR="00EE052C">
        <w:rPr>
          <w:rFonts w:ascii="Garamond" w:hAnsi="Garamond"/>
          <w:bCs/>
          <w:sz w:val="24"/>
        </w:rPr>
        <w:t>1</w:t>
      </w:r>
      <w:r w:rsidR="00674DD4">
        <w:rPr>
          <w:rFonts w:ascii="Garamond" w:hAnsi="Garamond"/>
          <w:bCs/>
          <w:sz w:val="24"/>
        </w:rPr>
        <w:t>2</w:t>
      </w:r>
      <w:r w:rsidR="00EE052C">
        <w:rPr>
          <w:rFonts w:ascii="Garamond" w:hAnsi="Garamond"/>
          <w:bCs/>
          <w:sz w:val="24"/>
        </w:rPr>
        <w:t>.</w:t>
      </w:r>
      <w:r w:rsidR="00AE57CC">
        <w:rPr>
          <w:rFonts w:ascii="Garamond" w:hAnsi="Garamond"/>
          <w:bCs/>
          <w:sz w:val="24"/>
        </w:rPr>
        <w:t>20</w:t>
      </w:r>
      <w:r w:rsidR="00674DD4">
        <w:rPr>
          <w:rFonts w:ascii="Garamond" w:hAnsi="Garamond"/>
          <w:bCs/>
          <w:sz w:val="24"/>
        </w:rPr>
        <w:t>8</w:t>
      </w:r>
      <w:r w:rsidR="00EE052C">
        <w:rPr>
          <w:rFonts w:ascii="Garamond" w:hAnsi="Garamond"/>
          <w:bCs/>
          <w:sz w:val="24"/>
        </w:rPr>
        <w:t xml:space="preserve"> millió Ft</w:t>
      </w:r>
    </w:p>
    <w:p w:rsidR="00C415D2" w:rsidRDefault="00F000DA" w:rsidP="00F000DA">
      <w:pPr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organizáció</w:t>
      </w:r>
      <w:r w:rsidR="00C415D2">
        <w:rPr>
          <w:rFonts w:ascii="Garamond" w:hAnsi="Garamond"/>
          <w:bCs/>
          <w:sz w:val="24"/>
        </w:rPr>
        <w:t>, mélyépítés, szerkezetépítés, építészet, erősáram, gyengeáram, épületfelügyelet, épületgépészet, út-, közmű építés, környezetrendezés</w:t>
      </w:r>
    </w:p>
    <w:p w:rsidR="00C415D2" w:rsidRDefault="00C415D2" w:rsidP="00C415D2">
      <w:pPr>
        <w:rPr>
          <w:rFonts w:ascii="Garamond" w:hAnsi="Garamond"/>
          <w:bCs/>
          <w:sz w:val="24"/>
        </w:rPr>
      </w:pPr>
      <w:r w:rsidRPr="00C415D2">
        <w:rPr>
          <w:rFonts w:ascii="Garamond" w:hAnsi="Garamond"/>
          <w:bCs/>
          <w:sz w:val="24"/>
        </w:rPr>
        <w:t xml:space="preserve">egyéb költségek: </w:t>
      </w:r>
      <w:r>
        <w:rPr>
          <w:rFonts w:ascii="Garamond" w:hAnsi="Garamond"/>
          <w:bCs/>
          <w:sz w:val="24"/>
        </w:rPr>
        <w:tab/>
      </w:r>
      <w:r w:rsidR="00674DD4">
        <w:rPr>
          <w:rFonts w:ascii="Garamond" w:hAnsi="Garamond"/>
          <w:bCs/>
          <w:sz w:val="24"/>
        </w:rPr>
        <w:t>3</w:t>
      </w:r>
      <w:r w:rsidR="00422162">
        <w:rPr>
          <w:rFonts w:ascii="Garamond" w:hAnsi="Garamond"/>
          <w:bCs/>
          <w:sz w:val="24"/>
        </w:rPr>
        <w:t>.</w:t>
      </w:r>
      <w:r w:rsidR="00674DD4">
        <w:rPr>
          <w:rFonts w:ascii="Garamond" w:hAnsi="Garamond"/>
          <w:bCs/>
          <w:sz w:val="24"/>
        </w:rPr>
        <w:t>6</w:t>
      </w:r>
      <w:r w:rsidR="00AE57CC">
        <w:rPr>
          <w:rFonts w:ascii="Garamond" w:hAnsi="Garamond"/>
          <w:bCs/>
          <w:sz w:val="24"/>
        </w:rPr>
        <w:t>6</w:t>
      </w:r>
      <w:r w:rsidR="00674DD4">
        <w:rPr>
          <w:rFonts w:ascii="Garamond" w:hAnsi="Garamond"/>
          <w:bCs/>
          <w:sz w:val="24"/>
        </w:rPr>
        <w:t>7</w:t>
      </w:r>
      <w:r w:rsidR="00422162">
        <w:rPr>
          <w:rFonts w:ascii="Garamond" w:hAnsi="Garamond"/>
          <w:bCs/>
          <w:sz w:val="24"/>
        </w:rPr>
        <w:t xml:space="preserve"> millió Ft</w:t>
      </w:r>
    </w:p>
    <w:p w:rsidR="00C415D2" w:rsidRPr="00C415D2" w:rsidRDefault="00C415D2" w:rsidP="00F000DA">
      <w:pPr>
        <w:jc w:val="both"/>
        <w:rPr>
          <w:rFonts w:ascii="Garamond" w:hAnsi="Garamond"/>
          <w:bCs/>
          <w:sz w:val="24"/>
        </w:rPr>
      </w:pPr>
      <w:r w:rsidRPr="00C415D2">
        <w:rPr>
          <w:rFonts w:ascii="Garamond" w:hAnsi="Garamond"/>
          <w:bCs/>
          <w:sz w:val="24"/>
        </w:rPr>
        <w:t>növényesítés, állat</w:t>
      </w:r>
      <w:r>
        <w:rPr>
          <w:rFonts w:ascii="Garamond" w:hAnsi="Garamond"/>
          <w:bCs/>
          <w:sz w:val="24"/>
        </w:rPr>
        <w:t>t</w:t>
      </w:r>
      <w:r w:rsidRPr="00C415D2">
        <w:rPr>
          <w:rFonts w:ascii="Garamond" w:hAnsi="Garamond"/>
          <w:bCs/>
          <w:sz w:val="24"/>
        </w:rPr>
        <w:t>artási helyek kialakítás, eszközök, állatok beszerzése, közművek, információs rendszerek, mob</w:t>
      </w:r>
      <w:r>
        <w:rPr>
          <w:rFonts w:ascii="Garamond" w:hAnsi="Garamond"/>
          <w:bCs/>
          <w:sz w:val="24"/>
        </w:rPr>
        <w:t>i</w:t>
      </w:r>
      <w:r w:rsidRPr="00C415D2">
        <w:rPr>
          <w:rFonts w:ascii="Garamond" w:hAnsi="Garamond"/>
          <w:bCs/>
          <w:sz w:val="24"/>
        </w:rPr>
        <w:t>liák, jegyrendszer, angolpark kialakítása,</w:t>
      </w:r>
      <w:r>
        <w:rPr>
          <w:rFonts w:ascii="Garamond" w:hAnsi="Garamond"/>
          <w:bCs/>
          <w:sz w:val="24"/>
        </w:rPr>
        <w:t xml:space="preserve"> projektmenedzsment, marketing, szakértői díjak</w:t>
      </w:r>
    </w:p>
    <w:p w:rsidR="008B12BD" w:rsidRDefault="008B12BD">
      <w:pPr>
        <w:spacing w:after="160" w:line="259" w:lineRule="auto"/>
        <w:jc w:val="both"/>
        <w:rPr>
          <w:rFonts w:ascii="Garamond" w:hAnsi="Garamond"/>
          <w:b/>
          <w:bCs/>
          <w:sz w:val="24"/>
          <w:u w:val="single"/>
        </w:rPr>
      </w:pPr>
    </w:p>
    <w:p w:rsidR="00686D50" w:rsidRDefault="00C415D2" w:rsidP="008B0046">
      <w:pP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>2020. év</w:t>
      </w:r>
    </w:p>
    <w:p w:rsidR="00C415D2" w:rsidRDefault="00C415D2" w:rsidP="008B0046">
      <w:pPr>
        <w:rPr>
          <w:rFonts w:ascii="Garamond" w:hAnsi="Garamond"/>
          <w:bCs/>
          <w:sz w:val="24"/>
        </w:rPr>
      </w:pPr>
      <w:r w:rsidRPr="00C415D2">
        <w:rPr>
          <w:rFonts w:ascii="Garamond" w:hAnsi="Garamond"/>
          <w:bCs/>
          <w:sz w:val="24"/>
        </w:rPr>
        <w:t xml:space="preserve">egyéb költségek: </w:t>
      </w:r>
      <w:r>
        <w:rPr>
          <w:rFonts w:ascii="Garamond" w:hAnsi="Garamond"/>
          <w:bCs/>
          <w:sz w:val="24"/>
        </w:rPr>
        <w:tab/>
      </w:r>
      <w:r w:rsidR="00F000DA">
        <w:rPr>
          <w:rFonts w:ascii="Garamond" w:hAnsi="Garamond"/>
          <w:bCs/>
          <w:sz w:val="24"/>
        </w:rPr>
        <w:t>3.143 millió Ft</w:t>
      </w:r>
    </w:p>
    <w:p w:rsidR="00C415D2" w:rsidRPr="00C415D2" w:rsidRDefault="00C415D2" w:rsidP="00F000DA">
      <w:pPr>
        <w:jc w:val="both"/>
        <w:rPr>
          <w:rFonts w:ascii="Garamond" w:hAnsi="Garamond"/>
          <w:bCs/>
          <w:sz w:val="24"/>
        </w:rPr>
      </w:pPr>
      <w:r w:rsidRPr="00C415D2">
        <w:rPr>
          <w:rFonts w:ascii="Garamond" w:hAnsi="Garamond"/>
          <w:bCs/>
          <w:sz w:val="24"/>
        </w:rPr>
        <w:t>növényesítés, állat</w:t>
      </w:r>
      <w:r>
        <w:rPr>
          <w:rFonts w:ascii="Garamond" w:hAnsi="Garamond"/>
          <w:bCs/>
          <w:sz w:val="24"/>
        </w:rPr>
        <w:t>t</w:t>
      </w:r>
      <w:r w:rsidRPr="00C415D2">
        <w:rPr>
          <w:rFonts w:ascii="Garamond" w:hAnsi="Garamond"/>
          <w:bCs/>
          <w:sz w:val="24"/>
        </w:rPr>
        <w:t>artási helyek kialakítás, eszközök, állatok beszerzése, közművek, információs rendszerek, mob</w:t>
      </w:r>
      <w:r>
        <w:rPr>
          <w:rFonts w:ascii="Garamond" w:hAnsi="Garamond"/>
          <w:bCs/>
          <w:sz w:val="24"/>
        </w:rPr>
        <w:t>i</w:t>
      </w:r>
      <w:r w:rsidRPr="00C415D2">
        <w:rPr>
          <w:rFonts w:ascii="Garamond" w:hAnsi="Garamond"/>
          <w:bCs/>
          <w:sz w:val="24"/>
        </w:rPr>
        <w:t>liák, jegyrendszer, angolpark kialakítása,</w:t>
      </w:r>
      <w:r>
        <w:rPr>
          <w:rFonts w:ascii="Garamond" w:hAnsi="Garamond"/>
          <w:bCs/>
          <w:sz w:val="24"/>
        </w:rPr>
        <w:t xml:space="preserve"> projektmenedzsment, marketing, szakértői díjak, próbaüzem költségei</w:t>
      </w:r>
    </w:p>
    <w:p w:rsidR="00C415D2" w:rsidRDefault="00C415D2" w:rsidP="008B0046">
      <w:pPr>
        <w:rPr>
          <w:rFonts w:ascii="Garamond" w:hAnsi="Garamond"/>
          <w:b/>
          <w:bCs/>
          <w:sz w:val="24"/>
          <w:u w:val="single"/>
        </w:rPr>
      </w:pPr>
    </w:p>
    <w:p w:rsidR="00325B2D" w:rsidRPr="002F69C5" w:rsidRDefault="00325B2D" w:rsidP="00325B2D">
      <w:pPr>
        <w:rPr>
          <w:rFonts w:ascii="Garamond" w:eastAsia="ヒラギノ角ゴ Pro W3" w:hAnsi="Garamond"/>
          <w:sz w:val="24"/>
          <w:szCs w:val="20"/>
        </w:rPr>
      </w:pPr>
    </w:p>
    <w:sectPr w:rsidR="00325B2D" w:rsidRPr="002F69C5" w:rsidSect="0068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C4" w:rsidRDefault="00A734C4" w:rsidP="00325B2D">
      <w:pPr>
        <w:spacing w:after="0" w:line="240" w:lineRule="auto"/>
      </w:pPr>
      <w:r>
        <w:separator/>
      </w:r>
    </w:p>
  </w:endnote>
  <w:endnote w:type="continuationSeparator" w:id="0">
    <w:p w:rsidR="00A734C4" w:rsidRDefault="00A734C4" w:rsidP="0032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495729"/>
      <w:docPartObj>
        <w:docPartGallery w:val="Page Numbers (Bottom of Page)"/>
        <w:docPartUnique/>
      </w:docPartObj>
    </w:sdtPr>
    <w:sdtEndPr/>
    <w:sdtContent>
      <w:p w:rsidR="00033F80" w:rsidRDefault="00033F8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2F">
          <w:rPr>
            <w:noProof/>
          </w:rPr>
          <w:t>1</w:t>
        </w:r>
        <w:r>
          <w:fldChar w:fldCharType="end"/>
        </w:r>
      </w:p>
    </w:sdtContent>
  </w:sdt>
  <w:p w:rsidR="00033F80" w:rsidRDefault="00033F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C4" w:rsidRDefault="00A734C4" w:rsidP="00325B2D">
      <w:pPr>
        <w:spacing w:after="0" w:line="240" w:lineRule="auto"/>
      </w:pPr>
      <w:r>
        <w:separator/>
      </w:r>
    </w:p>
  </w:footnote>
  <w:footnote w:type="continuationSeparator" w:id="0">
    <w:p w:rsidR="00A734C4" w:rsidRDefault="00A734C4" w:rsidP="0032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D72"/>
    <w:multiLevelType w:val="hybridMultilevel"/>
    <w:tmpl w:val="DC66B3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C6D"/>
    <w:multiLevelType w:val="hybridMultilevel"/>
    <w:tmpl w:val="14927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99"/>
    <w:multiLevelType w:val="hybridMultilevel"/>
    <w:tmpl w:val="3E84BF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F96"/>
    <w:multiLevelType w:val="hybridMultilevel"/>
    <w:tmpl w:val="809E90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93F5B"/>
    <w:multiLevelType w:val="hybridMultilevel"/>
    <w:tmpl w:val="47EED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61F9"/>
    <w:multiLevelType w:val="hybridMultilevel"/>
    <w:tmpl w:val="A3DA51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251"/>
    <w:multiLevelType w:val="hybridMultilevel"/>
    <w:tmpl w:val="B69ABB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11CA8"/>
    <w:multiLevelType w:val="hybridMultilevel"/>
    <w:tmpl w:val="3A52B9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B093C"/>
    <w:multiLevelType w:val="hybridMultilevel"/>
    <w:tmpl w:val="CE38B1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1EDB"/>
    <w:multiLevelType w:val="hybridMultilevel"/>
    <w:tmpl w:val="E90C0D50"/>
    <w:lvl w:ilvl="0" w:tplc="040E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32F06D6D"/>
    <w:multiLevelType w:val="hybridMultilevel"/>
    <w:tmpl w:val="5CFA3D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95C15"/>
    <w:multiLevelType w:val="hybridMultilevel"/>
    <w:tmpl w:val="D01AEC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9550F"/>
    <w:multiLevelType w:val="hybridMultilevel"/>
    <w:tmpl w:val="DCCC42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31D45"/>
    <w:multiLevelType w:val="hybridMultilevel"/>
    <w:tmpl w:val="1E02B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7A6B"/>
    <w:multiLevelType w:val="hybridMultilevel"/>
    <w:tmpl w:val="8136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7E47"/>
    <w:multiLevelType w:val="hybridMultilevel"/>
    <w:tmpl w:val="82C643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871AD"/>
    <w:multiLevelType w:val="hybridMultilevel"/>
    <w:tmpl w:val="784424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45172"/>
    <w:multiLevelType w:val="hybridMultilevel"/>
    <w:tmpl w:val="B498C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17FDE"/>
    <w:multiLevelType w:val="hybridMultilevel"/>
    <w:tmpl w:val="5A664C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207E"/>
    <w:multiLevelType w:val="hybridMultilevel"/>
    <w:tmpl w:val="5B5AE0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76799"/>
    <w:multiLevelType w:val="hybridMultilevel"/>
    <w:tmpl w:val="55F293A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C2419"/>
    <w:multiLevelType w:val="hybridMultilevel"/>
    <w:tmpl w:val="1AC661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4924"/>
    <w:multiLevelType w:val="hybridMultilevel"/>
    <w:tmpl w:val="3626A7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2644D"/>
    <w:multiLevelType w:val="hybridMultilevel"/>
    <w:tmpl w:val="6BB6B3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42C93"/>
    <w:multiLevelType w:val="hybridMultilevel"/>
    <w:tmpl w:val="584498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14E8F"/>
    <w:multiLevelType w:val="hybridMultilevel"/>
    <w:tmpl w:val="0A0CBE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0"/>
  </w:num>
  <w:num w:numId="5">
    <w:abstractNumId w:val="18"/>
  </w:num>
  <w:num w:numId="6">
    <w:abstractNumId w:val="22"/>
  </w:num>
  <w:num w:numId="7">
    <w:abstractNumId w:val="12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23"/>
  </w:num>
  <w:num w:numId="14">
    <w:abstractNumId w:val="21"/>
  </w:num>
  <w:num w:numId="15">
    <w:abstractNumId w:val="11"/>
  </w:num>
  <w:num w:numId="16">
    <w:abstractNumId w:val="24"/>
  </w:num>
  <w:num w:numId="17">
    <w:abstractNumId w:val="15"/>
  </w:num>
  <w:num w:numId="18">
    <w:abstractNumId w:val="25"/>
  </w:num>
  <w:num w:numId="19">
    <w:abstractNumId w:val="2"/>
  </w:num>
  <w:num w:numId="20">
    <w:abstractNumId w:val="19"/>
  </w:num>
  <w:num w:numId="21">
    <w:abstractNumId w:val="3"/>
  </w:num>
  <w:num w:numId="22">
    <w:abstractNumId w:val="17"/>
  </w:num>
  <w:num w:numId="23">
    <w:abstractNumId w:val="1"/>
  </w:num>
  <w:num w:numId="24">
    <w:abstractNumId w:val="1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D"/>
    <w:rsid w:val="000132BC"/>
    <w:rsid w:val="00033F80"/>
    <w:rsid w:val="00051C56"/>
    <w:rsid w:val="00076EB6"/>
    <w:rsid w:val="00093E6C"/>
    <w:rsid w:val="000C6583"/>
    <w:rsid w:val="0010522B"/>
    <w:rsid w:val="00111B7B"/>
    <w:rsid w:val="001169F0"/>
    <w:rsid w:val="0014148F"/>
    <w:rsid w:val="00146774"/>
    <w:rsid w:val="00182FFF"/>
    <w:rsid w:val="001915B2"/>
    <w:rsid w:val="001E19B9"/>
    <w:rsid w:val="001F063F"/>
    <w:rsid w:val="001F21E1"/>
    <w:rsid w:val="002270C8"/>
    <w:rsid w:val="00270F0C"/>
    <w:rsid w:val="002752CD"/>
    <w:rsid w:val="002819E9"/>
    <w:rsid w:val="002F2147"/>
    <w:rsid w:val="002F5925"/>
    <w:rsid w:val="002F69C5"/>
    <w:rsid w:val="0031005B"/>
    <w:rsid w:val="00315F5F"/>
    <w:rsid w:val="003204C3"/>
    <w:rsid w:val="00325B2D"/>
    <w:rsid w:val="00385303"/>
    <w:rsid w:val="00387A39"/>
    <w:rsid w:val="003E434F"/>
    <w:rsid w:val="00422162"/>
    <w:rsid w:val="00480859"/>
    <w:rsid w:val="004B309D"/>
    <w:rsid w:val="004F26D6"/>
    <w:rsid w:val="00561321"/>
    <w:rsid w:val="00567E3D"/>
    <w:rsid w:val="005B1329"/>
    <w:rsid w:val="005B59E0"/>
    <w:rsid w:val="005D177F"/>
    <w:rsid w:val="005D7461"/>
    <w:rsid w:val="00607813"/>
    <w:rsid w:val="00674DD4"/>
    <w:rsid w:val="00686D50"/>
    <w:rsid w:val="006A3A62"/>
    <w:rsid w:val="006B4F63"/>
    <w:rsid w:val="006E2CD3"/>
    <w:rsid w:val="00701A94"/>
    <w:rsid w:val="00703854"/>
    <w:rsid w:val="0074783D"/>
    <w:rsid w:val="0075079B"/>
    <w:rsid w:val="00766F77"/>
    <w:rsid w:val="007751F3"/>
    <w:rsid w:val="007B2D7B"/>
    <w:rsid w:val="007B5EF3"/>
    <w:rsid w:val="007F4E75"/>
    <w:rsid w:val="00810E69"/>
    <w:rsid w:val="0082186C"/>
    <w:rsid w:val="008B0046"/>
    <w:rsid w:val="008B0671"/>
    <w:rsid w:val="008B12BD"/>
    <w:rsid w:val="008D303F"/>
    <w:rsid w:val="009110BE"/>
    <w:rsid w:val="0091657C"/>
    <w:rsid w:val="00925F8A"/>
    <w:rsid w:val="009515AB"/>
    <w:rsid w:val="00963DE2"/>
    <w:rsid w:val="009658BB"/>
    <w:rsid w:val="009A3E2F"/>
    <w:rsid w:val="009A50B6"/>
    <w:rsid w:val="009B710F"/>
    <w:rsid w:val="00A258FB"/>
    <w:rsid w:val="00A421CA"/>
    <w:rsid w:val="00A67567"/>
    <w:rsid w:val="00A734C4"/>
    <w:rsid w:val="00A735D6"/>
    <w:rsid w:val="00A75903"/>
    <w:rsid w:val="00AB72A7"/>
    <w:rsid w:val="00AE57CC"/>
    <w:rsid w:val="00B16359"/>
    <w:rsid w:val="00B46D50"/>
    <w:rsid w:val="00B555E9"/>
    <w:rsid w:val="00B85234"/>
    <w:rsid w:val="00BB438C"/>
    <w:rsid w:val="00BB46BA"/>
    <w:rsid w:val="00BF141E"/>
    <w:rsid w:val="00C415D2"/>
    <w:rsid w:val="00C62862"/>
    <w:rsid w:val="00CB1EAD"/>
    <w:rsid w:val="00CF166B"/>
    <w:rsid w:val="00D03E17"/>
    <w:rsid w:val="00D47BC7"/>
    <w:rsid w:val="00D76628"/>
    <w:rsid w:val="00E454E7"/>
    <w:rsid w:val="00E76E22"/>
    <w:rsid w:val="00E92088"/>
    <w:rsid w:val="00EE052C"/>
    <w:rsid w:val="00EE2CC9"/>
    <w:rsid w:val="00F000DA"/>
    <w:rsid w:val="00F222FE"/>
    <w:rsid w:val="00F23C7D"/>
    <w:rsid w:val="00F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F9C01-D68C-4815-BAF7-3733B65D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5B2D"/>
    <w:pPr>
      <w:spacing w:after="200" w:line="276" w:lineRule="auto"/>
      <w:jc w:val="left"/>
    </w:pPr>
    <w:rPr>
      <w:rFonts w:ascii="Lucida Grande" w:hAnsi="Lucida Grande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uiPriority w:val="34"/>
    <w:qFormat/>
    <w:rsid w:val="00325B2D"/>
    <w:pPr>
      <w:spacing w:after="200" w:line="276" w:lineRule="auto"/>
      <w:ind w:left="720"/>
      <w:jc w:val="left"/>
    </w:pPr>
    <w:rPr>
      <w:rFonts w:ascii="Lucida Grande" w:eastAsia="ヒラギノ角ゴ Pro W3" w:hAnsi="Lucida Grande"/>
      <w:color w:val="000000"/>
      <w:sz w:val="22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32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B2D"/>
    <w:rPr>
      <w:rFonts w:ascii="Lucida Grande" w:hAnsi="Lucida Grande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32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B2D"/>
    <w:rPr>
      <w:rFonts w:ascii="Lucida Grande" w:hAnsi="Lucida Grande"/>
      <w:color w:val="000000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6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Győry András Botond</dc:creator>
  <cp:lastModifiedBy>Santora Erzsébet</cp:lastModifiedBy>
  <cp:revision>2</cp:revision>
  <dcterms:created xsi:type="dcterms:W3CDTF">2018-04-12T05:25:00Z</dcterms:created>
  <dcterms:modified xsi:type="dcterms:W3CDTF">2018-04-12T05:25:00Z</dcterms:modified>
</cp:coreProperties>
</file>