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9E33" w14:textId="77777777" w:rsidR="005724CE" w:rsidRPr="005724CE" w:rsidRDefault="002344B9" w:rsidP="008E3511">
      <w:pPr>
        <w:widowControl w:val="0"/>
        <w:autoSpaceDE w:val="0"/>
        <w:autoSpaceDN w:val="0"/>
        <w:adjustRightInd w:val="0"/>
        <w:spacing w:before="240" w:line="360" w:lineRule="auto"/>
        <w:rPr>
          <w:rFonts w:cs="Arial"/>
          <w:b/>
          <w:bCs/>
          <w:szCs w:val="20"/>
        </w:rPr>
      </w:pPr>
      <w:r>
        <w:rPr>
          <w:noProof/>
          <w:lang w:eastAsia="hu-HU"/>
        </w:rPr>
        <mc:AlternateContent>
          <mc:Choice Requires="wps">
            <w:drawing>
              <wp:anchor distT="4294967295" distB="4294967295" distL="114300" distR="114300" simplePos="0" relativeHeight="251657216" behindDoc="0" locked="0" layoutInCell="1" allowOverlap="1" wp14:anchorId="1C449E6A" wp14:editId="1C449E6B">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DEF2CAB" id="Straight Connector 9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5724CE" w:rsidRPr="005724CE">
        <w:rPr>
          <w:rFonts w:cs="Arial"/>
          <w:b/>
          <w:bCs/>
          <w:szCs w:val="20"/>
        </w:rPr>
        <w:t>Előterjesztés</w:t>
      </w:r>
    </w:p>
    <w:p w14:paraId="1C449E34" w14:textId="77777777" w:rsidR="005724CE" w:rsidRPr="005724CE" w:rsidRDefault="005724CE" w:rsidP="008E3511">
      <w:pPr>
        <w:pStyle w:val="BPelterjesztskinek"/>
        <w:pBdr>
          <w:top w:val="single" w:sz="4" w:space="1" w:color="auto"/>
        </w:pBdr>
        <w:spacing w:before="120" w:after="360"/>
        <w:rPr>
          <w:szCs w:val="20"/>
        </w:rPr>
      </w:pPr>
      <w:r w:rsidRPr="005724CE">
        <w:rPr>
          <w:szCs w:val="20"/>
        </w:rPr>
        <w:t>a Közgyűlés részére</w:t>
      </w:r>
    </w:p>
    <w:p w14:paraId="0AD61529" w14:textId="77777777" w:rsidR="007D4EF8" w:rsidRPr="007D4EF8" w:rsidRDefault="007D4EF8" w:rsidP="007D4EF8">
      <w:pPr>
        <w:spacing w:before="440" w:after="320" w:line="276" w:lineRule="auto"/>
        <w:rPr>
          <w:rFonts w:ascii="Times New Roman" w:eastAsia="Calibri" w:hAnsi="Times New Roman"/>
          <w:b/>
          <w:noProof/>
          <w:sz w:val="22"/>
          <w:szCs w:val="22"/>
          <w:lang w:eastAsia="hu-HU"/>
        </w:rPr>
      </w:pPr>
      <w:r w:rsidRPr="007D4EF8">
        <w:rPr>
          <w:rFonts w:ascii="Times New Roman" w:eastAsia="Calibri" w:hAnsi="Times New Roman"/>
          <w:b/>
          <w:noProof/>
          <w:sz w:val="22"/>
          <w:szCs w:val="22"/>
          <w:lang w:eastAsia="hu-HU"/>
        </w:rPr>
        <w:t>Tisztelt Közgyűlés!</w:t>
      </w:r>
    </w:p>
    <w:p w14:paraId="51F68B34"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lang w:eastAsia="hu-HU"/>
        </w:rPr>
      </w:pPr>
      <w:r w:rsidRPr="007D4EF8">
        <w:rPr>
          <w:rFonts w:ascii="Times New Roman" w:eastAsia="Times New Roman" w:hAnsi="Times New Roman"/>
          <w:sz w:val="24"/>
          <w:lang w:eastAsia="hu-HU"/>
        </w:rPr>
        <w:t>Az államháztartásról szóló 2011. évi CXCV. törvény (továbbiakban: Áht.) 91. § (1) bekezdésében előírt beszámolási kötelezettség teljesítéseként az alábbiak szerint terjesztem elő Budapest Főváros Önkormányzata 2017. évi költségvetésének végrehajtásáról szóló zárszámadási rendelet-tervezetet.</w:t>
      </w:r>
    </w:p>
    <w:p w14:paraId="7A472467"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lang w:eastAsia="hu-HU"/>
        </w:rPr>
      </w:pPr>
    </w:p>
    <w:p w14:paraId="164C6D72"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highlight w:val="yellow"/>
          <w:lang w:eastAsia="hu-HU"/>
        </w:rPr>
      </w:pPr>
      <w:r w:rsidRPr="007D4EF8">
        <w:rPr>
          <w:rFonts w:ascii="Times New Roman" w:eastAsia="Times New Roman" w:hAnsi="Times New Roman"/>
          <w:sz w:val="24"/>
          <w:lang w:eastAsia="hu-HU"/>
        </w:rPr>
        <w:t>Az előterjesztő részben részletesen bemutatásra kerülnek a bevételek és a kiadások, a 2017. évi költségvetési beszámolók összefoglaló adatai, valamint a mellékletek között az Áht. 91. § (2) bekezdésében előírt kimutatások. Mellékletként szerepel továbbá a könyvvizsgálói jelentés és külön kötetben a Vagyonkimutatás.</w:t>
      </w:r>
    </w:p>
    <w:p w14:paraId="0D0F62CB"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lang w:eastAsia="hu-HU"/>
        </w:rPr>
      </w:pPr>
      <w:r w:rsidRPr="007D4EF8">
        <w:rPr>
          <w:rFonts w:ascii="Times New Roman" w:eastAsia="Times New Roman" w:hAnsi="Times New Roman"/>
          <w:sz w:val="24"/>
          <w:lang w:eastAsia="hu-HU"/>
        </w:rPr>
        <w:t>A kötet második része tartalmazza a zárszámadási rendelet-tervezet szövegét, valamint a kapcsolódó – a költségvetés felépítésének, tartalmának megfelelő – táblázatokat.</w:t>
      </w:r>
    </w:p>
    <w:p w14:paraId="224DB7F3"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lang w:eastAsia="hu-HU"/>
        </w:rPr>
      </w:pPr>
    </w:p>
    <w:p w14:paraId="1A96B394"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color w:val="FF0000"/>
          <w:sz w:val="24"/>
          <w:lang w:eastAsia="hu-HU"/>
        </w:rPr>
      </w:pPr>
    </w:p>
    <w:p w14:paraId="2274077D" w14:textId="77777777" w:rsidR="007D4EF8" w:rsidRPr="007D4EF8" w:rsidRDefault="007D4EF8" w:rsidP="007D4EF8">
      <w:pPr>
        <w:tabs>
          <w:tab w:val="left" w:pos="1484"/>
        </w:tabs>
        <w:jc w:val="both"/>
        <w:rPr>
          <w:rFonts w:ascii="Times New Roman" w:eastAsia="Times New Roman" w:hAnsi="Times New Roman"/>
          <w:color w:val="FF0000"/>
          <w:sz w:val="24"/>
          <w:lang w:eastAsia="hu-HU"/>
        </w:rPr>
      </w:pPr>
    </w:p>
    <w:p w14:paraId="58500E44"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color w:val="FF0000"/>
          <w:sz w:val="24"/>
          <w:lang w:eastAsia="hu-HU"/>
        </w:rPr>
      </w:pPr>
    </w:p>
    <w:p w14:paraId="124027F7" w14:textId="77777777" w:rsidR="007D4EF8" w:rsidRPr="007D4EF8" w:rsidRDefault="007D4EF8" w:rsidP="007D4EF8">
      <w:pPr>
        <w:tabs>
          <w:tab w:val="left" w:pos="8590"/>
          <w:tab w:val="left" w:pos="9190"/>
        </w:tabs>
        <w:jc w:val="both"/>
        <w:rPr>
          <w:rFonts w:ascii="Times New Roman" w:eastAsia="Times New Roman" w:hAnsi="Times New Roman"/>
          <w:color w:val="FF0000"/>
          <w:sz w:val="24"/>
          <w:lang w:eastAsia="hu-HU"/>
        </w:rPr>
      </w:pPr>
    </w:p>
    <w:p w14:paraId="4249D95D"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color w:val="FF0000"/>
          <w:sz w:val="24"/>
          <w:lang w:eastAsia="hu-HU"/>
        </w:rPr>
      </w:pPr>
    </w:p>
    <w:p w14:paraId="2624AC30"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color w:val="FF0000"/>
          <w:sz w:val="24"/>
          <w:lang w:eastAsia="hu-HU"/>
        </w:rPr>
      </w:pPr>
    </w:p>
    <w:p w14:paraId="67EE7A63"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color w:val="FF0000"/>
          <w:sz w:val="24"/>
          <w:lang w:eastAsia="hu-HU"/>
        </w:rPr>
      </w:pPr>
    </w:p>
    <w:p w14:paraId="42DA16B6"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color w:val="FF0000"/>
          <w:sz w:val="24"/>
          <w:lang w:eastAsia="hu-HU"/>
        </w:rPr>
      </w:pPr>
    </w:p>
    <w:p w14:paraId="43A6096D"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color w:val="FF0000"/>
          <w:sz w:val="24"/>
          <w:lang w:eastAsia="hu-HU"/>
        </w:rPr>
      </w:pPr>
    </w:p>
    <w:p w14:paraId="53C4751C"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color w:val="FF0000"/>
          <w:sz w:val="24"/>
          <w:lang w:eastAsia="hu-HU"/>
        </w:rPr>
      </w:pPr>
    </w:p>
    <w:p w14:paraId="32CD9D32"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color w:val="FF0000"/>
          <w:sz w:val="24"/>
          <w:lang w:eastAsia="hu-HU"/>
        </w:rPr>
      </w:pPr>
    </w:p>
    <w:p w14:paraId="151461D5"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color w:val="FF0000"/>
          <w:sz w:val="24"/>
          <w:lang w:eastAsia="hu-HU"/>
        </w:rPr>
      </w:pPr>
    </w:p>
    <w:p w14:paraId="49F9D39D"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color w:val="FF0000"/>
          <w:sz w:val="24"/>
          <w:lang w:eastAsia="hu-HU"/>
        </w:rPr>
      </w:pPr>
    </w:p>
    <w:p w14:paraId="10380076"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color w:val="FF0000"/>
          <w:sz w:val="24"/>
          <w:lang w:eastAsia="hu-HU"/>
        </w:rPr>
      </w:pPr>
    </w:p>
    <w:p w14:paraId="3A80A6A4" w14:textId="77777777" w:rsidR="00194F1C" w:rsidRDefault="00194F1C">
      <w:pPr>
        <w:rPr>
          <w:rFonts w:ascii="Times New Roman" w:eastAsia="Times New Roman" w:hAnsi="Times New Roman"/>
          <w:b/>
          <w:sz w:val="24"/>
          <w:lang w:eastAsia="hu-HU"/>
        </w:rPr>
      </w:pPr>
      <w:r>
        <w:rPr>
          <w:rFonts w:ascii="Times New Roman" w:eastAsia="Times New Roman" w:hAnsi="Times New Roman"/>
          <w:b/>
          <w:sz w:val="24"/>
          <w:lang w:eastAsia="hu-HU"/>
        </w:rPr>
        <w:br w:type="page"/>
      </w:r>
    </w:p>
    <w:p w14:paraId="4F765AD9" w14:textId="7EC3D99F"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sz w:val="24"/>
          <w:lang w:eastAsia="hu-HU"/>
        </w:rPr>
      </w:pPr>
      <w:r w:rsidRPr="007D4EF8">
        <w:rPr>
          <w:rFonts w:ascii="Times New Roman" w:eastAsia="Times New Roman" w:hAnsi="Times New Roman"/>
          <w:b/>
          <w:sz w:val="24"/>
          <w:lang w:eastAsia="hu-HU"/>
        </w:rPr>
        <w:lastRenderedPageBreak/>
        <w:t>A) A BEVÉTELEK ÉS A KIADÁSOK ALAKULÁSÁNAK RÖVID ÁTTEKINTÉSE</w:t>
      </w:r>
    </w:p>
    <w:p w14:paraId="0A882894"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b/>
          <w:sz w:val="24"/>
          <w:lang w:eastAsia="hu-HU"/>
        </w:rPr>
      </w:pPr>
    </w:p>
    <w:p w14:paraId="24895EE7"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lang w:eastAsia="hu-HU"/>
        </w:rPr>
      </w:pPr>
      <w:r w:rsidRPr="007D4EF8">
        <w:rPr>
          <w:rFonts w:ascii="Times New Roman" w:eastAsia="Times New Roman" w:hAnsi="Times New Roman"/>
          <w:b/>
          <w:sz w:val="24"/>
          <w:lang w:eastAsia="hu-HU"/>
        </w:rPr>
        <w:t>Az éves gazdálkodás</w:t>
      </w:r>
      <w:r w:rsidRPr="007D4EF8">
        <w:rPr>
          <w:rFonts w:ascii="Times New Roman" w:eastAsia="Times New Roman" w:hAnsi="Times New Roman"/>
          <w:sz w:val="24"/>
          <w:lang w:eastAsia="hu-HU"/>
        </w:rPr>
        <w:t xml:space="preserve">ra a pénzügyi helyzet stabilitása volt jellemző, biztosított volt a működőképesség fenntartása, a törvényi és egyéb kötelezettségek teljesítése. </w:t>
      </w:r>
    </w:p>
    <w:p w14:paraId="450A930B"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lang w:eastAsia="hu-HU"/>
        </w:rPr>
      </w:pPr>
    </w:p>
    <w:p w14:paraId="41B7DFA4" w14:textId="77777777" w:rsidR="007D4EF8" w:rsidRPr="007D4EF8" w:rsidRDefault="007D4EF8" w:rsidP="007D4EF8">
      <w:pPr>
        <w:tabs>
          <w:tab w:val="left" w:pos="8590"/>
          <w:tab w:val="left" w:pos="9190"/>
        </w:tabs>
        <w:jc w:val="both"/>
        <w:rPr>
          <w:rFonts w:ascii="Times New Roman" w:eastAsia="Times New Roman" w:hAnsi="Times New Roman"/>
          <w:sz w:val="24"/>
          <w:lang w:eastAsia="hu-HU"/>
        </w:rPr>
      </w:pPr>
      <w:r w:rsidRPr="007D4EF8">
        <w:rPr>
          <w:rFonts w:ascii="Times New Roman" w:hAnsi="Times New Roman"/>
          <w:sz w:val="24"/>
        </w:rPr>
        <w:t xml:space="preserve">A 2017. évi költségvetésben szereplő bevételek és kiadások alakulását </w:t>
      </w:r>
      <w:proofErr w:type="spellStart"/>
      <w:r w:rsidRPr="007D4EF8">
        <w:rPr>
          <w:rFonts w:ascii="Times New Roman" w:hAnsi="Times New Roman"/>
          <w:sz w:val="24"/>
        </w:rPr>
        <w:t>összfővárosi</w:t>
      </w:r>
      <w:proofErr w:type="spellEnd"/>
      <w:r w:rsidRPr="007D4EF8">
        <w:rPr>
          <w:rFonts w:ascii="Times New Roman" w:hAnsi="Times New Roman"/>
          <w:sz w:val="24"/>
        </w:rPr>
        <w:t xml:space="preserve"> szinten </w:t>
      </w:r>
      <w:r w:rsidRPr="007D4EF8">
        <w:rPr>
          <w:rFonts w:ascii="Times New Roman" w:eastAsia="Times New Roman" w:hAnsi="Times New Roman"/>
          <w:sz w:val="24"/>
          <w:lang w:eastAsia="hu-HU"/>
        </w:rPr>
        <w:t xml:space="preserve">a következő táblázat mutatja be. </w:t>
      </w:r>
    </w:p>
    <w:p w14:paraId="2D0A9D9A" w14:textId="18F2A8F8" w:rsidR="00F22657" w:rsidRPr="00F22657" w:rsidRDefault="007D4EF8" w:rsidP="00F22657">
      <w:pPr>
        <w:pStyle w:val="Listaszerbekezds"/>
        <w:numPr>
          <w:ilvl w:val="0"/>
          <w:numId w:val="18"/>
        </w:numPr>
        <w:tabs>
          <w:tab w:val="left" w:pos="8590"/>
          <w:tab w:val="left" w:pos="9190"/>
        </w:tabs>
        <w:jc w:val="right"/>
        <w:rPr>
          <w:rFonts w:ascii="Times New Roman" w:eastAsia="Times New Roman" w:hAnsi="Times New Roman"/>
          <w:szCs w:val="20"/>
          <w:lang w:eastAsia="hu-HU"/>
        </w:rPr>
      </w:pPr>
      <w:r w:rsidRPr="00F22657">
        <w:rPr>
          <w:rFonts w:ascii="Times New Roman" w:eastAsia="Times New Roman" w:hAnsi="Times New Roman"/>
          <w:szCs w:val="20"/>
          <w:lang w:eastAsia="hu-HU"/>
        </w:rPr>
        <w:t>szövegközi táblázat</w:t>
      </w:r>
    </w:p>
    <w:p w14:paraId="6659E41B" w14:textId="77777777" w:rsidR="00F22657" w:rsidRDefault="00F22657" w:rsidP="00F22657">
      <w:pPr>
        <w:pStyle w:val="Listaszerbekezds"/>
        <w:tabs>
          <w:tab w:val="left" w:pos="8590"/>
          <w:tab w:val="left" w:pos="9190"/>
        </w:tabs>
        <w:jc w:val="center"/>
        <w:rPr>
          <w:rFonts w:ascii="Times New Roman" w:eastAsia="Times New Roman" w:hAnsi="Times New Roman"/>
          <w:b/>
          <w:sz w:val="24"/>
          <w:lang w:eastAsia="hu-HU"/>
        </w:rPr>
      </w:pPr>
    </w:p>
    <w:p w14:paraId="714C6D84" w14:textId="4AD82853" w:rsidR="00F22657" w:rsidRPr="00F22657" w:rsidRDefault="00F22657" w:rsidP="00F22657">
      <w:pPr>
        <w:pStyle w:val="Listaszerbekezds"/>
        <w:tabs>
          <w:tab w:val="left" w:pos="8590"/>
          <w:tab w:val="left" w:pos="9190"/>
        </w:tabs>
        <w:jc w:val="center"/>
        <w:rPr>
          <w:rFonts w:ascii="Times New Roman" w:eastAsia="Times New Roman" w:hAnsi="Times New Roman"/>
          <w:b/>
          <w:sz w:val="24"/>
          <w:lang w:eastAsia="hu-HU"/>
        </w:rPr>
      </w:pPr>
      <w:r w:rsidRPr="00F22657">
        <w:rPr>
          <w:rFonts w:ascii="Times New Roman" w:eastAsia="Times New Roman" w:hAnsi="Times New Roman"/>
          <w:b/>
          <w:sz w:val="24"/>
          <w:lang w:eastAsia="hu-HU"/>
        </w:rPr>
        <w:t>A Fővárosi Önkormányzat bevételeinek és kiadásainak 2017. évi alakulása</w:t>
      </w:r>
    </w:p>
    <w:p w14:paraId="0FFE59BC" w14:textId="2BC54077" w:rsidR="00F22657" w:rsidRPr="00F22657" w:rsidRDefault="00F22657" w:rsidP="00F22657">
      <w:pPr>
        <w:tabs>
          <w:tab w:val="left" w:pos="8590"/>
          <w:tab w:val="left" w:pos="9190"/>
        </w:tabs>
        <w:jc w:val="right"/>
        <w:rPr>
          <w:rFonts w:ascii="Times New Roman" w:eastAsia="Times New Roman" w:hAnsi="Times New Roman"/>
          <w:b/>
          <w:sz w:val="24"/>
          <w:lang w:eastAsia="hu-HU"/>
        </w:rPr>
      </w:pPr>
    </w:p>
    <w:p w14:paraId="4946CD6D" w14:textId="5D7411A3" w:rsidR="00F22657" w:rsidRDefault="00F22657" w:rsidP="00F22657">
      <w:pPr>
        <w:tabs>
          <w:tab w:val="left" w:pos="8590"/>
          <w:tab w:val="left" w:pos="9190"/>
        </w:tabs>
        <w:jc w:val="right"/>
        <w:rPr>
          <w:rFonts w:ascii="Times New Roman" w:eastAsia="Times New Roman" w:hAnsi="Times New Roman"/>
          <w:szCs w:val="20"/>
          <w:lang w:eastAsia="hu-HU"/>
        </w:rPr>
      </w:pPr>
      <w:r w:rsidRPr="00F22657">
        <w:rPr>
          <w:noProof/>
        </w:rPr>
        <w:drawing>
          <wp:inline distT="0" distB="0" distL="0" distR="0" wp14:anchorId="06EB07C6" wp14:editId="1BDBE485">
            <wp:extent cx="6116320" cy="5444917"/>
            <wp:effectExtent l="0" t="0" r="0" b="381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5444917"/>
                    </a:xfrm>
                    <a:prstGeom prst="rect">
                      <a:avLst/>
                    </a:prstGeom>
                    <a:noFill/>
                    <a:ln>
                      <a:noFill/>
                    </a:ln>
                  </pic:spPr>
                </pic:pic>
              </a:graphicData>
            </a:graphic>
          </wp:inline>
        </w:drawing>
      </w:r>
    </w:p>
    <w:p w14:paraId="0BF4D31A" w14:textId="77777777" w:rsidR="00F22657" w:rsidRPr="00F22657" w:rsidRDefault="00F22657" w:rsidP="00F22657">
      <w:pPr>
        <w:tabs>
          <w:tab w:val="left" w:pos="8590"/>
          <w:tab w:val="left" w:pos="9190"/>
        </w:tabs>
        <w:jc w:val="right"/>
        <w:rPr>
          <w:rFonts w:ascii="Times New Roman" w:eastAsia="Times New Roman" w:hAnsi="Times New Roman"/>
          <w:szCs w:val="20"/>
          <w:lang w:eastAsia="hu-HU"/>
        </w:rPr>
      </w:pPr>
    </w:p>
    <w:p w14:paraId="1EC719FD" w14:textId="5DDA9376" w:rsidR="007D4EF8" w:rsidRPr="007D4EF8" w:rsidRDefault="007D4EF8" w:rsidP="007D4EF8">
      <w:pPr>
        <w:tabs>
          <w:tab w:val="left" w:pos="8590"/>
          <w:tab w:val="left" w:pos="9190"/>
        </w:tabs>
        <w:jc w:val="center"/>
        <w:rPr>
          <w:rFonts w:ascii="Times New Roman" w:eastAsia="Times New Roman" w:hAnsi="Times New Roman"/>
          <w:b/>
          <w:sz w:val="24"/>
          <w:szCs w:val="20"/>
          <w:lang w:eastAsia="hu-HU"/>
        </w:rPr>
      </w:pPr>
    </w:p>
    <w:p w14:paraId="573CBA1A" w14:textId="12EDC8FA" w:rsidR="007D4EF8" w:rsidRPr="007D4EF8" w:rsidRDefault="007D4EF8" w:rsidP="007D4EF8">
      <w:pPr>
        <w:tabs>
          <w:tab w:val="left" w:pos="8590"/>
          <w:tab w:val="left" w:pos="9190"/>
        </w:tabs>
        <w:jc w:val="center"/>
        <w:rPr>
          <w:rFonts w:ascii="Times New Roman" w:eastAsia="Times New Roman" w:hAnsi="Times New Roman"/>
          <w:b/>
          <w:color w:val="FF0000"/>
          <w:sz w:val="24"/>
          <w:szCs w:val="20"/>
          <w:lang w:eastAsia="hu-HU"/>
        </w:rPr>
      </w:pPr>
    </w:p>
    <w:p w14:paraId="4FBC6451" w14:textId="77777777" w:rsidR="007D4EF8" w:rsidRPr="007D4EF8" w:rsidRDefault="007D4EF8" w:rsidP="007D4EF8">
      <w:pPr>
        <w:tabs>
          <w:tab w:val="left" w:pos="8590"/>
          <w:tab w:val="left" w:pos="9190"/>
        </w:tabs>
        <w:jc w:val="center"/>
        <w:rPr>
          <w:rFonts w:ascii="Times New Roman" w:eastAsia="Times New Roman" w:hAnsi="Times New Roman"/>
          <w:b/>
          <w:color w:val="FF0000"/>
          <w:sz w:val="24"/>
          <w:szCs w:val="20"/>
          <w:lang w:eastAsia="hu-HU"/>
        </w:rPr>
      </w:pPr>
    </w:p>
    <w:p w14:paraId="09614E59" w14:textId="77777777" w:rsidR="007D4EF8" w:rsidRPr="007D4EF8" w:rsidRDefault="007D4EF8" w:rsidP="007D4EF8">
      <w:pPr>
        <w:tabs>
          <w:tab w:val="left" w:pos="8590"/>
          <w:tab w:val="left" w:pos="9190"/>
        </w:tabs>
        <w:jc w:val="center"/>
        <w:rPr>
          <w:rFonts w:ascii="Times New Roman" w:eastAsia="Times New Roman" w:hAnsi="Times New Roman"/>
          <w:b/>
          <w:color w:val="FF0000"/>
          <w:sz w:val="24"/>
          <w:szCs w:val="20"/>
          <w:lang w:eastAsia="hu-HU"/>
        </w:rPr>
      </w:pPr>
    </w:p>
    <w:p w14:paraId="7507546A" w14:textId="77777777" w:rsidR="007D4EF8" w:rsidRPr="007D4EF8" w:rsidRDefault="007D4EF8" w:rsidP="007D4EF8">
      <w:pPr>
        <w:tabs>
          <w:tab w:val="left" w:pos="8590"/>
          <w:tab w:val="left" w:pos="9190"/>
        </w:tabs>
        <w:jc w:val="center"/>
        <w:rPr>
          <w:rFonts w:ascii="Times New Roman" w:eastAsia="Times New Roman" w:hAnsi="Times New Roman"/>
          <w:b/>
          <w:color w:val="FF0000"/>
          <w:sz w:val="24"/>
          <w:szCs w:val="20"/>
          <w:lang w:eastAsia="hu-HU"/>
        </w:rPr>
      </w:pPr>
    </w:p>
    <w:p w14:paraId="353E6D88" w14:textId="77777777" w:rsidR="007D4EF8" w:rsidRPr="007D4EF8" w:rsidRDefault="007D4EF8" w:rsidP="007D4EF8">
      <w:pPr>
        <w:tabs>
          <w:tab w:val="left" w:pos="8590"/>
          <w:tab w:val="left" w:pos="9190"/>
        </w:tabs>
        <w:jc w:val="center"/>
        <w:rPr>
          <w:rFonts w:ascii="Times New Roman" w:eastAsia="Times New Roman" w:hAnsi="Times New Roman"/>
          <w:b/>
          <w:color w:val="FF0000"/>
          <w:sz w:val="24"/>
          <w:szCs w:val="20"/>
          <w:lang w:eastAsia="hu-HU"/>
        </w:rPr>
      </w:pPr>
    </w:p>
    <w:p w14:paraId="36FCBA2C" w14:textId="58D090D4" w:rsidR="007D4EF8" w:rsidRPr="007D4EF8" w:rsidRDefault="00F22657" w:rsidP="007D4EF8">
      <w:pPr>
        <w:tabs>
          <w:tab w:val="left" w:pos="8590"/>
          <w:tab w:val="left" w:pos="9190"/>
        </w:tabs>
        <w:jc w:val="center"/>
        <w:rPr>
          <w:rFonts w:ascii="Times New Roman" w:eastAsia="Times New Roman" w:hAnsi="Times New Roman"/>
          <w:b/>
          <w:color w:val="FF0000"/>
          <w:sz w:val="24"/>
          <w:szCs w:val="20"/>
          <w:lang w:eastAsia="hu-HU"/>
        </w:rPr>
      </w:pPr>
      <w:r w:rsidRPr="00F22657">
        <w:rPr>
          <w:noProof/>
        </w:rPr>
        <w:lastRenderedPageBreak/>
        <w:drawing>
          <wp:inline distT="0" distB="0" distL="0" distR="0" wp14:anchorId="251F64C0" wp14:editId="58B2C537">
            <wp:extent cx="6116320" cy="4914316"/>
            <wp:effectExtent l="0" t="0" r="0" b="63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4914316"/>
                    </a:xfrm>
                    <a:prstGeom prst="rect">
                      <a:avLst/>
                    </a:prstGeom>
                    <a:noFill/>
                    <a:ln>
                      <a:noFill/>
                    </a:ln>
                  </pic:spPr>
                </pic:pic>
              </a:graphicData>
            </a:graphic>
          </wp:inline>
        </w:drawing>
      </w:r>
    </w:p>
    <w:p w14:paraId="187EF391" w14:textId="45C6A61D" w:rsidR="007D4EF8" w:rsidRPr="007D4EF8" w:rsidRDefault="007D4EF8" w:rsidP="007D4EF8">
      <w:pPr>
        <w:tabs>
          <w:tab w:val="left" w:pos="8590"/>
          <w:tab w:val="left" w:pos="9190"/>
        </w:tabs>
        <w:jc w:val="center"/>
        <w:rPr>
          <w:rFonts w:ascii="Times New Roman" w:eastAsia="Times New Roman" w:hAnsi="Times New Roman"/>
          <w:b/>
          <w:color w:val="FF0000"/>
          <w:sz w:val="24"/>
          <w:szCs w:val="20"/>
          <w:lang w:eastAsia="hu-HU"/>
        </w:rPr>
      </w:pPr>
    </w:p>
    <w:p w14:paraId="4ADE2AB8" w14:textId="6D4A2EA0" w:rsidR="007D4EF8" w:rsidRPr="007D4EF8" w:rsidRDefault="007D4EF8" w:rsidP="007D4EF8">
      <w:pPr>
        <w:tabs>
          <w:tab w:val="left" w:pos="8590"/>
          <w:tab w:val="left" w:pos="9190"/>
        </w:tabs>
        <w:jc w:val="both"/>
        <w:rPr>
          <w:rFonts w:ascii="Times New Roman" w:hAnsi="Times New Roman"/>
          <w:b/>
          <w:color w:val="FF0000"/>
          <w:sz w:val="24"/>
          <w:u w:val="single"/>
        </w:rPr>
      </w:pPr>
    </w:p>
    <w:p w14:paraId="4819C3E3" w14:textId="77777777" w:rsidR="007D4EF8" w:rsidRPr="007D4EF8" w:rsidRDefault="007D4EF8" w:rsidP="007D4EF8">
      <w:pPr>
        <w:tabs>
          <w:tab w:val="left" w:pos="8590"/>
          <w:tab w:val="left" w:pos="9190"/>
        </w:tabs>
        <w:jc w:val="both"/>
        <w:rPr>
          <w:rFonts w:ascii="Times New Roman" w:hAnsi="Times New Roman"/>
          <w:b/>
          <w:sz w:val="24"/>
          <w:u w:val="single"/>
        </w:rPr>
      </w:pPr>
      <w:r w:rsidRPr="007D4EF8">
        <w:rPr>
          <w:rFonts w:ascii="Times New Roman" w:hAnsi="Times New Roman"/>
          <w:b/>
          <w:sz w:val="24"/>
          <w:u w:val="single"/>
        </w:rPr>
        <w:t>Költségvetési bevételek/kiadások</w:t>
      </w:r>
    </w:p>
    <w:p w14:paraId="1F7CBCA6" w14:textId="77777777" w:rsidR="007D4EF8" w:rsidRPr="007D4EF8" w:rsidRDefault="007D4EF8" w:rsidP="007D4EF8">
      <w:pPr>
        <w:tabs>
          <w:tab w:val="left" w:pos="8590"/>
          <w:tab w:val="left" w:pos="9190"/>
        </w:tabs>
        <w:jc w:val="both"/>
        <w:rPr>
          <w:rFonts w:ascii="Times New Roman" w:hAnsi="Times New Roman"/>
          <w:sz w:val="24"/>
        </w:rPr>
      </w:pPr>
    </w:p>
    <w:p w14:paraId="0F5DF656" w14:textId="77777777" w:rsidR="007D4EF8" w:rsidRPr="007D4EF8" w:rsidRDefault="007D4EF8" w:rsidP="007D4EF8">
      <w:pPr>
        <w:tabs>
          <w:tab w:val="left" w:pos="8590"/>
          <w:tab w:val="left" w:pos="9190"/>
        </w:tabs>
        <w:jc w:val="both"/>
        <w:rPr>
          <w:rFonts w:ascii="Times New Roman" w:hAnsi="Times New Roman"/>
          <w:b/>
          <w:i/>
          <w:sz w:val="24"/>
        </w:rPr>
      </w:pPr>
      <w:r w:rsidRPr="007D4EF8">
        <w:rPr>
          <w:rFonts w:ascii="Times New Roman" w:hAnsi="Times New Roman"/>
          <w:b/>
          <w:i/>
          <w:sz w:val="24"/>
        </w:rPr>
        <w:t>Előirányzatok alakulásának összefoglaló bemutatása</w:t>
      </w:r>
    </w:p>
    <w:p w14:paraId="22C00667" w14:textId="77777777" w:rsidR="007D4EF8" w:rsidRPr="007D4EF8" w:rsidRDefault="007D4EF8" w:rsidP="007D4EF8">
      <w:pPr>
        <w:tabs>
          <w:tab w:val="left" w:pos="8590"/>
          <w:tab w:val="left" w:pos="9190"/>
        </w:tabs>
        <w:jc w:val="both"/>
        <w:rPr>
          <w:rFonts w:ascii="Times New Roman" w:hAnsi="Times New Roman"/>
          <w:sz w:val="24"/>
        </w:rPr>
      </w:pPr>
    </w:p>
    <w:p w14:paraId="3BC269FF"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2017. évi eredeti költségvetésben </w:t>
      </w:r>
      <w:r w:rsidRPr="007D4EF8">
        <w:rPr>
          <w:rFonts w:ascii="Times New Roman" w:hAnsi="Times New Roman"/>
          <w:b/>
          <w:sz w:val="24"/>
        </w:rPr>
        <w:t>tervezett</w:t>
      </w:r>
      <w:r w:rsidRPr="007D4EF8">
        <w:rPr>
          <w:rFonts w:ascii="Times New Roman" w:hAnsi="Times New Roman"/>
          <w:sz w:val="24"/>
        </w:rPr>
        <w:t xml:space="preserve"> </w:t>
      </w:r>
      <w:r w:rsidRPr="007D4EF8">
        <w:rPr>
          <w:rFonts w:ascii="Times New Roman" w:hAnsi="Times New Roman"/>
          <w:b/>
          <w:sz w:val="24"/>
        </w:rPr>
        <w:t>költségvetési bevételek</w:t>
      </w:r>
      <w:r w:rsidRPr="007D4EF8">
        <w:rPr>
          <w:rFonts w:ascii="Times New Roman" w:hAnsi="Times New Roman"/>
          <w:sz w:val="24"/>
        </w:rPr>
        <w:t xml:space="preserve"> 256.290,9 millió Ft összegű előirányzata év végére 4.010,2 millió Ft-tal, 252.280,7 millió Ft-ra csökkent.</w:t>
      </w:r>
    </w:p>
    <w:p w14:paraId="2C69278A"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változások egyenlegét elsősorban a </w:t>
      </w:r>
      <w:r w:rsidRPr="007D4EF8">
        <w:rPr>
          <w:rFonts w:ascii="Times New Roman" w:hAnsi="Times New Roman"/>
          <w:i/>
          <w:sz w:val="24"/>
        </w:rPr>
        <w:t>FÁNK, Pannon Park fejlesztése beruházás</w:t>
      </w:r>
      <w:r w:rsidRPr="007D4EF8">
        <w:rPr>
          <w:rFonts w:ascii="Times New Roman" w:hAnsi="Times New Roman"/>
          <w:sz w:val="24"/>
        </w:rPr>
        <w:t xml:space="preserve"> támogatásának következő évekre, a Kormány 1383/2017. (VI. 20.) határozatával összhangban történő átütemezése határozta meg (eredeti előirányzat: 13,3 milliárd Ft, módosított előirányzat 2,7 milliárd Ft). </w:t>
      </w:r>
    </w:p>
    <w:p w14:paraId="591EB30C" w14:textId="0F87A8C1" w:rsidR="007D4EF8" w:rsidRPr="007D4EF8" w:rsidRDefault="007D4EF8" w:rsidP="007D4EF8">
      <w:pPr>
        <w:tabs>
          <w:tab w:val="left" w:pos="8590"/>
          <w:tab w:val="left" w:pos="9190"/>
        </w:tabs>
        <w:jc w:val="both"/>
        <w:rPr>
          <w:rFonts w:ascii="Times New Roman" w:hAnsi="Times New Roman"/>
          <w:color w:val="FF0000"/>
          <w:sz w:val="24"/>
        </w:rPr>
      </w:pPr>
      <w:r w:rsidRPr="007D4EF8">
        <w:rPr>
          <w:rFonts w:ascii="Times New Roman" w:hAnsi="Times New Roman"/>
          <w:sz w:val="24"/>
        </w:rPr>
        <w:t xml:space="preserve">A 2017. évi eredeti költségvetésben </w:t>
      </w:r>
      <w:r w:rsidRPr="007D4EF8">
        <w:rPr>
          <w:rFonts w:ascii="Times New Roman" w:hAnsi="Times New Roman"/>
          <w:b/>
          <w:sz w:val="24"/>
        </w:rPr>
        <w:t>tervezett költségvetési kiadások</w:t>
      </w:r>
      <w:r w:rsidRPr="007D4EF8">
        <w:rPr>
          <w:rFonts w:ascii="Times New Roman" w:hAnsi="Times New Roman"/>
          <w:sz w:val="24"/>
        </w:rPr>
        <w:t xml:space="preserve"> 381.457,7 millió Ft összegű előirányzata év végére 58.139,5 millió Ft-tal, 439.597,2 millió Ft-ra módosult. A növekedést </w:t>
      </w:r>
      <w:r w:rsidR="00D23D4E">
        <w:rPr>
          <w:rFonts w:ascii="Times New Roman" w:hAnsi="Times New Roman"/>
          <w:sz w:val="24"/>
        </w:rPr>
        <w:t>nagyrészt a fejlesztések következő évi ütemeinek</w:t>
      </w:r>
      <w:r w:rsidRPr="007D4EF8">
        <w:rPr>
          <w:rFonts w:ascii="Times New Roman" w:hAnsi="Times New Roman"/>
          <w:sz w:val="24"/>
        </w:rPr>
        <w:t xml:space="preserve"> fedezetére – a 2016. évi maradvány elszámolásakor –  létrehozott keretek indokolják.</w:t>
      </w:r>
    </w:p>
    <w:p w14:paraId="09C7AC01" w14:textId="77777777" w:rsidR="007D4EF8" w:rsidRPr="007D4EF8" w:rsidRDefault="007D4EF8" w:rsidP="007D4EF8">
      <w:pPr>
        <w:tabs>
          <w:tab w:val="left" w:pos="8590"/>
          <w:tab w:val="left" w:pos="9190"/>
        </w:tabs>
        <w:jc w:val="both"/>
        <w:rPr>
          <w:rFonts w:ascii="Times New Roman" w:hAnsi="Times New Roman"/>
          <w:color w:val="FF0000"/>
          <w:sz w:val="24"/>
        </w:rPr>
      </w:pPr>
    </w:p>
    <w:p w14:paraId="4C1E5145" w14:textId="77777777" w:rsidR="007D4EF8" w:rsidRPr="007D4EF8" w:rsidRDefault="007D4EF8" w:rsidP="007D4EF8">
      <w:pPr>
        <w:tabs>
          <w:tab w:val="left" w:pos="8590"/>
          <w:tab w:val="left" w:pos="9190"/>
        </w:tabs>
        <w:jc w:val="both"/>
        <w:rPr>
          <w:rFonts w:ascii="Times New Roman" w:hAnsi="Times New Roman"/>
          <w:b/>
          <w:i/>
          <w:sz w:val="24"/>
        </w:rPr>
      </w:pPr>
      <w:r w:rsidRPr="007D4EF8">
        <w:rPr>
          <w:rFonts w:ascii="Times New Roman" w:hAnsi="Times New Roman"/>
          <w:b/>
          <w:i/>
          <w:sz w:val="24"/>
        </w:rPr>
        <w:t>Teljesítések alakulásának összefoglaló bemutatása</w:t>
      </w:r>
    </w:p>
    <w:p w14:paraId="422092AB" w14:textId="77777777" w:rsidR="007D4EF8" w:rsidRPr="007D4EF8" w:rsidRDefault="007D4EF8" w:rsidP="007D4EF8">
      <w:pPr>
        <w:tabs>
          <w:tab w:val="left" w:pos="8590"/>
          <w:tab w:val="left" w:pos="9190"/>
        </w:tabs>
        <w:jc w:val="both"/>
        <w:rPr>
          <w:rFonts w:ascii="Times New Roman" w:hAnsi="Times New Roman"/>
          <w:sz w:val="24"/>
        </w:rPr>
      </w:pPr>
    </w:p>
    <w:p w14:paraId="76A77259"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w:t>
      </w:r>
      <w:r w:rsidRPr="00694EC3">
        <w:rPr>
          <w:rFonts w:ascii="Times New Roman" w:hAnsi="Times New Roman"/>
          <w:b/>
          <w:sz w:val="24"/>
        </w:rPr>
        <w:t>költségvetési</w:t>
      </w:r>
      <w:r w:rsidRPr="007D4EF8">
        <w:rPr>
          <w:rFonts w:ascii="Times New Roman" w:hAnsi="Times New Roman"/>
          <w:sz w:val="24"/>
        </w:rPr>
        <w:t xml:space="preserve"> </w:t>
      </w:r>
      <w:r w:rsidRPr="007D4EF8">
        <w:rPr>
          <w:rFonts w:ascii="Times New Roman" w:hAnsi="Times New Roman"/>
          <w:b/>
          <w:sz w:val="24"/>
        </w:rPr>
        <w:t>bevételek teljesülése</w:t>
      </w:r>
      <w:r w:rsidRPr="007D4EF8">
        <w:rPr>
          <w:rFonts w:ascii="Times New Roman" w:hAnsi="Times New Roman"/>
          <w:sz w:val="24"/>
        </w:rPr>
        <w:t xml:space="preserve"> a módosított előirányzat 89,8%-a, 226.579,8 millió Ft. </w:t>
      </w:r>
    </w:p>
    <w:p w14:paraId="10DAC46F"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bevételek több, mint 50%-át a közhatalmi bevételek teszik ki, azon belül a meghatározó tétel az iparűzési adóbevétel, melyre december 31-ig 132.472,3 millió Ft folyt be.</w:t>
      </w:r>
    </w:p>
    <w:p w14:paraId="33AE92CB" w14:textId="77777777" w:rsidR="007D4EF8" w:rsidRPr="007D4EF8" w:rsidRDefault="007D4EF8" w:rsidP="007D4EF8">
      <w:pPr>
        <w:numPr>
          <w:ilvl w:val="12"/>
          <w:numId w:val="0"/>
        </w:numPr>
        <w:jc w:val="both"/>
        <w:rPr>
          <w:rFonts w:ascii="Times New Roman" w:hAnsi="Times New Roman"/>
          <w:color w:val="FF0000"/>
          <w:sz w:val="24"/>
        </w:rPr>
      </w:pPr>
    </w:p>
    <w:p w14:paraId="4B423FA0" w14:textId="3F40045B" w:rsidR="007D4EF8" w:rsidRPr="007D4EF8" w:rsidRDefault="007D4EF8" w:rsidP="007D4EF8">
      <w:pPr>
        <w:numPr>
          <w:ilvl w:val="12"/>
          <w:numId w:val="0"/>
        </w:numPr>
        <w:jc w:val="both"/>
        <w:rPr>
          <w:rFonts w:ascii="Times New Roman" w:hAnsi="Times New Roman"/>
          <w:color w:val="FF0000"/>
          <w:sz w:val="24"/>
        </w:rPr>
      </w:pPr>
      <w:r w:rsidRPr="007D4EF8">
        <w:rPr>
          <w:rFonts w:ascii="Times New Roman" w:hAnsi="Times New Roman"/>
          <w:sz w:val="24"/>
        </w:rPr>
        <w:lastRenderedPageBreak/>
        <w:t xml:space="preserve">A </w:t>
      </w:r>
      <w:r w:rsidR="00694EC3">
        <w:rPr>
          <w:rFonts w:ascii="Times New Roman" w:hAnsi="Times New Roman"/>
          <w:sz w:val="24"/>
        </w:rPr>
        <w:t xml:space="preserve">költségvetési bevételek </w:t>
      </w:r>
      <w:r w:rsidRPr="007D4EF8">
        <w:rPr>
          <w:rFonts w:ascii="Times New Roman" w:hAnsi="Times New Roman"/>
          <w:sz w:val="24"/>
        </w:rPr>
        <w:t>25.700,9 millió Ft összegű bevételi elmaradás</w:t>
      </w:r>
      <w:r w:rsidR="00694EC3">
        <w:rPr>
          <w:rFonts w:ascii="Times New Roman" w:hAnsi="Times New Roman"/>
          <w:sz w:val="24"/>
        </w:rPr>
        <w:t>ának</w:t>
      </w:r>
      <w:r w:rsidRPr="007D4EF8">
        <w:rPr>
          <w:rFonts w:ascii="Times New Roman" w:hAnsi="Times New Roman"/>
          <w:sz w:val="24"/>
        </w:rPr>
        <w:t xml:space="preserve"> oka, hogy a felhalmozási bevételek között szereplő </w:t>
      </w:r>
      <w:r w:rsidRPr="007D4EF8">
        <w:rPr>
          <w:rFonts w:ascii="Times New Roman" w:eastAsia="Times New Roman" w:hAnsi="Times New Roman"/>
          <w:i/>
          <w:sz w:val="24"/>
          <w:lang w:eastAsia="hu-HU"/>
        </w:rPr>
        <w:t>M4-es metró beruházás</w:t>
      </w:r>
      <w:r w:rsidRPr="007D4EF8">
        <w:rPr>
          <w:rFonts w:ascii="Times New Roman" w:hAnsi="Times New Roman"/>
          <w:sz w:val="24"/>
        </w:rPr>
        <w:t xml:space="preserve"> 6,9%-</w:t>
      </w:r>
      <w:proofErr w:type="spellStart"/>
      <w:r w:rsidRPr="007D4EF8">
        <w:rPr>
          <w:rFonts w:ascii="Times New Roman" w:hAnsi="Times New Roman"/>
          <w:sz w:val="24"/>
        </w:rPr>
        <w:t>on</w:t>
      </w:r>
      <w:proofErr w:type="spellEnd"/>
      <w:r w:rsidRPr="007D4EF8">
        <w:rPr>
          <w:rFonts w:ascii="Times New Roman" w:hAnsi="Times New Roman"/>
          <w:sz w:val="24"/>
        </w:rPr>
        <w:t xml:space="preserve"> 2.421,4 millió Ft-ra teljesült (a projekt utófinanszírozott, kifizetési kérelmek benyújtására peres eljárások elhúzódása miatt nem kerülhetett sor). </w:t>
      </w:r>
    </w:p>
    <w:p w14:paraId="6FFAACEF" w14:textId="77777777" w:rsidR="007D4EF8" w:rsidRPr="007D4EF8" w:rsidRDefault="007D4EF8" w:rsidP="007D4EF8">
      <w:pPr>
        <w:tabs>
          <w:tab w:val="left" w:pos="8590"/>
          <w:tab w:val="left" w:pos="9190"/>
        </w:tabs>
        <w:jc w:val="both"/>
        <w:rPr>
          <w:rFonts w:ascii="Times New Roman" w:hAnsi="Times New Roman"/>
          <w:color w:val="FF0000"/>
          <w:sz w:val="24"/>
        </w:rPr>
      </w:pPr>
    </w:p>
    <w:p w14:paraId="7EC93E56"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w:t>
      </w:r>
      <w:r w:rsidRPr="00694EC3">
        <w:rPr>
          <w:rFonts w:ascii="Times New Roman" w:hAnsi="Times New Roman"/>
          <w:b/>
          <w:sz w:val="24"/>
        </w:rPr>
        <w:t xml:space="preserve">költségvetési </w:t>
      </w:r>
      <w:r w:rsidRPr="007D4EF8">
        <w:rPr>
          <w:rFonts w:ascii="Times New Roman" w:hAnsi="Times New Roman"/>
          <w:b/>
          <w:sz w:val="24"/>
        </w:rPr>
        <w:t>kiadások teljesülése</w:t>
      </w:r>
      <w:r w:rsidRPr="007D4EF8">
        <w:rPr>
          <w:rFonts w:ascii="Times New Roman" w:hAnsi="Times New Roman"/>
          <w:sz w:val="24"/>
        </w:rPr>
        <w:t xml:space="preserve"> a módosított előirányzat 55,2%-a, 242.873,9 millió Ft.</w:t>
      </w:r>
    </w:p>
    <w:p w14:paraId="096970A4" w14:textId="78F88EDF" w:rsid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hAnsi="Times New Roman"/>
          <w:sz w:val="24"/>
        </w:rPr>
        <w:t xml:space="preserve">A </w:t>
      </w:r>
      <w:r w:rsidR="00335199" w:rsidRPr="008A49FA">
        <w:rPr>
          <w:rFonts w:ascii="Times New Roman" w:hAnsi="Times New Roman"/>
          <w:i/>
          <w:sz w:val="24"/>
        </w:rPr>
        <w:t>működési célú</w:t>
      </w:r>
      <w:r w:rsidR="00335199">
        <w:rPr>
          <w:rFonts w:ascii="Times New Roman" w:hAnsi="Times New Roman"/>
          <w:sz w:val="24"/>
        </w:rPr>
        <w:t xml:space="preserve"> </w:t>
      </w:r>
      <w:r w:rsidRPr="007D4EF8">
        <w:rPr>
          <w:rFonts w:ascii="Times New Roman" w:hAnsi="Times New Roman"/>
          <w:sz w:val="24"/>
        </w:rPr>
        <w:t>kiadásokon belül jelentős összeget, mintegy 91.556,0 millió Ft-ot</w:t>
      </w:r>
      <w:r w:rsidRPr="007D4EF8">
        <w:rPr>
          <w:rFonts w:ascii="Times New Roman" w:eastAsia="Times New Roman" w:hAnsi="Times New Roman"/>
          <w:sz w:val="24"/>
          <w:szCs w:val="20"/>
          <w:lang w:eastAsia="hu-HU"/>
        </w:rPr>
        <w:t>,</w:t>
      </w:r>
      <w:r w:rsidRPr="007D4EF8">
        <w:rPr>
          <w:rFonts w:ascii="Times New Roman" w:hAnsi="Times New Roman"/>
          <w:sz w:val="24"/>
        </w:rPr>
        <w:t xml:space="preserve"> a</w:t>
      </w:r>
      <w:r w:rsidRPr="007D4EF8">
        <w:rPr>
          <w:rFonts w:ascii="Times New Roman" w:eastAsia="Times New Roman" w:hAnsi="Times New Roman"/>
          <w:sz w:val="24"/>
          <w:szCs w:val="20"/>
          <w:lang w:eastAsia="hu-HU"/>
        </w:rPr>
        <w:t xml:space="preserve"> közszolgáltató cégek részére, közszolgáltatási szerződés alapján történt kifizetések teszik ki. Legnagyobb összegben a városigazgatási, azon belül is a </w:t>
      </w:r>
      <w:r w:rsidRPr="007D4EF8">
        <w:rPr>
          <w:rFonts w:ascii="Times New Roman" w:eastAsia="Times New Roman" w:hAnsi="Times New Roman"/>
          <w:i/>
          <w:sz w:val="24"/>
          <w:szCs w:val="20"/>
          <w:lang w:eastAsia="hu-HU"/>
        </w:rPr>
        <w:t>közlekedési feladatokra</w:t>
      </w:r>
      <w:r w:rsidRPr="007D4EF8">
        <w:rPr>
          <w:rFonts w:ascii="Times New Roman" w:eastAsia="Times New Roman" w:hAnsi="Times New Roman"/>
          <w:sz w:val="24"/>
          <w:szCs w:val="20"/>
          <w:lang w:eastAsia="hu-HU"/>
        </w:rPr>
        <w:t xml:space="preserve"> (76.945,1 millió Ft) történt teljesítés.</w:t>
      </w:r>
    </w:p>
    <w:p w14:paraId="57FB37BD" w14:textId="126A67BB" w:rsidR="00335199" w:rsidRPr="007D4EF8" w:rsidRDefault="00335199" w:rsidP="007D4EF8">
      <w:pPr>
        <w:tabs>
          <w:tab w:val="left" w:pos="8590"/>
          <w:tab w:val="left" w:pos="9190"/>
        </w:tabs>
        <w:jc w:val="both"/>
        <w:rPr>
          <w:rFonts w:ascii="Times New Roman" w:hAnsi="Times New Roman"/>
          <w:sz w:val="24"/>
        </w:rPr>
      </w:pPr>
      <w:r>
        <w:rPr>
          <w:rFonts w:ascii="Times New Roman" w:eastAsia="Times New Roman" w:hAnsi="Times New Roman"/>
          <w:sz w:val="24"/>
          <w:szCs w:val="20"/>
          <w:lang w:eastAsia="hu-HU"/>
        </w:rPr>
        <w:t xml:space="preserve">A </w:t>
      </w:r>
      <w:r w:rsidR="008A49FA" w:rsidRPr="008A49FA">
        <w:rPr>
          <w:rFonts w:ascii="Times New Roman" w:eastAsia="Times New Roman" w:hAnsi="Times New Roman"/>
          <w:i/>
          <w:sz w:val="24"/>
          <w:szCs w:val="20"/>
          <w:lang w:eastAsia="hu-HU"/>
        </w:rPr>
        <w:t>felhalmozási célú</w:t>
      </w:r>
      <w:r w:rsidR="008A49FA">
        <w:rPr>
          <w:rFonts w:ascii="Times New Roman" w:eastAsia="Times New Roman" w:hAnsi="Times New Roman"/>
          <w:sz w:val="24"/>
          <w:szCs w:val="20"/>
          <w:lang w:eastAsia="hu-HU"/>
        </w:rPr>
        <w:t xml:space="preserve"> </w:t>
      </w:r>
      <w:r w:rsidR="00536F05">
        <w:rPr>
          <w:rFonts w:ascii="Times New Roman" w:eastAsia="Times New Roman" w:hAnsi="Times New Roman"/>
          <w:sz w:val="24"/>
          <w:szCs w:val="20"/>
          <w:lang w:eastAsia="hu-HU"/>
        </w:rPr>
        <w:t>kiadások</w:t>
      </w:r>
      <w:r>
        <w:rPr>
          <w:rFonts w:ascii="Times New Roman" w:eastAsia="Times New Roman" w:hAnsi="Times New Roman"/>
          <w:sz w:val="24"/>
          <w:szCs w:val="20"/>
          <w:lang w:eastAsia="hu-HU"/>
        </w:rPr>
        <w:t xml:space="preserve"> </w:t>
      </w:r>
      <w:r w:rsidR="008A49FA">
        <w:rPr>
          <w:rFonts w:ascii="Times New Roman" w:eastAsia="Times New Roman" w:hAnsi="Times New Roman"/>
          <w:sz w:val="24"/>
          <w:szCs w:val="20"/>
          <w:lang w:eastAsia="hu-HU"/>
        </w:rPr>
        <w:t xml:space="preserve">tekintetében is a közlekedési beruházások, felújítások teljesítése a legjelentősebb. Az </w:t>
      </w:r>
      <w:r w:rsidR="008A49FA" w:rsidRPr="008A49FA">
        <w:rPr>
          <w:rFonts w:ascii="Times New Roman" w:eastAsia="Times New Roman" w:hAnsi="Times New Roman"/>
          <w:i/>
          <w:sz w:val="24"/>
          <w:szCs w:val="20"/>
          <w:lang w:eastAsia="hu-HU"/>
        </w:rPr>
        <w:t xml:space="preserve">M3 metróvonal járműfelújítás </w:t>
      </w:r>
      <w:r w:rsidR="008A49FA">
        <w:rPr>
          <w:rFonts w:ascii="Times New Roman" w:eastAsia="Times New Roman" w:hAnsi="Times New Roman"/>
          <w:sz w:val="24"/>
          <w:szCs w:val="20"/>
          <w:lang w:eastAsia="hu-HU"/>
        </w:rPr>
        <w:t>feladatra 33.797,7 millió Ft, az előirányzat 81,5%-a került kifizetésre.</w:t>
      </w:r>
    </w:p>
    <w:p w14:paraId="2D12FFBF" w14:textId="77777777" w:rsidR="007D4EF8" w:rsidRPr="007D4EF8" w:rsidRDefault="007D4EF8" w:rsidP="007D4EF8">
      <w:pPr>
        <w:tabs>
          <w:tab w:val="left" w:pos="8590"/>
          <w:tab w:val="left" w:pos="9190"/>
        </w:tabs>
        <w:jc w:val="both"/>
        <w:rPr>
          <w:rFonts w:ascii="Times New Roman" w:hAnsi="Times New Roman"/>
          <w:sz w:val="24"/>
        </w:rPr>
      </w:pPr>
    </w:p>
    <w:p w14:paraId="4CEA16C1"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A kiadási elmaradás elsősorban a felhalmozási célú kiadások alacsony teljesülésére vezethető vissza.</w:t>
      </w:r>
    </w:p>
    <w:p w14:paraId="4B77D82F" w14:textId="6BFF2242"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A felhalmozási kiadások 230.751,8 millió Ft összegű módosított előirányzata 35.263,7 millió Ft keretet tartalmaz, amely a következő évek fejl</w:t>
      </w:r>
      <w:r w:rsidR="00D23D4E">
        <w:rPr>
          <w:rFonts w:ascii="Times New Roman" w:hAnsi="Times New Roman"/>
          <w:sz w:val="24"/>
        </w:rPr>
        <w:t>esztési és felújítási kiadásaira</w:t>
      </w:r>
      <w:r w:rsidRPr="007D4EF8">
        <w:rPr>
          <w:rFonts w:ascii="Times New Roman" w:hAnsi="Times New Roman"/>
          <w:sz w:val="24"/>
        </w:rPr>
        <w:t xml:space="preserve"> biztosít fedezetet. További 24.703,1 millió Ft feladatokhoz rendelt tartalékösszeg, melynek felhasználása áthúzódik a következő évre.</w:t>
      </w:r>
    </w:p>
    <w:p w14:paraId="4FAD5665"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A tartalékok előirányzat torzító hatását kiszűrve, a felhalmozási kiadások teljesülése 41,7%, azon belül a beruházásoké 43,7%, a felújításoké 30,7%.</w:t>
      </w:r>
    </w:p>
    <w:p w14:paraId="47D839EE" w14:textId="7468B454"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A teljesítés elmaradásának oka, hogy a közbeszerzési folyamatok lebonyolításának időigén</w:t>
      </w:r>
      <w:r w:rsidR="00D23D4E">
        <w:rPr>
          <w:rFonts w:ascii="Times New Roman" w:hAnsi="Times New Roman"/>
          <w:sz w:val="24"/>
        </w:rPr>
        <w:t>ye, elhúzódása, a többletköltségek</w:t>
      </w:r>
      <w:r w:rsidRPr="007D4EF8">
        <w:rPr>
          <w:rFonts w:ascii="Times New Roman" w:hAnsi="Times New Roman"/>
          <w:sz w:val="24"/>
        </w:rPr>
        <w:t xml:space="preserve"> felmerülése miatt a beruházások tervezett ütemezése nem mindig tartható.</w:t>
      </w:r>
    </w:p>
    <w:p w14:paraId="4D33461D" w14:textId="15F3F087" w:rsid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4A5F19DF" w14:textId="1F8F308B" w:rsidR="00694EC3" w:rsidRPr="00694EC3" w:rsidRDefault="00694EC3" w:rsidP="007D4EF8">
      <w:pPr>
        <w:tabs>
          <w:tab w:val="left" w:pos="8590"/>
          <w:tab w:val="left" w:pos="9190"/>
        </w:tabs>
        <w:jc w:val="both"/>
        <w:rPr>
          <w:rFonts w:ascii="Times New Roman" w:eastAsia="Times New Roman" w:hAnsi="Times New Roman"/>
          <w:sz w:val="24"/>
          <w:szCs w:val="20"/>
          <w:lang w:eastAsia="hu-HU"/>
        </w:rPr>
      </w:pPr>
      <w:r w:rsidRPr="00694EC3">
        <w:rPr>
          <w:rFonts w:ascii="Times New Roman" w:eastAsia="Times New Roman" w:hAnsi="Times New Roman"/>
          <w:sz w:val="24"/>
          <w:szCs w:val="20"/>
          <w:lang w:eastAsia="hu-HU"/>
        </w:rPr>
        <w:t xml:space="preserve">A </w:t>
      </w:r>
      <w:r w:rsidRPr="00694EC3">
        <w:rPr>
          <w:rFonts w:ascii="Times New Roman" w:eastAsia="Times New Roman" w:hAnsi="Times New Roman"/>
          <w:b/>
          <w:sz w:val="24"/>
          <w:szCs w:val="20"/>
          <w:lang w:eastAsia="hu-HU"/>
        </w:rPr>
        <w:t>költségvetési egyen</w:t>
      </w:r>
      <w:r w:rsidR="008A49FA">
        <w:rPr>
          <w:rFonts w:ascii="Times New Roman" w:eastAsia="Times New Roman" w:hAnsi="Times New Roman"/>
          <w:b/>
          <w:sz w:val="24"/>
          <w:szCs w:val="20"/>
          <w:lang w:eastAsia="hu-HU"/>
        </w:rPr>
        <w:t>l</w:t>
      </w:r>
      <w:r w:rsidRPr="00694EC3">
        <w:rPr>
          <w:rFonts w:ascii="Times New Roman" w:eastAsia="Times New Roman" w:hAnsi="Times New Roman"/>
          <w:b/>
          <w:sz w:val="24"/>
          <w:szCs w:val="20"/>
          <w:lang w:eastAsia="hu-HU"/>
        </w:rPr>
        <w:t>eg</w:t>
      </w:r>
      <w:r w:rsidRPr="00694EC3">
        <w:rPr>
          <w:rFonts w:ascii="Times New Roman" w:eastAsia="Times New Roman" w:hAnsi="Times New Roman"/>
          <w:sz w:val="24"/>
          <w:szCs w:val="20"/>
          <w:lang w:eastAsia="hu-HU"/>
        </w:rPr>
        <w:t xml:space="preserve"> -16.294,1 millió Ft (működési 27.722,7 millió Ft, felhalmozási -44.016,</w:t>
      </w:r>
      <w:r w:rsidR="00A10F51">
        <w:rPr>
          <w:rFonts w:ascii="Times New Roman" w:eastAsia="Times New Roman" w:hAnsi="Times New Roman"/>
          <w:sz w:val="24"/>
          <w:szCs w:val="20"/>
          <w:lang w:eastAsia="hu-HU"/>
        </w:rPr>
        <w:t>8 millió Ft), amelyre</w:t>
      </w:r>
      <w:r w:rsidR="00410DA0">
        <w:rPr>
          <w:rFonts w:ascii="Times New Roman" w:eastAsia="Times New Roman" w:hAnsi="Times New Roman"/>
          <w:sz w:val="24"/>
          <w:szCs w:val="20"/>
          <w:lang w:eastAsia="hu-HU"/>
        </w:rPr>
        <w:t xml:space="preserve"> a</w:t>
      </w:r>
      <w:r w:rsidR="00A10F51">
        <w:rPr>
          <w:rFonts w:ascii="Times New Roman" w:eastAsia="Times New Roman" w:hAnsi="Times New Roman"/>
          <w:sz w:val="24"/>
          <w:szCs w:val="20"/>
          <w:lang w:eastAsia="hu-HU"/>
        </w:rPr>
        <w:t xml:space="preserve"> fedezetet a finanszírozási bevételek között szereplő </w:t>
      </w:r>
      <w:r w:rsidR="00A10F51" w:rsidRPr="00694EC3">
        <w:rPr>
          <w:rFonts w:ascii="Times New Roman" w:eastAsia="Times New Roman" w:hAnsi="Times New Roman"/>
          <w:sz w:val="24"/>
          <w:szCs w:val="20"/>
          <w:lang w:eastAsia="hu-HU"/>
        </w:rPr>
        <w:t>30.000,0 millió Ft összegű</w:t>
      </w:r>
      <w:r w:rsidR="00A10F51">
        <w:rPr>
          <w:rFonts w:ascii="Times New Roman" w:eastAsia="Times New Roman" w:hAnsi="Times New Roman"/>
          <w:sz w:val="24"/>
          <w:szCs w:val="20"/>
          <w:lang w:eastAsia="hu-HU"/>
        </w:rPr>
        <w:t>,</w:t>
      </w:r>
      <w:r w:rsidR="00A10F51" w:rsidRPr="00694EC3">
        <w:rPr>
          <w:rFonts w:ascii="Times New Roman" w:eastAsia="Times New Roman" w:hAnsi="Times New Roman"/>
          <w:sz w:val="24"/>
          <w:szCs w:val="20"/>
          <w:lang w:eastAsia="hu-HU"/>
        </w:rPr>
        <w:t xml:space="preserve"> a kifi</w:t>
      </w:r>
      <w:r w:rsidR="00A10F51">
        <w:rPr>
          <w:rFonts w:ascii="Times New Roman" w:eastAsia="Times New Roman" w:hAnsi="Times New Roman"/>
          <w:sz w:val="24"/>
          <w:szCs w:val="20"/>
          <w:lang w:eastAsia="hu-HU"/>
        </w:rPr>
        <w:t xml:space="preserve">zetésekkel összhangban, az </w:t>
      </w:r>
      <w:r w:rsidR="00410DA0" w:rsidRPr="00694EC3">
        <w:rPr>
          <w:rFonts w:ascii="Times New Roman" w:eastAsia="Times New Roman" w:hAnsi="Times New Roman"/>
          <w:sz w:val="24"/>
          <w:szCs w:val="20"/>
          <w:lang w:eastAsia="hu-HU"/>
        </w:rPr>
        <w:t>M3 metróvonal járműfelújítás feladat</w:t>
      </w:r>
      <w:r w:rsidR="00A10F51">
        <w:rPr>
          <w:rFonts w:ascii="Times New Roman" w:eastAsia="Times New Roman" w:hAnsi="Times New Roman"/>
          <w:sz w:val="24"/>
          <w:szCs w:val="20"/>
          <w:lang w:eastAsia="hu-HU"/>
        </w:rPr>
        <w:t>hoz</w:t>
      </w:r>
      <w:r w:rsidRPr="00694EC3">
        <w:rPr>
          <w:rFonts w:ascii="Times New Roman" w:eastAsia="Times New Roman" w:hAnsi="Times New Roman"/>
          <w:sz w:val="24"/>
          <w:szCs w:val="20"/>
          <w:lang w:eastAsia="hu-HU"/>
        </w:rPr>
        <w:t xml:space="preserve"> </w:t>
      </w:r>
      <w:r w:rsidR="0009678F">
        <w:rPr>
          <w:rFonts w:ascii="Times New Roman" w:eastAsia="Times New Roman" w:hAnsi="Times New Roman"/>
          <w:sz w:val="24"/>
          <w:szCs w:val="20"/>
          <w:lang w:eastAsia="hu-HU"/>
        </w:rPr>
        <w:t>lehívott</w:t>
      </w:r>
      <w:r w:rsidRPr="00694EC3">
        <w:rPr>
          <w:rFonts w:ascii="Times New Roman" w:eastAsia="Times New Roman" w:hAnsi="Times New Roman"/>
          <w:sz w:val="24"/>
          <w:szCs w:val="20"/>
          <w:lang w:eastAsia="hu-HU"/>
        </w:rPr>
        <w:t xml:space="preserve"> </w:t>
      </w:r>
      <w:r w:rsidR="00A10F51" w:rsidRPr="00694EC3">
        <w:rPr>
          <w:rFonts w:ascii="Times New Roman" w:eastAsia="Times New Roman" w:hAnsi="Times New Roman"/>
          <w:sz w:val="24"/>
          <w:szCs w:val="20"/>
          <w:lang w:eastAsia="hu-HU"/>
        </w:rPr>
        <w:t xml:space="preserve">hitel </w:t>
      </w:r>
      <w:r w:rsidR="00A10F51">
        <w:rPr>
          <w:rFonts w:ascii="Times New Roman" w:eastAsia="Times New Roman" w:hAnsi="Times New Roman"/>
          <w:sz w:val="24"/>
          <w:szCs w:val="20"/>
          <w:lang w:eastAsia="hu-HU"/>
        </w:rPr>
        <w:t>biztosította</w:t>
      </w:r>
      <w:r w:rsidRPr="00694EC3">
        <w:rPr>
          <w:rFonts w:ascii="Times New Roman" w:eastAsia="Times New Roman" w:hAnsi="Times New Roman"/>
          <w:sz w:val="24"/>
          <w:szCs w:val="20"/>
          <w:lang w:eastAsia="hu-HU"/>
        </w:rPr>
        <w:t>.</w:t>
      </w:r>
    </w:p>
    <w:p w14:paraId="68126C85" w14:textId="77777777" w:rsidR="00694EC3" w:rsidRPr="007D4EF8" w:rsidRDefault="00694EC3" w:rsidP="007D4EF8">
      <w:pPr>
        <w:tabs>
          <w:tab w:val="left" w:pos="8590"/>
          <w:tab w:val="left" w:pos="9190"/>
        </w:tabs>
        <w:jc w:val="both"/>
        <w:rPr>
          <w:rFonts w:ascii="Times New Roman" w:eastAsia="Times New Roman" w:hAnsi="Times New Roman"/>
          <w:color w:val="FF0000"/>
          <w:sz w:val="24"/>
          <w:szCs w:val="20"/>
          <w:lang w:eastAsia="hu-HU"/>
        </w:rPr>
      </w:pPr>
    </w:p>
    <w:p w14:paraId="43159A88"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önkormányzati és a céljellegű beruházások, illetve felújítások feladatok szerinti alakulását a rendelet-tervezet 5. és 4. melléklete, a részletes szöveges értékeléseket az előterjesztés 1. és 2.  mellékletei tartalmazzák. </w:t>
      </w:r>
    </w:p>
    <w:p w14:paraId="676214C6" w14:textId="0771A4E6" w:rsidR="007D4EF8" w:rsidRPr="007D4EF8" w:rsidRDefault="007D4EF8" w:rsidP="007D4EF8">
      <w:pPr>
        <w:jc w:val="both"/>
        <w:rPr>
          <w:rFonts w:ascii="Times New Roman" w:eastAsia="Times New Roman" w:hAnsi="Times New Roman"/>
          <w:b/>
          <w:color w:val="FF0000"/>
          <w:sz w:val="24"/>
          <w:u w:val="single"/>
          <w:lang w:eastAsia="hu-HU"/>
        </w:rPr>
      </w:pPr>
    </w:p>
    <w:p w14:paraId="38C3EDA9" w14:textId="77777777" w:rsidR="007D4EF8" w:rsidRPr="007D4EF8" w:rsidRDefault="007D4EF8" w:rsidP="007D4EF8">
      <w:pPr>
        <w:jc w:val="both"/>
        <w:rPr>
          <w:rFonts w:ascii="Times New Roman" w:eastAsia="Times New Roman" w:hAnsi="Times New Roman"/>
          <w:b/>
          <w:sz w:val="24"/>
          <w:u w:val="single"/>
          <w:lang w:eastAsia="hu-HU"/>
        </w:rPr>
      </w:pPr>
      <w:r w:rsidRPr="007D4EF8">
        <w:rPr>
          <w:rFonts w:ascii="Times New Roman" w:eastAsia="Times New Roman" w:hAnsi="Times New Roman"/>
          <w:b/>
          <w:sz w:val="24"/>
          <w:u w:val="single"/>
          <w:lang w:eastAsia="hu-HU"/>
        </w:rPr>
        <w:t>Finanszírozási bevételek/kiadások</w:t>
      </w:r>
    </w:p>
    <w:p w14:paraId="4F813E4A" w14:textId="77777777" w:rsidR="007D4EF8" w:rsidRPr="007D4EF8" w:rsidRDefault="007D4EF8" w:rsidP="007D4EF8">
      <w:pPr>
        <w:jc w:val="both"/>
        <w:rPr>
          <w:rFonts w:ascii="Times New Roman" w:eastAsia="Times New Roman" w:hAnsi="Times New Roman"/>
          <w:sz w:val="24"/>
          <w:u w:val="single"/>
          <w:lang w:eastAsia="hu-HU"/>
        </w:rPr>
      </w:pPr>
    </w:p>
    <w:p w14:paraId="2C3F8B2E"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2017. évi eredeti költségvetésben </w:t>
      </w:r>
      <w:r w:rsidRPr="007D4EF8">
        <w:rPr>
          <w:rFonts w:ascii="Times New Roman" w:hAnsi="Times New Roman"/>
          <w:b/>
          <w:sz w:val="24"/>
        </w:rPr>
        <w:t>tervezett</w:t>
      </w:r>
      <w:r w:rsidRPr="007D4EF8">
        <w:rPr>
          <w:rFonts w:ascii="Times New Roman" w:hAnsi="Times New Roman"/>
          <w:sz w:val="24"/>
        </w:rPr>
        <w:t xml:space="preserve"> </w:t>
      </w:r>
      <w:r w:rsidRPr="007D4EF8">
        <w:rPr>
          <w:rFonts w:ascii="Times New Roman" w:hAnsi="Times New Roman"/>
          <w:b/>
          <w:sz w:val="24"/>
        </w:rPr>
        <w:t>finanszírozási bevételek</w:t>
      </w:r>
      <w:r w:rsidRPr="007D4EF8">
        <w:rPr>
          <w:rFonts w:ascii="Times New Roman" w:hAnsi="Times New Roman"/>
          <w:sz w:val="24"/>
        </w:rPr>
        <w:t xml:space="preserve"> 125.166,8 millió Ft összegű előirányzata év végére 354.859,9 millió Ft-tal, 480.026,7 millió Ft-ra módosult, elsősorban az átmenetileg szabad pénzeszközök befektetéséből származó forgalom miatt, valamint a 2016. évi maradvány jóváhagyása és elszámolása következtében. </w:t>
      </w:r>
    </w:p>
    <w:p w14:paraId="1CCB2593"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w:t>
      </w:r>
      <w:r w:rsidRPr="007D4EF8">
        <w:rPr>
          <w:rFonts w:ascii="Times New Roman" w:hAnsi="Times New Roman"/>
          <w:b/>
          <w:sz w:val="24"/>
        </w:rPr>
        <w:t xml:space="preserve">finanszírozási kiadások </w:t>
      </w:r>
      <w:r w:rsidRPr="007D4EF8">
        <w:rPr>
          <w:rFonts w:ascii="Times New Roman" w:hAnsi="Times New Roman"/>
          <w:sz w:val="24"/>
        </w:rPr>
        <w:t>292.710,1 millió Ft összegű tervbevételére év közben került sor, melyből meghatározó tétel a befektetésekből származó forgalom tervbevétele.</w:t>
      </w:r>
      <w:r w:rsidRPr="007D4EF8">
        <w:rPr>
          <w:rFonts w:ascii="Times New Roman" w:hAnsi="Times New Roman"/>
          <w:b/>
          <w:sz w:val="24"/>
        </w:rPr>
        <w:t xml:space="preserve"> </w:t>
      </w:r>
    </w:p>
    <w:p w14:paraId="386D4548" w14:textId="77777777" w:rsidR="007D4EF8" w:rsidRPr="007D4EF8" w:rsidRDefault="007D4EF8" w:rsidP="007D4EF8">
      <w:pPr>
        <w:jc w:val="both"/>
        <w:rPr>
          <w:rFonts w:ascii="Times New Roman" w:eastAsia="Times New Roman" w:hAnsi="Times New Roman"/>
          <w:color w:val="FF0000"/>
          <w:sz w:val="24"/>
          <w:lang w:eastAsia="hu-HU"/>
        </w:rPr>
      </w:pPr>
    </w:p>
    <w:p w14:paraId="53079C91"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hatályos számviteli szabályok, illetve az Áht. előírásának megfelelően a hitelviszonyt megtestesítő értékpapírok és a lekötött bankbetétek forgalmát a költségvetési előirányzatok és teljesítések között is ki kell mutatni, amely jelentősen torzítja mind a bevételek, mind a kiadások </w:t>
      </w:r>
      <w:proofErr w:type="spellStart"/>
      <w:r w:rsidRPr="007D4EF8">
        <w:rPr>
          <w:rFonts w:ascii="Times New Roman" w:eastAsia="Times New Roman" w:hAnsi="Times New Roman"/>
          <w:sz w:val="24"/>
          <w:lang w:eastAsia="hu-HU"/>
        </w:rPr>
        <w:t>főösszegét</w:t>
      </w:r>
      <w:proofErr w:type="spellEnd"/>
      <w:r w:rsidRPr="007D4EF8">
        <w:rPr>
          <w:rFonts w:ascii="Times New Roman" w:eastAsia="Times New Roman" w:hAnsi="Times New Roman"/>
          <w:sz w:val="24"/>
          <w:lang w:eastAsia="hu-HU"/>
        </w:rPr>
        <w:t>. A számviteli szabályok módosítása eredményeképpen</w:t>
      </w:r>
      <w:r w:rsidRPr="007D4EF8">
        <w:rPr>
          <w:rFonts w:ascii="Times New Roman" w:eastAsia="Times New Roman" w:hAnsi="Times New Roman"/>
          <w:bCs/>
          <w:sz w:val="24"/>
          <w:lang w:eastAsia="hu-HU"/>
        </w:rPr>
        <w:t xml:space="preserve"> a betétlekötések forgalmának a költségvetési előirányzatok közötti elszámolási kötelezettsége megszüntetésre került.</w:t>
      </w:r>
      <w:r w:rsidRPr="007D4EF8">
        <w:rPr>
          <w:rFonts w:ascii="Times New Roman" w:eastAsia="Times New Roman" w:hAnsi="Times New Roman"/>
          <w:sz w:val="24"/>
          <w:lang w:eastAsia="hu-HU"/>
        </w:rPr>
        <w:t xml:space="preserve"> Ennek megfelelően mind a bevételeknél, mind a kiadásoknál a lekötött bankbetétek évközi forgalma előirányzat nélkül került teljesítésként elszámolásra, amely szintén torzítást eredményez a teljesítési adatoknak az előirányzatokhoz viszonyított alakulásában. </w:t>
      </w:r>
    </w:p>
    <w:p w14:paraId="660E5677" w14:textId="77777777" w:rsidR="007D4EF8" w:rsidRPr="007D4EF8" w:rsidRDefault="007D4EF8" w:rsidP="007D4EF8">
      <w:pPr>
        <w:jc w:val="both"/>
        <w:rPr>
          <w:rFonts w:ascii="Times New Roman" w:eastAsia="Times New Roman" w:hAnsi="Times New Roman"/>
          <w:color w:val="FF0000"/>
          <w:sz w:val="24"/>
          <w:lang w:eastAsia="hu-HU"/>
        </w:rPr>
      </w:pPr>
    </w:p>
    <w:p w14:paraId="4F1813BB"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lastRenderedPageBreak/>
        <w:t xml:space="preserve">Az </w:t>
      </w:r>
      <w:proofErr w:type="spellStart"/>
      <w:r w:rsidRPr="007D4EF8">
        <w:rPr>
          <w:rFonts w:ascii="Times New Roman" w:eastAsia="Times New Roman" w:hAnsi="Times New Roman"/>
          <w:sz w:val="24"/>
          <w:lang w:eastAsia="hu-HU"/>
        </w:rPr>
        <w:t>előzőekre</w:t>
      </w:r>
      <w:proofErr w:type="spellEnd"/>
      <w:r w:rsidRPr="007D4EF8">
        <w:rPr>
          <w:rFonts w:ascii="Times New Roman" w:eastAsia="Times New Roman" w:hAnsi="Times New Roman"/>
          <w:sz w:val="24"/>
          <w:lang w:eastAsia="hu-HU"/>
        </w:rPr>
        <w:t xml:space="preserve"> tekintettel az értékpapírok és a lekötött bankbetétek évközi forgalmától megtisztított tényleges finanszírozási bevételek és kiadások alakulását a korrigált finanszírozási adatok mutatják be.</w:t>
      </w:r>
    </w:p>
    <w:p w14:paraId="69B9DA7A" w14:textId="77777777" w:rsidR="007D4EF8" w:rsidRPr="007D4EF8" w:rsidRDefault="007D4EF8" w:rsidP="007D4EF8">
      <w:pPr>
        <w:jc w:val="both"/>
        <w:rPr>
          <w:rFonts w:ascii="Times New Roman" w:eastAsia="Times New Roman" w:hAnsi="Times New Roman"/>
          <w:color w:val="FF0000"/>
          <w:sz w:val="24"/>
          <w:lang w:eastAsia="hu-HU"/>
        </w:rPr>
      </w:pPr>
    </w:p>
    <w:p w14:paraId="19FF6997"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finanszírozási </w:t>
      </w:r>
      <w:r w:rsidRPr="007D4EF8">
        <w:rPr>
          <w:rFonts w:ascii="Times New Roman" w:eastAsia="Times New Roman" w:hAnsi="Times New Roman"/>
          <w:b/>
          <w:sz w:val="24"/>
          <w:lang w:eastAsia="hu-HU"/>
        </w:rPr>
        <w:t>bevételek korrigált teljesítése</w:t>
      </w:r>
      <w:r w:rsidRPr="007D4EF8">
        <w:rPr>
          <w:rFonts w:ascii="Times New Roman" w:eastAsia="Times New Roman" w:hAnsi="Times New Roman"/>
          <w:sz w:val="24"/>
          <w:lang w:eastAsia="hu-HU"/>
        </w:rPr>
        <w:t xml:space="preserve"> a 257.509,7 millió Ft összegű módosított előirányzathoz képest 138.473,7 millió Ft. Az elmaradás okai nagyrészt az alábbiak.</w:t>
      </w:r>
    </w:p>
    <w:p w14:paraId="76829593"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előirányzat tartalmazza a tárgyévet megelőző évben vásárolt, a tárgyévi nyitó állományban szereplő (23.000,0 millió Ft) hitelviszonyt megtestesítő értékpapírok értékesítéséből származó bevételek összegét, amelyek 2017. évben a lejáratkor az értékpapír adás-vételi szerződéseknek megfelelően befolytak. Az évközi új értékpapír befektetések összegével a jogszabályi előírásoknak megfelelően a kiadási előirányzatokat meg kellett emelni, és ezzel egyidejűleg a bevételek tervbevétele is megtörtént.  Az így keletkezett bevételek és kiadások forgalma miatti halmozódások egy részének kiszűrése történik a korrigált adatoknál, annak figyelembe vételével, hogy év végén a befektetések záróegyenlegei bevételi vagy kiadási többletet mutatnak. Tárgyévben az értékpapírok állománya 69.365,1 millió Ft összeggel növekedett a nyitó állományhoz képest (tehát a befektetések tárgyévi forgalma kiadási egyenleget mutat), így ez az összeg a korrigálásnál nem került figyelembe vételre.</w:t>
      </w:r>
    </w:p>
    <w:p w14:paraId="0AB132CC" w14:textId="6FDAF64B" w:rsidR="007D4EF8" w:rsidRPr="007D4EF8" w:rsidRDefault="007D4EF8" w:rsidP="007D4EF8">
      <w:pPr>
        <w:jc w:val="both"/>
        <w:rPr>
          <w:rFonts w:ascii="Times New Roman" w:eastAsia="Times New Roman" w:hAnsi="Times New Roman"/>
          <w:bCs/>
          <w:sz w:val="24"/>
          <w:lang w:eastAsia="hu-HU"/>
        </w:rPr>
      </w:pPr>
      <w:r w:rsidRPr="007D4EF8">
        <w:rPr>
          <w:rFonts w:ascii="Times New Roman" w:hAnsi="Times New Roman"/>
          <w:sz w:val="24"/>
          <w:lang w:eastAsia="hu-HU"/>
        </w:rPr>
        <w:t xml:space="preserve">A finanszírozási bevételek között kell kimutatni még a tervezett </w:t>
      </w:r>
      <w:r w:rsidRPr="007D4EF8">
        <w:rPr>
          <w:rFonts w:ascii="Times New Roman" w:hAnsi="Times New Roman"/>
          <w:b/>
          <w:i/>
          <w:sz w:val="24"/>
          <w:lang w:eastAsia="hu-HU"/>
        </w:rPr>
        <w:t>fejlesztési célú hitelfelvétel</w:t>
      </w:r>
      <w:r w:rsidRPr="007D4EF8">
        <w:rPr>
          <w:rFonts w:ascii="Times New Roman" w:hAnsi="Times New Roman"/>
          <w:sz w:val="24"/>
          <w:lang w:eastAsia="hu-HU"/>
        </w:rPr>
        <w:t>t is, melynek érvényes (módosított) előirányzata 56.495,8 millió Ft. A hitelből tárgyévben 30.0</w:t>
      </w:r>
      <w:r w:rsidR="0009678F">
        <w:rPr>
          <w:rFonts w:ascii="Times New Roman" w:hAnsi="Times New Roman"/>
          <w:sz w:val="24"/>
          <w:lang w:eastAsia="hu-HU"/>
        </w:rPr>
        <w:t>00,0 millió Ft került lehívásra az M3 metróvonal járműfelújítás felada</w:t>
      </w:r>
      <w:r w:rsidR="00D23D4E">
        <w:rPr>
          <w:rFonts w:ascii="Times New Roman" w:hAnsi="Times New Roman"/>
          <w:sz w:val="24"/>
          <w:lang w:eastAsia="hu-HU"/>
        </w:rPr>
        <w:t>t</w:t>
      </w:r>
      <w:r w:rsidR="0009678F">
        <w:rPr>
          <w:rFonts w:ascii="Times New Roman" w:hAnsi="Times New Roman"/>
          <w:sz w:val="24"/>
          <w:lang w:eastAsia="hu-HU"/>
        </w:rPr>
        <w:t>hoz kacsolódóan.</w:t>
      </w:r>
      <w:r w:rsidRPr="007D4EF8">
        <w:rPr>
          <w:rFonts w:ascii="Times New Roman" w:hAnsi="Times New Roman"/>
          <w:sz w:val="24"/>
          <w:lang w:eastAsia="hu-HU"/>
        </w:rPr>
        <w:t xml:space="preserve">  </w:t>
      </w:r>
    </w:p>
    <w:p w14:paraId="4AF68277" w14:textId="77777777" w:rsidR="007D4EF8" w:rsidRPr="007D4EF8" w:rsidRDefault="007D4EF8" w:rsidP="007D4EF8">
      <w:pPr>
        <w:ind w:left="720"/>
        <w:contextualSpacing/>
        <w:jc w:val="both"/>
        <w:rPr>
          <w:rFonts w:ascii="Times New Roman" w:eastAsia="Times New Roman" w:hAnsi="Times New Roman"/>
          <w:bCs/>
          <w:sz w:val="24"/>
          <w:lang w:eastAsia="hu-HU"/>
        </w:rPr>
      </w:pPr>
    </w:p>
    <w:p w14:paraId="6DF7FE92" w14:textId="77777777" w:rsidR="007D4EF8" w:rsidRPr="007D4EF8" w:rsidRDefault="007D4EF8" w:rsidP="007D4EF8">
      <w:pPr>
        <w:tabs>
          <w:tab w:val="left" w:pos="8590"/>
          <w:tab w:val="left" w:pos="9190"/>
        </w:tabs>
        <w:jc w:val="both"/>
        <w:rPr>
          <w:rFonts w:ascii="Times New Roman" w:eastAsia="Times New Roman" w:hAnsi="Times New Roman"/>
          <w:sz w:val="24"/>
          <w:lang w:eastAsia="hu-HU"/>
        </w:rPr>
      </w:pPr>
      <w:r w:rsidRPr="007D4EF8">
        <w:rPr>
          <w:rFonts w:ascii="Times New Roman" w:eastAsia="Times New Roman" w:hAnsi="Times New Roman"/>
          <w:sz w:val="24"/>
          <w:szCs w:val="20"/>
          <w:lang w:eastAsia="hu-HU"/>
        </w:rPr>
        <w:t xml:space="preserve">A finanszírozási </w:t>
      </w:r>
      <w:r w:rsidRPr="007D4EF8">
        <w:rPr>
          <w:rFonts w:ascii="Times New Roman" w:eastAsia="Times New Roman" w:hAnsi="Times New Roman"/>
          <w:b/>
          <w:sz w:val="24"/>
          <w:szCs w:val="20"/>
          <w:lang w:eastAsia="hu-HU"/>
        </w:rPr>
        <w:t>kiadások korrigált teljesítése</w:t>
      </w:r>
      <w:r w:rsidRPr="007D4EF8">
        <w:rPr>
          <w:rFonts w:ascii="Times New Roman" w:eastAsia="Times New Roman" w:hAnsi="Times New Roman"/>
          <w:sz w:val="24"/>
          <w:szCs w:val="20"/>
          <w:lang w:eastAsia="hu-HU"/>
        </w:rPr>
        <w:t xml:space="preserve"> a 70.193,2 millió Ft összegű módosított előirányzat 99,4%-a.</w:t>
      </w:r>
      <w:r w:rsidRPr="007D4EF8">
        <w:rPr>
          <w:rFonts w:ascii="Times New Roman" w:eastAsia="Times New Roman" w:hAnsi="Times New Roman"/>
          <w:sz w:val="24"/>
          <w:lang w:eastAsia="hu-HU"/>
        </w:rPr>
        <w:t xml:space="preserve"> </w:t>
      </w:r>
    </w:p>
    <w:p w14:paraId="5DEE2418"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értékpapírok és lekötött betétek előzőekben leírtak szerint elszámolt kiadási forgalmán felül, a finanszírozási kiadási előirányzat és a teljesítés is tartalmazza </w:t>
      </w:r>
      <w:r w:rsidRPr="007D4EF8">
        <w:rPr>
          <w:rFonts w:ascii="Times New Roman" w:eastAsia="Times New Roman" w:hAnsi="Times New Roman"/>
          <w:sz w:val="24"/>
          <w:lang w:eastAsia="hu-HU"/>
        </w:rPr>
        <w:t xml:space="preserve">a központi költségvetésből 2016. évben megelőlegezett és a tárgyévben elszámolt normatív állami támogatás összegét (403,4 millió Ft). Ezen kívül a számviteli szabályok szerint tartalmazza még, úgy az előirányzatok, mint az előírt kötelezettségvállalások között a 2018. évre vonatkozó megelőlegezés (424,7 millió Ft) összegét is. </w:t>
      </w:r>
    </w:p>
    <w:p w14:paraId="13EB8CB4" w14:textId="77777777" w:rsidR="007D4EF8" w:rsidRPr="007D4EF8" w:rsidRDefault="007D4EF8" w:rsidP="007D4EF8">
      <w:pPr>
        <w:tabs>
          <w:tab w:val="left" w:pos="1624"/>
        </w:tabs>
        <w:jc w:val="both"/>
        <w:rPr>
          <w:rFonts w:ascii="Times New Roman" w:hAnsi="Times New Roman"/>
          <w:sz w:val="24"/>
          <w:lang w:eastAsia="hu-HU"/>
        </w:rPr>
      </w:pPr>
    </w:p>
    <w:p w14:paraId="4417E8E0" w14:textId="77777777" w:rsidR="007D4EF8" w:rsidRPr="007D4EF8" w:rsidRDefault="007D4EF8" w:rsidP="007D4EF8">
      <w:pPr>
        <w:rPr>
          <w:rFonts w:ascii="Times New Roman" w:eastAsia="Times New Roman" w:hAnsi="Times New Roman"/>
          <w:b/>
          <w:color w:val="FF0000"/>
          <w:sz w:val="24"/>
          <w:lang w:eastAsia="hu-HU"/>
        </w:rPr>
      </w:pPr>
    </w:p>
    <w:p w14:paraId="644DBBD4" w14:textId="77777777" w:rsidR="007D4EF8" w:rsidRPr="007D4EF8" w:rsidRDefault="007D4EF8" w:rsidP="007D4EF8">
      <w:pPr>
        <w:rPr>
          <w:rFonts w:ascii="Times New Roman" w:eastAsia="Times New Roman" w:hAnsi="Times New Roman"/>
          <w:b/>
          <w:color w:val="FF0000"/>
          <w:sz w:val="24"/>
          <w:lang w:eastAsia="hu-HU"/>
        </w:rPr>
      </w:pPr>
    </w:p>
    <w:p w14:paraId="152BA7C8" w14:textId="77777777" w:rsidR="007D4EF8" w:rsidRPr="007D4EF8" w:rsidRDefault="007D4EF8" w:rsidP="007D4EF8">
      <w:pPr>
        <w:rPr>
          <w:rFonts w:ascii="Times New Roman" w:eastAsia="Times New Roman" w:hAnsi="Times New Roman"/>
          <w:b/>
          <w:color w:val="FF0000"/>
          <w:sz w:val="24"/>
          <w:lang w:eastAsia="hu-HU"/>
        </w:rPr>
      </w:pPr>
    </w:p>
    <w:p w14:paraId="46D06F7C" w14:textId="77777777" w:rsidR="007D4EF8" w:rsidRPr="007D4EF8" w:rsidRDefault="007D4EF8" w:rsidP="007D4EF8">
      <w:pPr>
        <w:rPr>
          <w:rFonts w:ascii="Times New Roman" w:eastAsia="Times New Roman" w:hAnsi="Times New Roman"/>
          <w:b/>
          <w:color w:val="FF0000"/>
          <w:sz w:val="24"/>
          <w:lang w:eastAsia="hu-HU"/>
        </w:rPr>
      </w:pPr>
    </w:p>
    <w:p w14:paraId="4551BAFE" w14:textId="77777777" w:rsidR="007D4EF8" w:rsidRPr="007D4EF8" w:rsidRDefault="007D4EF8" w:rsidP="007D4EF8">
      <w:pPr>
        <w:rPr>
          <w:rFonts w:ascii="Times New Roman" w:eastAsia="Times New Roman" w:hAnsi="Times New Roman"/>
          <w:b/>
          <w:color w:val="FF0000"/>
          <w:sz w:val="24"/>
          <w:lang w:eastAsia="hu-HU"/>
        </w:rPr>
      </w:pPr>
    </w:p>
    <w:p w14:paraId="6B7F7F08" w14:textId="77777777" w:rsidR="007D4EF8" w:rsidRPr="007D4EF8" w:rsidRDefault="007D4EF8" w:rsidP="007D4EF8">
      <w:pPr>
        <w:rPr>
          <w:rFonts w:ascii="Times New Roman" w:eastAsia="Times New Roman" w:hAnsi="Times New Roman"/>
          <w:b/>
          <w:color w:val="FF0000"/>
          <w:sz w:val="24"/>
          <w:lang w:eastAsia="hu-HU"/>
        </w:rPr>
      </w:pPr>
    </w:p>
    <w:p w14:paraId="1539512B" w14:textId="77777777" w:rsidR="007D4EF8" w:rsidRPr="007D4EF8" w:rsidRDefault="007D4EF8" w:rsidP="007D4EF8">
      <w:pPr>
        <w:rPr>
          <w:rFonts w:ascii="Times New Roman" w:eastAsia="Times New Roman" w:hAnsi="Times New Roman"/>
          <w:b/>
          <w:color w:val="FF0000"/>
          <w:sz w:val="24"/>
          <w:lang w:eastAsia="hu-HU"/>
        </w:rPr>
      </w:pPr>
    </w:p>
    <w:p w14:paraId="52EB8A74" w14:textId="77777777" w:rsidR="007D4EF8" w:rsidRPr="007D4EF8" w:rsidRDefault="007D4EF8" w:rsidP="007D4EF8">
      <w:pPr>
        <w:rPr>
          <w:rFonts w:ascii="Times New Roman" w:eastAsia="Times New Roman" w:hAnsi="Times New Roman"/>
          <w:b/>
          <w:color w:val="FF0000"/>
          <w:sz w:val="24"/>
          <w:lang w:eastAsia="hu-HU"/>
        </w:rPr>
      </w:pPr>
    </w:p>
    <w:p w14:paraId="312B67F2" w14:textId="77777777" w:rsidR="007D4EF8" w:rsidRPr="007D4EF8" w:rsidRDefault="007D4EF8" w:rsidP="007D4EF8">
      <w:pPr>
        <w:rPr>
          <w:rFonts w:ascii="Times New Roman" w:eastAsia="Times New Roman" w:hAnsi="Times New Roman"/>
          <w:b/>
          <w:color w:val="FF0000"/>
          <w:sz w:val="24"/>
          <w:lang w:eastAsia="hu-HU"/>
        </w:rPr>
      </w:pPr>
    </w:p>
    <w:p w14:paraId="693F86A7" w14:textId="77777777" w:rsidR="007D4EF8" w:rsidRPr="007D4EF8" w:rsidRDefault="007D4EF8" w:rsidP="007D4EF8">
      <w:pPr>
        <w:rPr>
          <w:rFonts w:ascii="Times New Roman" w:eastAsia="Times New Roman" w:hAnsi="Times New Roman"/>
          <w:b/>
          <w:color w:val="FF0000"/>
          <w:sz w:val="24"/>
          <w:lang w:eastAsia="hu-HU"/>
        </w:rPr>
      </w:pPr>
    </w:p>
    <w:p w14:paraId="451DA968" w14:textId="77777777" w:rsidR="007D4EF8" w:rsidRPr="007D4EF8" w:rsidRDefault="007D4EF8" w:rsidP="007D4EF8">
      <w:pPr>
        <w:rPr>
          <w:rFonts w:ascii="Times New Roman" w:eastAsia="Times New Roman" w:hAnsi="Times New Roman"/>
          <w:b/>
          <w:color w:val="FF0000"/>
          <w:sz w:val="24"/>
          <w:lang w:eastAsia="hu-HU"/>
        </w:rPr>
      </w:pPr>
    </w:p>
    <w:p w14:paraId="1DF8D479" w14:textId="77777777" w:rsidR="007D4EF8" w:rsidRPr="007D4EF8" w:rsidRDefault="007D4EF8" w:rsidP="007D4EF8">
      <w:pPr>
        <w:rPr>
          <w:rFonts w:ascii="Times New Roman" w:eastAsia="Times New Roman" w:hAnsi="Times New Roman"/>
          <w:b/>
          <w:color w:val="FF0000"/>
          <w:sz w:val="24"/>
          <w:lang w:eastAsia="hu-HU"/>
        </w:rPr>
      </w:pPr>
    </w:p>
    <w:p w14:paraId="6DFBE9B1" w14:textId="77777777" w:rsidR="007D4EF8" w:rsidRPr="007D4EF8" w:rsidRDefault="007D4EF8" w:rsidP="007D4EF8">
      <w:pPr>
        <w:rPr>
          <w:rFonts w:ascii="Times New Roman" w:eastAsia="Times New Roman" w:hAnsi="Times New Roman"/>
          <w:b/>
          <w:color w:val="FF0000"/>
          <w:sz w:val="24"/>
          <w:lang w:eastAsia="hu-HU"/>
        </w:rPr>
      </w:pPr>
    </w:p>
    <w:p w14:paraId="74410CEE" w14:textId="77777777" w:rsidR="007D4EF8" w:rsidRPr="007D4EF8" w:rsidRDefault="007D4EF8" w:rsidP="007D4EF8">
      <w:pPr>
        <w:rPr>
          <w:rFonts w:ascii="Times New Roman" w:eastAsia="Times New Roman" w:hAnsi="Times New Roman"/>
          <w:b/>
          <w:color w:val="FF0000"/>
          <w:sz w:val="24"/>
          <w:lang w:eastAsia="hu-HU"/>
        </w:rPr>
      </w:pPr>
    </w:p>
    <w:p w14:paraId="7E99FA5F" w14:textId="77777777" w:rsidR="007D4EF8" w:rsidRPr="007D4EF8" w:rsidRDefault="007D4EF8" w:rsidP="007D4EF8">
      <w:pPr>
        <w:rPr>
          <w:rFonts w:ascii="Times New Roman" w:eastAsia="Times New Roman" w:hAnsi="Times New Roman"/>
          <w:b/>
          <w:color w:val="FF0000"/>
          <w:sz w:val="24"/>
          <w:lang w:eastAsia="hu-HU"/>
        </w:rPr>
      </w:pPr>
    </w:p>
    <w:p w14:paraId="74270EB6" w14:textId="77777777" w:rsidR="007D4EF8" w:rsidRPr="007D4EF8" w:rsidRDefault="007D4EF8" w:rsidP="007D4EF8">
      <w:pPr>
        <w:rPr>
          <w:rFonts w:ascii="Times New Roman" w:eastAsia="Times New Roman" w:hAnsi="Times New Roman"/>
          <w:b/>
          <w:color w:val="FF0000"/>
          <w:sz w:val="24"/>
          <w:lang w:eastAsia="hu-HU"/>
        </w:rPr>
      </w:pPr>
    </w:p>
    <w:p w14:paraId="490A9785" w14:textId="77777777" w:rsidR="00B1097C" w:rsidRDefault="00B1097C">
      <w:pPr>
        <w:rPr>
          <w:rFonts w:ascii="Times New Roman" w:eastAsia="Times New Roman" w:hAnsi="Times New Roman"/>
          <w:b/>
          <w:sz w:val="24"/>
          <w:lang w:eastAsia="hu-HU"/>
        </w:rPr>
      </w:pPr>
      <w:r>
        <w:rPr>
          <w:rFonts w:ascii="Times New Roman" w:eastAsia="Times New Roman" w:hAnsi="Times New Roman"/>
          <w:b/>
          <w:sz w:val="24"/>
          <w:lang w:eastAsia="hu-HU"/>
        </w:rPr>
        <w:br w:type="page"/>
      </w:r>
    </w:p>
    <w:p w14:paraId="196C543B" w14:textId="70DF7EA6" w:rsidR="007D4EF8" w:rsidRPr="007D4EF8" w:rsidRDefault="007D4EF8" w:rsidP="007D4EF8">
      <w:pPr>
        <w:rPr>
          <w:rFonts w:ascii="Times New Roman" w:eastAsia="Times New Roman" w:hAnsi="Times New Roman"/>
          <w:b/>
          <w:sz w:val="24"/>
          <w:lang w:eastAsia="hu-HU"/>
        </w:rPr>
      </w:pPr>
      <w:r w:rsidRPr="007D4EF8">
        <w:rPr>
          <w:rFonts w:ascii="Times New Roman" w:eastAsia="Times New Roman" w:hAnsi="Times New Roman"/>
          <w:b/>
          <w:sz w:val="24"/>
          <w:lang w:eastAsia="hu-HU"/>
        </w:rPr>
        <w:lastRenderedPageBreak/>
        <w:t>B) A BEVÉTELEK ÉS A KIADÁSOK ALAKULÁSÁNAK RÉSZLETES BEMUTATÁSA</w:t>
      </w:r>
    </w:p>
    <w:p w14:paraId="6BE81580" w14:textId="77777777" w:rsidR="007D4EF8" w:rsidRPr="007D4EF8" w:rsidRDefault="007D4EF8" w:rsidP="007D4EF8">
      <w:pPr>
        <w:jc w:val="center"/>
        <w:rPr>
          <w:rFonts w:ascii="Times New Roman" w:eastAsia="Times New Roman" w:hAnsi="Times New Roman"/>
          <w:b/>
          <w:sz w:val="24"/>
          <w:lang w:eastAsia="hu-HU"/>
        </w:rPr>
      </w:pPr>
    </w:p>
    <w:p w14:paraId="418DC6F0" w14:textId="77777777" w:rsidR="007D4EF8" w:rsidRPr="007D4EF8" w:rsidRDefault="007D4EF8" w:rsidP="007D4EF8">
      <w:pPr>
        <w:jc w:val="center"/>
        <w:rPr>
          <w:rFonts w:ascii="Times New Roman" w:eastAsia="Times New Roman" w:hAnsi="Times New Roman"/>
          <w:b/>
          <w:sz w:val="24"/>
          <w:lang w:eastAsia="hu-HU"/>
        </w:rPr>
      </w:pPr>
    </w:p>
    <w:p w14:paraId="7715AD57" w14:textId="77777777" w:rsidR="007D4EF8" w:rsidRPr="007D4EF8" w:rsidRDefault="007D4EF8" w:rsidP="007D4EF8">
      <w:pPr>
        <w:rPr>
          <w:rFonts w:ascii="Times New Roman" w:eastAsia="Times New Roman" w:hAnsi="Times New Roman"/>
          <w:b/>
          <w:sz w:val="24"/>
          <w:lang w:eastAsia="hu-HU"/>
        </w:rPr>
      </w:pPr>
      <w:r w:rsidRPr="007D4EF8">
        <w:rPr>
          <w:rFonts w:ascii="Times New Roman" w:eastAsia="Times New Roman" w:hAnsi="Times New Roman"/>
          <w:b/>
          <w:sz w:val="24"/>
          <w:lang w:eastAsia="hu-HU"/>
        </w:rPr>
        <w:t>KÖLTSÉGVETÉSI BEVÉTELEK</w:t>
      </w:r>
    </w:p>
    <w:p w14:paraId="15A7DFBD" w14:textId="77777777" w:rsidR="007D4EF8" w:rsidRPr="007D4EF8" w:rsidRDefault="007D4EF8" w:rsidP="007D4EF8">
      <w:pPr>
        <w:jc w:val="center"/>
        <w:rPr>
          <w:rFonts w:ascii="Times New Roman" w:eastAsia="Times New Roman" w:hAnsi="Times New Roman"/>
          <w:b/>
          <w:sz w:val="24"/>
          <w:lang w:eastAsia="hu-HU"/>
        </w:rPr>
      </w:pPr>
    </w:p>
    <w:p w14:paraId="643F1652" w14:textId="77777777" w:rsidR="007D4EF8" w:rsidRPr="007D4EF8" w:rsidRDefault="007D4EF8" w:rsidP="007D4EF8">
      <w:pPr>
        <w:jc w:val="center"/>
        <w:rPr>
          <w:rFonts w:ascii="Times New Roman" w:eastAsia="Times New Roman" w:hAnsi="Times New Roman"/>
          <w:b/>
          <w:sz w:val="24"/>
          <w:lang w:eastAsia="hu-HU"/>
        </w:rPr>
      </w:pPr>
    </w:p>
    <w:p w14:paraId="63483EA0"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fejezetben szereplő római és arab számozás a 2017. évi költségvetés végrehajtásáról szóló rendelet-tervezet 1. mellékletének (Bevételek alakulása 2017. év) számozásához igazodik.</w:t>
      </w:r>
    </w:p>
    <w:p w14:paraId="65975D1C"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7ADBE4F8"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2017. évi eredeti költségvetésben a költségvetési bevételi előirányzatok 256,3 milliárd Ft-os összege a tárgyév végére 252,3 milliárd Ft-ra módosult, a teljesítés 226,6 milliárd Ft (89,8%) összegben valósult meg.  </w:t>
      </w:r>
    </w:p>
    <w:p w14:paraId="60EBEA37"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55851E04"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6EDD57B7" w14:textId="77777777" w:rsidR="007D4EF8" w:rsidRPr="007D4EF8" w:rsidRDefault="007D4EF8" w:rsidP="007D4EF8">
      <w:pPr>
        <w:numPr>
          <w:ilvl w:val="12"/>
          <w:numId w:val="0"/>
        </w:numPr>
        <w:jc w:val="both"/>
        <w:rPr>
          <w:rFonts w:ascii="Times New Roman" w:eastAsia="Times New Roman" w:hAnsi="Times New Roman"/>
          <w:b/>
          <w:sz w:val="24"/>
          <w:lang w:eastAsia="hu-HU"/>
        </w:rPr>
      </w:pPr>
      <w:r w:rsidRPr="007D4EF8">
        <w:rPr>
          <w:rFonts w:ascii="Times New Roman" w:eastAsia="Times New Roman" w:hAnsi="Times New Roman"/>
          <w:b/>
          <w:sz w:val="24"/>
          <w:lang w:eastAsia="hu-HU"/>
        </w:rPr>
        <w:t>1. Működési célú támogatások államháztartáson belülről</w:t>
      </w:r>
    </w:p>
    <w:p w14:paraId="3C7B06A2" w14:textId="77777777" w:rsidR="007D4EF8" w:rsidRPr="007D4EF8" w:rsidRDefault="007D4EF8" w:rsidP="007D4EF8">
      <w:pPr>
        <w:numPr>
          <w:ilvl w:val="12"/>
          <w:numId w:val="0"/>
        </w:numPr>
        <w:jc w:val="both"/>
        <w:rPr>
          <w:rFonts w:ascii="Times New Roman" w:eastAsia="Times New Roman" w:hAnsi="Times New Roman"/>
          <w:b/>
          <w:color w:val="FF0000"/>
          <w:sz w:val="24"/>
          <w:lang w:eastAsia="hu-HU"/>
        </w:rPr>
      </w:pPr>
    </w:p>
    <w:p w14:paraId="56BA5821"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államháztartáson belülről kapott működési célú támogatások 2017. évi eredeti költségvetésben tervezett 27.240,8 millió Ft-os előirányzata év végére 29.767,8 millió Ft-ra módosult. A teljesülés a módosított előirányzat 100,1%-a, 29.804,6 millió Ft. </w:t>
      </w:r>
    </w:p>
    <w:p w14:paraId="45D3DDAD"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6BEC2111" w14:textId="77777777"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1.1. Önkormányzatok működési támogatásai</w:t>
      </w:r>
    </w:p>
    <w:p w14:paraId="5CBD869B"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6DE1C4D8"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központi költségvetésből biztosított támogatások eredeti előirányzata 10.168,6 millió Ft, amely év végére 16.694,4 millió Ft-tal, 26.863,0 millió Ft-ra módosult. </w:t>
      </w:r>
    </w:p>
    <w:p w14:paraId="094978D3" w14:textId="3E279E25" w:rsidR="007D4EF8" w:rsidRPr="007D4EF8" w:rsidRDefault="0009678F" w:rsidP="007D4EF8">
      <w:pPr>
        <w:numPr>
          <w:ilvl w:val="12"/>
          <w:numId w:val="0"/>
        </w:numPr>
        <w:jc w:val="both"/>
        <w:rPr>
          <w:rFonts w:ascii="Times New Roman" w:eastAsia="Times New Roman" w:hAnsi="Times New Roman"/>
          <w:sz w:val="24"/>
          <w:lang w:eastAsia="hu-HU"/>
        </w:rPr>
      </w:pPr>
      <w:r>
        <w:rPr>
          <w:rFonts w:ascii="Times New Roman" w:eastAsia="Times New Roman" w:hAnsi="Times New Roman"/>
          <w:sz w:val="24"/>
          <w:lang w:eastAsia="hu-HU"/>
        </w:rPr>
        <w:t>Ezen a soron a</w:t>
      </w:r>
      <w:r w:rsidR="007D4EF8" w:rsidRPr="007D4EF8">
        <w:rPr>
          <w:rFonts w:ascii="Times New Roman" w:eastAsia="Times New Roman" w:hAnsi="Times New Roman"/>
          <w:sz w:val="24"/>
          <w:lang w:eastAsia="hu-HU"/>
        </w:rPr>
        <w:t xml:space="preserve"> növekedést elsősorban </w:t>
      </w:r>
      <w:r>
        <w:rPr>
          <w:rFonts w:ascii="Times New Roman" w:eastAsia="Times New Roman" w:hAnsi="Times New Roman"/>
          <w:sz w:val="24"/>
          <w:lang w:eastAsia="hu-HU"/>
        </w:rPr>
        <w:t xml:space="preserve">az eredeti költségvetésben </w:t>
      </w:r>
      <w:r w:rsidR="007D4EF8" w:rsidRPr="007D4EF8">
        <w:rPr>
          <w:rFonts w:ascii="Times New Roman" w:eastAsia="Times New Roman" w:hAnsi="Times New Roman"/>
          <w:sz w:val="24"/>
          <w:lang w:eastAsia="hu-HU"/>
        </w:rPr>
        <w:t>a</w:t>
      </w:r>
      <w:r w:rsidR="007D4EF8" w:rsidRPr="007D4EF8">
        <w:rPr>
          <w:rFonts w:ascii="Times New Roman" w:eastAsia="Times New Roman" w:hAnsi="Times New Roman"/>
          <w:i/>
          <w:sz w:val="24"/>
          <w:lang w:eastAsia="hu-HU"/>
        </w:rPr>
        <w:t xml:space="preserve"> Működési célú költségvetési támogatások és kiegészítő támogatások</w:t>
      </w:r>
      <w:r w:rsidR="007D4EF8" w:rsidRPr="007D4EF8">
        <w:rPr>
          <w:rFonts w:ascii="Times New Roman" w:eastAsia="Times New Roman" w:hAnsi="Times New Roman"/>
          <w:sz w:val="24"/>
          <w:lang w:eastAsia="hu-HU"/>
        </w:rPr>
        <w:t xml:space="preserve"> között megtervezett, a fővárosi közösségi közlekedésre a központi költségvetésből biztosított 15 milliárd Ft támogatás </w:t>
      </w:r>
      <w:r>
        <w:rPr>
          <w:rFonts w:ascii="Times New Roman" w:eastAsia="Times New Roman" w:hAnsi="Times New Roman"/>
          <w:sz w:val="24"/>
          <w:lang w:eastAsia="hu-HU"/>
        </w:rPr>
        <w:t>áttervezése okozta (forráscsere)</w:t>
      </w:r>
      <w:r w:rsidR="00D23D4E">
        <w:rPr>
          <w:rFonts w:ascii="Times New Roman" w:eastAsia="Times New Roman" w:hAnsi="Times New Roman"/>
          <w:sz w:val="24"/>
          <w:lang w:eastAsia="hu-HU"/>
        </w:rPr>
        <w:t>.</w:t>
      </w:r>
      <w:r>
        <w:rPr>
          <w:rFonts w:ascii="Times New Roman" w:eastAsia="Times New Roman" w:hAnsi="Times New Roman"/>
          <w:sz w:val="24"/>
          <w:lang w:eastAsia="hu-HU"/>
        </w:rPr>
        <w:t xml:space="preserve"> </w:t>
      </w:r>
      <w:r w:rsidR="007D4EF8" w:rsidRPr="007D4EF8">
        <w:rPr>
          <w:rFonts w:ascii="Times New Roman" w:eastAsia="Times New Roman" w:hAnsi="Times New Roman"/>
          <w:sz w:val="24"/>
          <w:lang w:eastAsia="hu-HU"/>
        </w:rPr>
        <w:t xml:space="preserve">A támogatások feladatok szerinti részletezését </w:t>
      </w:r>
      <w:r w:rsidR="007D4EF8" w:rsidRPr="0009678F">
        <w:rPr>
          <w:rFonts w:ascii="Times New Roman" w:eastAsia="Times New Roman" w:hAnsi="Times New Roman"/>
          <w:b/>
          <w:i/>
          <w:sz w:val="24"/>
          <w:lang w:eastAsia="hu-HU"/>
        </w:rPr>
        <w:t>a rendelet-tervezet 1/e. melléklete</w:t>
      </w:r>
      <w:r w:rsidR="007D4EF8" w:rsidRPr="007D4EF8">
        <w:rPr>
          <w:rFonts w:ascii="Times New Roman" w:eastAsia="Times New Roman" w:hAnsi="Times New Roman"/>
          <w:sz w:val="24"/>
          <w:lang w:eastAsia="hu-HU"/>
        </w:rPr>
        <w:t xml:space="preserve"> tartalmazza.</w:t>
      </w:r>
    </w:p>
    <w:p w14:paraId="62ACEEEC"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1F56BD63" w14:textId="77777777"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1.2. Elvonások és befizetések bevételei</w:t>
      </w:r>
    </w:p>
    <w:p w14:paraId="5DAC36C9"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32BEA339" w14:textId="19C0A626"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0009678F">
        <w:rPr>
          <w:rFonts w:ascii="Times New Roman" w:eastAsia="Times New Roman" w:hAnsi="Times New Roman"/>
          <w:sz w:val="24"/>
          <w:lang w:eastAsia="hu-HU"/>
        </w:rPr>
        <w:t xml:space="preserve">soron a </w:t>
      </w:r>
      <w:r w:rsidRPr="007D4EF8">
        <w:rPr>
          <w:rFonts w:ascii="Times New Roman" w:eastAsia="Times New Roman" w:hAnsi="Times New Roman"/>
          <w:sz w:val="24"/>
          <w:lang w:eastAsia="hu-HU"/>
        </w:rPr>
        <w:t>884,6 mil</w:t>
      </w:r>
      <w:r w:rsidR="0009678F">
        <w:rPr>
          <w:rFonts w:ascii="Times New Roman" w:eastAsia="Times New Roman" w:hAnsi="Times New Roman"/>
          <w:sz w:val="24"/>
          <w:lang w:eastAsia="hu-HU"/>
        </w:rPr>
        <w:t xml:space="preserve">lió Ft módosított előirányzat 852,4 millió Ft-ra teljesült, amely </w:t>
      </w:r>
      <w:r w:rsidRPr="007D4EF8">
        <w:rPr>
          <w:rFonts w:ascii="Times New Roman" w:eastAsia="Times New Roman" w:hAnsi="Times New Roman"/>
          <w:sz w:val="24"/>
          <w:lang w:eastAsia="hu-HU"/>
        </w:rPr>
        <w:t>az intézmények befizetési kötelezettségét, elvont, szabad maradványát tartalma</w:t>
      </w:r>
      <w:r w:rsidR="0009678F">
        <w:rPr>
          <w:rFonts w:ascii="Times New Roman" w:eastAsia="Times New Roman" w:hAnsi="Times New Roman"/>
          <w:sz w:val="24"/>
          <w:lang w:eastAsia="hu-HU"/>
        </w:rPr>
        <w:t>zza. H</w:t>
      </w:r>
      <w:r w:rsidRPr="007D4EF8">
        <w:rPr>
          <w:rFonts w:ascii="Times New Roman" w:eastAsia="Times New Roman" w:hAnsi="Times New Roman"/>
          <w:sz w:val="24"/>
          <w:lang w:eastAsia="hu-HU"/>
        </w:rPr>
        <w:t>árom év közben megszűnt gazdasági szervezet vonatkozásában a Fővárosi Közgyűlés a 1031/2017. (06.21.) határozatával döntött a befizetési kötelezettségek nyilvántartásból történő kivezetéséről.</w:t>
      </w:r>
    </w:p>
    <w:p w14:paraId="56889241"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505FAB91" w14:textId="77777777"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1.4. Egyéb működési célú támogatások bevételei államháztartáson belülről</w:t>
      </w:r>
    </w:p>
    <w:p w14:paraId="0145BF5C"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6BCACC30" w14:textId="588637EA"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államháztartáson belülről érkezett egyéb működési célú támogatások eredeti előirányzata 17.072,2 millió Ft volt, amely év végére </w:t>
      </w:r>
      <w:r w:rsidR="0009678F">
        <w:rPr>
          <w:rFonts w:ascii="Times New Roman" w:eastAsia="Times New Roman" w:hAnsi="Times New Roman"/>
          <w:sz w:val="24"/>
          <w:lang w:eastAsia="hu-HU"/>
        </w:rPr>
        <w:t xml:space="preserve">nagyrész az 1.1 pontban említett 15.000,0 Ft összegű támogatás forráscseréje miatt </w:t>
      </w:r>
      <w:r w:rsidRPr="007D4EF8">
        <w:rPr>
          <w:rFonts w:ascii="Times New Roman" w:eastAsia="Times New Roman" w:hAnsi="Times New Roman"/>
          <w:sz w:val="24"/>
          <w:lang w:eastAsia="hu-HU"/>
        </w:rPr>
        <w:t>2.020,3 millió Ft-ra módosult. A teljesülés 2.088,1 millió Ft, a módosított előirányzathoz képest 103,4%, amelynek részletezését a 2. szövegközi táblázat mutatja be.</w:t>
      </w:r>
    </w:p>
    <w:p w14:paraId="5E084E3D"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7FAE68D3"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60F871B8"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362F7E7B"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5713F7F8"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341CC348" w14:textId="301BEE8A" w:rsidR="007D4EF8" w:rsidRDefault="007D4EF8" w:rsidP="007D4EF8">
      <w:pPr>
        <w:numPr>
          <w:ilvl w:val="12"/>
          <w:numId w:val="0"/>
        </w:numPr>
        <w:jc w:val="both"/>
        <w:rPr>
          <w:rFonts w:ascii="Times New Roman" w:eastAsia="Times New Roman" w:hAnsi="Times New Roman"/>
          <w:sz w:val="24"/>
          <w:lang w:eastAsia="hu-HU"/>
        </w:rPr>
      </w:pPr>
    </w:p>
    <w:p w14:paraId="3A9AF881" w14:textId="663C3491" w:rsidR="0009678F" w:rsidRDefault="0009678F" w:rsidP="007D4EF8">
      <w:pPr>
        <w:numPr>
          <w:ilvl w:val="12"/>
          <w:numId w:val="0"/>
        </w:numPr>
        <w:jc w:val="both"/>
        <w:rPr>
          <w:rFonts w:ascii="Times New Roman" w:eastAsia="Times New Roman" w:hAnsi="Times New Roman"/>
          <w:sz w:val="24"/>
          <w:lang w:eastAsia="hu-HU"/>
        </w:rPr>
      </w:pPr>
    </w:p>
    <w:p w14:paraId="2EB9985C" w14:textId="77777777" w:rsidR="0009678F" w:rsidRPr="007D4EF8" w:rsidRDefault="0009678F" w:rsidP="007D4EF8">
      <w:pPr>
        <w:numPr>
          <w:ilvl w:val="12"/>
          <w:numId w:val="0"/>
        </w:numPr>
        <w:jc w:val="both"/>
        <w:rPr>
          <w:rFonts w:ascii="Times New Roman" w:eastAsia="Times New Roman" w:hAnsi="Times New Roman"/>
          <w:sz w:val="24"/>
          <w:lang w:eastAsia="hu-HU"/>
        </w:rPr>
      </w:pPr>
    </w:p>
    <w:tbl>
      <w:tblPr>
        <w:tblW w:w="9480" w:type="dxa"/>
        <w:tblCellMar>
          <w:left w:w="70" w:type="dxa"/>
          <w:right w:w="70" w:type="dxa"/>
        </w:tblCellMar>
        <w:tblLook w:val="04A0" w:firstRow="1" w:lastRow="0" w:firstColumn="1" w:lastColumn="0" w:noHBand="0" w:noVBand="1"/>
      </w:tblPr>
      <w:tblGrid>
        <w:gridCol w:w="980"/>
        <w:gridCol w:w="2720"/>
        <w:gridCol w:w="1600"/>
        <w:gridCol w:w="1741"/>
        <w:gridCol w:w="1307"/>
        <w:gridCol w:w="1132"/>
      </w:tblGrid>
      <w:tr w:rsidR="007D4EF8" w:rsidRPr="007D4EF8" w14:paraId="14CD64D8" w14:textId="77777777" w:rsidTr="0061552A">
        <w:trPr>
          <w:trHeight w:val="300"/>
        </w:trPr>
        <w:tc>
          <w:tcPr>
            <w:tcW w:w="980" w:type="dxa"/>
            <w:tcBorders>
              <w:top w:val="nil"/>
              <w:left w:val="nil"/>
              <w:bottom w:val="nil"/>
              <w:right w:val="nil"/>
            </w:tcBorders>
            <w:shd w:val="clear" w:color="auto" w:fill="auto"/>
            <w:noWrap/>
            <w:vAlign w:val="bottom"/>
            <w:hideMark/>
          </w:tcPr>
          <w:p w14:paraId="4E7C60FF" w14:textId="77777777" w:rsidR="007D4EF8" w:rsidRPr="007D4EF8" w:rsidRDefault="007D4EF8" w:rsidP="007D4EF8">
            <w:pPr>
              <w:rPr>
                <w:rFonts w:ascii="Times New Roman" w:eastAsia="Times New Roman" w:hAnsi="Times New Roman"/>
                <w:sz w:val="24"/>
                <w:szCs w:val="20"/>
                <w:lang w:eastAsia="hu-HU"/>
              </w:rPr>
            </w:pPr>
          </w:p>
        </w:tc>
        <w:tc>
          <w:tcPr>
            <w:tcW w:w="2720" w:type="dxa"/>
            <w:tcBorders>
              <w:top w:val="nil"/>
              <w:left w:val="nil"/>
              <w:bottom w:val="nil"/>
              <w:right w:val="nil"/>
            </w:tcBorders>
            <w:shd w:val="clear" w:color="auto" w:fill="auto"/>
            <w:noWrap/>
            <w:vAlign w:val="bottom"/>
            <w:hideMark/>
          </w:tcPr>
          <w:p w14:paraId="14A1E730" w14:textId="77777777" w:rsidR="007D4EF8" w:rsidRPr="007D4EF8" w:rsidRDefault="007D4EF8" w:rsidP="007D4EF8">
            <w:pPr>
              <w:rPr>
                <w:rFonts w:ascii="Times New Roman" w:eastAsia="Times New Roman" w:hAnsi="Times New Roman"/>
                <w:szCs w:val="20"/>
                <w:lang w:eastAsia="hu-HU"/>
              </w:rPr>
            </w:pPr>
          </w:p>
        </w:tc>
        <w:tc>
          <w:tcPr>
            <w:tcW w:w="1600" w:type="dxa"/>
            <w:tcBorders>
              <w:top w:val="nil"/>
              <w:left w:val="nil"/>
              <w:bottom w:val="nil"/>
              <w:right w:val="nil"/>
            </w:tcBorders>
            <w:shd w:val="clear" w:color="auto" w:fill="auto"/>
            <w:noWrap/>
            <w:vAlign w:val="bottom"/>
            <w:hideMark/>
          </w:tcPr>
          <w:p w14:paraId="222EDA08" w14:textId="77777777" w:rsidR="007D4EF8" w:rsidRPr="007D4EF8" w:rsidRDefault="007D4EF8" w:rsidP="007D4EF8">
            <w:pPr>
              <w:rPr>
                <w:rFonts w:ascii="Times New Roman" w:eastAsia="Times New Roman" w:hAnsi="Times New Roman"/>
                <w:szCs w:val="20"/>
                <w:lang w:eastAsia="hu-HU"/>
              </w:rPr>
            </w:pPr>
          </w:p>
        </w:tc>
        <w:tc>
          <w:tcPr>
            <w:tcW w:w="4180" w:type="dxa"/>
            <w:gridSpan w:val="3"/>
            <w:tcBorders>
              <w:top w:val="nil"/>
              <w:left w:val="nil"/>
              <w:bottom w:val="nil"/>
              <w:right w:val="nil"/>
            </w:tcBorders>
            <w:shd w:val="clear" w:color="auto" w:fill="auto"/>
            <w:noWrap/>
            <w:vAlign w:val="bottom"/>
            <w:hideMark/>
          </w:tcPr>
          <w:p w14:paraId="7A6F2438"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2. szövegközi táblázat</w:t>
            </w:r>
          </w:p>
        </w:tc>
      </w:tr>
      <w:tr w:rsidR="007D4EF8" w:rsidRPr="007D4EF8" w14:paraId="0BE67DFD" w14:textId="77777777" w:rsidTr="0061552A">
        <w:trPr>
          <w:trHeight w:val="300"/>
        </w:trPr>
        <w:tc>
          <w:tcPr>
            <w:tcW w:w="980" w:type="dxa"/>
            <w:tcBorders>
              <w:top w:val="nil"/>
              <w:left w:val="nil"/>
              <w:bottom w:val="nil"/>
              <w:right w:val="nil"/>
            </w:tcBorders>
            <w:shd w:val="clear" w:color="auto" w:fill="auto"/>
            <w:noWrap/>
            <w:vAlign w:val="bottom"/>
            <w:hideMark/>
          </w:tcPr>
          <w:p w14:paraId="26A2668C" w14:textId="77777777" w:rsidR="007D4EF8" w:rsidRPr="007D4EF8" w:rsidRDefault="007D4EF8" w:rsidP="007D4EF8">
            <w:pPr>
              <w:jc w:val="right"/>
              <w:rPr>
                <w:rFonts w:ascii="Times New Roman" w:eastAsia="Times New Roman" w:hAnsi="Times New Roman"/>
                <w:color w:val="000000"/>
                <w:szCs w:val="20"/>
                <w:lang w:eastAsia="hu-HU"/>
              </w:rPr>
            </w:pPr>
          </w:p>
        </w:tc>
        <w:tc>
          <w:tcPr>
            <w:tcW w:w="2720" w:type="dxa"/>
            <w:tcBorders>
              <w:top w:val="nil"/>
              <w:left w:val="nil"/>
              <w:bottom w:val="nil"/>
              <w:right w:val="nil"/>
            </w:tcBorders>
            <w:shd w:val="clear" w:color="auto" w:fill="auto"/>
            <w:noWrap/>
            <w:vAlign w:val="bottom"/>
            <w:hideMark/>
          </w:tcPr>
          <w:p w14:paraId="3F44C58D" w14:textId="77777777" w:rsidR="007D4EF8" w:rsidRPr="007D4EF8" w:rsidRDefault="007D4EF8" w:rsidP="007D4EF8">
            <w:pPr>
              <w:rPr>
                <w:rFonts w:ascii="Times New Roman" w:eastAsia="Times New Roman" w:hAnsi="Times New Roman"/>
                <w:szCs w:val="20"/>
                <w:lang w:eastAsia="hu-HU"/>
              </w:rPr>
            </w:pPr>
          </w:p>
        </w:tc>
        <w:tc>
          <w:tcPr>
            <w:tcW w:w="1600" w:type="dxa"/>
            <w:tcBorders>
              <w:top w:val="nil"/>
              <w:left w:val="nil"/>
              <w:bottom w:val="nil"/>
              <w:right w:val="nil"/>
            </w:tcBorders>
            <w:shd w:val="clear" w:color="auto" w:fill="auto"/>
            <w:noWrap/>
            <w:vAlign w:val="bottom"/>
            <w:hideMark/>
          </w:tcPr>
          <w:p w14:paraId="4C5B9102" w14:textId="77777777" w:rsidR="007D4EF8" w:rsidRPr="007D4EF8" w:rsidRDefault="007D4EF8" w:rsidP="007D4EF8">
            <w:pPr>
              <w:rPr>
                <w:rFonts w:ascii="Times New Roman" w:eastAsia="Times New Roman" w:hAnsi="Times New Roman"/>
                <w:szCs w:val="20"/>
                <w:lang w:eastAsia="hu-HU"/>
              </w:rPr>
            </w:pPr>
          </w:p>
        </w:tc>
        <w:tc>
          <w:tcPr>
            <w:tcW w:w="1741" w:type="dxa"/>
            <w:tcBorders>
              <w:top w:val="nil"/>
              <w:left w:val="nil"/>
              <w:bottom w:val="nil"/>
              <w:right w:val="nil"/>
            </w:tcBorders>
            <w:shd w:val="clear" w:color="auto" w:fill="auto"/>
            <w:noWrap/>
            <w:vAlign w:val="bottom"/>
            <w:hideMark/>
          </w:tcPr>
          <w:p w14:paraId="6FD6CAF2" w14:textId="77777777" w:rsidR="007D4EF8" w:rsidRPr="007D4EF8" w:rsidRDefault="007D4EF8" w:rsidP="007D4EF8">
            <w:pPr>
              <w:rPr>
                <w:rFonts w:ascii="Times New Roman" w:eastAsia="Times New Roman" w:hAnsi="Times New Roman"/>
                <w:szCs w:val="20"/>
                <w:lang w:eastAsia="hu-HU"/>
              </w:rPr>
            </w:pPr>
          </w:p>
        </w:tc>
        <w:tc>
          <w:tcPr>
            <w:tcW w:w="1307" w:type="dxa"/>
            <w:tcBorders>
              <w:top w:val="nil"/>
              <w:left w:val="nil"/>
              <w:bottom w:val="nil"/>
              <w:right w:val="nil"/>
            </w:tcBorders>
            <w:shd w:val="clear" w:color="auto" w:fill="auto"/>
            <w:noWrap/>
            <w:vAlign w:val="bottom"/>
            <w:hideMark/>
          </w:tcPr>
          <w:p w14:paraId="1E34A239" w14:textId="77777777" w:rsidR="007D4EF8" w:rsidRPr="007D4EF8" w:rsidRDefault="007D4EF8" w:rsidP="007D4EF8">
            <w:pPr>
              <w:rPr>
                <w:rFonts w:ascii="Times New Roman" w:eastAsia="Times New Roman" w:hAnsi="Times New Roman"/>
                <w:szCs w:val="20"/>
                <w:lang w:eastAsia="hu-HU"/>
              </w:rPr>
            </w:pPr>
          </w:p>
        </w:tc>
        <w:tc>
          <w:tcPr>
            <w:tcW w:w="1132" w:type="dxa"/>
            <w:tcBorders>
              <w:top w:val="nil"/>
              <w:left w:val="nil"/>
              <w:bottom w:val="nil"/>
              <w:right w:val="nil"/>
            </w:tcBorders>
            <w:shd w:val="clear" w:color="auto" w:fill="auto"/>
            <w:noWrap/>
            <w:vAlign w:val="bottom"/>
            <w:hideMark/>
          </w:tcPr>
          <w:p w14:paraId="6440255E" w14:textId="77777777" w:rsidR="007D4EF8" w:rsidRPr="007D4EF8" w:rsidRDefault="007D4EF8" w:rsidP="007D4EF8">
            <w:pPr>
              <w:rPr>
                <w:rFonts w:ascii="Times New Roman" w:eastAsia="Times New Roman" w:hAnsi="Times New Roman"/>
                <w:szCs w:val="20"/>
                <w:lang w:eastAsia="hu-HU"/>
              </w:rPr>
            </w:pPr>
          </w:p>
        </w:tc>
      </w:tr>
      <w:tr w:rsidR="007D4EF8" w:rsidRPr="007D4EF8" w14:paraId="45869034" w14:textId="77777777" w:rsidTr="0061552A">
        <w:trPr>
          <w:trHeight w:val="315"/>
        </w:trPr>
        <w:tc>
          <w:tcPr>
            <w:tcW w:w="9480" w:type="dxa"/>
            <w:gridSpan w:val="6"/>
            <w:tcBorders>
              <w:top w:val="nil"/>
              <w:left w:val="nil"/>
              <w:bottom w:val="nil"/>
              <w:right w:val="nil"/>
            </w:tcBorders>
            <w:shd w:val="clear" w:color="auto" w:fill="auto"/>
            <w:vAlign w:val="center"/>
            <w:hideMark/>
          </w:tcPr>
          <w:p w14:paraId="247C0989"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Egyéb működési célú támogatások bevételei államháztartáson belülről</w:t>
            </w:r>
          </w:p>
        </w:tc>
      </w:tr>
      <w:tr w:rsidR="007D4EF8" w:rsidRPr="007D4EF8" w14:paraId="63B4DC0C" w14:textId="77777777" w:rsidTr="0061552A">
        <w:trPr>
          <w:trHeight w:val="315"/>
        </w:trPr>
        <w:tc>
          <w:tcPr>
            <w:tcW w:w="9480" w:type="dxa"/>
            <w:gridSpan w:val="6"/>
            <w:tcBorders>
              <w:top w:val="nil"/>
              <w:left w:val="nil"/>
              <w:bottom w:val="nil"/>
              <w:right w:val="nil"/>
            </w:tcBorders>
            <w:shd w:val="clear" w:color="auto" w:fill="auto"/>
            <w:noWrap/>
            <w:vAlign w:val="center"/>
            <w:hideMark/>
          </w:tcPr>
          <w:p w14:paraId="56570703"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2017. év</w:t>
            </w:r>
          </w:p>
        </w:tc>
      </w:tr>
      <w:tr w:rsidR="007D4EF8" w:rsidRPr="007D4EF8" w14:paraId="0BC95C93" w14:textId="77777777" w:rsidTr="0061552A">
        <w:trPr>
          <w:trHeight w:val="300"/>
        </w:trPr>
        <w:tc>
          <w:tcPr>
            <w:tcW w:w="980" w:type="dxa"/>
            <w:tcBorders>
              <w:top w:val="nil"/>
              <w:left w:val="nil"/>
              <w:bottom w:val="nil"/>
              <w:right w:val="nil"/>
            </w:tcBorders>
            <w:shd w:val="clear" w:color="auto" w:fill="auto"/>
            <w:noWrap/>
            <w:vAlign w:val="bottom"/>
            <w:hideMark/>
          </w:tcPr>
          <w:p w14:paraId="2C6AB005" w14:textId="77777777" w:rsidR="007D4EF8" w:rsidRPr="007D4EF8" w:rsidRDefault="007D4EF8" w:rsidP="007D4EF8">
            <w:pPr>
              <w:jc w:val="center"/>
              <w:rPr>
                <w:rFonts w:ascii="Times New Roman" w:eastAsia="Times New Roman" w:hAnsi="Times New Roman"/>
                <w:b/>
                <w:bCs/>
                <w:color w:val="000000"/>
                <w:sz w:val="24"/>
                <w:lang w:eastAsia="hu-HU"/>
              </w:rPr>
            </w:pPr>
          </w:p>
        </w:tc>
        <w:tc>
          <w:tcPr>
            <w:tcW w:w="2720" w:type="dxa"/>
            <w:tcBorders>
              <w:top w:val="nil"/>
              <w:left w:val="nil"/>
              <w:bottom w:val="nil"/>
              <w:right w:val="nil"/>
            </w:tcBorders>
            <w:shd w:val="clear" w:color="auto" w:fill="auto"/>
            <w:noWrap/>
            <w:vAlign w:val="bottom"/>
            <w:hideMark/>
          </w:tcPr>
          <w:p w14:paraId="13EF8CBB" w14:textId="77777777" w:rsidR="007D4EF8" w:rsidRPr="007D4EF8" w:rsidRDefault="007D4EF8" w:rsidP="007D4EF8">
            <w:pPr>
              <w:rPr>
                <w:rFonts w:ascii="Times New Roman" w:eastAsia="Times New Roman" w:hAnsi="Times New Roman"/>
                <w:szCs w:val="20"/>
                <w:lang w:eastAsia="hu-HU"/>
              </w:rPr>
            </w:pPr>
          </w:p>
        </w:tc>
        <w:tc>
          <w:tcPr>
            <w:tcW w:w="1600" w:type="dxa"/>
            <w:tcBorders>
              <w:top w:val="nil"/>
              <w:left w:val="nil"/>
              <w:bottom w:val="nil"/>
              <w:right w:val="nil"/>
            </w:tcBorders>
            <w:shd w:val="clear" w:color="auto" w:fill="auto"/>
            <w:noWrap/>
            <w:vAlign w:val="bottom"/>
            <w:hideMark/>
          </w:tcPr>
          <w:p w14:paraId="67F69E66" w14:textId="77777777" w:rsidR="007D4EF8" w:rsidRPr="007D4EF8" w:rsidRDefault="007D4EF8" w:rsidP="007D4EF8">
            <w:pPr>
              <w:rPr>
                <w:rFonts w:ascii="Times New Roman" w:eastAsia="Times New Roman" w:hAnsi="Times New Roman"/>
                <w:szCs w:val="20"/>
                <w:lang w:eastAsia="hu-HU"/>
              </w:rPr>
            </w:pPr>
          </w:p>
        </w:tc>
        <w:tc>
          <w:tcPr>
            <w:tcW w:w="1741" w:type="dxa"/>
            <w:tcBorders>
              <w:top w:val="nil"/>
              <w:left w:val="nil"/>
              <w:bottom w:val="nil"/>
              <w:right w:val="nil"/>
            </w:tcBorders>
            <w:shd w:val="clear" w:color="auto" w:fill="auto"/>
            <w:noWrap/>
            <w:vAlign w:val="bottom"/>
            <w:hideMark/>
          </w:tcPr>
          <w:p w14:paraId="7B279F4B" w14:textId="77777777" w:rsidR="007D4EF8" w:rsidRPr="007D4EF8" w:rsidRDefault="007D4EF8" w:rsidP="007D4EF8">
            <w:pPr>
              <w:rPr>
                <w:rFonts w:ascii="Times New Roman" w:eastAsia="Times New Roman" w:hAnsi="Times New Roman"/>
                <w:szCs w:val="20"/>
                <w:lang w:eastAsia="hu-HU"/>
              </w:rPr>
            </w:pPr>
          </w:p>
        </w:tc>
        <w:tc>
          <w:tcPr>
            <w:tcW w:w="1307" w:type="dxa"/>
            <w:tcBorders>
              <w:top w:val="nil"/>
              <w:left w:val="nil"/>
              <w:bottom w:val="nil"/>
              <w:right w:val="nil"/>
            </w:tcBorders>
            <w:shd w:val="clear" w:color="auto" w:fill="auto"/>
            <w:noWrap/>
            <w:vAlign w:val="bottom"/>
            <w:hideMark/>
          </w:tcPr>
          <w:p w14:paraId="3A170432" w14:textId="77777777" w:rsidR="007D4EF8" w:rsidRPr="007D4EF8" w:rsidRDefault="007D4EF8" w:rsidP="007D4EF8">
            <w:pPr>
              <w:rPr>
                <w:rFonts w:ascii="Times New Roman" w:eastAsia="Times New Roman" w:hAnsi="Times New Roman"/>
                <w:szCs w:val="20"/>
                <w:lang w:eastAsia="hu-HU"/>
              </w:rPr>
            </w:pPr>
          </w:p>
        </w:tc>
        <w:tc>
          <w:tcPr>
            <w:tcW w:w="1132" w:type="dxa"/>
            <w:tcBorders>
              <w:top w:val="nil"/>
              <w:left w:val="nil"/>
              <w:bottom w:val="nil"/>
              <w:right w:val="nil"/>
            </w:tcBorders>
            <w:shd w:val="clear" w:color="auto" w:fill="auto"/>
            <w:noWrap/>
            <w:vAlign w:val="bottom"/>
            <w:hideMark/>
          </w:tcPr>
          <w:p w14:paraId="2008C70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0112A391" w14:textId="77777777" w:rsidTr="0061552A">
        <w:trPr>
          <w:trHeight w:val="645"/>
        </w:trPr>
        <w:tc>
          <w:tcPr>
            <w:tcW w:w="3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F129E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523D"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34BFBC29"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14:paraId="3AA24E1B"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132" w:type="dxa"/>
            <w:tcBorders>
              <w:top w:val="single" w:sz="4" w:space="0" w:color="auto"/>
              <w:left w:val="nil"/>
              <w:bottom w:val="single" w:sz="4" w:space="0" w:color="auto"/>
              <w:right w:val="nil"/>
            </w:tcBorders>
            <w:shd w:val="clear" w:color="auto" w:fill="auto"/>
            <w:vAlign w:val="center"/>
            <w:hideMark/>
          </w:tcPr>
          <w:p w14:paraId="7F9B3A25"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4E461E44" w14:textId="77777777" w:rsidTr="0061552A">
        <w:trPr>
          <w:trHeight w:val="255"/>
        </w:trPr>
        <w:tc>
          <w:tcPr>
            <w:tcW w:w="37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19AA8C"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600" w:type="dxa"/>
            <w:tcBorders>
              <w:top w:val="nil"/>
              <w:left w:val="nil"/>
              <w:bottom w:val="single" w:sz="4" w:space="0" w:color="auto"/>
              <w:right w:val="single" w:sz="4" w:space="0" w:color="auto"/>
            </w:tcBorders>
            <w:shd w:val="clear" w:color="auto" w:fill="auto"/>
            <w:noWrap/>
            <w:vAlign w:val="bottom"/>
            <w:hideMark/>
          </w:tcPr>
          <w:p w14:paraId="4AB09187"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741" w:type="dxa"/>
            <w:tcBorders>
              <w:top w:val="nil"/>
              <w:left w:val="nil"/>
              <w:bottom w:val="single" w:sz="4" w:space="0" w:color="auto"/>
              <w:right w:val="single" w:sz="4" w:space="0" w:color="auto"/>
            </w:tcBorders>
            <w:shd w:val="clear" w:color="auto" w:fill="auto"/>
            <w:noWrap/>
            <w:vAlign w:val="bottom"/>
            <w:hideMark/>
          </w:tcPr>
          <w:p w14:paraId="72CBD715"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307" w:type="dxa"/>
            <w:tcBorders>
              <w:top w:val="nil"/>
              <w:left w:val="nil"/>
              <w:bottom w:val="single" w:sz="4" w:space="0" w:color="auto"/>
              <w:right w:val="single" w:sz="4" w:space="0" w:color="auto"/>
            </w:tcBorders>
            <w:shd w:val="clear" w:color="auto" w:fill="auto"/>
            <w:noWrap/>
            <w:vAlign w:val="bottom"/>
            <w:hideMark/>
          </w:tcPr>
          <w:p w14:paraId="1107482D"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132" w:type="dxa"/>
            <w:tcBorders>
              <w:top w:val="nil"/>
              <w:left w:val="nil"/>
              <w:bottom w:val="single" w:sz="4" w:space="0" w:color="auto"/>
              <w:right w:val="nil"/>
            </w:tcBorders>
            <w:shd w:val="clear" w:color="auto" w:fill="auto"/>
            <w:noWrap/>
            <w:vAlign w:val="bottom"/>
            <w:hideMark/>
          </w:tcPr>
          <w:p w14:paraId="5F68B073"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2AD9F1CA" w14:textId="77777777" w:rsidTr="0061552A">
        <w:trPr>
          <w:trHeight w:val="300"/>
        </w:trPr>
        <w:tc>
          <w:tcPr>
            <w:tcW w:w="3700" w:type="dxa"/>
            <w:gridSpan w:val="2"/>
            <w:tcBorders>
              <w:top w:val="single" w:sz="4" w:space="0" w:color="auto"/>
              <w:left w:val="nil"/>
              <w:bottom w:val="single" w:sz="4" w:space="0" w:color="auto"/>
              <w:right w:val="nil"/>
            </w:tcBorders>
            <w:shd w:val="clear" w:color="auto" w:fill="auto"/>
            <w:noWrap/>
            <w:vAlign w:val="bottom"/>
            <w:hideMark/>
          </w:tcPr>
          <w:p w14:paraId="73040585"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600" w:type="dxa"/>
            <w:tcBorders>
              <w:top w:val="nil"/>
              <w:left w:val="nil"/>
              <w:bottom w:val="single" w:sz="4" w:space="0" w:color="auto"/>
              <w:right w:val="nil"/>
            </w:tcBorders>
            <w:shd w:val="clear" w:color="auto" w:fill="auto"/>
            <w:noWrap/>
            <w:vAlign w:val="bottom"/>
            <w:hideMark/>
          </w:tcPr>
          <w:p w14:paraId="7C54B1F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41" w:type="dxa"/>
            <w:tcBorders>
              <w:top w:val="nil"/>
              <w:left w:val="nil"/>
              <w:bottom w:val="single" w:sz="4" w:space="0" w:color="auto"/>
              <w:right w:val="nil"/>
            </w:tcBorders>
            <w:shd w:val="clear" w:color="auto" w:fill="auto"/>
            <w:noWrap/>
            <w:vAlign w:val="bottom"/>
            <w:hideMark/>
          </w:tcPr>
          <w:p w14:paraId="583BDA8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307" w:type="dxa"/>
            <w:tcBorders>
              <w:top w:val="nil"/>
              <w:left w:val="nil"/>
              <w:bottom w:val="single" w:sz="4" w:space="0" w:color="auto"/>
              <w:right w:val="nil"/>
            </w:tcBorders>
            <w:shd w:val="clear" w:color="auto" w:fill="auto"/>
            <w:noWrap/>
            <w:vAlign w:val="bottom"/>
            <w:hideMark/>
          </w:tcPr>
          <w:p w14:paraId="0B3BFEE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32" w:type="dxa"/>
            <w:tcBorders>
              <w:top w:val="nil"/>
              <w:left w:val="nil"/>
              <w:bottom w:val="single" w:sz="4" w:space="0" w:color="auto"/>
              <w:right w:val="nil"/>
            </w:tcBorders>
            <w:shd w:val="clear" w:color="auto" w:fill="auto"/>
            <w:noWrap/>
            <w:vAlign w:val="bottom"/>
            <w:hideMark/>
          </w:tcPr>
          <w:p w14:paraId="17AEE02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56543A86" w14:textId="77777777" w:rsidTr="0061552A">
        <w:trPr>
          <w:trHeight w:val="503"/>
        </w:trPr>
        <w:tc>
          <w:tcPr>
            <w:tcW w:w="980" w:type="dxa"/>
            <w:tcBorders>
              <w:top w:val="nil"/>
              <w:left w:val="nil"/>
              <w:bottom w:val="nil"/>
              <w:right w:val="nil"/>
            </w:tcBorders>
            <w:shd w:val="clear" w:color="auto" w:fill="auto"/>
            <w:noWrap/>
            <w:hideMark/>
          </w:tcPr>
          <w:p w14:paraId="061DA00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100100</w:t>
            </w:r>
          </w:p>
        </w:tc>
        <w:tc>
          <w:tcPr>
            <w:tcW w:w="2720" w:type="dxa"/>
            <w:tcBorders>
              <w:top w:val="nil"/>
              <w:left w:val="nil"/>
              <w:bottom w:val="nil"/>
              <w:right w:val="nil"/>
            </w:tcBorders>
            <w:shd w:val="clear" w:color="auto" w:fill="auto"/>
            <w:hideMark/>
          </w:tcPr>
          <w:p w14:paraId="39904D7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Önkormányzati Rendészeti Főigazgatóság</w:t>
            </w:r>
          </w:p>
        </w:tc>
        <w:tc>
          <w:tcPr>
            <w:tcW w:w="1600" w:type="dxa"/>
            <w:tcBorders>
              <w:top w:val="nil"/>
              <w:left w:val="nil"/>
              <w:bottom w:val="nil"/>
              <w:right w:val="nil"/>
            </w:tcBorders>
            <w:shd w:val="clear" w:color="auto" w:fill="auto"/>
            <w:noWrap/>
            <w:hideMark/>
          </w:tcPr>
          <w:p w14:paraId="6FF86E7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8 166    </w:t>
            </w:r>
          </w:p>
        </w:tc>
        <w:tc>
          <w:tcPr>
            <w:tcW w:w="1741" w:type="dxa"/>
            <w:tcBorders>
              <w:top w:val="nil"/>
              <w:left w:val="nil"/>
              <w:bottom w:val="nil"/>
              <w:right w:val="nil"/>
            </w:tcBorders>
            <w:shd w:val="clear" w:color="auto" w:fill="auto"/>
            <w:noWrap/>
            <w:hideMark/>
          </w:tcPr>
          <w:p w14:paraId="28B20FA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9 618    </w:t>
            </w:r>
          </w:p>
        </w:tc>
        <w:tc>
          <w:tcPr>
            <w:tcW w:w="1307" w:type="dxa"/>
            <w:tcBorders>
              <w:top w:val="nil"/>
              <w:left w:val="nil"/>
              <w:bottom w:val="nil"/>
              <w:right w:val="nil"/>
            </w:tcBorders>
            <w:shd w:val="clear" w:color="auto" w:fill="auto"/>
            <w:noWrap/>
            <w:hideMark/>
          </w:tcPr>
          <w:p w14:paraId="520FB72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9 617    </w:t>
            </w:r>
          </w:p>
        </w:tc>
        <w:tc>
          <w:tcPr>
            <w:tcW w:w="1132" w:type="dxa"/>
            <w:tcBorders>
              <w:top w:val="nil"/>
              <w:left w:val="nil"/>
              <w:bottom w:val="nil"/>
              <w:right w:val="nil"/>
            </w:tcBorders>
            <w:shd w:val="clear" w:color="auto" w:fill="auto"/>
            <w:noWrap/>
            <w:hideMark/>
          </w:tcPr>
          <w:p w14:paraId="3FF287E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100,0</w:t>
            </w:r>
          </w:p>
        </w:tc>
      </w:tr>
      <w:tr w:rsidR="007D4EF8" w:rsidRPr="007D4EF8" w14:paraId="55D272D1" w14:textId="77777777" w:rsidTr="0061552A">
        <w:trPr>
          <w:trHeight w:val="300"/>
        </w:trPr>
        <w:tc>
          <w:tcPr>
            <w:tcW w:w="980" w:type="dxa"/>
            <w:tcBorders>
              <w:top w:val="nil"/>
              <w:left w:val="nil"/>
              <w:bottom w:val="nil"/>
              <w:right w:val="nil"/>
            </w:tcBorders>
            <w:shd w:val="clear" w:color="auto" w:fill="auto"/>
            <w:noWrap/>
            <w:vAlign w:val="bottom"/>
            <w:hideMark/>
          </w:tcPr>
          <w:p w14:paraId="78561AD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200000</w:t>
            </w:r>
          </w:p>
        </w:tc>
        <w:tc>
          <w:tcPr>
            <w:tcW w:w="2720" w:type="dxa"/>
            <w:tcBorders>
              <w:top w:val="nil"/>
              <w:left w:val="nil"/>
              <w:bottom w:val="nil"/>
              <w:right w:val="nil"/>
            </w:tcBorders>
            <w:shd w:val="clear" w:color="auto" w:fill="auto"/>
            <w:noWrap/>
            <w:vAlign w:val="bottom"/>
            <w:hideMark/>
          </w:tcPr>
          <w:p w14:paraId="1A4FB29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w:t>
            </w:r>
          </w:p>
        </w:tc>
        <w:tc>
          <w:tcPr>
            <w:tcW w:w="1600" w:type="dxa"/>
            <w:tcBorders>
              <w:top w:val="nil"/>
              <w:left w:val="nil"/>
              <w:bottom w:val="nil"/>
              <w:right w:val="nil"/>
            </w:tcBorders>
            <w:shd w:val="clear" w:color="auto" w:fill="auto"/>
            <w:noWrap/>
            <w:vAlign w:val="bottom"/>
            <w:hideMark/>
          </w:tcPr>
          <w:p w14:paraId="7E8355F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430 052    </w:t>
            </w:r>
          </w:p>
        </w:tc>
        <w:tc>
          <w:tcPr>
            <w:tcW w:w="1741" w:type="dxa"/>
            <w:tcBorders>
              <w:top w:val="nil"/>
              <w:left w:val="nil"/>
              <w:bottom w:val="nil"/>
              <w:right w:val="nil"/>
            </w:tcBorders>
            <w:shd w:val="clear" w:color="auto" w:fill="auto"/>
            <w:noWrap/>
            <w:vAlign w:val="bottom"/>
            <w:hideMark/>
          </w:tcPr>
          <w:p w14:paraId="0F86FD3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548 586    </w:t>
            </w:r>
          </w:p>
        </w:tc>
        <w:tc>
          <w:tcPr>
            <w:tcW w:w="1307" w:type="dxa"/>
            <w:tcBorders>
              <w:top w:val="nil"/>
              <w:left w:val="nil"/>
              <w:bottom w:val="nil"/>
              <w:right w:val="nil"/>
            </w:tcBorders>
            <w:shd w:val="clear" w:color="auto" w:fill="auto"/>
            <w:noWrap/>
            <w:vAlign w:val="bottom"/>
            <w:hideMark/>
          </w:tcPr>
          <w:p w14:paraId="48ADF2B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547 826    </w:t>
            </w:r>
          </w:p>
        </w:tc>
        <w:tc>
          <w:tcPr>
            <w:tcW w:w="1132" w:type="dxa"/>
            <w:tcBorders>
              <w:top w:val="nil"/>
              <w:left w:val="nil"/>
              <w:bottom w:val="nil"/>
              <w:right w:val="nil"/>
            </w:tcBorders>
            <w:shd w:val="clear" w:color="auto" w:fill="auto"/>
            <w:noWrap/>
            <w:vAlign w:val="bottom"/>
            <w:hideMark/>
          </w:tcPr>
          <w:p w14:paraId="5444287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99,9</w:t>
            </w:r>
          </w:p>
        </w:tc>
      </w:tr>
      <w:tr w:rsidR="007D4EF8" w:rsidRPr="007D4EF8" w14:paraId="616723BB" w14:textId="77777777" w:rsidTr="0061552A">
        <w:trPr>
          <w:trHeight w:val="300"/>
        </w:trPr>
        <w:tc>
          <w:tcPr>
            <w:tcW w:w="980" w:type="dxa"/>
            <w:tcBorders>
              <w:top w:val="nil"/>
              <w:left w:val="nil"/>
              <w:bottom w:val="nil"/>
              <w:right w:val="nil"/>
            </w:tcBorders>
            <w:shd w:val="clear" w:color="auto" w:fill="auto"/>
            <w:noWrap/>
            <w:vAlign w:val="bottom"/>
            <w:hideMark/>
          </w:tcPr>
          <w:p w14:paraId="058B9E3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300000</w:t>
            </w:r>
          </w:p>
        </w:tc>
        <w:tc>
          <w:tcPr>
            <w:tcW w:w="2720" w:type="dxa"/>
            <w:tcBorders>
              <w:top w:val="nil"/>
              <w:left w:val="nil"/>
              <w:bottom w:val="nil"/>
              <w:right w:val="nil"/>
            </w:tcBorders>
            <w:shd w:val="clear" w:color="auto" w:fill="auto"/>
            <w:noWrap/>
            <w:vAlign w:val="bottom"/>
            <w:hideMark/>
          </w:tcPr>
          <w:p w14:paraId="5842234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Köznevelés</w:t>
            </w:r>
          </w:p>
        </w:tc>
        <w:tc>
          <w:tcPr>
            <w:tcW w:w="1600" w:type="dxa"/>
            <w:tcBorders>
              <w:top w:val="nil"/>
              <w:left w:val="nil"/>
              <w:bottom w:val="nil"/>
              <w:right w:val="nil"/>
            </w:tcBorders>
            <w:shd w:val="clear" w:color="auto" w:fill="auto"/>
            <w:noWrap/>
            <w:vAlign w:val="bottom"/>
            <w:hideMark/>
          </w:tcPr>
          <w:p w14:paraId="7C4F956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741" w:type="dxa"/>
            <w:tcBorders>
              <w:top w:val="nil"/>
              <w:left w:val="nil"/>
              <w:bottom w:val="nil"/>
              <w:right w:val="nil"/>
            </w:tcBorders>
            <w:shd w:val="clear" w:color="auto" w:fill="auto"/>
            <w:noWrap/>
            <w:vAlign w:val="bottom"/>
            <w:hideMark/>
          </w:tcPr>
          <w:p w14:paraId="1423AF5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232 777    </w:t>
            </w:r>
          </w:p>
        </w:tc>
        <w:tc>
          <w:tcPr>
            <w:tcW w:w="1307" w:type="dxa"/>
            <w:tcBorders>
              <w:top w:val="nil"/>
              <w:left w:val="nil"/>
              <w:bottom w:val="nil"/>
              <w:right w:val="nil"/>
            </w:tcBorders>
            <w:shd w:val="clear" w:color="auto" w:fill="auto"/>
            <w:noWrap/>
            <w:vAlign w:val="bottom"/>
            <w:hideMark/>
          </w:tcPr>
          <w:p w14:paraId="380A807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219 739    </w:t>
            </w:r>
          </w:p>
        </w:tc>
        <w:tc>
          <w:tcPr>
            <w:tcW w:w="1132" w:type="dxa"/>
            <w:tcBorders>
              <w:top w:val="nil"/>
              <w:left w:val="nil"/>
              <w:bottom w:val="nil"/>
              <w:right w:val="nil"/>
            </w:tcBorders>
            <w:shd w:val="clear" w:color="auto" w:fill="auto"/>
            <w:noWrap/>
            <w:vAlign w:val="bottom"/>
            <w:hideMark/>
          </w:tcPr>
          <w:p w14:paraId="05EFF3C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94,4</w:t>
            </w:r>
          </w:p>
        </w:tc>
      </w:tr>
      <w:tr w:rsidR="007D4EF8" w:rsidRPr="007D4EF8" w14:paraId="5506A1DC" w14:textId="77777777" w:rsidTr="0061552A">
        <w:trPr>
          <w:trHeight w:val="300"/>
        </w:trPr>
        <w:tc>
          <w:tcPr>
            <w:tcW w:w="980" w:type="dxa"/>
            <w:tcBorders>
              <w:top w:val="nil"/>
              <w:left w:val="nil"/>
              <w:bottom w:val="nil"/>
              <w:right w:val="nil"/>
            </w:tcBorders>
            <w:shd w:val="clear" w:color="auto" w:fill="auto"/>
            <w:noWrap/>
            <w:vAlign w:val="center"/>
            <w:hideMark/>
          </w:tcPr>
          <w:p w14:paraId="4CD296F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500000</w:t>
            </w:r>
          </w:p>
        </w:tc>
        <w:tc>
          <w:tcPr>
            <w:tcW w:w="2720" w:type="dxa"/>
            <w:tcBorders>
              <w:top w:val="nil"/>
              <w:left w:val="nil"/>
              <w:bottom w:val="nil"/>
              <w:right w:val="nil"/>
            </w:tcBorders>
            <w:shd w:val="clear" w:color="auto" w:fill="auto"/>
            <w:noWrap/>
            <w:vAlign w:val="center"/>
            <w:hideMark/>
          </w:tcPr>
          <w:p w14:paraId="45F79B3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Kultúra</w:t>
            </w:r>
          </w:p>
        </w:tc>
        <w:tc>
          <w:tcPr>
            <w:tcW w:w="1600" w:type="dxa"/>
            <w:tcBorders>
              <w:top w:val="nil"/>
              <w:left w:val="nil"/>
              <w:bottom w:val="nil"/>
              <w:right w:val="nil"/>
            </w:tcBorders>
            <w:shd w:val="clear" w:color="auto" w:fill="auto"/>
            <w:noWrap/>
            <w:vAlign w:val="center"/>
            <w:hideMark/>
          </w:tcPr>
          <w:p w14:paraId="470A5A0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61 700    </w:t>
            </w:r>
          </w:p>
        </w:tc>
        <w:tc>
          <w:tcPr>
            <w:tcW w:w="1741" w:type="dxa"/>
            <w:tcBorders>
              <w:top w:val="nil"/>
              <w:left w:val="nil"/>
              <w:bottom w:val="nil"/>
              <w:right w:val="nil"/>
            </w:tcBorders>
            <w:shd w:val="clear" w:color="auto" w:fill="auto"/>
            <w:noWrap/>
            <w:vAlign w:val="center"/>
            <w:hideMark/>
          </w:tcPr>
          <w:p w14:paraId="732BCE1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336 886    </w:t>
            </w:r>
          </w:p>
        </w:tc>
        <w:tc>
          <w:tcPr>
            <w:tcW w:w="1307" w:type="dxa"/>
            <w:tcBorders>
              <w:top w:val="nil"/>
              <w:left w:val="nil"/>
              <w:bottom w:val="nil"/>
              <w:right w:val="nil"/>
            </w:tcBorders>
            <w:shd w:val="clear" w:color="auto" w:fill="auto"/>
            <w:noWrap/>
            <w:vAlign w:val="center"/>
            <w:hideMark/>
          </w:tcPr>
          <w:p w14:paraId="728D967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323 863    </w:t>
            </w:r>
          </w:p>
        </w:tc>
        <w:tc>
          <w:tcPr>
            <w:tcW w:w="1132" w:type="dxa"/>
            <w:tcBorders>
              <w:top w:val="nil"/>
              <w:left w:val="nil"/>
              <w:bottom w:val="nil"/>
              <w:right w:val="nil"/>
            </w:tcBorders>
            <w:shd w:val="clear" w:color="auto" w:fill="auto"/>
            <w:noWrap/>
            <w:vAlign w:val="center"/>
            <w:hideMark/>
          </w:tcPr>
          <w:p w14:paraId="3CD1BB2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96,1</w:t>
            </w:r>
          </w:p>
        </w:tc>
      </w:tr>
      <w:tr w:rsidR="007D4EF8" w:rsidRPr="007D4EF8" w14:paraId="6F64C31F" w14:textId="77777777" w:rsidTr="0061552A">
        <w:trPr>
          <w:trHeight w:val="300"/>
        </w:trPr>
        <w:tc>
          <w:tcPr>
            <w:tcW w:w="3700" w:type="dxa"/>
            <w:gridSpan w:val="2"/>
            <w:tcBorders>
              <w:top w:val="single" w:sz="4" w:space="0" w:color="auto"/>
              <w:left w:val="nil"/>
              <w:bottom w:val="single" w:sz="4" w:space="0" w:color="auto"/>
              <w:right w:val="nil"/>
            </w:tcBorders>
            <w:shd w:val="clear" w:color="auto" w:fill="auto"/>
            <w:noWrap/>
            <w:vAlign w:val="bottom"/>
            <w:hideMark/>
          </w:tcPr>
          <w:p w14:paraId="7A7C601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 összesen</w:t>
            </w:r>
          </w:p>
        </w:tc>
        <w:tc>
          <w:tcPr>
            <w:tcW w:w="1600" w:type="dxa"/>
            <w:tcBorders>
              <w:top w:val="single" w:sz="4" w:space="0" w:color="auto"/>
              <w:left w:val="nil"/>
              <w:bottom w:val="single" w:sz="4" w:space="0" w:color="auto"/>
              <w:right w:val="nil"/>
            </w:tcBorders>
            <w:shd w:val="clear" w:color="auto" w:fill="auto"/>
            <w:noWrap/>
            <w:vAlign w:val="bottom"/>
            <w:hideMark/>
          </w:tcPr>
          <w:p w14:paraId="107E62A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499 918    </w:t>
            </w:r>
          </w:p>
        </w:tc>
        <w:tc>
          <w:tcPr>
            <w:tcW w:w="1741" w:type="dxa"/>
            <w:tcBorders>
              <w:top w:val="single" w:sz="4" w:space="0" w:color="auto"/>
              <w:left w:val="nil"/>
              <w:bottom w:val="single" w:sz="4" w:space="0" w:color="auto"/>
              <w:right w:val="nil"/>
            </w:tcBorders>
            <w:shd w:val="clear" w:color="auto" w:fill="auto"/>
            <w:noWrap/>
            <w:vAlign w:val="bottom"/>
            <w:hideMark/>
          </w:tcPr>
          <w:p w14:paraId="5B9AE7CC"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1 127 867    </w:t>
            </w:r>
          </w:p>
        </w:tc>
        <w:tc>
          <w:tcPr>
            <w:tcW w:w="1307" w:type="dxa"/>
            <w:tcBorders>
              <w:top w:val="single" w:sz="4" w:space="0" w:color="auto"/>
              <w:left w:val="nil"/>
              <w:bottom w:val="single" w:sz="4" w:space="0" w:color="auto"/>
              <w:right w:val="nil"/>
            </w:tcBorders>
            <w:shd w:val="clear" w:color="auto" w:fill="auto"/>
            <w:noWrap/>
            <w:vAlign w:val="bottom"/>
            <w:hideMark/>
          </w:tcPr>
          <w:p w14:paraId="60BB5C1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1 101 046    </w:t>
            </w:r>
          </w:p>
        </w:tc>
        <w:tc>
          <w:tcPr>
            <w:tcW w:w="1132" w:type="dxa"/>
            <w:tcBorders>
              <w:top w:val="single" w:sz="4" w:space="0" w:color="auto"/>
              <w:left w:val="nil"/>
              <w:bottom w:val="single" w:sz="4" w:space="0" w:color="auto"/>
              <w:right w:val="nil"/>
            </w:tcBorders>
            <w:shd w:val="clear" w:color="auto" w:fill="auto"/>
            <w:noWrap/>
            <w:vAlign w:val="bottom"/>
            <w:hideMark/>
          </w:tcPr>
          <w:p w14:paraId="0EC9D107"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97,6</w:t>
            </w:r>
          </w:p>
        </w:tc>
      </w:tr>
      <w:tr w:rsidR="007D4EF8" w:rsidRPr="007D4EF8" w14:paraId="258D710A" w14:textId="77777777" w:rsidTr="0061552A">
        <w:trPr>
          <w:trHeight w:val="90"/>
        </w:trPr>
        <w:tc>
          <w:tcPr>
            <w:tcW w:w="980" w:type="dxa"/>
            <w:tcBorders>
              <w:top w:val="nil"/>
              <w:left w:val="nil"/>
              <w:bottom w:val="single" w:sz="4" w:space="0" w:color="auto"/>
              <w:right w:val="nil"/>
            </w:tcBorders>
            <w:shd w:val="clear" w:color="auto" w:fill="auto"/>
            <w:noWrap/>
            <w:vAlign w:val="bottom"/>
            <w:hideMark/>
          </w:tcPr>
          <w:p w14:paraId="079E6457"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20" w:type="dxa"/>
            <w:tcBorders>
              <w:top w:val="nil"/>
              <w:left w:val="nil"/>
              <w:bottom w:val="single" w:sz="4" w:space="0" w:color="auto"/>
              <w:right w:val="nil"/>
            </w:tcBorders>
            <w:shd w:val="clear" w:color="auto" w:fill="auto"/>
            <w:noWrap/>
            <w:vAlign w:val="bottom"/>
            <w:hideMark/>
          </w:tcPr>
          <w:p w14:paraId="627C1C9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00" w:type="dxa"/>
            <w:tcBorders>
              <w:top w:val="nil"/>
              <w:left w:val="nil"/>
              <w:bottom w:val="single" w:sz="4" w:space="0" w:color="auto"/>
              <w:right w:val="nil"/>
            </w:tcBorders>
            <w:shd w:val="clear" w:color="auto" w:fill="auto"/>
            <w:noWrap/>
            <w:vAlign w:val="bottom"/>
            <w:hideMark/>
          </w:tcPr>
          <w:p w14:paraId="4E62D06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41" w:type="dxa"/>
            <w:tcBorders>
              <w:top w:val="nil"/>
              <w:left w:val="nil"/>
              <w:bottom w:val="single" w:sz="4" w:space="0" w:color="auto"/>
              <w:right w:val="nil"/>
            </w:tcBorders>
            <w:shd w:val="clear" w:color="auto" w:fill="auto"/>
            <w:noWrap/>
            <w:vAlign w:val="bottom"/>
            <w:hideMark/>
          </w:tcPr>
          <w:p w14:paraId="3FE12A8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307" w:type="dxa"/>
            <w:tcBorders>
              <w:top w:val="nil"/>
              <w:left w:val="nil"/>
              <w:bottom w:val="single" w:sz="4" w:space="0" w:color="auto"/>
              <w:right w:val="nil"/>
            </w:tcBorders>
            <w:shd w:val="clear" w:color="auto" w:fill="auto"/>
            <w:noWrap/>
            <w:vAlign w:val="bottom"/>
            <w:hideMark/>
          </w:tcPr>
          <w:p w14:paraId="3C29383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32" w:type="dxa"/>
            <w:tcBorders>
              <w:top w:val="nil"/>
              <w:left w:val="nil"/>
              <w:bottom w:val="single" w:sz="4" w:space="0" w:color="auto"/>
              <w:right w:val="nil"/>
            </w:tcBorders>
            <w:shd w:val="clear" w:color="auto" w:fill="auto"/>
            <w:noWrap/>
            <w:vAlign w:val="bottom"/>
            <w:hideMark/>
          </w:tcPr>
          <w:p w14:paraId="145F42A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4B7FF53F" w14:textId="77777777" w:rsidTr="0061552A">
        <w:trPr>
          <w:trHeight w:val="300"/>
        </w:trPr>
        <w:tc>
          <w:tcPr>
            <w:tcW w:w="3700" w:type="dxa"/>
            <w:gridSpan w:val="2"/>
            <w:tcBorders>
              <w:top w:val="single" w:sz="4" w:space="0" w:color="auto"/>
              <w:left w:val="nil"/>
              <w:bottom w:val="single" w:sz="4" w:space="0" w:color="auto"/>
              <w:right w:val="nil"/>
            </w:tcBorders>
            <w:shd w:val="clear" w:color="auto" w:fill="auto"/>
            <w:noWrap/>
            <w:vAlign w:val="bottom"/>
            <w:hideMark/>
          </w:tcPr>
          <w:p w14:paraId="3E365B15"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w:t>
            </w:r>
          </w:p>
        </w:tc>
        <w:tc>
          <w:tcPr>
            <w:tcW w:w="1600" w:type="dxa"/>
            <w:tcBorders>
              <w:top w:val="nil"/>
              <w:left w:val="nil"/>
              <w:bottom w:val="single" w:sz="4" w:space="0" w:color="auto"/>
              <w:right w:val="nil"/>
            </w:tcBorders>
            <w:shd w:val="clear" w:color="auto" w:fill="auto"/>
            <w:noWrap/>
            <w:vAlign w:val="bottom"/>
            <w:hideMark/>
          </w:tcPr>
          <w:p w14:paraId="4651154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41" w:type="dxa"/>
            <w:tcBorders>
              <w:top w:val="nil"/>
              <w:left w:val="nil"/>
              <w:bottom w:val="single" w:sz="4" w:space="0" w:color="auto"/>
              <w:right w:val="nil"/>
            </w:tcBorders>
            <w:shd w:val="clear" w:color="auto" w:fill="auto"/>
            <w:noWrap/>
            <w:vAlign w:val="bottom"/>
            <w:hideMark/>
          </w:tcPr>
          <w:p w14:paraId="2FAA778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307" w:type="dxa"/>
            <w:tcBorders>
              <w:top w:val="nil"/>
              <w:left w:val="nil"/>
              <w:bottom w:val="single" w:sz="4" w:space="0" w:color="auto"/>
              <w:right w:val="nil"/>
            </w:tcBorders>
            <w:shd w:val="clear" w:color="auto" w:fill="auto"/>
            <w:noWrap/>
            <w:vAlign w:val="bottom"/>
            <w:hideMark/>
          </w:tcPr>
          <w:p w14:paraId="39B7252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32" w:type="dxa"/>
            <w:tcBorders>
              <w:top w:val="nil"/>
              <w:left w:val="nil"/>
              <w:bottom w:val="single" w:sz="4" w:space="0" w:color="auto"/>
              <w:right w:val="nil"/>
            </w:tcBorders>
            <w:shd w:val="clear" w:color="auto" w:fill="auto"/>
            <w:noWrap/>
            <w:vAlign w:val="bottom"/>
            <w:hideMark/>
          </w:tcPr>
          <w:p w14:paraId="4218C66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7E8FFA90" w14:textId="77777777" w:rsidTr="0061552A">
        <w:trPr>
          <w:trHeight w:val="300"/>
        </w:trPr>
        <w:tc>
          <w:tcPr>
            <w:tcW w:w="980" w:type="dxa"/>
            <w:tcBorders>
              <w:top w:val="nil"/>
              <w:left w:val="nil"/>
              <w:bottom w:val="nil"/>
              <w:right w:val="nil"/>
            </w:tcBorders>
            <w:shd w:val="clear" w:color="auto" w:fill="auto"/>
            <w:noWrap/>
            <w:vAlign w:val="center"/>
            <w:hideMark/>
          </w:tcPr>
          <w:p w14:paraId="06F0429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713701</w:t>
            </w:r>
          </w:p>
        </w:tc>
        <w:tc>
          <w:tcPr>
            <w:tcW w:w="2720" w:type="dxa"/>
            <w:tcBorders>
              <w:top w:val="nil"/>
              <w:left w:val="nil"/>
              <w:bottom w:val="nil"/>
              <w:right w:val="nil"/>
            </w:tcBorders>
            <w:shd w:val="clear" w:color="auto" w:fill="auto"/>
            <w:vAlign w:val="center"/>
            <w:hideMark/>
          </w:tcPr>
          <w:p w14:paraId="4A37400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Időközi választások</w:t>
            </w:r>
          </w:p>
        </w:tc>
        <w:tc>
          <w:tcPr>
            <w:tcW w:w="1600" w:type="dxa"/>
            <w:tcBorders>
              <w:top w:val="nil"/>
              <w:left w:val="nil"/>
              <w:bottom w:val="nil"/>
              <w:right w:val="nil"/>
            </w:tcBorders>
            <w:shd w:val="clear" w:color="auto" w:fill="auto"/>
            <w:noWrap/>
            <w:vAlign w:val="center"/>
            <w:hideMark/>
          </w:tcPr>
          <w:p w14:paraId="449FDD4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741" w:type="dxa"/>
            <w:tcBorders>
              <w:top w:val="nil"/>
              <w:left w:val="nil"/>
              <w:bottom w:val="nil"/>
              <w:right w:val="nil"/>
            </w:tcBorders>
            <w:shd w:val="clear" w:color="auto" w:fill="auto"/>
            <w:noWrap/>
            <w:vAlign w:val="center"/>
            <w:hideMark/>
          </w:tcPr>
          <w:p w14:paraId="43F7CD7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141    </w:t>
            </w:r>
          </w:p>
        </w:tc>
        <w:tc>
          <w:tcPr>
            <w:tcW w:w="1307" w:type="dxa"/>
            <w:tcBorders>
              <w:top w:val="nil"/>
              <w:left w:val="nil"/>
              <w:bottom w:val="nil"/>
              <w:right w:val="nil"/>
            </w:tcBorders>
            <w:shd w:val="clear" w:color="auto" w:fill="auto"/>
            <w:noWrap/>
            <w:vAlign w:val="center"/>
            <w:hideMark/>
          </w:tcPr>
          <w:p w14:paraId="1493548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140    </w:t>
            </w:r>
          </w:p>
        </w:tc>
        <w:tc>
          <w:tcPr>
            <w:tcW w:w="1132" w:type="dxa"/>
            <w:tcBorders>
              <w:top w:val="nil"/>
              <w:left w:val="nil"/>
              <w:bottom w:val="nil"/>
              <w:right w:val="nil"/>
            </w:tcBorders>
            <w:shd w:val="clear" w:color="auto" w:fill="auto"/>
            <w:noWrap/>
            <w:vAlign w:val="center"/>
            <w:hideMark/>
          </w:tcPr>
          <w:p w14:paraId="731EC59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99,3</w:t>
            </w:r>
          </w:p>
        </w:tc>
      </w:tr>
      <w:tr w:rsidR="007D4EF8" w:rsidRPr="007D4EF8" w14:paraId="3D822397" w14:textId="77777777" w:rsidTr="0061552A">
        <w:trPr>
          <w:trHeight w:val="300"/>
        </w:trPr>
        <w:tc>
          <w:tcPr>
            <w:tcW w:w="3700" w:type="dxa"/>
            <w:gridSpan w:val="2"/>
            <w:tcBorders>
              <w:top w:val="single" w:sz="4" w:space="0" w:color="auto"/>
              <w:left w:val="nil"/>
              <w:bottom w:val="single" w:sz="4" w:space="0" w:color="auto"/>
              <w:right w:val="nil"/>
            </w:tcBorders>
            <w:shd w:val="clear" w:color="auto" w:fill="auto"/>
            <w:noWrap/>
            <w:vAlign w:val="bottom"/>
            <w:hideMark/>
          </w:tcPr>
          <w:p w14:paraId="748C611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 összesen</w:t>
            </w:r>
          </w:p>
        </w:tc>
        <w:tc>
          <w:tcPr>
            <w:tcW w:w="1600" w:type="dxa"/>
            <w:tcBorders>
              <w:top w:val="single" w:sz="4" w:space="0" w:color="auto"/>
              <w:left w:val="nil"/>
              <w:bottom w:val="single" w:sz="4" w:space="0" w:color="auto"/>
              <w:right w:val="nil"/>
            </w:tcBorders>
            <w:shd w:val="clear" w:color="auto" w:fill="auto"/>
            <w:noWrap/>
            <w:vAlign w:val="bottom"/>
            <w:hideMark/>
          </w:tcPr>
          <w:p w14:paraId="4876B103"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    </w:t>
            </w:r>
          </w:p>
        </w:tc>
        <w:tc>
          <w:tcPr>
            <w:tcW w:w="1741" w:type="dxa"/>
            <w:tcBorders>
              <w:top w:val="single" w:sz="4" w:space="0" w:color="auto"/>
              <w:left w:val="nil"/>
              <w:bottom w:val="single" w:sz="4" w:space="0" w:color="auto"/>
              <w:right w:val="nil"/>
            </w:tcBorders>
            <w:shd w:val="clear" w:color="auto" w:fill="auto"/>
            <w:noWrap/>
            <w:vAlign w:val="bottom"/>
            <w:hideMark/>
          </w:tcPr>
          <w:p w14:paraId="0C71965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141    </w:t>
            </w:r>
          </w:p>
        </w:tc>
        <w:tc>
          <w:tcPr>
            <w:tcW w:w="1307" w:type="dxa"/>
            <w:tcBorders>
              <w:top w:val="single" w:sz="4" w:space="0" w:color="auto"/>
              <w:left w:val="nil"/>
              <w:bottom w:val="single" w:sz="4" w:space="0" w:color="auto"/>
              <w:right w:val="nil"/>
            </w:tcBorders>
            <w:shd w:val="clear" w:color="auto" w:fill="auto"/>
            <w:noWrap/>
            <w:vAlign w:val="bottom"/>
            <w:hideMark/>
          </w:tcPr>
          <w:p w14:paraId="7CA1175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140    </w:t>
            </w:r>
          </w:p>
        </w:tc>
        <w:tc>
          <w:tcPr>
            <w:tcW w:w="1132" w:type="dxa"/>
            <w:tcBorders>
              <w:top w:val="single" w:sz="4" w:space="0" w:color="auto"/>
              <w:left w:val="nil"/>
              <w:bottom w:val="single" w:sz="4" w:space="0" w:color="auto"/>
              <w:right w:val="nil"/>
            </w:tcBorders>
            <w:shd w:val="clear" w:color="auto" w:fill="auto"/>
            <w:noWrap/>
            <w:vAlign w:val="bottom"/>
            <w:hideMark/>
          </w:tcPr>
          <w:p w14:paraId="4B0943F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99,3</w:t>
            </w:r>
          </w:p>
        </w:tc>
      </w:tr>
      <w:tr w:rsidR="007D4EF8" w:rsidRPr="007D4EF8" w14:paraId="45175415" w14:textId="77777777" w:rsidTr="0061552A">
        <w:trPr>
          <w:trHeight w:val="75"/>
        </w:trPr>
        <w:tc>
          <w:tcPr>
            <w:tcW w:w="980" w:type="dxa"/>
            <w:tcBorders>
              <w:top w:val="nil"/>
              <w:left w:val="nil"/>
              <w:bottom w:val="single" w:sz="4" w:space="0" w:color="auto"/>
              <w:right w:val="nil"/>
            </w:tcBorders>
            <w:shd w:val="clear" w:color="auto" w:fill="auto"/>
            <w:noWrap/>
            <w:vAlign w:val="bottom"/>
            <w:hideMark/>
          </w:tcPr>
          <w:p w14:paraId="449C3A2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20" w:type="dxa"/>
            <w:tcBorders>
              <w:top w:val="nil"/>
              <w:left w:val="nil"/>
              <w:bottom w:val="single" w:sz="4" w:space="0" w:color="auto"/>
              <w:right w:val="nil"/>
            </w:tcBorders>
            <w:shd w:val="clear" w:color="auto" w:fill="auto"/>
            <w:noWrap/>
            <w:vAlign w:val="bottom"/>
            <w:hideMark/>
          </w:tcPr>
          <w:p w14:paraId="38701CB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00" w:type="dxa"/>
            <w:tcBorders>
              <w:top w:val="nil"/>
              <w:left w:val="nil"/>
              <w:bottom w:val="single" w:sz="4" w:space="0" w:color="auto"/>
              <w:right w:val="nil"/>
            </w:tcBorders>
            <w:shd w:val="clear" w:color="auto" w:fill="auto"/>
            <w:noWrap/>
            <w:vAlign w:val="bottom"/>
            <w:hideMark/>
          </w:tcPr>
          <w:p w14:paraId="400AB94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41" w:type="dxa"/>
            <w:tcBorders>
              <w:top w:val="nil"/>
              <w:left w:val="nil"/>
              <w:bottom w:val="single" w:sz="4" w:space="0" w:color="auto"/>
              <w:right w:val="nil"/>
            </w:tcBorders>
            <w:shd w:val="clear" w:color="auto" w:fill="auto"/>
            <w:noWrap/>
            <w:vAlign w:val="bottom"/>
            <w:hideMark/>
          </w:tcPr>
          <w:p w14:paraId="7672AAF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307" w:type="dxa"/>
            <w:tcBorders>
              <w:top w:val="nil"/>
              <w:left w:val="nil"/>
              <w:bottom w:val="single" w:sz="4" w:space="0" w:color="auto"/>
              <w:right w:val="nil"/>
            </w:tcBorders>
            <w:shd w:val="clear" w:color="auto" w:fill="auto"/>
            <w:noWrap/>
            <w:vAlign w:val="bottom"/>
            <w:hideMark/>
          </w:tcPr>
          <w:p w14:paraId="28168FB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32" w:type="dxa"/>
            <w:tcBorders>
              <w:top w:val="nil"/>
              <w:left w:val="nil"/>
              <w:bottom w:val="single" w:sz="4" w:space="0" w:color="auto"/>
              <w:right w:val="nil"/>
            </w:tcBorders>
            <w:shd w:val="clear" w:color="auto" w:fill="auto"/>
            <w:noWrap/>
            <w:vAlign w:val="bottom"/>
            <w:hideMark/>
          </w:tcPr>
          <w:p w14:paraId="0494373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14452EDC" w14:textId="77777777" w:rsidTr="0061552A">
        <w:trPr>
          <w:trHeight w:val="494"/>
        </w:trPr>
        <w:tc>
          <w:tcPr>
            <w:tcW w:w="980" w:type="dxa"/>
            <w:tcBorders>
              <w:top w:val="nil"/>
              <w:left w:val="nil"/>
              <w:bottom w:val="nil"/>
              <w:right w:val="nil"/>
            </w:tcBorders>
            <w:shd w:val="clear" w:color="auto" w:fill="auto"/>
            <w:noWrap/>
            <w:hideMark/>
          </w:tcPr>
          <w:p w14:paraId="2B01835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853501</w:t>
            </w:r>
          </w:p>
        </w:tc>
        <w:tc>
          <w:tcPr>
            <w:tcW w:w="2720" w:type="dxa"/>
            <w:tcBorders>
              <w:top w:val="nil"/>
              <w:left w:val="nil"/>
              <w:bottom w:val="nil"/>
              <w:right w:val="nil"/>
            </w:tcBorders>
            <w:shd w:val="clear" w:color="auto" w:fill="auto"/>
            <w:hideMark/>
          </w:tcPr>
          <w:p w14:paraId="7417A48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Egyéb </w:t>
            </w:r>
            <w:proofErr w:type="spellStart"/>
            <w:r w:rsidRPr="007D4EF8">
              <w:rPr>
                <w:rFonts w:ascii="Times New Roman" w:eastAsia="Times New Roman" w:hAnsi="Times New Roman"/>
                <w:color w:val="000000"/>
                <w:sz w:val="22"/>
                <w:szCs w:val="22"/>
                <w:lang w:eastAsia="hu-HU"/>
              </w:rPr>
              <w:t>műk</w:t>
            </w:r>
            <w:proofErr w:type="spellEnd"/>
            <w:r w:rsidRPr="007D4EF8">
              <w:rPr>
                <w:rFonts w:ascii="Times New Roman" w:eastAsia="Times New Roman" w:hAnsi="Times New Roman"/>
                <w:color w:val="000000"/>
                <w:sz w:val="22"/>
                <w:szCs w:val="22"/>
                <w:lang w:eastAsia="hu-HU"/>
              </w:rPr>
              <w:t xml:space="preserve">. célú tám. bevételei </w:t>
            </w:r>
            <w:proofErr w:type="spellStart"/>
            <w:r w:rsidRPr="007D4EF8">
              <w:rPr>
                <w:rFonts w:ascii="Times New Roman" w:eastAsia="Times New Roman" w:hAnsi="Times New Roman"/>
                <w:color w:val="000000"/>
                <w:sz w:val="22"/>
                <w:szCs w:val="22"/>
                <w:lang w:eastAsia="hu-HU"/>
              </w:rPr>
              <w:t>áht</w:t>
            </w:r>
            <w:proofErr w:type="spellEnd"/>
            <w:r w:rsidRPr="007D4EF8">
              <w:rPr>
                <w:rFonts w:ascii="Times New Roman" w:eastAsia="Times New Roman" w:hAnsi="Times New Roman"/>
                <w:color w:val="000000"/>
                <w:sz w:val="22"/>
                <w:szCs w:val="22"/>
                <w:lang w:eastAsia="hu-HU"/>
              </w:rPr>
              <w:t>-n belülről</w:t>
            </w:r>
          </w:p>
        </w:tc>
        <w:tc>
          <w:tcPr>
            <w:tcW w:w="1600" w:type="dxa"/>
            <w:tcBorders>
              <w:top w:val="nil"/>
              <w:left w:val="nil"/>
              <w:bottom w:val="nil"/>
              <w:right w:val="nil"/>
            </w:tcBorders>
            <w:shd w:val="clear" w:color="auto" w:fill="auto"/>
            <w:noWrap/>
            <w:hideMark/>
          </w:tcPr>
          <w:p w14:paraId="4A0F8A5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16 552 787    </w:t>
            </w:r>
          </w:p>
        </w:tc>
        <w:tc>
          <w:tcPr>
            <w:tcW w:w="1741" w:type="dxa"/>
            <w:tcBorders>
              <w:top w:val="nil"/>
              <w:left w:val="nil"/>
              <w:bottom w:val="nil"/>
              <w:right w:val="nil"/>
            </w:tcBorders>
            <w:shd w:val="clear" w:color="auto" w:fill="auto"/>
            <w:noWrap/>
            <w:hideMark/>
          </w:tcPr>
          <w:p w14:paraId="5139EC9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872 755    </w:t>
            </w:r>
          </w:p>
        </w:tc>
        <w:tc>
          <w:tcPr>
            <w:tcW w:w="1307" w:type="dxa"/>
            <w:tcBorders>
              <w:top w:val="nil"/>
              <w:left w:val="nil"/>
              <w:bottom w:val="nil"/>
              <w:right w:val="nil"/>
            </w:tcBorders>
            <w:shd w:val="clear" w:color="auto" w:fill="auto"/>
            <w:noWrap/>
            <w:hideMark/>
          </w:tcPr>
          <w:p w14:paraId="36371CC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967 417    </w:t>
            </w:r>
          </w:p>
        </w:tc>
        <w:tc>
          <w:tcPr>
            <w:tcW w:w="1132" w:type="dxa"/>
            <w:tcBorders>
              <w:top w:val="nil"/>
              <w:left w:val="nil"/>
              <w:bottom w:val="nil"/>
              <w:right w:val="nil"/>
            </w:tcBorders>
            <w:shd w:val="clear" w:color="auto" w:fill="auto"/>
            <w:noWrap/>
            <w:hideMark/>
          </w:tcPr>
          <w:p w14:paraId="7B58AF2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110,8</w:t>
            </w:r>
          </w:p>
        </w:tc>
      </w:tr>
      <w:tr w:rsidR="007D4EF8" w:rsidRPr="007D4EF8" w14:paraId="01F0A194" w14:textId="77777777" w:rsidTr="0061552A">
        <w:trPr>
          <w:trHeight w:val="585"/>
        </w:trPr>
        <w:tc>
          <w:tcPr>
            <w:tcW w:w="980" w:type="dxa"/>
            <w:tcBorders>
              <w:top w:val="nil"/>
              <w:left w:val="nil"/>
              <w:bottom w:val="nil"/>
              <w:right w:val="nil"/>
            </w:tcBorders>
            <w:shd w:val="clear" w:color="auto" w:fill="auto"/>
            <w:noWrap/>
            <w:hideMark/>
          </w:tcPr>
          <w:p w14:paraId="3D237BC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856302</w:t>
            </w:r>
          </w:p>
        </w:tc>
        <w:tc>
          <w:tcPr>
            <w:tcW w:w="2720" w:type="dxa"/>
            <w:tcBorders>
              <w:top w:val="nil"/>
              <w:left w:val="nil"/>
              <w:bottom w:val="nil"/>
              <w:right w:val="nil"/>
            </w:tcBorders>
            <w:shd w:val="clear" w:color="auto" w:fill="auto"/>
            <w:hideMark/>
          </w:tcPr>
          <w:p w14:paraId="15502A3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Utcai szociális munka támogatása</w:t>
            </w:r>
          </w:p>
        </w:tc>
        <w:tc>
          <w:tcPr>
            <w:tcW w:w="1600" w:type="dxa"/>
            <w:tcBorders>
              <w:top w:val="nil"/>
              <w:left w:val="nil"/>
              <w:bottom w:val="single" w:sz="4" w:space="0" w:color="auto"/>
              <w:right w:val="nil"/>
            </w:tcBorders>
            <w:shd w:val="clear" w:color="auto" w:fill="auto"/>
            <w:noWrap/>
            <w:hideMark/>
          </w:tcPr>
          <w:p w14:paraId="3F6FED7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19 500    </w:t>
            </w:r>
          </w:p>
        </w:tc>
        <w:tc>
          <w:tcPr>
            <w:tcW w:w="1741" w:type="dxa"/>
            <w:tcBorders>
              <w:top w:val="nil"/>
              <w:left w:val="nil"/>
              <w:bottom w:val="single" w:sz="4" w:space="0" w:color="auto"/>
              <w:right w:val="nil"/>
            </w:tcBorders>
            <w:shd w:val="clear" w:color="auto" w:fill="auto"/>
            <w:noWrap/>
            <w:hideMark/>
          </w:tcPr>
          <w:p w14:paraId="43F619F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19 500    </w:t>
            </w:r>
          </w:p>
        </w:tc>
        <w:tc>
          <w:tcPr>
            <w:tcW w:w="1307" w:type="dxa"/>
            <w:tcBorders>
              <w:top w:val="nil"/>
              <w:left w:val="nil"/>
              <w:bottom w:val="single" w:sz="4" w:space="0" w:color="auto"/>
              <w:right w:val="nil"/>
            </w:tcBorders>
            <w:shd w:val="clear" w:color="auto" w:fill="auto"/>
            <w:noWrap/>
            <w:hideMark/>
          </w:tcPr>
          <w:p w14:paraId="534EFED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19 500    </w:t>
            </w:r>
          </w:p>
        </w:tc>
        <w:tc>
          <w:tcPr>
            <w:tcW w:w="1132" w:type="dxa"/>
            <w:tcBorders>
              <w:top w:val="nil"/>
              <w:left w:val="nil"/>
              <w:bottom w:val="single" w:sz="4" w:space="0" w:color="auto"/>
              <w:right w:val="nil"/>
            </w:tcBorders>
            <w:shd w:val="clear" w:color="auto" w:fill="auto"/>
            <w:noWrap/>
            <w:hideMark/>
          </w:tcPr>
          <w:p w14:paraId="1894078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100,0</w:t>
            </w:r>
          </w:p>
        </w:tc>
      </w:tr>
      <w:tr w:rsidR="007D4EF8" w:rsidRPr="007D4EF8" w14:paraId="76A85F7E" w14:textId="77777777" w:rsidTr="0061552A">
        <w:trPr>
          <w:trHeight w:val="300"/>
        </w:trPr>
        <w:tc>
          <w:tcPr>
            <w:tcW w:w="3700" w:type="dxa"/>
            <w:gridSpan w:val="2"/>
            <w:tcBorders>
              <w:top w:val="single" w:sz="4" w:space="0" w:color="auto"/>
              <w:left w:val="nil"/>
              <w:bottom w:val="single" w:sz="4" w:space="0" w:color="auto"/>
              <w:right w:val="nil"/>
            </w:tcBorders>
            <w:shd w:val="clear" w:color="auto" w:fill="auto"/>
            <w:noWrap/>
            <w:vAlign w:val="bottom"/>
            <w:hideMark/>
          </w:tcPr>
          <w:p w14:paraId="077369B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Önkormányzati feladatok</w:t>
            </w:r>
          </w:p>
        </w:tc>
        <w:tc>
          <w:tcPr>
            <w:tcW w:w="1600" w:type="dxa"/>
            <w:tcBorders>
              <w:top w:val="nil"/>
              <w:left w:val="nil"/>
              <w:bottom w:val="single" w:sz="4" w:space="0" w:color="auto"/>
              <w:right w:val="nil"/>
            </w:tcBorders>
            <w:shd w:val="clear" w:color="auto" w:fill="auto"/>
            <w:noWrap/>
            <w:vAlign w:val="bottom"/>
            <w:hideMark/>
          </w:tcPr>
          <w:p w14:paraId="71AB0E6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16 572 287    </w:t>
            </w:r>
          </w:p>
        </w:tc>
        <w:tc>
          <w:tcPr>
            <w:tcW w:w="1741" w:type="dxa"/>
            <w:tcBorders>
              <w:top w:val="nil"/>
              <w:left w:val="nil"/>
              <w:bottom w:val="single" w:sz="4" w:space="0" w:color="auto"/>
              <w:right w:val="nil"/>
            </w:tcBorders>
            <w:shd w:val="clear" w:color="auto" w:fill="auto"/>
            <w:noWrap/>
            <w:vAlign w:val="bottom"/>
            <w:hideMark/>
          </w:tcPr>
          <w:p w14:paraId="4A54B1D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892 255    </w:t>
            </w:r>
          </w:p>
        </w:tc>
        <w:tc>
          <w:tcPr>
            <w:tcW w:w="1307" w:type="dxa"/>
            <w:tcBorders>
              <w:top w:val="nil"/>
              <w:left w:val="nil"/>
              <w:bottom w:val="single" w:sz="4" w:space="0" w:color="auto"/>
              <w:right w:val="nil"/>
            </w:tcBorders>
            <w:shd w:val="clear" w:color="auto" w:fill="auto"/>
            <w:noWrap/>
            <w:vAlign w:val="bottom"/>
            <w:hideMark/>
          </w:tcPr>
          <w:p w14:paraId="2E368E32"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986 917    </w:t>
            </w:r>
          </w:p>
        </w:tc>
        <w:tc>
          <w:tcPr>
            <w:tcW w:w="1132" w:type="dxa"/>
            <w:tcBorders>
              <w:top w:val="nil"/>
              <w:left w:val="nil"/>
              <w:bottom w:val="single" w:sz="4" w:space="0" w:color="auto"/>
              <w:right w:val="nil"/>
            </w:tcBorders>
            <w:shd w:val="clear" w:color="auto" w:fill="auto"/>
            <w:noWrap/>
            <w:vAlign w:val="bottom"/>
            <w:hideMark/>
          </w:tcPr>
          <w:p w14:paraId="7DF9E3E2"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110,6</w:t>
            </w:r>
          </w:p>
        </w:tc>
      </w:tr>
      <w:tr w:rsidR="007D4EF8" w:rsidRPr="007D4EF8" w14:paraId="50E11F68" w14:textId="77777777" w:rsidTr="0061552A">
        <w:trPr>
          <w:trHeight w:val="105"/>
        </w:trPr>
        <w:tc>
          <w:tcPr>
            <w:tcW w:w="980" w:type="dxa"/>
            <w:tcBorders>
              <w:top w:val="nil"/>
              <w:left w:val="nil"/>
              <w:bottom w:val="single" w:sz="4" w:space="0" w:color="auto"/>
              <w:right w:val="nil"/>
            </w:tcBorders>
            <w:shd w:val="clear" w:color="auto" w:fill="auto"/>
            <w:noWrap/>
            <w:vAlign w:val="bottom"/>
            <w:hideMark/>
          </w:tcPr>
          <w:p w14:paraId="3464517F"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20" w:type="dxa"/>
            <w:tcBorders>
              <w:top w:val="nil"/>
              <w:left w:val="nil"/>
              <w:bottom w:val="single" w:sz="4" w:space="0" w:color="auto"/>
              <w:right w:val="nil"/>
            </w:tcBorders>
            <w:shd w:val="clear" w:color="auto" w:fill="auto"/>
            <w:noWrap/>
            <w:vAlign w:val="bottom"/>
            <w:hideMark/>
          </w:tcPr>
          <w:p w14:paraId="07973E3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00" w:type="dxa"/>
            <w:tcBorders>
              <w:top w:val="nil"/>
              <w:left w:val="nil"/>
              <w:bottom w:val="single" w:sz="4" w:space="0" w:color="auto"/>
              <w:right w:val="nil"/>
            </w:tcBorders>
            <w:shd w:val="clear" w:color="auto" w:fill="auto"/>
            <w:noWrap/>
            <w:vAlign w:val="bottom"/>
            <w:hideMark/>
          </w:tcPr>
          <w:p w14:paraId="5039BB7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41" w:type="dxa"/>
            <w:tcBorders>
              <w:top w:val="nil"/>
              <w:left w:val="nil"/>
              <w:bottom w:val="single" w:sz="4" w:space="0" w:color="auto"/>
              <w:right w:val="nil"/>
            </w:tcBorders>
            <w:shd w:val="clear" w:color="auto" w:fill="auto"/>
            <w:noWrap/>
            <w:vAlign w:val="bottom"/>
            <w:hideMark/>
          </w:tcPr>
          <w:p w14:paraId="51D979A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307" w:type="dxa"/>
            <w:tcBorders>
              <w:top w:val="nil"/>
              <w:left w:val="nil"/>
              <w:bottom w:val="single" w:sz="4" w:space="0" w:color="auto"/>
              <w:right w:val="nil"/>
            </w:tcBorders>
            <w:shd w:val="clear" w:color="auto" w:fill="auto"/>
            <w:noWrap/>
            <w:vAlign w:val="bottom"/>
            <w:hideMark/>
          </w:tcPr>
          <w:p w14:paraId="1F1CE91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32" w:type="dxa"/>
            <w:tcBorders>
              <w:top w:val="nil"/>
              <w:left w:val="nil"/>
              <w:bottom w:val="single" w:sz="4" w:space="0" w:color="auto"/>
              <w:right w:val="nil"/>
            </w:tcBorders>
            <w:shd w:val="clear" w:color="auto" w:fill="auto"/>
            <w:noWrap/>
            <w:vAlign w:val="bottom"/>
            <w:hideMark/>
          </w:tcPr>
          <w:p w14:paraId="3325EC2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223B046B" w14:textId="77777777" w:rsidTr="0061552A">
        <w:trPr>
          <w:trHeight w:val="300"/>
        </w:trPr>
        <w:tc>
          <w:tcPr>
            <w:tcW w:w="3700" w:type="dxa"/>
            <w:gridSpan w:val="2"/>
            <w:tcBorders>
              <w:top w:val="single" w:sz="4" w:space="0" w:color="auto"/>
              <w:left w:val="nil"/>
              <w:bottom w:val="single" w:sz="4" w:space="0" w:color="auto"/>
              <w:right w:val="nil"/>
            </w:tcBorders>
            <w:shd w:val="clear" w:color="auto" w:fill="auto"/>
            <w:noWrap/>
            <w:vAlign w:val="bottom"/>
            <w:hideMark/>
          </w:tcPr>
          <w:p w14:paraId="677EBC0F"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600" w:type="dxa"/>
            <w:tcBorders>
              <w:top w:val="nil"/>
              <w:left w:val="nil"/>
              <w:bottom w:val="single" w:sz="4" w:space="0" w:color="auto"/>
              <w:right w:val="nil"/>
            </w:tcBorders>
            <w:shd w:val="clear" w:color="auto" w:fill="auto"/>
            <w:noWrap/>
            <w:vAlign w:val="bottom"/>
            <w:hideMark/>
          </w:tcPr>
          <w:p w14:paraId="04017F2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17 072 205    </w:t>
            </w:r>
          </w:p>
        </w:tc>
        <w:tc>
          <w:tcPr>
            <w:tcW w:w="1741" w:type="dxa"/>
            <w:tcBorders>
              <w:top w:val="nil"/>
              <w:left w:val="nil"/>
              <w:bottom w:val="single" w:sz="4" w:space="0" w:color="auto"/>
              <w:right w:val="nil"/>
            </w:tcBorders>
            <w:shd w:val="clear" w:color="auto" w:fill="auto"/>
            <w:noWrap/>
            <w:vAlign w:val="bottom"/>
            <w:hideMark/>
          </w:tcPr>
          <w:p w14:paraId="48774CF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2 020 263    </w:t>
            </w:r>
          </w:p>
        </w:tc>
        <w:tc>
          <w:tcPr>
            <w:tcW w:w="1307" w:type="dxa"/>
            <w:tcBorders>
              <w:top w:val="nil"/>
              <w:left w:val="nil"/>
              <w:bottom w:val="single" w:sz="4" w:space="0" w:color="auto"/>
              <w:right w:val="nil"/>
            </w:tcBorders>
            <w:shd w:val="clear" w:color="auto" w:fill="auto"/>
            <w:noWrap/>
            <w:vAlign w:val="bottom"/>
            <w:hideMark/>
          </w:tcPr>
          <w:p w14:paraId="23CF6A42"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2 088 103    </w:t>
            </w:r>
          </w:p>
        </w:tc>
        <w:tc>
          <w:tcPr>
            <w:tcW w:w="1132" w:type="dxa"/>
            <w:tcBorders>
              <w:top w:val="nil"/>
              <w:left w:val="nil"/>
              <w:bottom w:val="single" w:sz="4" w:space="0" w:color="auto"/>
              <w:right w:val="nil"/>
            </w:tcBorders>
            <w:shd w:val="clear" w:color="auto" w:fill="auto"/>
            <w:noWrap/>
            <w:vAlign w:val="bottom"/>
            <w:hideMark/>
          </w:tcPr>
          <w:p w14:paraId="672C1BFF"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103,4</w:t>
            </w:r>
          </w:p>
        </w:tc>
      </w:tr>
    </w:tbl>
    <w:p w14:paraId="4D253D3C"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28AB01C3"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költségvetési intézményeknél</w:t>
      </w:r>
      <w:r w:rsidRPr="007D4EF8">
        <w:rPr>
          <w:rFonts w:ascii="Times New Roman" w:eastAsia="Times New Roman" w:hAnsi="Times New Roman"/>
          <w:sz w:val="24"/>
          <w:lang w:eastAsia="hu-HU"/>
        </w:rPr>
        <w:t xml:space="preserve"> a </w:t>
      </w:r>
      <w:r w:rsidRPr="007D4EF8">
        <w:rPr>
          <w:rFonts w:ascii="Times New Roman" w:eastAsia="Times New Roman" w:hAnsi="Times New Roman"/>
          <w:i/>
          <w:sz w:val="24"/>
          <w:lang w:eastAsia="hu-HU"/>
        </w:rPr>
        <w:t>Szociálpolitikai ágazat</w:t>
      </w:r>
      <w:r w:rsidRPr="007D4EF8">
        <w:rPr>
          <w:rFonts w:ascii="Times New Roman" w:eastAsia="Times New Roman" w:hAnsi="Times New Roman"/>
          <w:sz w:val="24"/>
          <w:lang w:eastAsia="hu-HU"/>
        </w:rPr>
        <w:t xml:space="preserve"> rendelkezik a legnagyobb előirányzattal, ahol a 547,8 millió Ft-os teljesítésből 539,3 millió Ft a BMSZKI-ban realizálódott és nagyrészt a hajléktalan személyek egészségügyi ellátásához az OEP-től átvett pénzeszközöket tartalmazza (24 órás ügyeleti ellátás, járóbeteg szakrendelés, krónikus fekvőbeteg ellátás). </w:t>
      </w:r>
    </w:p>
    <w:p w14:paraId="436F5CF2"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w:t>
      </w:r>
      <w:r w:rsidRPr="007D4EF8">
        <w:rPr>
          <w:rFonts w:ascii="Times New Roman" w:eastAsia="Times New Roman" w:hAnsi="Times New Roman"/>
          <w:i/>
          <w:sz w:val="24"/>
          <w:lang w:eastAsia="hu-HU"/>
        </w:rPr>
        <w:t xml:space="preserve"> Kulturális ágazatnál</w:t>
      </w:r>
      <w:r w:rsidRPr="007D4EF8">
        <w:rPr>
          <w:rFonts w:ascii="Times New Roman" w:eastAsia="Times New Roman" w:hAnsi="Times New Roman"/>
          <w:sz w:val="24"/>
          <w:lang w:eastAsia="hu-HU"/>
        </w:rPr>
        <w:t xml:space="preserve"> a tervezett bevétel 96,1%-</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xml:space="preserve"> teljesült. Itt jelennek meg a Fővárosi Szabó Ervin Könyvtár, a Budapesti Történeti Múzeum, a Budapest Főváros Levéltára, valamint a Fővárosi Állat és Növénykert részére a Nemzeti Kulturális Alap, az EMMI, az Emberi Erőforrások Minisztériuma, valamint a kerületi önkormányzatok által biztosított feladathoz kötött támogatások, továbbá a NAV által utalt 1%-os felajánlások.</w:t>
      </w:r>
    </w:p>
    <w:p w14:paraId="224D9837"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15D549D4"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Főpolgármesteri</w:t>
      </w:r>
      <w:r w:rsidRPr="007D4EF8">
        <w:rPr>
          <w:rFonts w:ascii="Times New Roman" w:eastAsia="Times New Roman" w:hAnsi="Times New Roman"/>
          <w:b/>
          <w:sz w:val="24"/>
          <w:lang w:eastAsia="hu-HU"/>
        </w:rPr>
        <w:t xml:space="preserve"> </w:t>
      </w:r>
      <w:r w:rsidRPr="007D4EF8">
        <w:rPr>
          <w:rFonts w:ascii="Times New Roman" w:eastAsia="Times New Roman" w:hAnsi="Times New Roman"/>
          <w:b/>
          <w:i/>
          <w:sz w:val="24"/>
          <w:lang w:eastAsia="hu-HU"/>
        </w:rPr>
        <w:t>Hivatal</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esetében a bevételek a tervezettnek megfelelően </w:t>
      </w:r>
      <w:proofErr w:type="spellStart"/>
      <w:r w:rsidRPr="007D4EF8">
        <w:rPr>
          <w:rFonts w:ascii="Times New Roman" w:eastAsia="Times New Roman" w:hAnsi="Times New Roman"/>
          <w:sz w:val="24"/>
          <w:lang w:eastAsia="hu-HU"/>
        </w:rPr>
        <w:t>realizálódtak</w:t>
      </w:r>
      <w:proofErr w:type="spellEnd"/>
      <w:r w:rsidRPr="007D4EF8">
        <w:rPr>
          <w:rFonts w:ascii="Times New Roman" w:eastAsia="Times New Roman" w:hAnsi="Times New Roman"/>
          <w:sz w:val="24"/>
          <w:lang w:eastAsia="hu-HU"/>
        </w:rPr>
        <w:t>.</w:t>
      </w:r>
    </w:p>
    <w:p w14:paraId="327E074F"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27EB2B81" w14:textId="1B5B9616"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Önkormányzat</w:t>
      </w:r>
      <w:r w:rsidRPr="007D4EF8">
        <w:rPr>
          <w:rFonts w:ascii="Times New Roman" w:eastAsia="Times New Roman" w:hAnsi="Times New Roman"/>
          <w:sz w:val="24"/>
          <w:lang w:eastAsia="hu-HU"/>
        </w:rPr>
        <w:t xml:space="preserve"> </w:t>
      </w:r>
      <w:proofErr w:type="spellStart"/>
      <w:r w:rsidRPr="007D4EF8">
        <w:rPr>
          <w:rFonts w:ascii="Times New Roman" w:eastAsia="Times New Roman" w:hAnsi="Times New Roman"/>
          <w:sz w:val="24"/>
          <w:lang w:eastAsia="hu-HU"/>
        </w:rPr>
        <w:t>feladatonként</w:t>
      </w:r>
      <w:proofErr w:type="spellEnd"/>
      <w:r w:rsidRPr="007D4EF8">
        <w:rPr>
          <w:rFonts w:ascii="Times New Roman" w:eastAsia="Times New Roman" w:hAnsi="Times New Roman"/>
          <w:sz w:val="24"/>
          <w:lang w:eastAsia="hu-HU"/>
        </w:rPr>
        <w:t xml:space="preserve"> részletezett bevételeit a </w:t>
      </w:r>
      <w:r w:rsidRPr="007D4EF8">
        <w:rPr>
          <w:rFonts w:ascii="Times New Roman" w:eastAsia="Times New Roman" w:hAnsi="Times New Roman"/>
          <w:b/>
          <w:i/>
          <w:sz w:val="24"/>
          <w:lang w:eastAsia="hu-HU"/>
        </w:rPr>
        <w:t>rendelet-tervezet 1/</w:t>
      </w:r>
      <w:proofErr w:type="spellStart"/>
      <w:r w:rsidRPr="007D4EF8">
        <w:rPr>
          <w:rFonts w:ascii="Times New Roman" w:eastAsia="Times New Roman" w:hAnsi="Times New Roman"/>
          <w:b/>
          <w:i/>
          <w:sz w:val="24"/>
          <w:lang w:eastAsia="hu-HU"/>
        </w:rPr>
        <w:t>b.</w:t>
      </w:r>
      <w:proofErr w:type="spellEnd"/>
      <w:r w:rsidRPr="007D4EF8">
        <w:rPr>
          <w:rFonts w:ascii="Times New Roman" w:eastAsia="Times New Roman" w:hAnsi="Times New Roman"/>
          <w:b/>
          <w:i/>
          <w:sz w:val="24"/>
          <w:lang w:eastAsia="hu-HU"/>
        </w:rPr>
        <w:t xml:space="preserve"> melléklet</w:t>
      </w:r>
      <w:r w:rsidRPr="007D4EF8">
        <w:rPr>
          <w:rFonts w:ascii="Times New Roman" w:eastAsia="Times New Roman" w:hAnsi="Times New Roman"/>
          <w:sz w:val="24"/>
          <w:lang w:eastAsia="hu-HU"/>
        </w:rPr>
        <w:t xml:space="preserve"> I. pontja tartalmazza.</w:t>
      </w:r>
      <w:r w:rsidR="0009678F">
        <w:rPr>
          <w:rFonts w:ascii="Times New Roman" w:eastAsia="Times New Roman" w:hAnsi="Times New Roman"/>
          <w:sz w:val="24"/>
          <w:lang w:eastAsia="hu-HU"/>
        </w:rPr>
        <w:t xml:space="preserve"> Jelentősebbek a közterület hasznosítással és a parkolással kapcsolatos bevételek, amelyek a tervezett felett teljesültek.</w:t>
      </w:r>
    </w:p>
    <w:p w14:paraId="03F0CA7C" w14:textId="77777777" w:rsidR="007D4EF8" w:rsidRPr="007D4EF8" w:rsidRDefault="007D4EF8" w:rsidP="007D4EF8">
      <w:pPr>
        <w:numPr>
          <w:ilvl w:val="12"/>
          <w:numId w:val="0"/>
        </w:numPr>
        <w:jc w:val="both"/>
        <w:rPr>
          <w:rFonts w:ascii="Times New Roman" w:eastAsia="Times New Roman" w:hAnsi="Times New Roman"/>
          <w:b/>
          <w:sz w:val="24"/>
          <w:lang w:eastAsia="hu-HU"/>
        </w:rPr>
      </w:pPr>
    </w:p>
    <w:p w14:paraId="2D3C29E8" w14:textId="0D411055" w:rsidR="007D4EF8" w:rsidRPr="007D4EF8" w:rsidRDefault="007D4EF8" w:rsidP="007D4EF8">
      <w:pPr>
        <w:numPr>
          <w:ilvl w:val="12"/>
          <w:numId w:val="0"/>
        </w:numPr>
        <w:jc w:val="both"/>
        <w:rPr>
          <w:rFonts w:ascii="Times New Roman" w:eastAsia="Times New Roman" w:hAnsi="Times New Roman"/>
          <w:b/>
          <w:sz w:val="24"/>
          <w:lang w:eastAsia="hu-HU"/>
        </w:rPr>
      </w:pPr>
      <w:r w:rsidRPr="007D4EF8">
        <w:rPr>
          <w:rFonts w:ascii="Times New Roman" w:eastAsia="Times New Roman" w:hAnsi="Times New Roman"/>
          <w:b/>
          <w:sz w:val="24"/>
          <w:lang w:eastAsia="hu-HU"/>
        </w:rPr>
        <w:t>2. Felhalmozási célú támogatások államháztartáson belülről</w:t>
      </w:r>
    </w:p>
    <w:p w14:paraId="78206765"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0E2B7DCA" w14:textId="77777777" w:rsidR="007D4EF8" w:rsidRPr="007D4EF8" w:rsidRDefault="007D4EF8" w:rsidP="007D4EF8">
      <w:pPr>
        <w:numPr>
          <w:ilvl w:val="12"/>
          <w:numId w:val="0"/>
        </w:numPr>
        <w:jc w:val="both"/>
        <w:rPr>
          <w:rFonts w:ascii="Times New Roman" w:eastAsia="Times New Roman" w:hAnsi="Times New Roman"/>
          <w:b/>
          <w:i/>
          <w:color w:val="FF0000"/>
          <w:sz w:val="24"/>
          <w:lang w:eastAsia="hu-HU"/>
        </w:rPr>
      </w:pPr>
      <w:r w:rsidRPr="007D4EF8">
        <w:rPr>
          <w:rFonts w:ascii="Times New Roman" w:eastAsia="Times New Roman" w:hAnsi="Times New Roman"/>
          <w:sz w:val="24"/>
          <w:lang w:eastAsia="hu-HU"/>
        </w:rPr>
        <w:t>Az eredeti előirányzat 60.224,9 millió Ft, mely tárgyév végére 50.165,4 millió Ft-ra módosult. A teljesülés 19.791,6 millió Ft, 39,4 %, mely az előirányzat súlya miatt meghatározza a teljes felhalmozási bevétel alakulását.</w:t>
      </w:r>
    </w:p>
    <w:p w14:paraId="358557AB" w14:textId="141C447B"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lastRenderedPageBreak/>
        <w:t>2.1. Felhalmozási célú önkormányzati támogatások</w:t>
      </w:r>
    </w:p>
    <w:p w14:paraId="5781182E" w14:textId="77777777" w:rsidR="007D4EF8" w:rsidRPr="007D4EF8" w:rsidRDefault="007D4EF8" w:rsidP="007D4EF8">
      <w:pPr>
        <w:numPr>
          <w:ilvl w:val="12"/>
          <w:numId w:val="0"/>
        </w:numPr>
        <w:jc w:val="both"/>
        <w:rPr>
          <w:rFonts w:ascii="Times New Roman" w:eastAsia="Times New Roman" w:hAnsi="Times New Roman"/>
          <w:b/>
          <w:sz w:val="24"/>
          <w:lang w:eastAsia="hu-HU"/>
        </w:rPr>
      </w:pPr>
    </w:p>
    <w:p w14:paraId="0E898D7B"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13.572,0 millió Ft összegű eredeti előirányzat év közben 3.166,4 millió Ft-ra csökkent, a teljesülés 94,5%, 2.993,4 millió Ft, melynek feladatok szerinti részletezését a </w:t>
      </w:r>
      <w:r w:rsidRPr="007D4EF8">
        <w:rPr>
          <w:rFonts w:ascii="Times New Roman" w:eastAsia="Times New Roman" w:hAnsi="Times New Roman"/>
          <w:b/>
          <w:i/>
          <w:sz w:val="24"/>
          <w:lang w:eastAsia="hu-HU"/>
        </w:rPr>
        <w:t>rendelet-tervezet 1/c. mellékletének</w:t>
      </w:r>
      <w:r w:rsidRPr="007D4EF8">
        <w:rPr>
          <w:rFonts w:ascii="Times New Roman" w:eastAsia="Times New Roman" w:hAnsi="Times New Roman"/>
          <w:sz w:val="24"/>
          <w:lang w:eastAsia="hu-HU"/>
        </w:rPr>
        <w:t xml:space="preserve"> I./b) pontja tartalmazza.</w:t>
      </w:r>
    </w:p>
    <w:p w14:paraId="4E056952" w14:textId="625F18F9" w:rsidR="007D4EF8" w:rsidRPr="007D4EF8" w:rsidRDefault="007E231F" w:rsidP="007D4EF8">
      <w:pPr>
        <w:numPr>
          <w:ilvl w:val="12"/>
          <w:numId w:val="0"/>
        </w:numPr>
        <w:jc w:val="both"/>
        <w:rPr>
          <w:rFonts w:ascii="Times New Roman" w:eastAsia="Times New Roman" w:hAnsi="Times New Roman"/>
          <w:sz w:val="24"/>
          <w:lang w:eastAsia="hu-HU"/>
        </w:rPr>
      </w:pPr>
      <w:r>
        <w:rPr>
          <w:rFonts w:ascii="Times New Roman" w:eastAsia="Times New Roman" w:hAnsi="Times New Roman"/>
          <w:sz w:val="24"/>
          <w:lang w:eastAsia="hu-HU"/>
        </w:rPr>
        <w:t xml:space="preserve">A </w:t>
      </w:r>
      <w:r w:rsidRPr="007D4EF8">
        <w:rPr>
          <w:rFonts w:ascii="Times New Roman" w:eastAsia="Times New Roman" w:hAnsi="Times New Roman"/>
          <w:sz w:val="24"/>
          <w:lang w:eastAsia="hu-HU"/>
        </w:rPr>
        <w:t>FÁNK, Pannon Park fe</w:t>
      </w:r>
      <w:r>
        <w:rPr>
          <w:rFonts w:ascii="Times New Roman" w:eastAsia="Times New Roman" w:hAnsi="Times New Roman"/>
          <w:sz w:val="24"/>
          <w:lang w:eastAsia="hu-HU"/>
        </w:rPr>
        <w:t>jlesztése feladathoz kapcsolódóan a</w:t>
      </w:r>
      <w:r w:rsidR="007D4EF8" w:rsidRPr="007D4EF8">
        <w:rPr>
          <w:rFonts w:ascii="Times New Roman" w:eastAsia="Times New Roman" w:hAnsi="Times New Roman"/>
          <w:sz w:val="24"/>
          <w:lang w:eastAsia="hu-HU"/>
        </w:rPr>
        <w:t xml:space="preserve"> Fővárosi Közgyűlés 2017. augusztus 30-án döntött arról, hogy a feladat eredeti műszaki tartalmának teljeskörű – a 1383/2017.(VI.20.) Kormányhatározat alapján biztosított állami költségvetési többletforrással történő – megvalósítása érdekében a beruházás befejezési határidejét 2020. december 31-re módosítja.</w:t>
      </w:r>
      <w:r>
        <w:rPr>
          <w:rFonts w:ascii="Times New Roman" w:eastAsia="Times New Roman" w:hAnsi="Times New Roman"/>
          <w:sz w:val="24"/>
          <w:lang w:eastAsia="hu-HU"/>
        </w:rPr>
        <w:t xml:space="preserve"> A Kormányhatározattal összhangban a feladat a következő évekre átütemezésre került.</w:t>
      </w:r>
      <w:r w:rsidR="007D4EF8" w:rsidRPr="007D4EF8">
        <w:rPr>
          <w:rFonts w:ascii="Times New Roman" w:eastAsia="Times New Roman" w:hAnsi="Times New Roman"/>
          <w:sz w:val="24"/>
          <w:lang w:eastAsia="hu-HU"/>
        </w:rPr>
        <w:t xml:space="preserve"> A </w:t>
      </w:r>
      <w:r>
        <w:rPr>
          <w:rFonts w:ascii="Times New Roman" w:eastAsia="Times New Roman" w:hAnsi="Times New Roman"/>
          <w:sz w:val="24"/>
          <w:lang w:eastAsia="hu-HU"/>
        </w:rPr>
        <w:t>tárgyévi támogatási bevétel</w:t>
      </w:r>
      <w:r w:rsidR="007D4EF8" w:rsidRPr="007D4EF8">
        <w:rPr>
          <w:rFonts w:ascii="Times New Roman" w:eastAsia="Times New Roman" w:hAnsi="Times New Roman"/>
          <w:sz w:val="24"/>
          <w:lang w:eastAsia="hu-HU"/>
        </w:rPr>
        <w:t xml:space="preserve"> módosított előirányzata 2.725,0 millió Ft volt, amely 100,0%-</w:t>
      </w:r>
      <w:proofErr w:type="spellStart"/>
      <w:r w:rsidR="007D4EF8" w:rsidRPr="007D4EF8">
        <w:rPr>
          <w:rFonts w:ascii="Times New Roman" w:eastAsia="Times New Roman" w:hAnsi="Times New Roman"/>
          <w:sz w:val="24"/>
          <w:lang w:eastAsia="hu-HU"/>
        </w:rPr>
        <w:t>ra</w:t>
      </w:r>
      <w:proofErr w:type="spellEnd"/>
      <w:r w:rsidR="007D4EF8" w:rsidRPr="007D4EF8">
        <w:rPr>
          <w:rFonts w:ascii="Times New Roman" w:eastAsia="Times New Roman" w:hAnsi="Times New Roman"/>
          <w:sz w:val="24"/>
          <w:lang w:eastAsia="hu-HU"/>
        </w:rPr>
        <w:t xml:space="preserve"> teljesült.</w:t>
      </w:r>
    </w:p>
    <w:p w14:paraId="40A64D20" w14:textId="0C61F664" w:rsidR="007D4EF8" w:rsidRPr="007D4EF8" w:rsidRDefault="007D4EF8" w:rsidP="007D4EF8">
      <w:pPr>
        <w:numPr>
          <w:ilvl w:val="12"/>
          <w:numId w:val="0"/>
        </w:numPr>
        <w:overflowPunct w:val="0"/>
        <w:autoSpaceDE w:val="0"/>
        <w:autoSpaceDN w:val="0"/>
        <w:adjustRightInd w:val="0"/>
        <w:jc w:val="both"/>
        <w:textAlignment w:val="baseline"/>
        <w:rPr>
          <w:rFonts w:ascii="Times New Roman" w:eastAsia="Times New Roman" w:hAnsi="Times New Roman"/>
          <w:sz w:val="24"/>
          <w:szCs w:val="20"/>
          <w:lang w:eastAsia="hu-HU"/>
        </w:rPr>
      </w:pPr>
      <w:r w:rsidRPr="007D4EF8">
        <w:rPr>
          <w:rFonts w:ascii="Times New Roman" w:eastAsia="Times New Roman" w:hAnsi="Times New Roman"/>
          <w:sz w:val="24"/>
          <w:lang w:eastAsia="hu-HU"/>
        </w:rPr>
        <w:t xml:space="preserve">Szintén jelentős az </w:t>
      </w:r>
      <w:r w:rsidRPr="007D4EF8">
        <w:rPr>
          <w:rFonts w:ascii="Times New Roman" w:eastAsia="Times New Roman" w:hAnsi="Times New Roman"/>
          <w:i/>
          <w:sz w:val="24"/>
          <w:lang w:eastAsia="hu-HU"/>
        </w:rPr>
        <w:t xml:space="preserve">Egy és két számjegyű országos </w:t>
      </w:r>
      <w:proofErr w:type="spellStart"/>
      <w:r w:rsidRPr="007D4EF8">
        <w:rPr>
          <w:rFonts w:ascii="Times New Roman" w:eastAsia="Times New Roman" w:hAnsi="Times New Roman"/>
          <w:i/>
          <w:sz w:val="24"/>
          <w:lang w:eastAsia="hu-HU"/>
        </w:rPr>
        <w:t>főközlekedési</w:t>
      </w:r>
      <w:proofErr w:type="spellEnd"/>
      <w:r w:rsidRPr="007D4EF8">
        <w:rPr>
          <w:rFonts w:ascii="Times New Roman" w:eastAsia="Times New Roman" w:hAnsi="Times New Roman"/>
          <w:i/>
          <w:sz w:val="24"/>
          <w:lang w:eastAsia="hu-HU"/>
        </w:rPr>
        <w:t xml:space="preserve"> utak fővárosi szakaszai karbantartásának 2016. évi támogatása</w:t>
      </w:r>
      <w:r w:rsidRPr="007D4EF8">
        <w:rPr>
          <w:rFonts w:ascii="Times New Roman" w:eastAsia="Times New Roman" w:hAnsi="Times New Roman"/>
          <w:sz w:val="24"/>
          <w:lang w:eastAsia="hu-HU"/>
        </w:rPr>
        <w:t xml:space="preserve"> feladat (250,0 millió Ft), a</w:t>
      </w:r>
      <w:r w:rsidR="007E231F">
        <w:rPr>
          <w:rFonts w:ascii="Times New Roman" w:eastAsia="Times New Roman" w:hAnsi="Times New Roman"/>
          <w:sz w:val="24"/>
          <w:lang w:eastAsia="hu-HU"/>
        </w:rPr>
        <w:t>mely befolyt az Önkormányzat számlájára</w:t>
      </w:r>
      <w:r w:rsidRPr="007D4EF8">
        <w:rPr>
          <w:rFonts w:ascii="Times New Roman" w:eastAsia="Times New Roman" w:hAnsi="Times New Roman"/>
          <w:sz w:val="24"/>
          <w:lang w:eastAsia="hu-HU"/>
        </w:rPr>
        <w:t>.</w:t>
      </w:r>
      <w:r w:rsidRPr="007D4EF8">
        <w:rPr>
          <w:rFonts w:ascii="Times New Roman" w:eastAsia="Times New Roman" w:hAnsi="Times New Roman"/>
          <w:sz w:val="24"/>
          <w:szCs w:val="20"/>
          <w:lang w:eastAsia="hu-HU"/>
        </w:rPr>
        <w:t xml:space="preserve"> </w:t>
      </w:r>
    </w:p>
    <w:p w14:paraId="46E99267" w14:textId="77777777" w:rsidR="007D4EF8" w:rsidRPr="007D4EF8" w:rsidRDefault="007D4EF8" w:rsidP="007D4EF8">
      <w:pPr>
        <w:numPr>
          <w:ilvl w:val="12"/>
          <w:numId w:val="0"/>
        </w:numPr>
        <w:overflowPunct w:val="0"/>
        <w:autoSpaceDE w:val="0"/>
        <w:autoSpaceDN w:val="0"/>
        <w:adjustRightInd w:val="0"/>
        <w:jc w:val="both"/>
        <w:textAlignment w:val="baseline"/>
        <w:rPr>
          <w:rFonts w:ascii="Times New Roman" w:eastAsia="Times New Roman" w:hAnsi="Times New Roman"/>
          <w:color w:val="FF0000"/>
          <w:sz w:val="24"/>
          <w:lang w:eastAsia="hu-HU"/>
        </w:rPr>
      </w:pPr>
    </w:p>
    <w:p w14:paraId="09A241BA" w14:textId="77777777"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2.2. Felhalmozási célú támogatási kölcsön visszatérítése, igénybevétele államháztartáson belülről</w:t>
      </w:r>
    </w:p>
    <w:p w14:paraId="30C03AE9"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59A0DB47"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soron a Városrehabilitációs Keretből önkormányzatok részére nyújtott kamatmentes kölcsönök visszatérülése szerepel. A kölcsöntörlesztés a megállapodásokban rögzített ütemezésnek megfelelően megtörtént, a teljesülés 47,4 millió Ft, a módosított előirányzat 100,0%-a.</w:t>
      </w:r>
    </w:p>
    <w:p w14:paraId="0B091C72"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7794F93C" w14:textId="77777777"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2.3., 2.4. Egyéb felhalmozási célú támogatások államháztartáson belülről</w:t>
      </w:r>
    </w:p>
    <w:p w14:paraId="292A5900"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58A5258C"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államháztartáson belülről érkezett egyéb felhalmozási célú támogatások eredeti előirányzata 46.605,5 millió Ft, módosított előirányzata 46.951,6 millió Ft, teljesülése 16.750,8 millió Ft (35,7 %), melynek részletezését a 3. szövegközi táblázat mutatja be.</w:t>
      </w:r>
    </w:p>
    <w:tbl>
      <w:tblPr>
        <w:tblW w:w="9560" w:type="dxa"/>
        <w:tblCellMar>
          <w:left w:w="70" w:type="dxa"/>
          <w:right w:w="70" w:type="dxa"/>
        </w:tblCellMar>
        <w:tblLook w:val="04A0" w:firstRow="1" w:lastRow="0" w:firstColumn="1" w:lastColumn="0" w:noHBand="0" w:noVBand="1"/>
      </w:tblPr>
      <w:tblGrid>
        <w:gridCol w:w="940"/>
        <w:gridCol w:w="2740"/>
        <w:gridCol w:w="1620"/>
        <w:gridCol w:w="1662"/>
        <w:gridCol w:w="1452"/>
        <w:gridCol w:w="1146"/>
      </w:tblGrid>
      <w:tr w:rsidR="007D4EF8" w:rsidRPr="007D4EF8" w14:paraId="1847CDA7" w14:textId="77777777" w:rsidTr="0061552A">
        <w:trPr>
          <w:trHeight w:val="300"/>
        </w:trPr>
        <w:tc>
          <w:tcPr>
            <w:tcW w:w="940" w:type="dxa"/>
            <w:tcBorders>
              <w:top w:val="nil"/>
              <w:left w:val="nil"/>
              <w:bottom w:val="nil"/>
              <w:right w:val="nil"/>
            </w:tcBorders>
            <w:shd w:val="clear" w:color="auto" w:fill="auto"/>
            <w:noWrap/>
            <w:vAlign w:val="bottom"/>
            <w:hideMark/>
          </w:tcPr>
          <w:p w14:paraId="529E4FD0" w14:textId="77777777" w:rsidR="007D4EF8" w:rsidRPr="007D4EF8" w:rsidRDefault="007D4EF8" w:rsidP="007D4EF8">
            <w:pPr>
              <w:rPr>
                <w:rFonts w:ascii="Times New Roman" w:eastAsia="Times New Roman" w:hAnsi="Times New Roman"/>
                <w:sz w:val="24"/>
                <w:szCs w:val="20"/>
                <w:lang w:eastAsia="hu-HU"/>
              </w:rPr>
            </w:pPr>
          </w:p>
        </w:tc>
        <w:tc>
          <w:tcPr>
            <w:tcW w:w="2740" w:type="dxa"/>
            <w:tcBorders>
              <w:top w:val="nil"/>
              <w:left w:val="nil"/>
              <w:bottom w:val="nil"/>
              <w:right w:val="nil"/>
            </w:tcBorders>
            <w:shd w:val="clear" w:color="auto" w:fill="auto"/>
            <w:noWrap/>
            <w:vAlign w:val="bottom"/>
            <w:hideMark/>
          </w:tcPr>
          <w:p w14:paraId="1E68C43E" w14:textId="77777777" w:rsidR="007D4EF8" w:rsidRPr="007D4EF8" w:rsidRDefault="007D4EF8" w:rsidP="007D4EF8">
            <w:pPr>
              <w:rPr>
                <w:rFonts w:ascii="Times New Roman" w:eastAsia="Times New Roman" w:hAnsi="Times New Roman"/>
                <w:szCs w:val="20"/>
                <w:lang w:eastAsia="hu-HU"/>
              </w:rPr>
            </w:pPr>
          </w:p>
        </w:tc>
        <w:tc>
          <w:tcPr>
            <w:tcW w:w="1620" w:type="dxa"/>
            <w:tcBorders>
              <w:top w:val="nil"/>
              <w:left w:val="nil"/>
              <w:bottom w:val="nil"/>
              <w:right w:val="nil"/>
            </w:tcBorders>
            <w:shd w:val="clear" w:color="auto" w:fill="auto"/>
            <w:noWrap/>
            <w:vAlign w:val="bottom"/>
            <w:hideMark/>
          </w:tcPr>
          <w:p w14:paraId="343D44A8" w14:textId="77777777" w:rsidR="007D4EF8" w:rsidRPr="007D4EF8" w:rsidRDefault="007D4EF8" w:rsidP="007D4EF8">
            <w:pPr>
              <w:rPr>
                <w:rFonts w:ascii="Times New Roman" w:eastAsia="Times New Roman" w:hAnsi="Times New Roman"/>
                <w:szCs w:val="20"/>
                <w:lang w:eastAsia="hu-HU"/>
              </w:rPr>
            </w:pPr>
          </w:p>
        </w:tc>
        <w:tc>
          <w:tcPr>
            <w:tcW w:w="4260" w:type="dxa"/>
            <w:gridSpan w:val="3"/>
            <w:tcBorders>
              <w:top w:val="nil"/>
              <w:left w:val="nil"/>
              <w:bottom w:val="nil"/>
              <w:right w:val="nil"/>
            </w:tcBorders>
            <w:shd w:val="clear" w:color="auto" w:fill="auto"/>
            <w:noWrap/>
            <w:vAlign w:val="bottom"/>
            <w:hideMark/>
          </w:tcPr>
          <w:p w14:paraId="2D7FBB79" w14:textId="77777777" w:rsidR="007D4EF8" w:rsidRPr="007D4EF8" w:rsidRDefault="007D4EF8" w:rsidP="007D4EF8">
            <w:pPr>
              <w:jc w:val="right"/>
              <w:rPr>
                <w:rFonts w:ascii="Times New Roman" w:eastAsia="Times New Roman" w:hAnsi="Times New Roman"/>
                <w:szCs w:val="20"/>
                <w:lang w:eastAsia="hu-HU"/>
              </w:rPr>
            </w:pPr>
            <w:r w:rsidRPr="007D4EF8">
              <w:rPr>
                <w:rFonts w:ascii="Times New Roman" w:eastAsia="Times New Roman" w:hAnsi="Times New Roman"/>
                <w:szCs w:val="20"/>
                <w:lang w:eastAsia="hu-HU"/>
              </w:rPr>
              <w:t>3. szövegközi táblázat</w:t>
            </w:r>
          </w:p>
        </w:tc>
      </w:tr>
      <w:tr w:rsidR="007D4EF8" w:rsidRPr="007D4EF8" w14:paraId="0C79A10E" w14:textId="77777777" w:rsidTr="0061552A">
        <w:trPr>
          <w:trHeight w:val="300"/>
        </w:trPr>
        <w:tc>
          <w:tcPr>
            <w:tcW w:w="940" w:type="dxa"/>
            <w:tcBorders>
              <w:top w:val="nil"/>
              <w:left w:val="nil"/>
              <w:bottom w:val="nil"/>
              <w:right w:val="nil"/>
            </w:tcBorders>
            <w:shd w:val="clear" w:color="auto" w:fill="auto"/>
            <w:noWrap/>
            <w:vAlign w:val="bottom"/>
            <w:hideMark/>
          </w:tcPr>
          <w:p w14:paraId="15A93818" w14:textId="77777777" w:rsidR="007D4EF8" w:rsidRPr="007D4EF8" w:rsidRDefault="007D4EF8" w:rsidP="007D4EF8">
            <w:pPr>
              <w:jc w:val="right"/>
              <w:rPr>
                <w:rFonts w:ascii="Times New Roman" w:eastAsia="Times New Roman" w:hAnsi="Times New Roman"/>
                <w:color w:val="000000"/>
                <w:szCs w:val="20"/>
                <w:lang w:eastAsia="hu-HU"/>
              </w:rPr>
            </w:pPr>
          </w:p>
        </w:tc>
        <w:tc>
          <w:tcPr>
            <w:tcW w:w="2740" w:type="dxa"/>
            <w:tcBorders>
              <w:top w:val="nil"/>
              <w:left w:val="nil"/>
              <w:bottom w:val="nil"/>
              <w:right w:val="nil"/>
            </w:tcBorders>
            <w:shd w:val="clear" w:color="auto" w:fill="auto"/>
            <w:noWrap/>
            <w:vAlign w:val="bottom"/>
            <w:hideMark/>
          </w:tcPr>
          <w:p w14:paraId="17D99B95" w14:textId="77777777" w:rsidR="007D4EF8" w:rsidRPr="007D4EF8" w:rsidRDefault="007D4EF8" w:rsidP="007D4EF8">
            <w:pPr>
              <w:rPr>
                <w:rFonts w:ascii="Times New Roman" w:eastAsia="Times New Roman" w:hAnsi="Times New Roman"/>
                <w:szCs w:val="20"/>
                <w:lang w:eastAsia="hu-HU"/>
              </w:rPr>
            </w:pPr>
          </w:p>
        </w:tc>
        <w:tc>
          <w:tcPr>
            <w:tcW w:w="1620" w:type="dxa"/>
            <w:tcBorders>
              <w:top w:val="nil"/>
              <w:left w:val="nil"/>
              <w:bottom w:val="nil"/>
              <w:right w:val="nil"/>
            </w:tcBorders>
            <w:shd w:val="clear" w:color="auto" w:fill="auto"/>
            <w:noWrap/>
            <w:vAlign w:val="bottom"/>
            <w:hideMark/>
          </w:tcPr>
          <w:p w14:paraId="123252B6" w14:textId="77777777" w:rsidR="007D4EF8" w:rsidRPr="007D4EF8" w:rsidRDefault="007D4EF8" w:rsidP="007D4EF8">
            <w:pPr>
              <w:rPr>
                <w:rFonts w:ascii="Times New Roman" w:eastAsia="Times New Roman" w:hAnsi="Times New Roman"/>
                <w:szCs w:val="20"/>
                <w:lang w:eastAsia="hu-HU"/>
              </w:rPr>
            </w:pPr>
          </w:p>
        </w:tc>
        <w:tc>
          <w:tcPr>
            <w:tcW w:w="1662" w:type="dxa"/>
            <w:tcBorders>
              <w:top w:val="nil"/>
              <w:left w:val="nil"/>
              <w:bottom w:val="nil"/>
              <w:right w:val="nil"/>
            </w:tcBorders>
            <w:shd w:val="clear" w:color="auto" w:fill="auto"/>
            <w:noWrap/>
            <w:vAlign w:val="bottom"/>
            <w:hideMark/>
          </w:tcPr>
          <w:p w14:paraId="2F9BD0B5" w14:textId="77777777" w:rsidR="007D4EF8" w:rsidRPr="007D4EF8" w:rsidRDefault="007D4EF8" w:rsidP="007D4EF8">
            <w:pPr>
              <w:rPr>
                <w:rFonts w:ascii="Times New Roman" w:eastAsia="Times New Roman" w:hAnsi="Times New Roman"/>
                <w:szCs w:val="20"/>
                <w:lang w:eastAsia="hu-HU"/>
              </w:rPr>
            </w:pPr>
          </w:p>
        </w:tc>
        <w:tc>
          <w:tcPr>
            <w:tcW w:w="1452" w:type="dxa"/>
            <w:tcBorders>
              <w:top w:val="nil"/>
              <w:left w:val="nil"/>
              <w:bottom w:val="nil"/>
              <w:right w:val="nil"/>
            </w:tcBorders>
            <w:shd w:val="clear" w:color="auto" w:fill="auto"/>
            <w:noWrap/>
            <w:vAlign w:val="bottom"/>
            <w:hideMark/>
          </w:tcPr>
          <w:p w14:paraId="07A27943" w14:textId="77777777" w:rsidR="007D4EF8" w:rsidRPr="007D4EF8" w:rsidRDefault="007D4EF8" w:rsidP="007D4EF8">
            <w:pPr>
              <w:rPr>
                <w:rFonts w:ascii="Times New Roman" w:eastAsia="Times New Roman" w:hAnsi="Times New Roman"/>
                <w:szCs w:val="20"/>
                <w:lang w:eastAsia="hu-HU"/>
              </w:rPr>
            </w:pPr>
          </w:p>
        </w:tc>
        <w:tc>
          <w:tcPr>
            <w:tcW w:w="1146" w:type="dxa"/>
            <w:tcBorders>
              <w:top w:val="nil"/>
              <w:left w:val="nil"/>
              <w:bottom w:val="nil"/>
              <w:right w:val="nil"/>
            </w:tcBorders>
            <w:shd w:val="clear" w:color="auto" w:fill="auto"/>
            <w:noWrap/>
            <w:vAlign w:val="bottom"/>
            <w:hideMark/>
          </w:tcPr>
          <w:p w14:paraId="7F12BA15" w14:textId="77777777" w:rsidR="007D4EF8" w:rsidRPr="007D4EF8" w:rsidRDefault="007D4EF8" w:rsidP="007D4EF8">
            <w:pPr>
              <w:rPr>
                <w:rFonts w:ascii="Times New Roman" w:eastAsia="Times New Roman" w:hAnsi="Times New Roman"/>
                <w:szCs w:val="20"/>
                <w:lang w:eastAsia="hu-HU"/>
              </w:rPr>
            </w:pPr>
          </w:p>
        </w:tc>
      </w:tr>
      <w:tr w:rsidR="007D4EF8" w:rsidRPr="007D4EF8" w14:paraId="5B6E4538" w14:textId="77777777" w:rsidTr="0061552A">
        <w:trPr>
          <w:trHeight w:val="315"/>
        </w:trPr>
        <w:tc>
          <w:tcPr>
            <w:tcW w:w="9560" w:type="dxa"/>
            <w:gridSpan w:val="6"/>
            <w:tcBorders>
              <w:top w:val="nil"/>
              <w:left w:val="nil"/>
              <w:bottom w:val="nil"/>
              <w:right w:val="nil"/>
            </w:tcBorders>
            <w:shd w:val="clear" w:color="auto" w:fill="auto"/>
            <w:vAlign w:val="center"/>
            <w:hideMark/>
          </w:tcPr>
          <w:p w14:paraId="31245F71"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Egyéb felhalmozási célú támogatások bevételei államháztartáson belülről</w:t>
            </w:r>
          </w:p>
        </w:tc>
      </w:tr>
      <w:tr w:rsidR="007D4EF8" w:rsidRPr="007D4EF8" w14:paraId="4A16A69F" w14:textId="77777777" w:rsidTr="0061552A">
        <w:trPr>
          <w:trHeight w:val="315"/>
        </w:trPr>
        <w:tc>
          <w:tcPr>
            <w:tcW w:w="9560" w:type="dxa"/>
            <w:gridSpan w:val="6"/>
            <w:tcBorders>
              <w:top w:val="nil"/>
              <w:left w:val="nil"/>
              <w:bottom w:val="nil"/>
              <w:right w:val="nil"/>
            </w:tcBorders>
            <w:shd w:val="clear" w:color="auto" w:fill="auto"/>
            <w:noWrap/>
            <w:vAlign w:val="center"/>
            <w:hideMark/>
          </w:tcPr>
          <w:p w14:paraId="30626703"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2017. év</w:t>
            </w:r>
          </w:p>
        </w:tc>
      </w:tr>
      <w:tr w:rsidR="007D4EF8" w:rsidRPr="007D4EF8" w14:paraId="4A6AACB1" w14:textId="77777777" w:rsidTr="0061552A">
        <w:trPr>
          <w:trHeight w:val="300"/>
        </w:trPr>
        <w:tc>
          <w:tcPr>
            <w:tcW w:w="940" w:type="dxa"/>
            <w:tcBorders>
              <w:top w:val="nil"/>
              <w:left w:val="nil"/>
              <w:bottom w:val="nil"/>
              <w:right w:val="nil"/>
            </w:tcBorders>
            <w:shd w:val="clear" w:color="auto" w:fill="auto"/>
            <w:noWrap/>
            <w:vAlign w:val="bottom"/>
            <w:hideMark/>
          </w:tcPr>
          <w:p w14:paraId="6202F501" w14:textId="77777777" w:rsidR="007D4EF8" w:rsidRPr="007D4EF8" w:rsidRDefault="007D4EF8" w:rsidP="007D4EF8">
            <w:pPr>
              <w:jc w:val="center"/>
              <w:rPr>
                <w:rFonts w:ascii="Times New Roman" w:eastAsia="Times New Roman" w:hAnsi="Times New Roman"/>
                <w:szCs w:val="20"/>
                <w:lang w:eastAsia="hu-HU"/>
              </w:rPr>
            </w:pPr>
          </w:p>
        </w:tc>
        <w:tc>
          <w:tcPr>
            <w:tcW w:w="2740" w:type="dxa"/>
            <w:tcBorders>
              <w:top w:val="nil"/>
              <w:left w:val="nil"/>
              <w:bottom w:val="nil"/>
              <w:right w:val="nil"/>
            </w:tcBorders>
            <w:shd w:val="clear" w:color="auto" w:fill="auto"/>
            <w:noWrap/>
            <w:vAlign w:val="bottom"/>
            <w:hideMark/>
          </w:tcPr>
          <w:p w14:paraId="267E2000" w14:textId="77777777" w:rsidR="007D4EF8" w:rsidRPr="007D4EF8" w:rsidRDefault="007D4EF8" w:rsidP="007D4EF8">
            <w:pPr>
              <w:rPr>
                <w:rFonts w:ascii="Times New Roman" w:eastAsia="Times New Roman" w:hAnsi="Times New Roman"/>
                <w:szCs w:val="20"/>
                <w:lang w:eastAsia="hu-HU"/>
              </w:rPr>
            </w:pPr>
          </w:p>
        </w:tc>
        <w:tc>
          <w:tcPr>
            <w:tcW w:w="1620" w:type="dxa"/>
            <w:tcBorders>
              <w:top w:val="nil"/>
              <w:left w:val="nil"/>
              <w:bottom w:val="nil"/>
              <w:right w:val="nil"/>
            </w:tcBorders>
            <w:shd w:val="clear" w:color="auto" w:fill="auto"/>
            <w:noWrap/>
            <w:vAlign w:val="bottom"/>
            <w:hideMark/>
          </w:tcPr>
          <w:p w14:paraId="4F9E6469" w14:textId="77777777" w:rsidR="007D4EF8" w:rsidRPr="007D4EF8" w:rsidRDefault="007D4EF8" w:rsidP="007D4EF8">
            <w:pPr>
              <w:rPr>
                <w:rFonts w:ascii="Times New Roman" w:eastAsia="Times New Roman" w:hAnsi="Times New Roman"/>
                <w:szCs w:val="20"/>
                <w:lang w:eastAsia="hu-HU"/>
              </w:rPr>
            </w:pPr>
          </w:p>
        </w:tc>
        <w:tc>
          <w:tcPr>
            <w:tcW w:w="1662" w:type="dxa"/>
            <w:tcBorders>
              <w:top w:val="nil"/>
              <w:left w:val="nil"/>
              <w:bottom w:val="nil"/>
              <w:right w:val="nil"/>
            </w:tcBorders>
            <w:shd w:val="clear" w:color="auto" w:fill="auto"/>
            <w:noWrap/>
            <w:vAlign w:val="bottom"/>
            <w:hideMark/>
          </w:tcPr>
          <w:p w14:paraId="0A7EE3C5" w14:textId="77777777" w:rsidR="007D4EF8" w:rsidRPr="007D4EF8" w:rsidRDefault="007D4EF8" w:rsidP="007D4EF8">
            <w:pPr>
              <w:rPr>
                <w:rFonts w:ascii="Times New Roman" w:eastAsia="Times New Roman" w:hAnsi="Times New Roman"/>
                <w:szCs w:val="20"/>
                <w:lang w:eastAsia="hu-HU"/>
              </w:rPr>
            </w:pPr>
          </w:p>
        </w:tc>
        <w:tc>
          <w:tcPr>
            <w:tcW w:w="1452" w:type="dxa"/>
            <w:tcBorders>
              <w:top w:val="nil"/>
              <w:left w:val="nil"/>
              <w:bottom w:val="nil"/>
              <w:right w:val="nil"/>
            </w:tcBorders>
            <w:shd w:val="clear" w:color="auto" w:fill="auto"/>
            <w:noWrap/>
            <w:vAlign w:val="bottom"/>
            <w:hideMark/>
          </w:tcPr>
          <w:p w14:paraId="40F4A4F4" w14:textId="77777777" w:rsidR="007D4EF8" w:rsidRPr="007D4EF8" w:rsidRDefault="007D4EF8" w:rsidP="007D4EF8">
            <w:pPr>
              <w:rPr>
                <w:rFonts w:ascii="Times New Roman" w:eastAsia="Times New Roman" w:hAnsi="Times New Roman"/>
                <w:szCs w:val="20"/>
                <w:lang w:eastAsia="hu-HU"/>
              </w:rPr>
            </w:pPr>
          </w:p>
        </w:tc>
        <w:tc>
          <w:tcPr>
            <w:tcW w:w="1146" w:type="dxa"/>
            <w:tcBorders>
              <w:top w:val="nil"/>
              <w:left w:val="nil"/>
              <w:bottom w:val="nil"/>
              <w:right w:val="nil"/>
            </w:tcBorders>
            <w:shd w:val="clear" w:color="auto" w:fill="auto"/>
            <w:noWrap/>
            <w:vAlign w:val="bottom"/>
            <w:hideMark/>
          </w:tcPr>
          <w:p w14:paraId="0468FAD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32E13978" w14:textId="77777777" w:rsidTr="0061552A">
        <w:trPr>
          <w:trHeight w:val="645"/>
        </w:trPr>
        <w:tc>
          <w:tcPr>
            <w:tcW w:w="36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6FE5CD"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4CFF211"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4886551C"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647BF254"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146" w:type="dxa"/>
            <w:tcBorders>
              <w:top w:val="single" w:sz="4" w:space="0" w:color="auto"/>
              <w:left w:val="nil"/>
              <w:bottom w:val="single" w:sz="4" w:space="0" w:color="auto"/>
              <w:right w:val="nil"/>
            </w:tcBorders>
            <w:shd w:val="clear" w:color="auto" w:fill="auto"/>
            <w:vAlign w:val="center"/>
            <w:hideMark/>
          </w:tcPr>
          <w:p w14:paraId="020C7495"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27A65D3E" w14:textId="77777777" w:rsidTr="0061552A">
        <w:trPr>
          <w:trHeight w:val="255"/>
        </w:trPr>
        <w:tc>
          <w:tcPr>
            <w:tcW w:w="3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667310"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620" w:type="dxa"/>
            <w:tcBorders>
              <w:top w:val="nil"/>
              <w:left w:val="nil"/>
              <w:bottom w:val="single" w:sz="4" w:space="0" w:color="auto"/>
              <w:right w:val="single" w:sz="4" w:space="0" w:color="auto"/>
            </w:tcBorders>
            <w:shd w:val="clear" w:color="auto" w:fill="auto"/>
            <w:noWrap/>
            <w:vAlign w:val="bottom"/>
            <w:hideMark/>
          </w:tcPr>
          <w:p w14:paraId="4658D559"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662" w:type="dxa"/>
            <w:tcBorders>
              <w:top w:val="nil"/>
              <w:left w:val="nil"/>
              <w:bottom w:val="single" w:sz="4" w:space="0" w:color="auto"/>
              <w:right w:val="single" w:sz="4" w:space="0" w:color="auto"/>
            </w:tcBorders>
            <w:shd w:val="clear" w:color="auto" w:fill="auto"/>
            <w:noWrap/>
            <w:vAlign w:val="bottom"/>
            <w:hideMark/>
          </w:tcPr>
          <w:p w14:paraId="58FD9B6F"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452" w:type="dxa"/>
            <w:tcBorders>
              <w:top w:val="nil"/>
              <w:left w:val="nil"/>
              <w:bottom w:val="single" w:sz="4" w:space="0" w:color="auto"/>
              <w:right w:val="single" w:sz="4" w:space="0" w:color="auto"/>
            </w:tcBorders>
            <w:shd w:val="clear" w:color="auto" w:fill="auto"/>
            <w:noWrap/>
            <w:vAlign w:val="bottom"/>
            <w:hideMark/>
          </w:tcPr>
          <w:p w14:paraId="1440E4F1"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146" w:type="dxa"/>
            <w:tcBorders>
              <w:top w:val="nil"/>
              <w:left w:val="nil"/>
              <w:bottom w:val="single" w:sz="4" w:space="0" w:color="auto"/>
              <w:right w:val="nil"/>
            </w:tcBorders>
            <w:shd w:val="clear" w:color="auto" w:fill="auto"/>
            <w:noWrap/>
            <w:vAlign w:val="bottom"/>
            <w:hideMark/>
          </w:tcPr>
          <w:p w14:paraId="189BAF72"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4AA4C44B" w14:textId="77777777" w:rsidTr="0061552A">
        <w:trPr>
          <w:trHeight w:val="300"/>
        </w:trPr>
        <w:tc>
          <w:tcPr>
            <w:tcW w:w="3680" w:type="dxa"/>
            <w:gridSpan w:val="2"/>
            <w:tcBorders>
              <w:top w:val="single" w:sz="4" w:space="0" w:color="auto"/>
              <w:left w:val="nil"/>
              <w:bottom w:val="single" w:sz="4" w:space="0" w:color="auto"/>
              <w:right w:val="nil"/>
            </w:tcBorders>
            <w:shd w:val="clear" w:color="auto" w:fill="auto"/>
            <w:noWrap/>
            <w:vAlign w:val="bottom"/>
            <w:hideMark/>
          </w:tcPr>
          <w:p w14:paraId="3453C92C" w14:textId="6E94D4A8"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r w:rsidR="00FF249F">
              <w:rPr>
                <w:rFonts w:ascii="Times New Roman" w:eastAsia="Times New Roman" w:hAnsi="Times New Roman"/>
                <w:b/>
                <w:bCs/>
                <w:color w:val="000000"/>
                <w:sz w:val="22"/>
                <w:szCs w:val="22"/>
                <w:lang w:eastAsia="hu-HU"/>
              </w:rPr>
              <w:t xml:space="preserve"> összesen</w:t>
            </w:r>
          </w:p>
        </w:tc>
        <w:tc>
          <w:tcPr>
            <w:tcW w:w="1620" w:type="dxa"/>
            <w:tcBorders>
              <w:top w:val="nil"/>
              <w:left w:val="nil"/>
              <w:bottom w:val="single" w:sz="4" w:space="0" w:color="auto"/>
              <w:right w:val="nil"/>
            </w:tcBorders>
            <w:shd w:val="clear" w:color="auto" w:fill="auto"/>
            <w:noWrap/>
            <w:vAlign w:val="bottom"/>
            <w:hideMark/>
          </w:tcPr>
          <w:p w14:paraId="0D5978E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15 000    </w:t>
            </w:r>
          </w:p>
        </w:tc>
        <w:tc>
          <w:tcPr>
            <w:tcW w:w="1662" w:type="dxa"/>
            <w:tcBorders>
              <w:top w:val="nil"/>
              <w:left w:val="nil"/>
              <w:bottom w:val="single" w:sz="4" w:space="0" w:color="auto"/>
              <w:right w:val="nil"/>
            </w:tcBorders>
            <w:shd w:val="clear" w:color="auto" w:fill="auto"/>
            <w:noWrap/>
            <w:vAlign w:val="bottom"/>
            <w:hideMark/>
          </w:tcPr>
          <w:p w14:paraId="3C80CAB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118 481    </w:t>
            </w:r>
          </w:p>
        </w:tc>
        <w:tc>
          <w:tcPr>
            <w:tcW w:w="1452" w:type="dxa"/>
            <w:tcBorders>
              <w:top w:val="nil"/>
              <w:left w:val="nil"/>
              <w:bottom w:val="single" w:sz="4" w:space="0" w:color="auto"/>
              <w:right w:val="nil"/>
            </w:tcBorders>
            <w:shd w:val="clear" w:color="auto" w:fill="auto"/>
            <w:noWrap/>
            <w:vAlign w:val="bottom"/>
            <w:hideMark/>
          </w:tcPr>
          <w:p w14:paraId="33ED347B"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101 347    </w:t>
            </w:r>
          </w:p>
        </w:tc>
        <w:tc>
          <w:tcPr>
            <w:tcW w:w="1146" w:type="dxa"/>
            <w:tcBorders>
              <w:top w:val="nil"/>
              <w:left w:val="nil"/>
              <w:bottom w:val="single" w:sz="4" w:space="0" w:color="auto"/>
              <w:right w:val="nil"/>
            </w:tcBorders>
            <w:shd w:val="clear" w:color="auto" w:fill="auto"/>
            <w:noWrap/>
            <w:vAlign w:val="bottom"/>
            <w:hideMark/>
          </w:tcPr>
          <w:p w14:paraId="2E032B66"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85,5</w:t>
            </w:r>
          </w:p>
        </w:tc>
      </w:tr>
      <w:tr w:rsidR="007D4EF8" w:rsidRPr="007D4EF8" w14:paraId="4105C7C5" w14:textId="77777777" w:rsidTr="0061552A">
        <w:trPr>
          <w:trHeight w:val="600"/>
        </w:trPr>
        <w:tc>
          <w:tcPr>
            <w:tcW w:w="940" w:type="dxa"/>
            <w:tcBorders>
              <w:top w:val="nil"/>
              <w:left w:val="nil"/>
              <w:bottom w:val="nil"/>
              <w:right w:val="nil"/>
            </w:tcBorders>
            <w:shd w:val="clear" w:color="auto" w:fill="auto"/>
            <w:noWrap/>
            <w:vAlign w:val="center"/>
            <w:hideMark/>
          </w:tcPr>
          <w:p w14:paraId="2E0B3BB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100100</w:t>
            </w:r>
          </w:p>
        </w:tc>
        <w:tc>
          <w:tcPr>
            <w:tcW w:w="2740" w:type="dxa"/>
            <w:tcBorders>
              <w:top w:val="nil"/>
              <w:left w:val="nil"/>
              <w:bottom w:val="nil"/>
              <w:right w:val="nil"/>
            </w:tcBorders>
            <w:shd w:val="clear" w:color="auto" w:fill="auto"/>
            <w:vAlign w:val="bottom"/>
            <w:hideMark/>
          </w:tcPr>
          <w:p w14:paraId="7FFF172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Önkormányzat Rendészeti Igazgatóság</w:t>
            </w:r>
          </w:p>
        </w:tc>
        <w:tc>
          <w:tcPr>
            <w:tcW w:w="1620" w:type="dxa"/>
            <w:tcBorders>
              <w:top w:val="nil"/>
              <w:left w:val="nil"/>
              <w:bottom w:val="nil"/>
              <w:right w:val="nil"/>
            </w:tcBorders>
            <w:shd w:val="clear" w:color="auto" w:fill="auto"/>
            <w:noWrap/>
            <w:vAlign w:val="bottom"/>
            <w:hideMark/>
          </w:tcPr>
          <w:p w14:paraId="7828F38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662" w:type="dxa"/>
            <w:tcBorders>
              <w:top w:val="nil"/>
              <w:left w:val="nil"/>
              <w:bottom w:val="nil"/>
              <w:right w:val="nil"/>
            </w:tcBorders>
            <w:shd w:val="clear" w:color="auto" w:fill="auto"/>
            <w:noWrap/>
            <w:vAlign w:val="bottom"/>
            <w:hideMark/>
          </w:tcPr>
          <w:p w14:paraId="5614A97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331    </w:t>
            </w:r>
          </w:p>
        </w:tc>
        <w:tc>
          <w:tcPr>
            <w:tcW w:w="1452" w:type="dxa"/>
            <w:tcBorders>
              <w:top w:val="nil"/>
              <w:left w:val="nil"/>
              <w:bottom w:val="nil"/>
              <w:right w:val="nil"/>
            </w:tcBorders>
            <w:shd w:val="clear" w:color="auto" w:fill="auto"/>
            <w:noWrap/>
            <w:vAlign w:val="bottom"/>
            <w:hideMark/>
          </w:tcPr>
          <w:p w14:paraId="71B5FF1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332    </w:t>
            </w:r>
          </w:p>
        </w:tc>
        <w:tc>
          <w:tcPr>
            <w:tcW w:w="1146" w:type="dxa"/>
            <w:tcBorders>
              <w:top w:val="nil"/>
              <w:left w:val="nil"/>
              <w:bottom w:val="nil"/>
              <w:right w:val="nil"/>
            </w:tcBorders>
            <w:shd w:val="clear" w:color="auto" w:fill="auto"/>
            <w:noWrap/>
            <w:vAlign w:val="bottom"/>
            <w:hideMark/>
          </w:tcPr>
          <w:p w14:paraId="6E07EC6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100,3</w:t>
            </w:r>
          </w:p>
        </w:tc>
      </w:tr>
      <w:tr w:rsidR="007D4EF8" w:rsidRPr="007D4EF8" w14:paraId="15062639" w14:textId="77777777" w:rsidTr="0061552A">
        <w:trPr>
          <w:trHeight w:val="300"/>
        </w:trPr>
        <w:tc>
          <w:tcPr>
            <w:tcW w:w="940" w:type="dxa"/>
            <w:tcBorders>
              <w:top w:val="nil"/>
              <w:left w:val="nil"/>
              <w:bottom w:val="nil"/>
              <w:right w:val="nil"/>
            </w:tcBorders>
            <w:shd w:val="clear" w:color="auto" w:fill="auto"/>
            <w:hideMark/>
          </w:tcPr>
          <w:p w14:paraId="15CDB6F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200000</w:t>
            </w:r>
          </w:p>
        </w:tc>
        <w:tc>
          <w:tcPr>
            <w:tcW w:w="2740" w:type="dxa"/>
            <w:tcBorders>
              <w:top w:val="nil"/>
              <w:left w:val="nil"/>
              <w:bottom w:val="nil"/>
              <w:right w:val="nil"/>
            </w:tcBorders>
            <w:shd w:val="clear" w:color="auto" w:fill="auto"/>
            <w:noWrap/>
            <w:hideMark/>
          </w:tcPr>
          <w:p w14:paraId="0FF213B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w:t>
            </w:r>
          </w:p>
        </w:tc>
        <w:tc>
          <w:tcPr>
            <w:tcW w:w="1620" w:type="dxa"/>
            <w:tcBorders>
              <w:top w:val="nil"/>
              <w:left w:val="nil"/>
              <w:bottom w:val="nil"/>
              <w:right w:val="nil"/>
            </w:tcBorders>
            <w:shd w:val="clear" w:color="auto" w:fill="auto"/>
            <w:noWrap/>
            <w:vAlign w:val="bottom"/>
            <w:hideMark/>
          </w:tcPr>
          <w:p w14:paraId="54EB9E2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662" w:type="dxa"/>
            <w:tcBorders>
              <w:top w:val="nil"/>
              <w:left w:val="nil"/>
              <w:bottom w:val="nil"/>
              <w:right w:val="nil"/>
            </w:tcBorders>
            <w:shd w:val="clear" w:color="auto" w:fill="auto"/>
            <w:noWrap/>
            <w:vAlign w:val="bottom"/>
            <w:hideMark/>
          </w:tcPr>
          <w:p w14:paraId="6E1F71B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22 300    </w:t>
            </w:r>
          </w:p>
        </w:tc>
        <w:tc>
          <w:tcPr>
            <w:tcW w:w="1452" w:type="dxa"/>
            <w:tcBorders>
              <w:top w:val="nil"/>
              <w:left w:val="nil"/>
              <w:bottom w:val="nil"/>
              <w:right w:val="nil"/>
            </w:tcBorders>
            <w:shd w:val="clear" w:color="auto" w:fill="auto"/>
            <w:noWrap/>
            <w:vAlign w:val="bottom"/>
            <w:hideMark/>
          </w:tcPr>
          <w:p w14:paraId="47599B9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22 300    </w:t>
            </w:r>
          </w:p>
        </w:tc>
        <w:tc>
          <w:tcPr>
            <w:tcW w:w="1146" w:type="dxa"/>
            <w:tcBorders>
              <w:top w:val="nil"/>
              <w:left w:val="nil"/>
              <w:bottom w:val="nil"/>
              <w:right w:val="nil"/>
            </w:tcBorders>
            <w:shd w:val="clear" w:color="auto" w:fill="auto"/>
            <w:noWrap/>
            <w:vAlign w:val="bottom"/>
            <w:hideMark/>
          </w:tcPr>
          <w:p w14:paraId="53B2FFA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100,0</w:t>
            </w:r>
          </w:p>
        </w:tc>
      </w:tr>
      <w:tr w:rsidR="007D4EF8" w:rsidRPr="007D4EF8" w14:paraId="5C43183D" w14:textId="77777777" w:rsidTr="0061552A">
        <w:trPr>
          <w:trHeight w:val="300"/>
        </w:trPr>
        <w:tc>
          <w:tcPr>
            <w:tcW w:w="940" w:type="dxa"/>
            <w:tcBorders>
              <w:top w:val="nil"/>
              <w:left w:val="nil"/>
              <w:bottom w:val="nil"/>
              <w:right w:val="nil"/>
            </w:tcBorders>
            <w:shd w:val="clear" w:color="auto" w:fill="auto"/>
            <w:vAlign w:val="bottom"/>
            <w:hideMark/>
          </w:tcPr>
          <w:p w14:paraId="27F524E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500000</w:t>
            </w:r>
          </w:p>
        </w:tc>
        <w:tc>
          <w:tcPr>
            <w:tcW w:w="2740" w:type="dxa"/>
            <w:tcBorders>
              <w:top w:val="nil"/>
              <w:left w:val="nil"/>
              <w:bottom w:val="nil"/>
              <w:right w:val="nil"/>
            </w:tcBorders>
            <w:shd w:val="clear" w:color="auto" w:fill="auto"/>
            <w:noWrap/>
            <w:vAlign w:val="bottom"/>
            <w:hideMark/>
          </w:tcPr>
          <w:p w14:paraId="0295CE1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Kultúra</w:t>
            </w:r>
          </w:p>
        </w:tc>
        <w:tc>
          <w:tcPr>
            <w:tcW w:w="1620" w:type="dxa"/>
            <w:tcBorders>
              <w:top w:val="nil"/>
              <w:left w:val="nil"/>
              <w:bottom w:val="nil"/>
              <w:right w:val="nil"/>
            </w:tcBorders>
            <w:shd w:val="clear" w:color="auto" w:fill="auto"/>
            <w:noWrap/>
            <w:vAlign w:val="bottom"/>
            <w:hideMark/>
          </w:tcPr>
          <w:p w14:paraId="480F50B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15 000    </w:t>
            </w:r>
          </w:p>
        </w:tc>
        <w:tc>
          <w:tcPr>
            <w:tcW w:w="1662" w:type="dxa"/>
            <w:tcBorders>
              <w:top w:val="nil"/>
              <w:left w:val="nil"/>
              <w:bottom w:val="nil"/>
              <w:right w:val="nil"/>
            </w:tcBorders>
            <w:shd w:val="clear" w:color="auto" w:fill="auto"/>
            <w:noWrap/>
            <w:vAlign w:val="bottom"/>
            <w:hideMark/>
          </w:tcPr>
          <w:p w14:paraId="0E97937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95 850    </w:t>
            </w:r>
          </w:p>
        </w:tc>
        <w:tc>
          <w:tcPr>
            <w:tcW w:w="1452" w:type="dxa"/>
            <w:tcBorders>
              <w:top w:val="nil"/>
              <w:left w:val="nil"/>
              <w:bottom w:val="nil"/>
              <w:right w:val="nil"/>
            </w:tcBorders>
            <w:shd w:val="clear" w:color="auto" w:fill="auto"/>
            <w:noWrap/>
            <w:vAlign w:val="bottom"/>
            <w:hideMark/>
          </w:tcPr>
          <w:p w14:paraId="67FFE0D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78 715    </w:t>
            </w:r>
          </w:p>
        </w:tc>
        <w:tc>
          <w:tcPr>
            <w:tcW w:w="1146" w:type="dxa"/>
            <w:tcBorders>
              <w:top w:val="nil"/>
              <w:left w:val="nil"/>
              <w:bottom w:val="nil"/>
              <w:right w:val="nil"/>
            </w:tcBorders>
            <w:shd w:val="clear" w:color="auto" w:fill="auto"/>
            <w:noWrap/>
            <w:vAlign w:val="bottom"/>
            <w:hideMark/>
          </w:tcPr>
          <w:p w14:paraId="5E6177F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82,1</w:t>
            </w:r>
          </w:p>
        </w:tc>
      </w:tr>
      <w:tr w:rsidR="007D4EF8" w:rsidRPr="007D4EF8" w14:paraId="09A16D73" w14:textId="77777777" w:rsidTr="0061552A">
        <w:trPr>
          <w:trHeight w:val="300"/>
        </w:trPr>
        <w:tc>
          <w:tcPr>
            <w:tcW w:w="940" w:type="dxa"/>
            <w:tcBorders>
              <w:top w:val="nil"/>
              <w:left w:val="nil"/>
              <w:bottom w:val="nil"/>
              <w:right w:val="nil"/>
            </w:tcBorders>
            <w:shd w:val="clear" w:color="auto" w:fill="auto"/>
            <w:noWrap/>
            <w:vAlign w:val="bottom"/>
            <w:hideMark/>
          </w:tcPr>
          <w:p w14:paraId="1505C523"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ebből:</w:t>
            </w:r>
          </w:p>
        </w:tc>
        <w:tc>
          <w:tcPr>
            <w:tcW w:w="2740" w:type="dxa"/>
            <w:tcBorders>
              <w:top w:val="nil"/>
              <w:left w:val="nil"/>
              <w:bottom w:val="nil"/>
              <w:right w:val="nil"/>
            </w:tcBorders>
            <w:shd w:val="clear" w:color="auto" w:fill="auto"/>
            <w:noWrap/>
            <w:vAlign w:val="bottom"/>
            <w:hideMark/>
          </w:tcPr>
          <w:p w14:paraId="1968958D" w14:textId="77777777" w:rsidR="007D4EF8" w:rsidRPr="007D4EF8" w:rsidRDefault="007D4EF8" w:rsidP="007D4EF8">
            <w:pPr>
              <w:rPr>
                <w:rFonts w:ascii="Times New Roman" w:eastAsia="Times New Roman" w:hAnsi="Times New Roman"/>
                <w:i/>
                <w:iCs/>
                <w:color w:val="000000"/>
                <w:sz w:val="22"/>
                <w:szCs w:val="22"/>
                <w:lang w:eastAsia="hu-HU"/>
              </w:rPr>
            </w:pPr>
          </w:p>
        </w:tc>
        <w:tc>
          <w:tcPr>
            <w:tcW w:w="1620" w:type="dxa"/>
            <w:tcBorders>
              <w:top w:val="nil"/>
              <w:left w:val="nil"/>
              <w:bottom w:val="nil"/>
              <w:right w:val="nil"/>
            </w:tcBorders>
            <w:shd w:val="clear" w:color="auto" w:fill="auto"/>
            <w:noWrap/>
            <w:vAlign w:val="bottom"/>
            <w:hideMark/>
          </w:tcPr>
          <w:p w14:paraId="5C3E00C9" w14:textId="77777777" w:rsidR="007D4EF8" w:rsidRPr="007D4EF8" w:rsidRDefault="007D4EF8" w:rsidP="007D4EF8">
            <w:pPr>
              <w:rPr>
                <w:rFonts w:ascii="Times New Roman" w:eastAsia="Times New Roman" w:hAnsi="Times New Roman"/>
                <w:szCs w:val="20"/>
                <w:lang w:eastAsia="hu-HU"/>
              </w:rPr>
            </w:pPr>
          </w:p>
        </w:tc>
        <w:tc>
          <w:tcPr>
            <w:tcW w:w="1662" w:type="dxa"/>
            <w:tcBorders>
              <w:top w:val="nil"/>
              <w:left w:val="nil"/>
              <w:bottom w:val="nil"/>
              <w:right w:val="nil"/>
            </w:tcBorders>
            <w:shd w:val="clear" w:color="auto" w:fill="auto"/>
            <w:noWrap/>
            <w:vAlign w:val="bottom"/>
            <w:hideMark/>
          </w:tcPr>
          <w:p w14:paraId="51B1128F" w14:textId="77777777" w:rsidR="007D4EF8" w:rsidRPr="007D4EF8" w:rsidRDefault="007D4EF8" w:rsidP="007D4EF8">
            <w:pPr>
              <w:rPr>
                <w:rFonts w:ascii="Times New Roman" w:eastAsia="Times New Roman" w:hAnsi="Times New Roman"/>
                <w:szCs w:val="20"/>
                <w:lang w:eastAsia="hu-HU"/>
              </w:rPr>
            </w:pPr>
          </w:p>
        </w:tc>
        <w:tc>
          <w:tcPr>
            <w:tcW w:w="1452" w:type="dxa"/>
            <w:tcBorders>
              <w:top w:val="nil"/>
              <w:left w:val="nil"/>
              <w:bottom w:val="nil"/>
              <w:right w:val="nil"/>
            </w:tcBorders>
            <w:shd w:val="clear" w:color="auto" w:fill="auto"/>
            <w:noWrap/>
            <w:vAlign w:val="bottom"/>
            <w:hideMark/>
          </w:tcPr>
          <w:p w14:paraId="1121D53D" w14:textId="77777777" w:rsidR="007D4EF8" w:rsidRPr="007D4EF8" w:rsidRDefault="007D4EF8" w:rsidP="007D4EF8">
            <w:pPr>
              <w:rPr>
                <w:rFonts w:ascii="Times New Roman" w:eastAsia="Times New Roman" w:hAnsi="Times New Roman"/>
                <w:szCs w:val="20"/>
                <w:lang w:eastAsia="hu-HU"/>
              </w:rPr>
            </w:pPr>
          </w:p>
        </w:tc>
        <w:tc>
          <w:tcPr>
            <w:tcW w:w="1146" w:type="dxa"/>
            <w:tcBorders>
              <w:top w:val="nil"/>
              <w:left w:val="nil"/>
              <w:bottom w:val="nil"/>
              <w:right w:val="nil"/>
            </w:tcBorders>
            <w:shd w:val="clear" w:color="auto" w:fill="auto"/>
            <w:noWrap/>
            <w:vAlign w:val="bottom"/>
            <w:hideMark/>
          </w:tcPr>
          <w:p w14:paraId="59FE3E1B" w14:textId="77777777" w:rsidR="007D4EF8" w:rsidRPr="007D4EF8" w:rsidRDefault="007D4EF8" w:rsidP="007D4EF8">
            <w:pPr>
              <w:rPr>
                <w:rFonts w:ascii="Times New Roman" w:eastAsia="Times New Roman" w:hAnsi="Times New Roman"/>
                <w:szCs w:val="20"/>
                <w:lang w:eastAsia="hu-HU"/>
              </w:rPr>
            </w:pPr>
          </w:p>
        </w:tc>
      </w:tr>
      <w:tr w:rsidR="007D4EF8" w:rsidRPr="007D4EF8" w14:paraId="5524DC38" w14:textId="77777777" w:rsidTr="0061552A">
        <w:trPr>
          <w:trHeight w:val="227"/>
        </w:trPr>
        <w:tc>
          <w:tcPr>
            <w:tcW w:w="940" w:type="dxa"/>
            <w:tcBorders>
              <w:top w:val="nil"/>
              <w:left w:val="nil"/>
              <w:bottom w:val="nil"/>
              <w:right w:val="nil"/>
            </w:tcBorders>
            <w:shd w:val="clear" w:color="auto" w:fill="auto"/>
            <w:vAlign w:val="bottom"/>
            <w:hideMark/>
          </w:tcPr>
          <w:p w14:paraId="10F08DE0" w14:textId="77777777" w:rsidR="007D4EF8" w:rsidRPr="007D4EF8" w:rsidRDefault="007D4EF8" w:rsidP="007D4EF8">
            <w:pPr>
              <w:rPr>
                <w:rFonts w:ascii="Times New Roman" w:eastAsia="Times New Roman" w:hAnsi="Times New Roman"/>
                <w:szCs w:val="20"/>
                <w:lang w:eastAsia="hu-HU"/>
              </w:rPr>
            </w:pPr>
          </w:p>
        </w:tc>
        <w:tc>
          <w:tcPr>
            <w:tcW w:w="2740" w:type="dxa"/>
            <w:tcBorders>
              <w:top w:val="nil"/>
              <w:left w:val="nil"/>
              <w:bottom w:val="nil"/>
              <w:right w:val="nil"/>
            </w:tcBorders>
            <w:shd w:val="clear" w:color="auto" w:fill="auto"/>
            <w:noWrap/>
            <w:hideMark/>
          </w:tcPr>
          <w:p w14:paraId="777F8D95"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beruházási célú</w:t>
            </w:r>
          </w:p>
        </w:tc>
        <w:tc>
          <w:tcPr>
            <w:tcW w:w="1620" w:type="dxa"/>
            <w:tcBorders>
              <w:top w:val="nil"/>
              <w:left w:val="nil"/>
              <w:bottom w:val="nil"/>
              <w:right w:val="nil"/>
            </w:tcBorders>
            <w:shd w:val="clear" w:color="auto" w:fill="auto"/>
            <w:noWrap/>
            <w:vAlign w:val="bottom"/>
            <w:hideMark/>
          </w:tcPr>
          <w:p w14:paraId="73678AB5"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15 000    </w:t>
            </w:r>
          </w:p>
        </w:tc>
        <w:tc>
          <w:tcPr>
            <w:tcW w:w="1662" w:type="dxa"/>
            <w:tcBorders>
              <w:top w:val="nil"/>
              <w:left w:val="nil"/>
              <w:bottom w:val="nil"/>
              <w:right w:val="nil"/>
            </w:tcBorders>
            <w:shd w:val="clear" w:color="auto" w:fill="auto"/>
            <w:noWrap/>
            <w:vAlign w:val="bottom"/>
            <w:hideMark/>
          </w:tcPr>
          <w:p w14:paraId="66412C13"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107 216    </w:t>
            </w:r>
          </w:p>
        </w:tc>
        <w:tc>
          <w:tcPr>
            <w:tcW w:w="1452" w:type="dxa"/>
            <w:tcBorders>
              <w:top w:val="nil"/>
              <w:left w:val="nil"/>
              <w:bottom w:val="nil"/>
              <w:right w:val="nil"/>
            </w:tcBorders>
            <w:shd w:val="clear" w:color="auto" w:fill="auto"/>
            <w:noWrap/>
            <w:vAlign w:val="bottom"/>
            <w:hideMark/>
          </w:tcPr>
          <w:p w14:paraId="6D44CB83"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96 081    </w:t>
            </w:r>
          </w:p>
        </w:tc>
        <w:tc>
          <w:tcPr>
            <w:tcW w:w="1146" w:type="dxa"/>
            <w:tcBorders>
              <w:top w:val="nil"/>
              <w:left w:val="nil"/>
              <w:bottom w:val="nil"/>
              <w:right w:val="nil"/>
            </w:tcBorders>
            <w:shd w:val="clear" w:color="auto" w:fill="auto"/>
            <w:noWrap/>
            <w:vAlign w:val="bottom"/>
            <w:hideMark/>
          </w:tcPr>
          <w:p w14:paraId="03404F0A"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89,6</w:t>
            </w:r>
          </w:p>
        </w:tc>
      </w:tr>
      <w:tr w:rsidR="007D4EF8" w:rsidRPr="007D4EF8" w14:paraId="560AF274" w14:textId="77777777" w:rsidTr="0061552A">
        <w:trPr>
          <w:trHeight w:val="300"/>
        </w:trPr>
        <w:tc>
          <w:tcPr>
            <w:tcW w:w="940" w:type="dxa"/>
            <w:tcBorders>
              <w:top w:val="nil"/>
              <w:left w:val="nil"/>
              <w:bottom w:val="single" w:sz="4" w:space="0" w:color="auto"/>
              <w:right w:val="nil"/>
            </w:tcBorders>
            <w:shd w:val="clear" w:color="auto" w:fill="auto"/>
            <w:vAlign w:val="bottom"/>
            <w:hideMark/>
          </w:tcPr>
          <w:p w14:paraId="022122EC"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2740" w:type="dxa"/>
            <w:tcBorders>
              <w:top w:val="nil"/>
              <w:left w:val="nil"/>
              <w:bottom w:val="single" w:sz="4" w:space="0" w:color="auto"/>
              <w:right w:val="nil"/>
            </w:tcBorders>
            <w:shd w:val="clear" w:color="auto" w:fill="auto"/>
            <w:noWrap/>
            <w:hideMark/>
          </w:tcPr>
          <w:p w14:paraId="4C45624B"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felújítási célú</w:t>
            </w:r>
          </w:p>
        </w:tc>
        <w:tc>
          <w:tcPr>
            <w:tcW w:w="1620" w:type="dxa"/>
            <w:tcBorders>
              <w:top w:val="nil"/>
              <w:left w:val="nil"/>
              <w:bottom w:val="single" w:sz="4" w:space="0" w:color="auto"/>
              <w:right w:val="nil"/>
            </w:tcBorders>
            <w:shd w:val="clear" w:color="auto" w:fill="auto"/>
            <w:noWrap/>
            <w:vAlign w:val="bottom"/>
            <w:hideMark/>
          </w:tcPr>
          <w:p w14:paraId="1CD8B7AF"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c>
          <w:tcPr>
            <w:tcW w:w="1662" w:type="dxa"/>
            <w:tcBorders>
              <w:top w:val="nil"/>
              <w:left w:val="nil"/>
              <w:bottom w:val="single" w:sz="4" w:space="0" w:color="auto"/>
              <w:right w:val="nil"/>
            </w:tcBorders>
            <w:shd w:val="clear" w:color="auto" w:fill="auto"/>
            <w:noWrap/>
            <w:vAlign w:val="bottom"/>
            <w:hideMark/>
          </w:tcPr>
          <w:p w14:paraId="410B7649"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11 265    </w:t>
            </w:r>
          </w:p>
        </w:tc>
        <w:tc>
          <w:tcPr>
            <w:tcW w:w="1452" w:type="dxa"/>
            <w:tcBorders>
              <w:top w:val="nil"/>
              <w:left w:val="nil"/>
              <w:bottom w:val="single" w:sz="4" w:space="0" w:color="auto"/>
              <w:right w:val="nil"/>
            </w:tcBorders>
            <w:shd w:val="clear" w:color="auto" w:fill="auto"/>
            <w:noWrap/>
            <w:vAlign w:val="bottom"/>
            <w:hideMark/>
          </w:tcPr>
          <w:p w14:paraId="6FC5B3D2"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5 265    </w:t>
            </w:r>
          </w:p>
        </w:tc>
        <w:tc>
          <w:tcPr>
            <w:tcW w:w="1146" w:type="dxa"/>
            <w:tcBorders>
              <w:top w:val="nil"/>
              <w:left w:val="nil"/>
              <w:bottom w:val="nil"/>
              <w:right w:val="nil"/>
            </w:tcBorders>
            <w:shd w:val="clear" w:color="auto" w:fill="auto"/>
            <w:noWrap/>
            <w:vAlign w:val="bottom"/>
            <w:hideMark/>
          </w:tcPr>
          <w:p w14:paraId="0E906F4F"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46,7</w:t>
            </w:r>
          </w:p>
        </w:tc>
      </w:tr>
      <w:tr w:rsidR="007D4EF8" w:rsidRPr="007D4EF8" w14:paraId="5A99E2A1" w14:textId="77777777" w:rsidTr="0061552A">
        <w:trPr>
          <w:trHeight w:val="90"/>
        </w:trPr>
        <w:tc>
          <w:tcPr>
            <w:tcW w:w="940" w:type="dxa"/>
            <w:tcBorders>
              <w:top w:val="nil"/>
              <w:left w:val="nil"/>
              <w:bottom w:val="single" w:sz="4" w:space="0" w:color="auto"/>
              <w:right w:val="nil"/>
            </w:tcBorders>
            <w:shd w:val="clear" w:color="auto" w:fill="auto"/>
            <w:noWrap/>
            <w:vAlign w:val="bottom"/>
            <w:hideMark/>
          </w:tcPr>
          <w:p w14:paraId="7D04344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40" w:type="dxa"/>
            <w:tcBorders>
              <w:top w:val="nil"/>
              <w:left w:val="nil"/>
              <w:bottom w:val="single" w:sz="4" w:space="0" w:color="auto"/>
              <w:right w:val="nil"/>
            </w:tcBorders>
            <w:shd w:val="clear" w:color="auto" w:fill="auto"/>
            <w:noWrap/>
            <w:vAlign w:val="bottom"/>
            <w:hideMark/>
          </w:tcPr>
          <w:p w14:paraId="2556E72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20" w:type="dxa"/>
            <w:tcBorders>
              <w:top w:val="nil"/>
              <w:left w:val="nil"/>
              <w:bottom w:val="single" w:sz="4" w:space="0" w:color="auto"/>
              <w:right w:val="nil"/>
            </w:tcBorders>
            <w:shd w:val="clear" w:color="auto" w:fill="auto"/>
            <w:noWrap/>
            <w:vAlign w:val="bottom"/>
            <w:hideMark/>
          </w:tcPr>
          <w:p w14:paraId="11EEAF2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62" w:type="dxa"/>
            <w:tcBorders>
              <w:top w:val="nil"/>
              <w:left w:val="nil"/>
              <w:bottom w:val="single" w:sz="4" w:space="0" w:color="auto"/>
              <w:right w:val="nil"/>
            </w:tcBorders>
            <w:shd w:val="clear" w:color="auto" w:fill="auto"/>
            <w:noWrap/>
            <w:vAlign w:val="bottom"/>
            <w:hideMark/>
          </w:tcPr>
          <w:p w14:paraId="0CC1C81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52" w:type="dxa"/>
            <w:tcBorders>
              <w:top w:val="nil"/>
              <w:left w:val="nil"/>
              <w:bottom w:val="single" w:sz="4" w:space="0" w:color="auto"/>
              <w:right w:val="nil"/>
            </w:tcBorders>
            <w:shd w:val="clear" w:color="auto" w:fill="auto"/>
            <w:noWrap/>
            <w:vAlign w:val="bottom"/>
            <w:hideMark/>
          </w:tcPr>
          <w:p w14:paraId="012666F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46" w:type="dxa"/>
            <w:tcBorders>
              <w:top w:val="single" w:sz="4" w:space="0" w:color="auto"/>
              <w:left w:val="nil"/>
              <w:bottom w:val="single" w:sz="4" w:space="0" w:color="auto"/>
              <w:right w:val="nil"/>
            </w:tcBorders>
            <w:shd w:val="clear" w:color="auto" w:fill="auto"/>
            <w:noWrap/>
            <w:vAlign w:val="bottom"/>
            <w:hideMark/>
          </w:tcPr>
          <w:p w14:paraId="3949ADB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3162B6D4" w14:textId="77777777" w:rsidTr="0061552A">
        <w:trPr>
          <w:trHeight w:val="300"/>
        </w:trPr>
        <w:tc>
          <w:tcPr>
            <w:tcW w:w="3680" w:type="dxa"/>
            <w:gridSpan w:val="2"/>
            <w:tcBorders>
              <w:top w:val="single" w:sz="4" w:space="0" w:color="auto"/>
              <w:left w:val="nil"/>
              <w:bottom w:val="single" w:sz="4" w:space="0" w:color="auto"/>
              <w:right w:val="nil"/>
            </w:tcBorders>
            <w:shd w:val="clear" w:color="auto" w:fill="auto"/>
            <w:noWrap/>
            <w:vAlign w:val="bottom"/>
            <w:hideMark/>
          </w:tcPr>
          <w:p w14:paraId="5C9812AD" w14:textId="49C929D3"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Önkormányzati feladatok</w:t>
            </w:r>
            <w:r w:rsidR="00FF249F">
              <w:rPr>
                <w:rFonts w:ascii="Times New Roman" w:eastAsia="Times New Roman" w:hAnsi="Times New Roman"/>
                <w:b/>
                <w:bCs/>
                <w:color w:val="000000"/>
                <w:sz w:val="22"/>
                <w:szCs w:val="22"/>
                <w:lang w:eastAsia="hu-HU"/>
              </w:rPr>
              <w:t xml:space="preserve"> összesen</w:t>
            </w:r>
          </w:p>
        </w:tc>
        <w:tc>
          <w:tcPr>
            <w:tcW w:w="1620" w:type="dxa"/>
            <w:tcBorders>
              <w:top w:val="nil"/>
              <w:left w:val="nil"/>
              <w:bottom w:val="single" w:sz="4" w:space="0" w:color="auto"/>
              <w:right w:val="nil"/>
            </w:tcBorders>
            <w:shd w:val="clear" w:color="auto" w:fill="auto"/>
            <w:noWrap/>
            <w:vAlign w:val="bottom"/>
            <w:hideMark/>
          </w:tcPr>
          <w:p w14:paraId="51116F0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46 590 491    </w:t>
            </w:r>
          </w:p>
        </w:tc>
        <w:tc>
          <w:tcPr>
            <w:tcW w:w="1662" w:type="dxa"/>
            <w:tcBorders>
              <w:top w:val="nil"/>
              <w:left w:val="nil"/>
              <w:bottom w:val="single" w:sz="4" w:space="0" w:color="auto"/>
              <w:right w:val="nil"/>
            </w:tcBorders>
            <w:shd w:val="clear" w:color="auto" w:fill="auto"/>
            <w:noWrap/>
            <w:vAlign w:val="bottom"/>
            <w:hideMark/>
          </w:tcPr>
          <w:p w14:paraId="24DD6D3C"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46 833 126    </w:t>
            </w:r>
          </w:p>
        </w:tc>
        <w:tc>
          <w:tcPr>
            <w:tcW w:w="1452" w:type="dxa"/>
            <w:tcBorders>
              <w:top w:val="nil"/>
              <w:left w:val="nil"/>
              <w:bottom w:val="single" w:sz="4" w:space="0" w:color="auto"/>
              <w:right w:val="nil"/>
            </w:tcBorders>
            <w:shd w:val="clear" w:color="auto" w:fill="auto"/>
            <w:noWrap/>
            <w:vAlign w:val="bottom"/>
            <w:hideMark/>
          </w:tcPr>
          <w:p w14:paraId="5DB45CC7"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16 649 443    </w:t>
            </w:r>
          </w:p>
        </w:tc>
        <w:tc>
          <w:tcPr>
            <w:tcW w:w="1146" w:type="dxa"/>
            <w:tcBorders>
              <w:top w:val="nil"/>
              <w:left w:val="nil"/>
              <w:bottom w:val="single" w:sz="4" w:space="0" w:color="auto"/>
              <w:right w:val="nil"/>
            </w:tcBorders>
            <w:shd w:val="clear" w:color="auto" w:fill="auto"/>
            <w:noWrap/>
            <w:vAlign w:val="bottom"/>
            <w:hideMark/>
          </w:tcPr>
          <w:p w14:paraId="6B583128"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35,6</w:t>
            </w:r>
          </w:p>
        </w:tc>
      </w:tr>
      <w:tr w:rsidR="007D4EF8" w:rsidRPr="007D4EF8" w14:paraId="0FD7523B" w14:textId="77777777" w:rsidTr="0061552A">
        <w:trPr>
          <w:trHeight w:val="300"/>
        </w:trPr>
        <w:tc>
          <w:tcPr>
            <w:tcW w:w="940" w:type="dxa"/>
            <w:tcBorders>
              <w:top w:val="nil"/>
              <w:left w:val="nil"/>
              <w:bottom w:val="nil"/>
              <w:right w:val="nil"/>
            </w:tcBorders>
            <w:shd w:val="clear" w:color="auto" w:fill="auto"/>
            <w:noWrap/>
            <w:vAlign w:val="bottom"/>
            <w:hideMark/>
          </w:tcPr>
          <w:p w14:paraId="330CC10D"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ebből:</w:t>
            </w:r>
          </w:p>
        </w:tc>
        <w:tc>
          <w:tcPr>
            <w:tcW w:w="2740" w:type="dxa"/>
            <w:tcBorders>
              <w:top w:val="nil"/>
              <w:left w:val="nil"/>
              <w:bottom w:val="nil"/>
              <w:right w:val="nil"/>
            </w:tcBorders>
            <w:shd w:val="clear" w:color="auto" w:fill="auto"/>
            <w:noWrap/>
            <w:vAlign w:val="bottom"/>
            <w:hideMark/>
          </w:tcPr>
          <w:p w14:paraId="0B56E7FE"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1620" w:type="dxa"/>
            <w:tcBorders>
              <w:top w:val="nil"/>
              <w:left w:val="nil"/>
              <w:bottom w:val="nil"/>
              <w:right w:val="nil"/>
            </w:tcBorders>
            <w:shd w:val="clear" w:color="auto" w:fill="auto"/>
            <w:noWrap/>
            <w:vAlign w:val="bottom"/>
            <w:hideMark/>
          </w:tcPr>
          <w:p w14:paraId="200EADB4"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1662" w:type="dxa"/>
            <w:tcBorders>
              <w:top w:val="nil"/>
              <w:left w:val="nil"/>
              <w:bottom w:val="nil"/>
              <w:right w:val="nil"/>
            </w:tcBorders>
            <w:shd w:val="clear" w:color="auto" w:fill="auto"/>
            <w:noWrap/>
            <w:vAlign w:val="bottom"/>
            <w:hideMark/>
          </w:tcPr>
          <w:p w14:paraId="6E2A8F3B"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1452" w:type="dxa"/>
            <w:tcBorders>
              <w:top w:val="nil"/>
              <w:left w:val="nil"/>
              <w:bottom w:val="nil"/>
              <w:right w:val="nil"/>
            </w:tcBorders>
            <w:shd w:val="clear" w:color="auto" w:fill="auto"/>
            <w:noWrap/>
            <w:vAlign w:val="bottom"/>
            <w:hideMark/>
          </w:tcPr>
          <w:p w14:paraId="71C5B727"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1146" w:type="dxa"/>
            <w:tcBorders>
              <w:top w:val="nil"/>
              <w:left w:val="nil"/>
              <w:bottom w:val="nil"/>
              <w:right w:val="nil"/>
            </w:tcBorders>
            <w:shd w:val="clear" w:color="auto" w:fill="auto"/>
            <w:noWrap/>
            <w:vAlign w:val="bottom"/>
            <w:hideMark/>
          </w:tcPr>
          <w:p w14:paraId="49104296"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r>
      <w:tr w:rsidR="007D4EF8" w:rsidRPr="007D4EF8" w14:paraId="1E7AB520" w14:textId="77777777" w:rsidTr="0061552A">
        <w:trPr>
          <w:trHeight w:val="300"/>
        </w:trPr>
        <w:tc>
          <w:tcPr>
            <w:tcW w:w="940" w:type="dxa"/>
            <w:tcBorders>
              <w:top w:val="nil"/>
              <w:left w:val="nil"/>
              <w:bottom w:val="nil"/>
              <w:right w:val="nil"/>
            </w:tcBorders>
            <w:shd w:val="clear" w:color="auto" w:fill="auto"/>
            <w:noWrap/>
            <w:vAlign w:val="bottom"/>
            <w:hideMark/>
          </w:tcPr>
          <w:p w14:paraId="527A5DD3" w14:textId="77777777" w:rsidR="007D4EF8" w:rsidRPr="007D4EF8" w:rsidRDefault="007D4EF8" w:rsidP="007D4EF8">
            <w:pPr>
              <w:rPr>
                <w:rFonts w:ascii="Times New Roman" w:eastAsia="Times New Roman" w:hAnsi="Times New Roman"/>
                <w:i/>
                <w:iCs/>
                <w:color w:val="000000"/>
                <w:sz w:val="22"/>
                <w:szCs w:val="22"/>
                <w:lang w:eastAsia="hu-HU"/>
              </w:rPr>
            </w:pPr>
          </w:p>
        </w:tc>
        <w:tc>
          <w:tcPr>
            <w:tcW w:w="2740" w:type="dxa"/>
            <w:tcBorders>
              <w:top w:val="nil"/>
              <w:left w:val="nil"/>
              <w:bottom w:val="nil"/>
              <w:right w:val="nil"/>
            </w:tcBorders>
            <w:shd w:val="clear" w:color="auto" w:fill="auto"/>
            <w:noWrap/>
            <w:hideMark/>
          </w:tcPr>
          <w:p w14:paraId="3B6E50ED"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beruházási célú </w:t>
            </w:r>
          </w:p>
        </w:tc>
        <w:tc>
          <w:tcPr>
            <w:tcW w:w="1620" w:type="dxa"/>
            <w:tcBorders>
              <w:top w:val="nil"/>
              <w:left w:val="nil"/>
              <w:bottom w:val="nil"/>
              <w:right w:val="nil"/>
            </w:tcBorders>
            <w:shd w:val="clear" w:color="auto" w:fill="auto"/>
            <w:noWrap/>
            <w:vAlign w:val="bottom"/>
            <w:hideMark/>
          </w:tcPr>
          <w:p w14:paraId="122375CF"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46 590 491    </w:t>
            </w:r>
          </w:p>
        </w:tc>
        <w:tc>
          <w:tcPr>
            <w:tcW w:w="1662" w:type="dxa"/>
            <w:tcBorders>
              <w:top w:val="nil"/>
              <w:left w:val="nil"/>
              <w:bottom w:val="nil"/>
              <w:right w:val="nil"/>
            </w:tcBorders>
            <w:shd w:val="clear" w:color="auto" w:fill="auto"/>
            <w:noWrap/>
            <w:vAlign w:val="bottom"/>
            <w:hideMark/>
          </w:tcPr>
          <w:p w14:paraId="756B3447"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45 994 668    </w:t>
            </w:r>
          </w:p>
        </w:tc>
        <w:tc>
          <w:tcPr>
            <w:tcW w:w="1452" w:type="dxa"/>
            <w:tcBorders>
              <w:top w:val="nil"/>
              <w:left w:val="nil"/>
              <w:bottom w:val="nil"/>
              <w:right w:val="nil"/>
            </w:tcBorders>
            <w:shd w:val="clear" w:color="auto" w:fill="auto"/>
            <w:noWrap/>
            <w:vAlign w:val="bottom"/>
            <w:hideMark/>
          </w:tcPr>
          <w:p w14:paraId="2CC17CD5"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16 649 443    </w:t>
            </w:r>
          </w:p>
        </w:tc>
        <w:tc>
          <w:tcPr>
            <w:tcW w:w="1146" w:type="dxa"/>
            <w:tcBorders>
              <w:top w:val="nil"/>
              <w:left w:val="nil"/>
              <w:bottom w:val="nil"/>
              <w:right w:val="nil"/>
            </w:tcBorders>
            <w:shd w:val="clear" w:color="auto" w:fill="auto"/>
            <w:noWrap/>
            <w:vAlign w:val="bottom"/>
            <w:hideMark/>
          </w:tcPr>
          <w:p w14:paraId="15DEC6BB"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36,2</w:t>
            </w:r>
          </w:p>
        </w:tc>
      </w:tr>
      <w:tr w:rsidR="007D4EF8" w:rsidRPr="007D4EF8" w14:paraId="615DECF2" w14:textId="77777777" w:rsidTr="0061552A">
        <w:trPr>
          <w:trHeight w:val="300"/>
        </w:trPr>
        <w:tc>
          <w:tcPr>
            <w:tcW w:w="940" w:type="dxa"/>
            <w:tcBorders>
              <w:top w:val="nil"/>
              <w:left w:val="nil"/>
              <w:bottom w:val="single" w:sz="4" w:space="0" w:color="auto"/>
              <w:right w:val="nil"/>
            </w:tcBorders>
            <w:shd w:val="clear" w:color="auto" w:fill="auto"/>
            <w:noWrap/>
            <w:vAlign w:val="bottom"/>
            <w:hideMark/>
          </w:tcPr>
          <w:p w14:paraId="64834126"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2740" w:type="dxa"/>
            <w:tcBorders>
              <w:top w:val="nil"/>
              <w:left w:val="nil"/>
              <w:bottom w:val="single" w:sz="4" w:space="0" w:color="auto"/>
              <w:right w:val="nil"/>
            </w:tcBorders>
            <w:shd w:val="clear" w:color="auto" w:fill="auto"/>
            <w:noWrap/>
            <w:hideMark/>
          </w:tcPr>
          <w:p w14:paraId="1A67354F"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felújítási célú </w:t>
            </w:r>
          </w:p>
        </w:tc>
        <w:tc>
          <w:tcPr>
            <w:tcW w:w="1620" w:type="dxa"/>
            <w:tcBorders>
              <w:top w:val="nil"/>
              <w:left w:val="nil"/>
              <w:bottom w:val="single" w:sz="4" w:space="0" w:color="auto"/>
              <w:right w:val="nil"/>
            </w:tcBorders>
            <w:shd w:val="clear" w:color="auto" w:fill="auto"/>
            <w:noWrap/>
            <w:vAlign w:val="bottom"/>
            <w:hideMark/>
          </w:tcPr>
          <w:p w14:paraId="0474DDC3"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c>
          <w:tcPr>
            <w:tcW w:w="1662" w:type="dxa"/>
            <w:tcBorders>
              <w:top w:val="nil"/>
              <w:left w:val="nil"/>
              <w:bottom w:val="single" w:sz="4" w:space="0" w:color="auto"/>
              <w:right w:val="nil"/>
            </w:tcBorders>
            <w:shd w:val="clear" w:color="auto" w:fill="auto"/>
            <w:noWrap/>
            <w:vAlign w:val="bottom"/>
            <w:hideMark/>
          </w:tcPr>
          <w:p w14:paraId="126C2EF3"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838 458    </w:t>
            </w:r>
          </w:p>
        </w:tc>
        <w:tc>
          <w:tcPr>
            <w:tcW w:w="1452" w:type="dxa"/>
            <w:tcBorders>
              <w:top w:val="nil"/>
              <w:left w:val="nil"/>
              <w:bottom w:val="single" w:sz="4" w:space="0" w:color="auto"/>
              <w:right w:val="nil"/>
            </w:tcBorders>
            <w:shd w:val="clear" w:color="auto" w:fill="auto"/>
            <w:noWrap/>
            <w:vAlign w:val="bottom"/>
            <w:hideMark/>
          </w:tcPr>
          <w:p w14:paraId="5B51E117"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c>
          <w:tcPr>
            <w:tcW w:w="1146" w:type="dxa"/>
            <w:tcBorders>
              <w:top w:val="nil"/>
              <w:left w:val="nil"/>
              <w:bottom w:val="single" w:sz="4" w:space="0" w:color="auto"/>
              <w:right w:val="nil"/>
            </w:tcBorders>
            <w:shd w:val="clear" w:color="auto" w:fill="auto"/>
            <w:noWrap/>
            <w:vAlign w:val="bottom"/>
            <w:hideMark/>
          </w:tcPr>
          <w:p w14:paraId="6F350DC3"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r>
      <w:tr w:rsidR="007D4EF8" w:rsidRPr="007D4EF8" w14:paraId="3505CD60" w14:textId="77777777" w:rsidTr="0061552A">
        <w:trPr>
          <w:trHeight w:val="105"/>
        </w:trPr>
        <w:tc>
          <w:tcPr>
            <w:tcW w:w="940" w:type="dxa"/>
            <w:tcBorders>
              <w:top w:val="nil"/>
              <w:left w:val="nil"/>
              <w:bottom w:val="single" w:sz="4" w:space="0" w:color="auto"/>
              <w:right w:val="nil"/>
            </w:tcBorders>
            <w:shd w:val="clear" w:color="auto" w:fill="auto"/>
            <w:noWrap/>
            <w:vAlign w:val="bottom"/>
            <w:hideMark/>
          </w:tcPr>
          <w:p w14:paraId="6B57EA8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40" w:type="dxa"/>
            <w:tcBorders>
              <w:top w:val="nil"/>
              <w:left w:val="nil"/>
              <w:bottom w:val="single" w:sz="4" w:space="0" w:color="auto"/>
              <w:right w:val="nil"/>
            </w:tcBorders>
            <w:shd w:val="clear" w:color="auto" w:fill="auto"/>
            <w:noWrap/>
            <w:vAlign w:val="bottom"/>
            <w:hideMark/>
          </w:tcPr>
          <w:p w14:paraId="26CD75D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20" w:type="dxa"/>
            <w:tcBorders>
              <w:top w:val="nil"/>
              <w:left w:val="nil"/>
              <w:bottom w:val="single" w:sz="4" w:space="0" w:color="auto"/>
              <w:right w:val="nil"/>
            </w:tcBorders>
            <w:shd w:val="clear" w:color="auto" w:fill="auto"/>
            <w:noWrap/>
            <w:vAlign w:val="bottom"/>
            <w:hideMark/>
          </w:tcPr>
          <w:p w14:paraId="332DAA1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62" w:type="dxa"/>
            <w:tcBorders>
              <w:top w:val="nil"/>
              <w:left w:val="nil"/>
              <w:bottom w:val="single" w:sz="4" w:space="0" w:color="auto"/>
              <w:right w:val="nil"/>
            </w:tcBorders>
            <w:shd w:val="clear" w:color="auto" w:fill="auto"/>
            <w:noWrap/>
            <w:vAlign w:val="bottom"/>
            <w:hideMark/>
          </w:tcPr>
          <w:p w14:paraId="79E2318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52" w:type="dxa"/>
            <w:tcBorders>
              <w:top w:val="nil"/>
              <w:left w:val="nil"/>
              <w:bottom w:val="single" w:sz="4" w:space="0" w:color="auto"/>
              <w:right w:val="nil"/>
            </w:tcBorders>
            <w:shd w:val="clear" w:color="auto" w:fill="auto"/>
            <w:noWrap/>
            <w:vAlign w:val="bottom"/>
            <w:hideMark/>
          </w:tcPr>
          <w:p w14:paraId="759302B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46" w:type="dxa"/>
            <w:tcBorders>
              <w:top w:val="nil"/>
              <w:left w:val="nil"/>
              <w:bottom w:val="single" w:sz="4" w:space="0" w:color="auto"/>
              <w:right w:val="nil"/>
            </w:tcBorders>
            <w:shd w:val="clear" w:color="auto" w:fill="auto"/>
            <w:noWrap/>
            <w:vAlign w:val="bottom"/>
            <w:hideMark/>
          </w:tcPr>
          <w:p w14:paraId="23DB743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28A91C16" w14:textId="77777777" w:rsidTr="0061552A">
        <w:trPr>
          <w:trHeight w:val="300"/>
        </w:trPr>
        <w:tc>
          <w:tcPr>
            <w:tcW w:w="3680" w:type="dxa"/>
            <w:gridSpan w:val="2"/>
            <w:tcBorders>
              <w:top w:val="single" w:sz="4" w:space="0" w:color="auto"/>
              <w:left w:val="nil"/>
              <w:bottom w:val="single" w:sz="4" w:space="0" w:color="auto"/>
              <w:right w:val="nil"/>
            </w:tcBorders>
            <w:shd w:val="clear" w:color="auto" w:fill="auto"/>
            <w:noWrap/>
            <w:vAlign w:val="bottom"/>
            <w:hideMark/>
          </w:tcPr>
          <w:p w14:paraId="3AA4B79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620" w:type="dxa"/>
            <w:tcBorders>
              <w:top w:val="nil"/>
              <w:left w:val="nil"/>
              <w:bottom w:val="single" w:sz="4" w:space="0" w:color="auto"/>
              <w:right w:val="nil"/>
            </w:tcBorders>
            <w:shd w:val="clear" w:color="auto" w:fill="auto"/>
            <w:noWrap/>
            <w:vAlign w:val="bottom"/>
            <w:hideMark/>
          </w:tcPr>
          <w:p w14:paraId="5C23DBEB"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46 605 491    </w:t>
            </w:r>
          </w:p>
        </w:tc>
        <w:tc>
          <w:tcPr>
            <w:tcW w:w="1662" w:type="dxa"/>
            <w:tcBorders>
              <w:top w:val="nil"/>
              <w:left w:val="nil"/>
              <w:bottom w:val="single" w:sz="4" w:space="0" w:color="auto"/>
              <w:right w:val="nil"/>
            </w:tcBorders>
            <w:shd w:val="clear" w:color="auto" w:fill="auto"/>
            <w:noWrap/>
            <w:vAlign w:val="bottom"/>
            <w:hideMark/>
          </w:tcPr>
          <w:p w14:paraId="66B8ABD2"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46 951 607    </w:t>
            </w:r>
          </w:p>
        </w:tc>
        <w:tc>
          <w:tcPr>
            <w:tcW w:w="1452" w:type="dxa"/>
            <w:tcBorders>
              <w:top w:val="nil"/>
              <w:left w:val="nil"/>
              <w:bottom w:val="single" w:sz="4" w:space="0" w:color="auto"/>
              <w:right w:val="nil"/>
            </w:tcBorders>
            <w:shd w:val="clear" w:color="auto" w:fill="auto"/>
            <w:noWrap/>
            <w:vAlign w:val="bottom"/>
            <w:hideMark/>
          </w:tcPr>
          <w:p w14:paraId="55A4953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16 750 790    </w:t>
            </w:r>
          </w:p>
        </w:tc>
        <w:tc>
          <w:tcPr>
            <w:tcW w:w="1146" w:type="dxa"/>
            <w:tcBorders>
              <w:top w:val="nil"/>
              <w:left w:val="nil"/>
              <w:bottom w:val="single" w:sz="4" w:space="0" w:color="auto"/>
              <w:right w:val="nil"/>
            </w:tcBorders>
            <w:shd w:val="clear" w:color="auto" w:fill="auto"/>
            <w:noWrap/>
            <w:vAlign w:val="bottom"/>
            <w:hideMark/>
          </w:tcPr>
          <w:p w14:paraId="25FE5254"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35,7</w:t>
            </w:r>
          </w:p>
        </w:tc>
      </w:tr>
    </w:tbl>
    <w:p w14:paraId="7AA73AFA" w14:textId="77777777" w:rsidR="007D4EF8" w:rsidRPr="007D4EF8" w:rsidRDefault="007D4EF8" w:rsidP="007D4EF8">
      <w:pPr>
        <w:numPr>
          <w:ilvl w:val="12"/>
          <w:numId w:val="0"/>
        </w:numPr>
        <w:jc w:val="both"/>
        <w:rPr>
          <w:rFonts w:ascii="Times New Roman" w:eastAsia="Times New Roman" w:hAnsi="Times New Roman"/>
          <w:i/>
          <w:sz w:val="24"/>
          <w:lang w:eastAsia="hu-HU"/>
        </w:rPr>
      </w:pPr>
      <w:r w:rsidRPr="007D4EF8">
        <w:rPr>
          <w:rFonts w:ascii="Times New Roman" w:eastAsia="Times New Roman" w:hAnsi="Times New Roman"/>
          <w:sz w:val="24"/>
          <w:lang w:eastAsia="hu-HU"/>
        </w:rPr>
        <w:lastRenderedPageBreak/>
        <w:t xml:space="preserve">A </w:t>
      </w:r>
      <w:r w:rsidRPr="007D4EF8">
        <w:rPr>
          <w:rFonts w:ascii="Times New Roman" w:eastAsia="Times New Roman" w:hAnsi="Times New Roman"/>
          <w:b/>
          <w:i/>
          <w:sz w:val="24"/>
          <w:lang w:eastAsia="hu-HU"/>
        </w:rPr>
        <w:t>költségvetési intézményi</w:t>
      </w:r>
      <w:r w:rsidRPr="007D4EF8">
        <w:rPr>
          <w:rFonts w:ascii="Times New Roman" w:eastAsia="Times New Roman" w:hAnsi="Times New Roman"/>
          <w:sz w:val="24"/>
          <w:lang w:eastAsia="hu-HU"/>
        </w:rPr>
        <w:t xml:space="preserve"> körön belül a</w:t>
      </w:r>
      <w:r w:rsidRPr="007D4EF8">
        <w:rPr>
          <w:rFonts w:ascii="Times New Roman" w:eastAsia="Times New Roman" w:hAnsi="Times New Roman"/>
          <w:i/>
          <w:sz w:val="24"/>
          <w:lang w:eastAsia="hu-HU"/>
        </w:rPr>
        <w:t xml:space="preserve"> Kulturális ágazatnál </w:t>
      </w:r>
      <w:r w:rsidRPr="007D4EF8">
        <w:rPr>
          <w:rFonts w:ascii="Times New Roman" w:eastAsia="Times New Roman" w:hAnsi="Times New Roman"/>
          <w:sz w:val="24"/>
          <w:lang w:eastAsia="hu-HU"/>
        </w:rPr>
        <w:t>szereplő beruházási célú támogatási bevétel nagy része (66,6 millió Ft) a Fővárosi Szabó Ervin Könyvtárnál a Széchenyi 2020 program keretében az Emberi Erőforrás Minisztériuma által (EFOP) pályázat útján múzeumok és könyvtárak kiemelt fejlesztésére nyújtott támogatás.</w:t>
      </w:r>
    </w:p>
    <w:p w14:paraId="7C8E717E"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7FA4E588"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sz w:val="24"/>
          <w:lang w:eastAsia="hu-HU"/>
        </w:rPr>
        <w:t xml:space="preserve"> realizálódott bevétel feladatok szerinti részletezését </w:t>
      </w:r>
      <w:r w:rsidRPr="007D4EF8">
        <w:rPr>
          <w:rFonts w:ascii="Times New Roman" w:eastAsia="Times New Roman" w:hAnsi="Times New Roman"/>
          <w:b/>
          <w:i/>
          <w:sz w:val="24"/>
          <w:lang w:eastAsia="hu-HU"/>
        </w:rPr>
        <w:t>a rendelet-tervezet 1/c. mellékletének</w:t>
      </w:r>
      <w:r w:rsidRPr="007D4EF8">
        <w:rPr>
          <w:rFonts w:ascii="Times New Roman" w:eastAsia="Times New Roman" w:hAnsi="Times New Roman"/>
          <w:sz w:val="24"/>
          <w:lang w:eastAsia="hu-HU"/>
        </w:rPr>
        <w:t xml:space="preserve"> I./a, illetve I./c. pontja tartalmazza.</w:t>
      </w:r>
    </w:p>
    <w:p w14:paraId="74068EDC" w14:textId="4556576C"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módosított előirányzathoz képest az elmaradás döntően az </w:t>
      </w:r>
      <w:r w:rsidRPr="007D4EF8">
        <w:rPr>
          <w:rFonts w:ascii="Times New Roman" w:eastAsia="Times New Roman" w:hAnsi="Times New Roman"/>
          <w:i/>
          <w:sz w:val="24"/>
          <w:lang w:eastAsia="hu-HU"/>
        </w:rPr>
        <w:t xml:space="preserve">M4-es metró beruházáshoz </w:t>
      </w:r>
      <w:r w:rsidRPr="007D4EF8">
        <w:rPr>
          <w:rFonts w:ascii="Times New Roman" w:eastAsia="Times New Roman" w:hAnsi="Times New Roman"/>
          <w:sz w:val="24"/>
          <w:lang w:eastAsia="hu-HU"/>
        </w:rPr>
        <w:t xml:space="preserve">kapcsolódik. </w:t>
      </w:r>
    </w:p>
    <w:p w14:paraId="3AA382E3" w14:textId="249E7BB2" w:rsidR="007D4EF8" w:rsidRPr="007D4EF8" w:rsidRDefault="00B21D63" w:rsidP="007D4EF8">
      <w:pPr>
        <w:numPr>
          <w:ilvl w:val="12"/>
          <w:numId w:val="0"/>
        </w:numPr>
        <w:jc w:val="both"/>
        <w:rPr>
          <w:rFonts w:ascii="Times New Roman" w:eastAsia="Times New Roman" w:hAnsi="Times New Roman"/>
          <w:sz w:val="24"/>
          <w:lang w:eastAsia="hu-HU"/>
        </w:rPr>
      </w:pPr>
      <w:r>
        <w:rPr>
          <w:rFonts w:ascii="Times New Roman" w:eastAsia="Times New Roman" w:hAnsi="Times New Roman"/>
          <w:sz w:val="24"/>
          <w:lang w:eastAsia="hu-HU"/>
        </w:rPr>
        <w:t xml:space="preserve">Az </w:t>
      </w:r>
      <w:r w:rsidR="007D4EF8" w:rsidRPr="007D4EF8">
        <w:rPr>
          <w:rFonts w:ascii="Times New Roman" w:eastAsia="Times New Roman" w:hAnsi="Times New Roman"/>
          <w:sz w:val="24"/>
          <w:lang w:eastAsia="hu-HU"/>
        </w:rPr>
        <w:t>IKOP támogatás teljes egészében lehívásra és felhasználásra került. 2018. februárban a projektek záró pénzügy és közbeszerzési ellenőrzése megtörtént, a műszaki ellenőrzés még folyamatban van.</w:t>
      </w:r>
    </w:p>
    <w:p w14:paraId="2DE106C6"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teljesülés elmaradása a KÖZOP és kiegészítő támogatások alacsony teljesüléséhez kapcsolódik. A folyamatban lévő peres eljárások, a korábbi becslésekhez képest jelentősen elhúzódtak, a tárgyév végéig több eljárás lezárása nem történt meg, így nem került sor kifizetési kérelem benyújtására.</w:t>
      </w:r>
    </w:p>
    <w:p w14:paraId="2CCD9846"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Egységes Támogatási Szerződés (ETSZ) 5. számú módosítását a Fővárosi Közgyűlés az 1722/2017. (12.06.) számú határozatával fogadta el. Az ETSZ módosítása lehetővé teszi a kiegészítő finanszírozás felhasználását a projekt peres ügyeinek lezárása érdekében felmerült költségekre 2019. december 31-ig, azzal a kikötéssel, hogy 2018. június 30-a után a Kormány jóváhagyásával kerülhet sor a megmaradt forrás felhasználására. 2019. december 31-et követően pedig a felek kikötik a peres eljárások várható lezárását és így a számlák várható kifizetését alapul véve az évenkénti felülvizsgálatot.</w:t>
      </w:r>
    </w:p>
    <w:p w14:paraId="66576DB3" w14:textId="77777777" w:rsidR="007D4EF8" w:rsidRPr="007D4EF8" w:rsidRDefault="007D4EF8" w:rsidP="007D4EF8">
      <w:pPr>
        <w:numPr>
          <w:ilvl w:val="12"/>
          <w:numId w:val="0"/>
        </w:numPr>
        <w:jc w:val="both"/>
        <w:rPr>
          <w:rFonts w:ascii="Times New Roman" w:eastAsia="Times New Roman" w:hAnsi="Times New Roman"/>
          <w:i/>
          <w:color w:val="FF0000"/>
          <w:sz w:val="24"/>
          <w:lang w:eastAsia="hu-HU"/>
        </w:rPr>
      </w:pPr>
    </w:p>
    <w:p w14:paraId="431855AD"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i/>
          <w:sz w:val="24"/>
          <w:lang w:eastAsia="hu-HU"/>
        </w:rPr>
        <w:t xml:space="preserve">A beruházási célú támogatások </w:t>
      </w:r>
      <w:proofErr w:type="spellStart"/>
      <w:r w:rsidRPr="007D4EF8">
        <w:rPr>
          <w:rFonts w:ascii="Times New Roman" w:eastAsia="Times New Roman" w:hAnsi="Times New Roman"/>
          <w:i/>
          <w:sz w:val="24"/>
          <w:lang w:eastAsia="hu-HU"/>
        </w:rPr>
        <w:t>áht</w:t>
      </w:r>
      <w:proofErr w:type="spellEnd"/>
      <w:r w:rsidRPr="007D4EF8">
        <w:rPr>
          <w:rFonts w:ascii="Times New Roman" w:eastAsia="Times New Roman" w:hAnsi="Times New Roman"/>
          <w:i/>
          <w:sz w:val="24"/>
          <w:lang w:eastAsia="hu-HU"/>
        </w:rPr>
        <w:t xml:space="preserve">-n belülről </w:t>
      </w:r>
      <w:r w:rsidRPr="007D4EF8">
        <w:rPr>
          <w:rFonts w:ascii="Times New Roman" w:eastAsia="Times New Roman" w:hAnsi="Times New Roman"/>
          <w:sz w:val="24"/>
          <w:lang w:eastAsia="hu-HU"/>
        </w:rPr>
        <w:t>soron jelentős előirányzattal rendelkeznek még az alábbi feladatok.</w:t>
      </w:r>
    </w:p>
    <w:p w14:paraId="179BAC09"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i/>
          <w:sz w:val="24"/>
          <w:lang w:eastAsia="hu-HU"/>
        </w:rPr>
        <w:t xml:space="preserve">Fővárosi hulladékgazdálkodási rendszer bővítése, a hulladékfeldolgozás és újrahasznosítás arányának növelése </w:t>
      </w:r>
      <w:r w:rsidRPr="007D4EF8">
        <w:rPr>
          <w:rFonts w:ascii="Times New Roman" w:eastAsia="Times New Roman" w:hAnsi="Times New Roman"/>
          <w:sz w:val="24"/>
          <w:lang w:eastAsia="hu-HU"/>
        </w:rPr>
        <w:t>feladathoz a kapcsolódó KEHOP támogatás előirányzata 4.174,7 millió Ft volt, amely 100,0%-</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xml:space="preserve"> teljesült. A beérkezett bevétel támogatási előlegként került a tárgyévben lehívásra. </w:t>
      </w:r>
    </w:p>
    <w:p w14:paraId="4A23951C" w14:textId="77777777" w:rsidR="007D4EF8" w:rsidRPr="007D4EF8" w:rsidRDefault="007D4EF8" w:rsidP="007D4EF8">
      <w:pPr>
        <w:numPr>
          <w:ilvl w:val="12"/>
          <w:numId w:val="0"/>
        </w:numPr>
        <w:jc w:val="both"/>
        <w:rPr>
          <w:rFonts w:ascii="Times New Roman" w:eastAsia="Times New Roman" w:hAnsi="Times New Roman"/>
          <w:b/>
          <w:sz w:val="24"/>
          <w:lang w:eastAsia="hu-HU"/>
        </w:rPr>
      </w:pPr>
      <w:r w:rsidRPr="007D4EF8">
        <w:rPr>
          <w:rFonts w:ascii="Times New Roman" w:eastAsia="Times New Roman" w:hAnsi="Times New Roman"/>
          <w:sz w:val="24"/>
          <w:szCs w:val="20"/>
          <w:lang w:eastAsia="hu-HU"/>
        </w:rPr>
        <w:t xml:space="preserve">A KEHOP által támogatott </w:t>
      </w:r>
      <w:r w:rsidRPr="007D4EF8">
        <w:rPr>
          <w:rFonts w:ascii="Times New Roman" w:eastAsia="Times New Roman" w:hAnsi="Times New Roman"/>
          <w:i/>
          <w:sz w:val="24"/>
          <w:szCs w:val="20"/>
          <w:lang w:eastAsia="hu-HU"/>
        </w:rPr>
        <w:t>Budapest Komplex Integrált Szennyvízelvezetése</w:t>
      </w:r>
      <w:r w:rsidRPr="007D4EF8">
        <w:rPr>
          <w:rFonts w:ascii="Times New Roman" w:eastAsia="Times New Roman" w:hAnsi="Times New Roman"/>
          <w:sz w:val="24"/>
          <w:szCs w:val="20"/>
          <w:lang w:eastAsia="hu-HU"/>
        </w:rPr>
        <w:t xml:space="preserve"> projekt tervezett támogatási előirányzata 1.463,6 millió Ft volt, amely 16,2%-</w:t>
      </w:r>
      <w:proofErr w:type="spellStart"/>
      <w:r w:rsidRPr="007D4EF8">
        <w:rPr>
          <w:rFonts w:ascii="Times New Roman" w:eastAsia="Times New Roman" w:hAnsi="Times New Roman"/>
          <w:sz w:val="24"/>
          <w:szCs w:val="20"/>
          <w:lang w:eastAsia="hu-HU"/>
        </w:rPr>
        <w:t>on</w:t>
      </w:r>
      <w:proofErr w:type="spellEnd"/>
      <w:r w:rsidRPr="007D4EF8">
        <w:rPr>
          <w:rFonts w:ascii="Times New Roman" w:eastAsia="Times New Roman" w:hAnsi="Times New Roman"/>
          <w:sz w:val="24"/>
          <w:szCs w:val="20"/>
          <w:lang w:eastAsia="hu-HU"/>
        </w:rPr>
        <w:t xml:space="preserve">, 237,6 millió Ft-ra teljesült. A fennmaradó 1.226,0 millió Ft 2018. januárban érkezett be. A beérkezett bevétel támogatási előlegként került lehívásra. </w:t>
      </w:r>
    </w:p>
    <w:p w14:paraId="521C23B8" w14:textId="77777777" w:rsidR="007D4EF8" w:rsidRPr="007D4EF8" w:rsidRDefault="007D4EF8" w:rsidP="007D4EF8">
      <w:pPr>
        <w:numPr>
          <w:ilvl w:val="12"/>
          <w:numId w:val="0"/>
        </w:numPr>
        <w:jc w:val="both"/>
        <w:rPr>
          <w:rFonts w:ascii="Times New Roman" w:eastAsia="Times New Roman" w:hAnsi="Times New Roman"/>
          <w:b/>
          <w:sz w:val="24"/>
          <w:lang w:eastAsia="hu-HU"/>
        </w:rPr>
      </w:pPr>
    </w:p>
    <w:p w14:paraId="1C932DCD" w14:textId="6EEF6F7C" w:rsidR="007D4EF8" w:rsidRPr="007D4EF8" w:rsidRDefault="007D4EF8" w:rsidP="007D4EF8">
      <w:pPr>
        <w:numPr>
          <w:ilvl w:val="12"/>
          <w:numId w:val="0"/>
        </w:numPr>
        <w:jc w:val="both"/>
        <w:rPr>
          <w:rFonts w:ascii="Times New Roman" w:eastAsia="Times New Roman" w:hAnsi="Times New Roman"/>
          <w:sz w:val="24"/>
          <w:lang w:eastAsia="hu-HU"/>
        </w:rPr>
      </w:pPr>
      <w:bookmarkStart w:id="0" w:name="_Hlk510695379"/>
      <w:r w:rsidRPr="007D4EF8">
        <w:rPr>
          <w:rFonts w:ascii="Times New Roman" w:eastAsia="Times New Roman" w:hAnsi="Times New Roman"/>
          <w:sz w:val="24"/>
          <w:lang w:eastAsia="hu-HU"/>
        </w:rPr>
        <w:t xml:space="preserve">A legnagyobb bevétel a KEHOP forrásból támogatási előlegként a </w:t>
      </w:r>
      <w:r w:rsidRPr="007D4EF8">
        <w:rPr>
          <w:rFonts w:ascii="Times New Roman" w:eastAsia="Times New Roman" w:hAnsi="Times New Roman"/>
          <w:i/>
          <w:sz w:val="24"/>
          <w:lang w:eastAsia="hu-HU"/>
        </w:rPr>
        <w:t>Fővárosi hulladékgazdálkodási rendszer fejlesztése</w:t>
      </w:r>
      <w:r w:rsidRPr="007D4EF8">
        <w:rPr>
          <w:rFonts w:ascii="Times New Roman" w:eastAsia="Times New Roman" w:hAnsi="Times New Roman"/>
          <w:sz w:val="24"/>
          <w:lang w:eastAsia="hu-HU"/>
        </w:rPr>
        <w:t xml:space="preserve"> feladatra </w:t>
      </w:r>
      <w:r w:rsidR="00FF249F">
        <w:rPr>
          <w:rFonts w:ascii="Times New Roman" w:eastAsia="Times New Roman" w:hAnsi="Times New Roman"/>
          <w:sz w:val="24"/>
          <w:lang w:eastAsia="hu-HU"/>
        </w:rPr>
        <w:t>tárgyév végén be</w:t>
      </w:r>
      <w:r w:rsidRPr="007D4EF8">
        <w:rPr>
          <w:rFonts w:ascii="Times New Roman" w:eastAsia="Times New Roman" w:hAnsi="Times New Roman"/>
          <w:sz w:val="24"/>
          <w:lang w:eastAsia="hu-HU"/>
        </w:rPr>
        <w:t>érkezett 6.496,1 millió Ft volt. A feladat megvalósítása 2018., 2019. években várható.</w:t>
      </w:r>
    </w:p>
    <w:bookmarkEnd w:id="0"/>
    <w:p w14:paraId="18669B85" w14:textId="2DCFCEC4" w:rsidR="007D4EF8" w:rsidRPr="007D4EF8" w:rsidRDefault="007D4EF8" w:rsidP="007D4EF8">
      <w:pPr>
        <w:numPr>
          <w:ilvl w:val="12"/>
          <w:numId w:val="0"/>
        </w:numPr>
        <w:jc w:val="both"/>
        <w:rPr>
          <w:rFonts w:ascii="Times New Roman" w:eastAsia="Times New Roman" w:hAnsi="Times New Roman"/>
          <w:b/>
          <w:color w:val="FF0000"/>
          <w:sz w:val="24"/>
          <w:lang w:eastAsia="hu-HU"/>
        </w:rPr>
      </w:pPr>
    </w:p>
    <w:p w14:paraId="3368F165" w14:textId="77777777" w:rsidR="007D4EF8" w:rsidRPr="007D4EF8" w:rsidRDefault="007D4EF8" w:rsidP="007D4EF8">
      <w:pPr>
        <w:numPr>
          <w:ilvl w:val="12"/>
          <w:numId w:val="0"/>
        </w:numPr>
        <w:jc w:val="both"/>
        <w:rPr>
          <w:rFonts w:ascii="Times New Roman" w:eastAsia="Times New Roman" w:hAnsi="Times New Roman"/>
          <w:b/>
          <w:sz w:val="24"/>
          <w:lang w:eastAsia="hu-HU"/>
        </w:rPr>
      </w:pPr>
      <w:r w:rsidRPr="007D4EF8">
        <w:rPr>
          <w:rFonts w:ascii="Times New Roman" w:eastAsia="Times New Roman" w:hAnsi="Times New Roman"/>
          <w:b/>
          <w:sz w:val="24"/>
          <w:lang w:eastAsia="hu-HU"/>
        </w:rPr>
        <w:t>3. Közhatalmi bevételek</w:t>
      </w:r>
    </w:p>
    <w:p w14:paraId="5C016C62" w14:textId="77777777" w:rsidR="007D4EF8" w:rsidRPr="007D4EF8" w:rsidRDefault="007D4EF8" w:rsidP="007D4EF8">
      <w:pPr>
        <w:numPr>
          <w:ilvl w:val="12"/>
          <w:numId w:val="0"/>
        </w:numPr>
        <w:jc w:val="both"/>
        <w:rPr>
          <w:rFonts w:ascii="Times New Roman" w:eastAsia="Times New Roman" w:hAnsi="Times New Roman"/>
          <w:b/>
          <w:sz w:val="24"/>
          <w:lang w:eastAsia="hu-HU"/>
        </w:rPr>
      </w:pPr>
    </w:p>
    <w:p w14:paraId="3DA7CA63" w14:textId="77777777" w:rsidR="007D4EF8" w:rsidRPr="007D4EF8" w:rsidRDefault="007D4EF8" w:rsidP="007D4EF8">
      <w:pPr>
        <w:tabs>
          <w:tab w:val="left" w:pos="3740"/>
          <w:tab w:val="left" w:pos="5720"/>
        </w:tabs>
        <w:jc w:val="both"/>
        <w:rPr>
          <w:rFonts w:ascii="Times New Roman" w:eastAsia="Times New Roman" w:hAnsi="Times New Roman" w:cs="Arial"/>
          <w:sz w:val="24"/>
          <w:lang w:eastAsia="hu-HU"/>
        </w:rPr>
      </w:pPr>
      <w:r w:rsidRPr="007D4EF8">
        <w:rPr>
          <w:rFonts w:ascii="Times New Roman" w:eastAsia="Times New Roman" w:hAnsi="Times New Roman" w:cs="Arial"/>
          <w:sz w:val="24"/>
          <w:lang w:eastAsia="hu-HU"/>
        </w:rPr>
        <w:t xml:space="preserve">A közhatalmi bevételek eredeti előirányzata 129.619,2 millió Ft, módosított előirányzata 129.659,3 millió Ft, a teljesülés 133.278,3 millió Ft (102,8%). </w:t>
      </w:r>
    </w:p>
    <w:p w14:paraId="690C092F" w14:textId="77777777" w:rsidR="007D4EF8" w:rsidRPr="007D4EF8" w:rsidRDefault="007D4EF8" w:rsidP="007D4EF8">
      <w:pPr>
        <w:tabs>
          <w:tab w:val="left" w:pos="3740"/>
          <w:tab w:val="left" w:pos="5720"/>
        </w:tabs>
        <w:jc w:val="both"/>
        <w:rPr>
          <w:rFonts w:ascii="Times New Roman" w:eastAsia="Times New Roman" w:hAnsi="Times New Roman" w:cs="Arial"/>
          <w:sz w:val="24"/>
          <w:lang w:eastAsia="hu-HU"/>
        </w:rPr>
      </w:pPr>
      <w:r w:rsidRPr="007D4EF8">
        <w:rPr>
          <w:rFonts w:ascii="Times New Roman" w:eastAsia="Times New Roman" w:hAnsi="Times New Roman" w:cs="Arial"/>
          <w:sz w:val="24"/>
          <w:lang w:eastAsia="hu-HU"/>
        </w:rPr>
        <w:t>E bevételeken belül meghatározó részarányt az iparűzési adó képvisel.</w:t>
      </w:r>
    </w:p>
    <w:p w14:paraId="0DC94C62" w14:textId="77777777" w:rsidR="007D4EF8" w:rsidRPr="007D4EF8" w:rsidRDefault="007D4EF8" w:rsidP="007D4EF8">
      <w:pPr>
        <w:tabs>
          <w:tab w:val="left" w:pos="3740"/>
          <w:tab w:val="left" w:pos="5720"/>
        </w:tabs>
        <w:jc w:val="both"/>
        <w:rPr>
          <w:rFonts w:eastAsia="Calibri" w:cs="Arial"/>
          <w:sz w:val="22"/>
          <w:szCs w:val="22"/>
        </w:rPr>
      </w:pPr>
      <w:r w:rsidRPr="007D4EF8">
        <w:rPr>
          <w:rFonts w:ascii="Times New Roman" w:eastAsia="Times New Roman" w:hAnsi="Times New Roman" w:cs="Arial"/>
          <w:sz w:val="24"/>
          <w:szCs w:val="22"/>
          <w:lang w:eastAsia="hu-HU"/>
        </w:rPr>
        <w:t>A fővárosi önkormányzati gazdaság egészét tekintve a 239 milliárd Ft iparűzési adóbevételből a forrásmegosztási törvény szerinti szabályozás figyelembe vételével a Fővárosi Önkormányzatra jutó rész 129.060,0 millió Ft, amely 102,6%-</w:t>
      </w:r>
      <w:proofErr w:type="spellStart"/>
      <w:r w:rsidRPr="007D4EF8">
        <w:rPr>
          <w:rFonts w:ascii="Times New Roman" w:eastAsia="Times New Roman" w:hAnsi="Times New Roman" w:cs="Arial"/>
          <w:sz w:val="24"/>
          <w:szCs w:val="22"/>
          <w:lang w:eastAsia="hu-HU"/>
        </w:rPr>
        <w:t>on</w:t>
      </w:r>
      <w:proofErr w:type="spellEnd"/>
      <w:r w:rsidRPr="007D4EF8">
        <w:rPr>
          <w:rFonts w:ascii="Times New Roman" w:eastAsia="Times New Roman" w:hAnsi="Times New Roman" w:cs="Arial"/>
          <w:sz w:val="24"/>
          <w:szCs w:val="22"/>
          <w:lang w:eastAsia="hu-HU"/>
        </w:rPr>
        <w:t>, 132.472,3 millió Ft-ra teljesült a tárgyév végére.</w:t>
      </w:r>
      <w:r w:rsidRPr="007D4EF8">
        <w:rPr>
          <w:rFonts w:eastAsia="Calibri" w:cs="Arial"/>
          <w:sz w:val="22"/>
          <w:szCs w:val="22"/>
        </w:rPr>
        <w:br w:type="page"/>
      </w:r>
    </w:p>
    <w:p w14:paraId="7E840C30" w14:textId="77777777" w:rsidR="007D4EF8" w:rsidRPr="007D4EF8" w:rsidRDefault="007D4EF8" w:rsidP="007D4EF8">
      <w:pPr>
        <w:jc w:val="both"/>
        <w:rPr>
          <w:rFonts w:ascii="Times New Roman" w:hAnsi="Times New Roman"/>
          <w:sz w:val="24"/>
        </w:rPr>
      </w:pPr>
      <w:r w:rsidRPr="007D4EF8">
        <w:rPr>
          <w:rFonts w:ascii="Times New Roman" w:hAnsi="Times New Roman"/>
          <w:sz w:val="24"/>
        </w:rPr>
        <w:lastRenderedPageBreak/>
        <w:t>A közhatalmi bevételek alakulását az alábbi szövegközi táblázat mutatja be.</w:t>
      </w:r>
    </w:p>
    <w:p w14:paraId="2AD47D4F" w14:textId="77777777" w:rsidR="007D4EF8" w:rsidRPr="007D4EF8" w:rsidRDefault="007D4EF8" w:rsidP="007D4EF8">
      <w:pPr>
        <w:jc w:val="both"/>
        <w:rPr>
          <w:rFonts w:ascii="Times New Roman" w:hAnsi="Times New Roman"/>
          <w:sz w:val="24"/>
        </w:rPr>
      </w:pPr>
    </w:p>
    <w:tbl>
      <w:tblPr>
        <w:tblW w:w="9803" w:type="dxa"/>
        <w:jc w:val="right"/>
        <w:tblCellMar>
          <w:left w:w="70" w:type="dxa"/>
          <w:right w:w="70" w:type="dxa"/>
        </w:tblCellMar>
        <w:tblLook w:val="04A0" w:firstRow="1" w:lastRow="0" w:firstColumn="1" w:lastColumn="0" w:noHBand="0" w:noVBand="1"/>
      </w:tblPr>
      <w:tblGrid>
        <w:gridCol w:w="3686"/>
        <w:gridCol w:w="1701"/>
        <w:gridCol w:w="6"/>
        <w:gridCol w:w="1695"/>
        <w:gridCol w:w="6"/>
        <w:gridCol w:w="1695"/>
        <w:gridCol w:w="6"/>
        <w:gridCol w:w="1002"/>
        <w:gridCol w:w="6"/>
      </w:tblGrid>
      <w:tr w:rsidR="007D4EF8" w:rsidRPr="007D4EF8" w14:paraId="652B6399" w14:textId="77777777" w:rsidTr="00E12BB1">
        <w:trPr>
          <w:gridAfter w:val="1"/>
          <w:wAfter w:w="6" w:type="dxa"/>
          <w:trHeight w:val="113"/>
          <w:jc w:val="right"/>
        </w:trPr>
        <w:tc>
          <w:tcPr>
            <w:tcW w:w="3686" w:type="dxa"/>
            <w:tcBorders>
              <w:top w:val="nil"/>
              <w:left w:val="nil"/>
              <w:bottom w:val="nil"/>
              <w:right w:val="nil"/>
            </w:tcBorders>
            <w:shd w:val="clear" w:color="auto" w:fill="auto"/>
            <w:noWrap/>
            <w:vAlign w:val="bottom"/>
            <w:hideMark/>
          </w:tcPr>
          <w:p w14:paraId="34D7FA85" w14:textId="77777777" w:rsidR="007D4EF8" w:rsidRPr="007D4EF8" w:rsidRDefault="007D4EF8" w:rsidP="007D4EF8">
            <w:pPr>
              <w:rPr>
                <w:rFonts w:ascii="Times New Roman" w:eastAsia="Times New Roman" w:hAnsi="Times New Roman"/>
                <w:sz w:val="24"/>
                <w:szCs w:val="20"/>
                <w:lang w:eastAsia="hu-HU"/>
              </w:rPr>
            </w:pPr>
          </w:p>
        </w:tc>
        <w:tc>
          <w:tcPr>
            <w:tcW w:w="1701" w:type="dxa"/>
            <w:tcBorders>
              <w:top w:val="nil"/>
              <w:left w:val="nil"/>
              <w:bottom w:val="nil"/>
              <w:right w:val="nil"/>
            </w:tcBorders>
            <w:shd w:val="clear" w:color="auto" w:fill="auto"/>
            <w:noWrap/>
            <w:vAlign w:val="bottom"/>
            <w:hideMark/>
          </w:tcPr>
          <w:p w14:paraId="5CB28A58" w14:textId="77777777" w:rsidR="007D4EF8" w:rsidRPr="007D4EF8" w:rsidRDefault="007D4EF8" w:rsidP="007D4EF8">
            <w:pPr>
              <w:rPr>
                <w:rFonts w:ascii="Times New Roman" w:eastAsia="Times New Roman" w:hAnsi="Times New Roman"/>
                <w:szCs w:val="20"/>
                <w:lang w:eastAsia="hu-HU"/>
              </w:rPr>
            </w:pPr>
          </w:p>
        </w:tc>
        <w:tc>
          <w:tcPr>
            <w:tcW w:w="1701" w:type="dxa"/>
            <w:gridSpan w:val="2"/>
            <w:tcBorders>
              <w:top w:val="nil"/>
              <w:left w:val="nil"/>
              <w:bottom w:val="nil"/>
              <w:right w:val="nil"/>
            </w:tcBorders>
            <w:shd w:val="clear" w:color="auto" w:fill="auto"/>
            <w:noWrap/>
            <w:vAlign w:val="bottom"/>
            <w:hideMark/>
          </w:tcPr>
          <w:p w14:paraId="48723D7E" w14:textId="77777777" w:rsidR="007D4EF8" w:rsidRPr="007D4EF8" w:rsidRDefault="007D4EF8" w:rsidP="007D4EF8">
            <w:pPr>
              <w:rPr>
                <w:rFonts w:ascii="Times New Roman" w:eastAsia="Times New Roman" w:hAnsi="Times New Roman"/>
                <w:szCs w:val="20"/>
                <w:lang w:eastAsia="hu-HU"/>
              </w:rPr>
            </w:pPr>
          </w:p>
        </w:tc>
        <w:tc>
          <w:tcPr>
            <w:tcW w:w="2709" w:type="dxa"/>
            <w:gridSpan w:val="4"/>
            <w:tcBorders>
              <w:top w:val="nil"/>
              <w:left w:val="nil"/>
              <w:bottom w:val="nil"/>
              <w:right w:val="nil"/>
            </w:tcBorders>
            <w:shd w:val="clear" w:color="auto" w:fill="auto"/>
            <w:noWrap/>
            <w:vAlign w:val="bottom"/>
            <w:hideMark/>
          </w:tcPr>
          <w:p w14:paraId="61ADD759"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4. szövegközi táblázat</w:t>
            </w:r>
          </w:p>
        </w:tc>
      </w:tr>
      <w:tr w:rsidR="007D4EF8" w:rsidRPr="007D4EF8" w14:paraId="1AD0E6C8" w14:textId="77777777" w:rsidTr="00E12BB1">
        <w:trPr>
          <w:trHeight w:val="20"/>
          <w:jc w:val="right"/>
        </w:trPr>
        <w:tc>
          <w:tcPr>
            <w:tcW w:w="9803" w:type="dxa"/>
            <w:gridSpan w:val="9"/>
            <w:tcBorders>
              <w:top w:val="nil"/>
              <w:left w:val="nil"/>
              <w:bottom w:val="nil"/>
              <w:right w:val="nil"/>
            </w:tcBorders>
            <w:shd w:val="clear" w:color="auto" w:fill="auto"/>
            <w:vAlign w:val="bottom"/>
            <w:hideMark/>
          </w:tcPr>
          <w:p w14:paraId="4C98BE7F"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Közhatalmi bevételek</w:t>
            </w:r>
          </w:p>
        </w:tc>
      </w:tr>
      <w:tr w:rsidR="007D4EF8" w:rsidRPr="007D4EF8" w14:paraId="303DA3EA" w14:textId="77777777" w:rsidTr="00E12BB1">
        <w:trPr>
          <w:trHeight w:val="315"/>
          <w:jc w:val="right"/>
        </w:trPr>
        <w:tc>
          <w:tcPr>
            <w:tcW w:w="9803" w:type="dxa"/>
            <w:gridSpan w:val="9"/>
            <w:tcBorders>
              <w:top w:val="nil"/>
              <w:left w:val="nil"/>
              <w:bottom w:val="nil"/>
              <w:right w:val="nil"/>
            </w:tcBorders>
            <w:shd w:val="clear" w:color="auto" w:fill="auto"/>
            <w:noWrap/>
            <w:vAlign w:val="bottom"/>
            <w:hideMark/>
          </w:tcPr>
          <w:p w14:paraId="5B32358F"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2017. év</w:t>
            </w:r>
          </w:p>
        </w:tc>
      </w:tr>
      <w:tr w:rsidR="007D4EF8" w:rsidRPr="007D4EF8" w14:paraId="75433BE2" w14:textId="77777777" w:rsidTr="00E12BB1">
        <w:trPr>
          <w:gridAfter w:val="1"/>
          <w:wAfter w:w="6" w:type="dxa"/>
          <w:trHeight w:val="300"/>
          <w:jc w:val="right"/>
        </w:trPr>
        <w:tc>
          <w:tcPr>
            <w:tcW w:w="3686" w:type="dxa"/>
            <w:tcBorders>
              <w:top w:val="nil"/>
              <w:left w:val="nil"/>
              <w:bottom w:val="nil"/>
              <w:right w:val="nil"/>
            </w:tcBorders>
            <w:shd w:val="clear" w:color="auto" w:fill="auto"/>
            <w:noWrap/>
            <w:vAlign w:val="bottom"/>
            <w:hideMark/>
          </w:tcPr>
          <w:p w14:paraId="47C6103D" w14:textId="77777777" w:rsidR="007D4EF8" w:rsidRPr="007D4EF8" w:rsidRDefault="007D4EF8" w:rsidP="007D4EF8">
            <w:pPr>
              <w:jc w:val="center"/>
              <w:rPr>
                <w:rFonts w:ascii="Times New Roman" w:eastAsia="Times New Roman" w:hAnsi="Times New Roman"/>
                <w:b/>
                <w:bCs/>
                <w:color w:val="000000"/>
                <w:sz w:val="24"/>
                <w:lang w:eastAsia="hu-HU"/>
              </w:rPr>
            </w:pPr>
          </w:p>
        </w:tc>
        <w:tc>
          <w:tcPr>
            <w:tcW w:w="1701" w:type="dxa"/>
            <w:tcBorders>
              <w:top w:val="nil"/>
              <w:left w:val="nil"/>
              <w:bottom w:val="nil"/>
              <w:right w:val="nil"/>
            </w:tcBorders>
            <w:shd w:val="clear" w:color="auto" w:fill="auto"/>
            <w:noWrap/>
            <w:vAlign w:val="bottom"/>
            <w:hideMark/>
          </w:tcPr>
          <w:p w14:paraId="1469D1E6" w14:textId="77777777" w:rsidR="007D4EF8" w:rsidRPr="007D4EF8" w:rsidRDefault="007D4EF8" w:rsidP="007D4EF8">
            <w:pPr>
              <w:rPr>
                <w:rFonts w:ascii="Times New Roman" w:eastAsia="Times New Roman" w:hAnsi="Times New Roman"/>
                <w:szCs w:val="20"/>
                <w:lang w:eastAsia="hu-HU"/>
              </w:rPr>
            </w:pPr>
          </w:p>
        </w:tc>
        <w:tc>
          <w:tcPr>
            <w:tcW w:w="1701" w:type="dxa"/>
            <w:gridSpan w:val="2"/>
            <w:tcBorders>
              <w:top w:val="nil"/>
              <w:left w:val="nil"/>
              <w:bottom w:val="nil"/>
              <w:right w:val="nil"/>
            </w:tcBorders>
            <w:shd w:val="clear" w:color="auto" w:fill="auto"/>
            <w:noWrap/>
            <w:vAlign w:val="bottom"/>
            <w:hideMark/>
          </w:tcPr>
          <w:p w14:paraId="3AA620F3" w14:textId="77777777" w:rsidR="007D4EF8" w:rsidRPr="007D4EF8" w:rsidRDefault="007D4EF8" w:rsidP="007D4EF8">
            <w:pPr>
              <w:rPr>
                <w:rFonts w:ascii="Times New Roman" w:eastAsia="Times New Roman" w:hAnsi="Times New Roman"/>
                <w:szCs w:val="20"/>
                <w:lang w:eastAsia="hu-HU"/>
              </w:rPr>
            </w:pPr>
          </w:p>
        </w:tc>
        <w:tc>
          <w:tcPr>
            <w:tcW w:w="1701" w:type="dxa"/>
            <w:gridSpan w:val="2"/>
            <w:tcBorders>
              <w:top w:val="nil"/>
              <w:left w:val="nil"/>
              <w:bottom w:val="nil"/>
              <w:right w:val="nil"/>
            </w:tcBorders>
            <w:shd w:val="clear" w:color="auto" w:fill="auto"/>
            <w:noWrap/>
            <w:vAlign w:val="bottom"/>
            <w:hideMark/>
          </w:tcPr>
          <w:p w14:paraId="124ACD31" w14:textId="77777777" w:rsidR="007D4EF8" w:rsidRPr="007D4EF8" w:rsidRDefault="007D4EF8" w:rsidP="007D4EF8">
            <w:pPr>
              <w:rPr>
                <w:rFonts w:ascii="Times New Roman" w:eastAsia="Times New Roman" w:hAnsi="Times New Roman"/>
                <w:szCs w:val="20"/>
                <w:lang w:eastAsia="hu-HU"/>
              </w:rPr>
            </w:pPr>
          </w:p>
        </w:tc>
        <w:tc>
          <w:tcPr>
            <w:tcW w:w="1008" w:type="dxa"/>
            <w:gridSpan w:val="2"/>
            <w:tcBorders>
              <w:top w:val="nil"/>
              <w:left w:val="nil"/>
              <w:bottom w:val="nil"/>
              <w:right w:val="nil"/>
            </w:tcBorders>
            <w:shd w:val="clear" w:color="auto" w:fill="auto"/>
            <w:noWrap/>
            <w:vAlign w:val="bottom"/>
            <w:hideMark/>
          </w:tcPr>
          <w:p w14:paraId="5AAE8C2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7E456BD6" w14:textId="77777777" w:rsidTr="00E12BB1">
        <w:trPr>
          <w:gridAfter w:val="1"/>
          <w:wAfter w:w="6" w:type="dxa"/>
          <w:trHeight w:val="615"/>
          <w:jc w:val="right"/>
        </w:trPr>
        <w:tc>
          <w:tcPr>
            <w:tcW w:w="3686" w:type="dxa"/>
            <w:tcBorders>
              <w:top w:val="single" w:sz="4" w:space="0" w:color="auto"/>
              <w:left w:val="nil"/>
              <w:bottom w:val="single" w:sz="4" w:space="0" w:color="auto"/>
              <w:right w:val="nil"/>
            </w:tcBorders>
            <w:shd w:val="clear" w:color="auto" w:fill="auto"/>
            <w:noWrap/>
            <w:vAlign w:val="center"/>
            <w:hideMark/>
          </w:tcPr>
          <w:p w14:paraId="2F5D4224"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27BF2E6E"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6C64F325"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77D0D3B1"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008" w:type="dxa"/>
            <w:gridSpan w:val="2"/>
            <w:tcBorders>
              <w:top w:val="single" w:sz="4" w:space="0" w:color="auto"/>
              <w:left w:val="single" w:sz="4" w:space="0" w:color="auto"/>
              <w:bottom w:val="single" w:sz="4" w:space="0" w:color="auto"/>
              <w:right w:val="nil"/>
            </w:tcBorders>
            <w:shd w:val="clear" w:color="auto" w:fill="auto"/>
            <w:vAlign w:val="center"/>
            <w:hideMark/>
          </w:tcPr>
          <w:p w14:paraId="215613E1" w14:textId="7C5C59EA" w:rsidR="007D4EF8" w:rsidRPr="007D4EF8" w:rsidRDefault="00946C7B" w:rsidP="007D4EF8">
            <w:pPr>
              <w:jc w:val="center"/>
              <w:rPr>
                <w:rFonts w:ascii="Times New Roman" w:eastAsia="Times New Roman" w:hAnsi="Times New Roman"/>
                <w:b/>
                <w:bCs/>
                <w:color w:val="000000"/>
                <w:sz w:val="22"/>
                <w:szCs w:val="22"/>
                <w:lang w:eastAsia="hu-HU"/>
              </w:rPr>
            </w:pPr>
            <w:r>
              <w:rPr>
                <w:rFonts w:ascii="Times New Roman" w:eastAsia="Times New Roman" w:hAnsi="Times New Roman"/>
                <w:b/>
                <w:bCs/>
                <w:color w:val="000000"/>
                <w:sz w:val="22"/>
                <w:szCs w:val="22"/>
                <w:lang w:eastAsia="hu-HU"/>
              </w:rPr>
              <w:t>Index % (4/3</w:t>
            </w:r>
            <w:r w:rsidR="007D4EF8" w:rsidRPr="007D4EF8">
              <w:rPr>
                <w:rFonts w:ascii="Times New Roman" w:eastAsia="Times New Roman" w:hAnsi="Times New Roman"/>
                <w:b/>
                <w:bCs/>
                <w:color w:val="000000"/>
                <w:sz w:val="22"/>
                <w:szCs w:val="22"/>
                <w:lang w:eastAsia="hu-HU"/>
              </w:rPr>
              <w:t>*100)</w:t>
            </w:r>
          </w:p>
        </w:tc>
      </w:tr>
      <w:tr w:rsidR="007D4EF8" w:rsidRPr="007D4EF8" w14:paraId="4BB07471" w14:textId="77777777" w:rsidTr="00E12BB1">
        <w:trPr>
          <w:gridAfter w:val="1"/>
          <w:wAfter w:w="6" w:type="dxa"/>
          <w:trHeight w:val="315"/>
          <w:jc w:val="right"/>
        </w:trPr>
        <w:tc>
          <w:tcPr>
            <w:tcW w:w="3686" w:type="dxa"/>
            <w:tcBorders>
              <w:top w:val="nil"/>
              <w:left w:val="nil"/>
              <w:bottom w:val="single" w:sz="4" w:space="0" w:color="auto"/>
              <w:right w:val="nil"/>
            </w:tcBorders>
            <w:shd w:val="clear" w:color="auto" w:fill="auto"/>
            <w:noWrap/>
            <w:vAlign w:val="center"/>
            <w:hideMark/>
          </w:tcPr>
          <w:p w14:paraId="4846ED6C"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701" w:type="dxa"/>
            <w:tcBorders>
              <w:top w:val="nil"/>
              <w:left w:val="single" w:sz="4" w:space="0" w:color="auto"/>
              <w:bottom w:val="single" w:sz="4" w:space="0" w:color="auto"/>
              <w:right w:val="nil"/>
            </w:tcBorders>
            <w:shd w:val="clear" w:color="auto" w:fill="auto"/>
            <w:noWrap/>
            <w:vAlign w:val="center"/>
            <w:hideMark/>
          </w:tcPr>
          <w:p w14:paraId="640F2BAA"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701" w:type="dxa"/>
            <w:gridSpan w:val="2"/>
            <w:tcBorders>
              <w:top w:val="nil"/>
              <w:left w:val="single" w:sz="4" w:space="0" w:color="auto"/>
              <w:bottom w:val="single" w:sz="4" w:space="0" w:color="auto"/>
              <w:right w:val="nil"/>
            </w:tcBorders>
            <w:shd w:val="clear" w:color="auto" w:fill="auto"/>
            <w:noWrap/>
            <w:vAlign w:val="center"/>
            <w:hideMark/>
          </w:tcPr>
          <w:p w14:paraId="350AF405"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701" w:type="dxa"/>
            <w:gridSpan w:val="2"/>
            <w:tcBorders>
              <w:top w:val="nil"/>
              <w:left w:val="single" w:sz="4" w:space="0" w:color="auto"/>
              <w:bottom w:val="single" w:sz="4" w:space="0" w:color="auto"/>
              <w:right w:val="nil"/>
            </w:tcBorders>
            <w:shd w:val="clear" w:color="auto" w:fill="auto"/>
            <w:noWrap/>
            <w:vAlign w:val="center"/>
            <w:hideMark/>
          </w:tcPr>
          <w:p w14:paraId="004046CD"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008" w:type="dxa"/>
            <w:gridSpan w:val="2"/>
            <w:tcBorders>
              <w:top w:val="nil"/>
              <w:left w:val="single" w:sz="4" w:space="0" w:color="auto"/>
              <w:bottom w:val="single" w:sz="4" w:space="0" w:color="auto"/>
              <w:right w:val="nil"/>
            </w:tcBorders>
            <w:shd w:val="clear" w:color="auto" w:fill="auto"/>
            <w:noWrap/>
            <w:vAlign w:val="center"/>
            <w:hideMark/>
          </w:tcPr>
          <w:p w14:paraId="3CE8D7ED"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2C5603A8" w14:textId="77777777" w:rsidTr="00E12BB1">
        <w:trPr>
          <w:trHeight w:val="315"/>
          <w:jc w:val="right"/>
        </w:trPr>
        <w:tc>
          <w:tcPr>
            <w:tcW w:w="5393" w:type="dxa"/>
            <w:gridSpan w:val="3"/>
            <w:tcBorders>
              <w:top w:val="single" w:sz="4" w:space="0" w:color="auto"/>
              <w:left w:val="nil"/>
              <w:bottom w:val="single" w:sz="4" w:space="0" w:color="auto"/>
              <w:right w:val="nil"/>
            </w:tcBorders>
            <w:shd w:val="clear" w:color="auto" w:fill="auto"/>
            <w:noWrap/>
            <w:vAlign w:val="bottom"/>
            <w:hideMark/>
          </w:tcPr>
          <w:p w14:paraId="4B6FF70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701" w:type="dxa"/>
            <w:gridSpan w:val="2"/>
            <w:tcBorders>
              <w:top w:val="nil"/>
              <w:left w:val="nil"/>
              <w:bottom w:val="single" w:sz="4" w:space="0" w:color="auto"/>
              <w:right w:val="nil"/>
            </w:tcBorders>
            <w:shd w:val="clear" w:color="auto" w:fill="auto"/>
            <w:noWrap/>
            <w:vAlign w:val="bottom"/>
            <w:hideMark/>
          </w:tcPr>
          <w:p w14:paraId="2163C70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01" w:type="dxa"/>
            <w:gridSpan w:val="2"/>
            <w:tcBorders>
              <w:top w:val="nil"/>
              <w:left w:val="nil"/>
              <w:bottom w:val="single" w:sz="4" w:space="0" w:color="auto"/>
              <w:right w:val="nil"/>
            </w:tcBorders>
            <w:shd w:val="clear" w:color="auto" w:fill="auto"/>
            <w:noWrap/>
            <w:vAlign w:val="bottom"/>
            <w:hideMark/>
          </w:tcPr>
          <w:p w14:paraId="0BD7B72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008" w:type="dxa"/>
            <w:gridSpan w:val="2"/>
            <w:tcBorders>
              <w:top w:val="nil"/>
              <w:left w:val="nil"/>
              <w:bottom w:val="single" w:sz="4" w:space="0" w:color="auto"/>
              <w:right w:val="nil"/>
            </w:tcBorders>
            <w:shd w:val="clear" w:color="auto" w:fill="auto"/>
            <w:noWrap/>
            <w:vAlign w:val="bottom"/>
            <w:hideMark/>
          </w:tcPr>
          <w:p w14:paraId="6D99476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7246B623" w14:textId="77777777" w:rsidTr="00E12BB1">
        <w:trPr>
          <w:gridAfter w:val="1"/>
          <w:wAfter w:w="6" w:type="dxa"/>
          <w:trHeight w:val="600"/>
          <w:jc w:val="right"/>
        </w:trPr>
        <w:tc>
          <w:tcPr>
            <w:tcW w:w="3686" w:type="dxa"/>
            <w:tcBorders>
              <w:top w:val="single" w:sz="4" w:space="0" w:color="auto"/>
              <w:left w:val="nil"/>
              <w:bottom w:val="nil"/>
              <w:right w:val="nil"/>
            </w:tcBorders>
            <w:shd w:val="clear" w:color="auto" w:fill="auto"/>
            <w:vAlign w:val="bottom"/>
            <w:hideMark/>
          </w:tcPr>
          <w:p w14:paraId="7AD6FC99"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100100 Fővárosi Önkormányzati Rendészeti Főigazgatóság</w:t>
            </w:r>
          </w:p>
        </w:tc>
        <w:tc>
          <w:tcPr>
            <w:tcW w:w="1701" w:type="dxa"/>
            <w:tcBorders>
              <w:top w:val="nil"/>
              <w:left w:val="single" w:sz="4" w:space="0" w:color="auto"/>
              <w:bottom w:val="single" w:sz="4" w:space="0" w:color="auto"/>
              <w:right w:val="nil"/>
            </w:tcBorders>
            <w:shd w:val="clear" w:color="auto" w:fill="auto"/>
            <w:noWrap/>
            <w:vAlign w:val="bottom"/>
            <w:hideMark/>
          </w:tcPr>
          <w:p w14:paraId="24A57F1B" w14:textId="77777777" w:rsidR="007D4EF8" w:rsidRPr="007D4EF8" w:rsidRDefault="007D4EF8" w:rsidP="007D4EF8">
            <w:pPr>
              <w:rPr>
                <w:rFonts w:ascii="Times New Roman" w:eastAsia="Times New Roman" w:hAnsi="Times New Roman"/>
                <w:color w:val="000000"/>
                <w:sz w:val="22"/>
                <w:szCs w:val="22"/>
                <w:lang w:eastAsia="hu-HU"/>
              </w:rPr>
            </w:pPr>
            <w:bookmarkStart w:id="1" w:name="_GoBack"/>
            <w:bookmarkEnd w:id="1"/>
            <w:r w:rsidRPr="007D4EF8">
              <w:rPr>
                <w:rFonts w:ascii="Times New Roman" w:eastAsia="Times New Roman" w:hAnsi="Times New Roman"/>
                <w:color w:val="000000"/>
                <w:sz w:val="22"/>
                <w:szCs w:val="22"/>
                <w:lang w:eastAsia="hu-HU"/>
              </w:rPr>
              <w:t xml:space="preserve">              95 000    </w:t>
            </w:r>
          </w:p>
        </w:tc>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09FCA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95 000    </w:t>
            </w:r>
          </w:p>
        </w:tc>
        <w:tc>
          <w:tcPr>
            <w:tcW w:w="1701" w:type="dxa"/>
            <w:gridSpan w:val="2"/>
            <w:tcBorders>
              <w:top w:val="single" w:sz="4" w:space="0" w:color="auto"/>
              <w:left w:val="nil"/>
              <w:bottom w:val="nil"/>
              <w:right w:val="nil"/>
            </w:tcBorders>
            <w:shd w:val="clear" w:color="auto" w:fill="auto"/>
            <w:noWrap/>
            <w:vAlign w:val="bottom"/>
            <w:hideMark/>
          </w:tcPr>
          <w:p w14:paraId="262EAEA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86 036    </w:t>
            </w:r>
          </w:p>
        </w:tc>
        <w:tc>
          <w:tcPr>
            <w:tcW w:w="1008" w:type="dxa"/>
            <w:gridSpan w:val="2"/>
            <w:tcBorders>
              <w:top w:val="nil"/>
              <w:left w:val="single" w:sz="4" w:space="0" w:color="auto"/>
              <w:bottom w:val="single" w:sz="4" w:space="0" w:color="auto"/>
              <w:right w:val="nil"/>
            </w:tcBorders>
            <w:shd w:val="clear" w:color="auto" w:fill="auto"/>
            <w:noWrap/>
            <w:vAlign w:val="bottom"/>
            <w:hideMark/>
          </w:tcPr>
          <w:p w14:paraId="67EFB6D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90,6</w:t>
            </w:r>
          </w:p>
        </w:tc>
      </w:tr>
      <w:tr w:rsidR="007D4EF8" w:rsidRPr="007D4EF8" w14:paraId="392982E1" w14:textId="77777777" w:rsidTr="00E12BB1">
        <w:trPr>
          <w:gridAfter w:val="1"/>
          <w:wAfter w:w="6" w:type="dxa"/>
          <w:trHeight w:val="315"/>
          <w:jc w:val="right"/>
        </w:trPr>
        <w:tc>
          <w:tcPr>
            <w:tcW w:w="3686" w:type="dxa"/>
            <w:tcBorders>
              <w:top w:val="single" w:sz="4" w:space="0" w:color="auto"/>
              <w:left w:val="nil"/>
              <w:bottom w:val="single" w:sz="4" w:space="0" w:color="auto"/>
              <w:right w:val="nil"/>
            </w:tcBorders>
            <w:shd w:val="clear" w:color="auto" w:fill="auto"/>
            <w:noWrap/>
            <w:vAlign w:val="bottom"/>
            <w:hideMark/>
          </w:tcPr>
          <w:p w14:paraId="1DC660F7"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Költségvetési intézmények összesen</w:t>
            </w:r>
          </w:p>
        </w:tc>
        <w:tc>
          <w:tcPr>
            <w:tcW w:w="1701" w:type="dxa"/>
            <w:tcBorders>
              <w:top w:val="nil"/>
              <w:left w:val="nil"/>
              <w:bottom w:val="single" w:sz="4" w:space="0" w:color="auto"/>
              <w:right w:val="nil"/>
            </w:tcBorders>
            <w:shd w:val="clear" w:color="auto" w:fill="auto"/>
            <w:noWrap/>
            <w:vAlign w:val="bottom"/>
            <w:hideMark/>
          </w:tcPr>
          <w:p w14:paraId="5E82AE22" w14:textId="2D912625"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w:t>
            </w:r>
            <w:r w:rsidR="00E12BB1">
              <w:rPr>
                <w:rFonts w:ascii="Times New Roman" w:eastAsia="Times New Roman" w:hAnsi="Times New Roman"/>
                <w:b/>
                <w:bCs/>
                <w:color w:val="000000"/>
                <w:sz w:val="22"/>
                <w:szCs w:val="22"/>
                <w:lang w:eastAsia="hu-HU"/>
              </w:rPr>
              <w:t xml:space="preserve"> </w:t>
            </w:r>
            <w:r w:rsidRPr="007D4EF8">
              <w:rPr>
                <w:rFonts w:ascii="Times New Roman" w:eastAsia="Times New Roman" w:hAnsi="Times New Roman"/>
                <w:b/>
                <w:bCs/>
                <w:color w:val="000000"/>
                <w:sz w:val="22"/>
                <w:szCs w:val="22"/>
                <w:lang w:eastAsia="hu-HU"/>
              </w:rPr>
              <w:t xml:space="preserve">      95 000    </w:t>
            </w:r>
          </w:p>
        </w:tc>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5F365A" w14:textId="7125F83D"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w:t>
            </w:r>
            <w:r w:rsidR="00E12BB1">
              <w:rPr>
                <w:rFonts w:ascii="Times New Roman" w:eastAsia="Times New Roman" w:hAnsi="Times New Roman"/>
                <w:b/>
                <w:bCs/>
                <w:color w:val="000000"/>
                <w:sz w:val="22"/>
                <w:szCs w:val="22"/>
                <w:lang w:eastAsia="hu-HU"/>
              </w:rPr>
              <w:t xml:space="preserve"> </w:t>
            </w:r>
            <w:r w:rsidRPr="007D4EF8">
              <w:rPr>
                <w:rFonts w:ascii="Times New Roman" w:eastAsia="Times New Roman" w:hAnsi="Times New Roman"/>
                <w:b/>
                <w:bCs/>
                <w:color w:val="000000"/>
                <w:sz w:val="22"/>
                <w:szCs w:val="22"/>
                <w:lang w:eastAsia="hu-HU"/>
              </w:rPr>
              <w:t xml:space="preserve">       95 000    </w:t>
            </w:r>
          </w:p>
        </w:tc>
        <w:tc>
          <w:tcPr>
            <w:tcW w:w="1701" w:type="dxa"/>
            <w:gridSpan w:val="2"/>
            <w:tcBorders>
              <w:top w:val="single" w:sz="4" w:space="0" w:color="auto"/>
              <w:left w:val="nil"/>
              <w:bottom w:val="single" w:sz="4" w:space="0" w:color="auto"/>
              <w:right w:val="nil"/>
            </w:tcBorders>
            <w:shd w:val="clear" w:color="auto" w:fill="auto"/>
            <w:noWrap/>
            <w:vAlign w:val="bottom"/>
            <w:hideMark/>
          </w:tcPr>
          <w:p w14:paraId="1DB4F908" w14:textId="2D50292A" w:rsidR="007D4EF8" w:rsidRPr="007D4EF8" w:rsidRDefault="00E12BB1" w:rsidP="007D4EF8">
            <w:pPr>
              <w:rPr>
                <w:rFonts w:ascii="Times New Roman" w:eastAsia="Times New Roman" w:hAnsi="Times New Roman"/>
                <w:b/>
                <w:bCs/>
                <w:color w:val="000000"/>
                <w:sz w:val="22"/>
                <w:szCs w:val="22"/>
                <w:lang w:eastAsia="hu-HU"/>
              </w:rPr>
            </w:pPr>
            <w:r>
              <w:rPr>
                <w:rFonts w:ascii="Times New Roman" w:eastAsia="Times New Roman" w:hAnsi="Times New Roman"/>
                <w:b/>
                <w:bCs/>
                <w:color w:val="000000"/>
                <w:sz w:val="22"/>
                <w:szCs w:val="22"/>
                <w:lang w:eastAsia="hu-HU"/>
              </w:rPr>
              <w:t xml:space="preserve">              </w:t>
            </w:r>
            <w:r w:rsidR="007D4EF8" w:rsidRPr="007D4EF8">
              <w:rPr>
                <w:rFonts w:ascii="Times New Roman" w:eastAsia="Times New Roman" w:hAnsi="Times New Roman"/>
                <w:b/>
                <w:bCs/>
                <w:color w:val="000000"/>
                <w:sz w:val="22"/>
                <w:szCs w:val="22"/>
                <w:lang w:eastAsia="hu-HU"/>
              </w:rPr>
              <w:t xml:space="preserve">86 036    </w:t>
            </w:r>
          </w:p>
        </w:tc>
        <w:tc>
          <w:tcPr>
            <w:tcW w:w="1008" w:type="dxa"/>
            <w:gridSpan w:val="2"/>
            <w:tcBorders>
              <w:top w:val="nil"/>
              <w:left w:val="single" w:sz="4" w:space="0" w:color="auto"/>
              <w:bottom w:val="single" w:sz="4" w:space="0" w:color="auto"/>
              <w:right w:val="nil"/>
            </w:tcBorders>
            <w:shd w:val="clear" w:color="auto" w:fill="auto"/>
            <w:noWrap/>
            <w:vAlign w:val="bottom"/>
            <w:hideMark/>
          </w:tcPr>
          <w:p w14:paraId="42C275AF"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90,6</w:t>
            </w:r>
          </w:p>
        </w:tc>
      </w:tr>
      <w:tr w:rsidR="007D4EF8" w:rsidRPr="007D4EF8" w14:paraId="781FD63B" w14:textId="77777777" w:rsidTr="00E12BB1">
        <w:trPr>
          <w:gridAfter w:val="1"/>
          <w:wAfter w:w="6" w:type="dxa"/>
          <w:trHeight w:val="105"/>
          <w:jc w:val="right"/>
        </w:trPr>
        <w:tc>
          <w:tcPr>
            <w:tcW w:w="3686" w:type="dxa"/>
            <w:tcBorders>
              <w:top w:val="nil"/>
              <w:left w:val="nil"/>
              <w:bottom w:val="single" w:sz="4" w:space="0" w:color="auto"/>
              <w:right w:val="nil"/>
            </w:tcBorders>
            <w:shd w:val="clear" w:color="auto" w:fill="auto"/>
            <w:noWrap/>
            <w:vAlign w:val="center"/>
            <w:hideMark/>
          </w:tcPr>
          <w:p w14:paraId="088ED672"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c>
          <w:tcPr>
            <w:tcW w:w="1701" w:type="dxa"/>
            <w:tcBorders>
              <w:top w:val="nil"/>
              <w:left w:val="nil"/>
              <w:bottom w:val="single" w:sz="4" w:space="0" w:color="auto"/>
              <w:right w:val="nil"/>
            </w:tcBorders>
            <w:shd w:val="clear" w:color="auto" w:fill="auto"/>
            <w:noWrap/>
            <w:vAlign w:val="center"/>
            <w:hideMark/>
          </w:tcPr>
          <w:p w14:paraId="6AC58BAF"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c>
          <w:tcPr>
            <w:tcW w:w="1701" w:type="dxa"/>
            <w:gridSpan w:val="2"/>
            <w:tcBorders>
              <w:top w:val="nil"/>
              <w:left w:val="nil"/>
              <w:bottom w:val="single" w:sz="4" w:space="0" w:color="auto"/>
              <w:right w:val="nil"/>
            </w:tcBorders>
            <w:shd w:val="clear" w:color="auto" w:fill="auto"/>
            <w:noWrap/>
            <w:vAlign w:val="center"/>
            <w:hideMark/>
          </w:tcPr>
          <w:p w14:paraId="378CA239"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c>
          <w:tcPr>
            <w:tcW w:w="1701" w:type="dxa"/>
            <w:gridSpan w:val="2"/>
            <w:tcBorders>
              <w:top w:val="nil"/>
              <w:left w:val="nil"/>
              <w:bottom w:val="single" w:sz="4" w:space="0" w:color="auto"/>
              <w:right w:val="nil"/>
            </w:tcBorders>
            <w:shd w:val="clear" w:color="auto" w:fill="auto"/>
            <w:noWrap/>
            <w:vAlign w:val="center"/>
            <w:hideMark/>
          </w:tcPr>
          <w:p w14:paraId="2938430B"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c>
          <w:tcPr>
            <w:tcW w:w="1008" w:type="dxa"/>
            <w:gridSpan w:val="2"/>
            <w:tcBorders>
              <w:top w:val="nil"/>
              <w:left w:val="nil"/>
              <w:bottom w:val="single" w:sz="4" w:space="0" w:color="auto"/>
              <w:right w:val="nil"/>
            </w:tcBorders>
            <w:shd w:val="clear" w:color="auto" w:fill="auto"/>
            <w:noWrap/>
            <w:vAlign w:val="center"/>
            <w:hideMark/>
          </w:tcPr>
          <w:p w14:paraId="6E70CAC5"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r>
      <w:tr w:rsidR="007D4EF8" w:rsidRPr="007D4EF8" w14:paraId="58BA9BBD" w14:textId="77777777" w:rsidTr="00E12BB1">
        <w:trPr>
          <w:trHeight w:val="315"/>
          <w:jc w:val="right"/>
        </w:trPr>
        <w:tc>
          <w:tcPr>
            <w:tcW w:w="5393" w:type="dxa"/>
            <w:gridSpan w:val="3"/>
            <w:tcBorders>
              <w:top w:val="single" w:sz="4" w:space="0" w:color="auto"/>
              <w:left w:val="nil"/>
              <w:bottom w:val="single" w:sz="4" w:space="0" w:color="auto"/>
              <w:right w:val="nil"/>
            </w:tcBorders>
            <w:shd w:val="clear" w:color="auto" w:fill="auto"/>
            <w:noWrap/>
            <w:vAlign w:val="bottom"/>
            <w:hideMark/>
          </w:tcPr>
          <w:p w14:paraId="786AA093"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Önkormányzati feladatok</w:t>
            </w:r>
          </w:p>
        </w:tc>
        <w:tc>
          <w:tcPr>
            <w:tcW w:w="1701" w:type="dxa"/>
            <w:gridSpan w:val="2"/>
            <w:tcBorders>
              <w:top w:val="nil"/>
              <w:left w:val="single" w:sz="4" w:space="0" w:color="auto"/>
              <w:bottom w:val="single" w:sz="4" w:space="0" w:color="auto"/>
              <w:right w:val="nil"/>
            </w:tcBorders>
            <w:shd w:val="clear" w:color="auto" w:fill="auto"/>
            <w:noWrap/>
            <w:vAlign w:val="center"/>
            <w:hideMark/>
          </w:tcPr>
          <w:p w14:paraId="2D9F0D15"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c>
          <w:tcPr>
            <w:tcW w:w="1701" w:type="dxa"/>
            <w:gridSpan w:val="2"/>
            <w:tcBorders>
              <w:top w:val="nil"/>
              <w:left w:val="single" w:sz="4" w:space="0" w:color="auto"/>
              <w:bottom w:val="single" w:sz="4" w:space="0" w:color="auto"/>
              <w:right w:val="nil"/>
            </w:tcBorders>
            <w:shd w:val="clear" w:color="auto" w:fill="auto"/>
            <w:noWrap/>
            <w:vAlign w:val="center"/>
            <w:hideMark/>
          </w:tcPr>
          <w:p w14:paraId="49C5A4D6"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c>
          <w:tcPr>
            <w:tcW w:w="1008" w:type="dxa"/>
            <w:gridSpan w:val="2"/>
            <w:tcBorders>
              <w:top w:val="nil"/>
              <w:left w:val="single" w:sz="4" w:space="0" w:color="auto"/>
              <w:bottom w:val="single" w:sz="4" w:space="0" w:color="auto"/>
              <w:right w:val="nil"/>
            </w:tcBorders>
            <w:shd w:val="clear" w:color="auto" w:fill="auto"/>
            <w:noWrap/>
            <w:vAlign w:val="center"/>
            <w:hideMark/>
          </w:tcPr>
          <w:p w14:paraId="3E518726"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r>
      <w:tr w:rsidR="007D4EF8" w:rsidRPr="007D4EF8" w14:paraId="61ADD8DC" w14:textId="77777777" w:rsidTr="00E12BB1">
        <w:trPr>
          <w:gridAfter w:val="1"/>
          <w:wAfter w:w="6" w:type="dxa"/>
          <w:trHeight w:val="675"/>
          <w:jc w:val="right"/>
        </w:trPr>
        <w:tc>
          <w:tcPr>
            <w:tcW w:w="3686" w:type="dxa"/>
            <w:tcBorders>
              <w:top w:val="nil"/>
              <w:left w:val="nil"/>
              <w:bottom w:val="single" w:sz="4" w:space="0" w:color="auto"/>
              <w:right w:val="nil"/>
            </w:tcBorders>
            <w:shd w:val="clear" w:color="auto" w:fill="auto"/>
            <w:vAlign w:val="bottom"/>
            <w:hideMark/>
          </w:tcPr>
          <w:p w14:paraId="09F580D3"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Jövedelemadók: termőföld bérbeadásából szárm. </w:t>
            </w:r>
            <w:proofErr w:type="spellStart"/>
            <w:r w:rsidRPr="007D4EF8">
              <w:rPr>
                <w:rFonts w:ascii="Times New Roman" w:eastAsia="Times New Roman" w:hAnsi="Times New Roman"/>
                <w:color w:val="000000"/>
                <w:szCs w:val="20"/>
                <w:lang w:eastAsia="hu-HU"/>
              </w:rPr>
              <w:t>jöv</w:t>
            </w:r>
            <w:proofErr w:type="spellEnd"/>
            <w:r w:rsidRPr="007D4EF8">
              <w:rPr>
                <w:rFonts w:ascii="Times New Roman" w:eastAsia="Times New Roman" w:hAnsi="Times New Roman"/>
                <w:color w:val="000000"/>
                <w:szCs w:val="20"/>
                <w:lang w:eastAsia="hu-HU"/>
              </w:rPr>
              <w:t>. utáni SZJA</w:t>
            </w:r>
          </w:p>
        </w:tc>
        <w:tc>
          <w:tcPr>
            <w:tcW w:w="1701" w:type="dxa"/>
            <w:tcBorders>
              <w:top w:val="nil"/>
              <w:left w:val="single" w:sz="4" w:space="0" w:color="auto"/>
              <w:bottom w:val="single" w:sz="4" w:space="0" w:color="auto"/>
              <w:right w:val="nil"/>
            </w:tcBorders>
            <w:shd w:val="clear" w:color="auto" w:fill="auto"/>
            <w:noWrap/>
            <w:vAlign w:val="bottom"/>
            <w:hideMark/>
          </w:tcPr>
          <w:p w14:paraId="2A5BC5FE" w14:textId="34711456"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w:t>
            </w:r>
            <w:r w:rsidR="00E12BB1">
              <w:rPr>
                <w:rFonts w:ascii="Times New Roman" w:eastAsia="Times New Roman" w:hAnsi="Times New Roman"/>
                <w:color w:val="000000"/>
                <w:sz w:val="22"/>
                <w:szCs w:val="22"/>
                <w:lang w:eastAsia="hu-HU"/>
              </w:rPr>
              <w:t xml:space="preserve"> </w:t>
            </w:r>
            <w:r w:rsidRPr="007D4EF8">
              <w:rPr>
                <w:rFonts w:ascii="Times New Roman" w:eastAsia="Times New Roman" w:hAnsi="Times New Roman"/>
                <w:color w:val="000000"/>
                <w:sz w:val="22"/>
                <w:szCs w:val="22"/>
                <w:lang w:eastAsia="hu-HU"/>
              </w:rPr>
              <w:t xml:space="preserve">          </w:t>
            </w:r>
            <w:r w:rsidR="00E12BB1">
              <w:rPr>
                <w:rFonts w:ascii="Times New Roman" w:eastAsia="Times New Roman" w:hAnsi="Times New Roman"/>
                <w:color w:val="000000"/>
                <w:sz w:val="22"/>
                <w:szCs w:val="22"/>
                <w:lang w:eastAsia="hu-HU"/>
              </w:rPr>
              <w:t xml:space="preserve"> </w:t>
            </w:r>
            <w:r w:rsidRPr="007D4EF8">
              <w:rPr>
                <w:rFonts w:ascii="Times New Roman" w:eastAsia="Times New Roman" w:hAnsi="Times New Roman"/>
                <w:color w:val="000000"/>
                <w:sz w:val="22"/>
                <w:szCs w:val="22"/>
                <w:lang w:eastAsia="hu-HU"/>
              </w:rPr>
              <w:t xml:space="preserve">     200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1DC7629D" w14:textId="17E5B116"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w:t>
            </w:r>
            <w:r w:rsidR="00E12BB1">
              <w:rPr>
                <w:rFonts w:ascii="Times New Roman" w:eastAsia="Times New Roman" w:hAnsi="Times New Roman"/>
                <w:color w:val="000000"/>
                <w:sz w:val="22"/>
                <w:szCs w:val="22"/>
                <w:lang w:eastAsia="hu-HU"/>
              </w:rPr>
              <w:t xml:space="preserve"> </w:t>
            </w:r>
            <w:r w:rsidRPr="007D4EF8">
              <w:rPr>
                <w:rFonts w:ascii="Times New Roman" w:eastAsia="Times New Roman" w:hAnsi="Times New Roman"/>
                <w:color w:val="000000"/>
                <w:sz w:val="22"/>
                <w:szCs w:val="22"/>
                <w:lang w:eastAsia="hu-HU"/>
              </w:rPr>
              <w:t xml:space="preserve">   </w:t>
            </w:r>
            <w:r w:rsidR="00E12BB1">
              <w:rPr>
                <w:rFonts w:ascii="Times New Roman" w:eastAsia="Times New Roman" w:hAnsi="Times New Roman"/>
                <w:color w:val="000000"/>
                <w:sz w:val="22"/>
                <w:szCs w:val="22"/>
                <w:lang w:eastAsia="hu-HU"/>
              </w:rPr>
              <w:t xml:space="preserve"> </w:t>
            </w:r>
            <w:r w:rsidRPr="007D4EF8">
              <w:rPr>
                <w:rFonts w:ascii="Times New Roman" w:eastAsia="Times New Roman" w:hAnsi="Times New Roman"/>
                <w:color w:val="000000"/>
                <w:sz w:val="22"/>
                <w:szCs w:val="22"/>
                <w:lang w:eastAsia="hu-HU"/>
              </w:rPr>
              <w:t xml:space="preserve">        200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051EE380" w14:textId="73CD2AC9"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w:t>
            </w:r>
            <w:r w:rsidR="00E12BB1">
              <w:rPr>
                <w:rFonts w:ascii="Times New Roman" w:eastAsia="Times New Roman" w:hAnsi="Times New Roman"/>
                <w:color w:val="000000"/>
                <w:sz w:val="22"/>
                <w:szCs w:val="22"/>
                <w:lang w:eastAsia="hu-HU"/>
              </w:rPr>
              <w:t xml:space="preserve"> </w:t>
            </w:r>
            <w:r w:rsidRPr="007D4EF8">
              <w:rPr>
                <w:rFonts w:ascii="Times New Roman" w:eastAsia="Times New Roman" w:hAnsi="Times New Roman"/>
                <w:color w:val="000000"/>
                <w:sz w:val="22"/>
                <w:szCs w:val="22"/>
                <w:lang w:eastAsia="hu-HU"/>
              </w:rPr>
              <w:t xml:space="preserve">214    </w:t>
            </w:r>
          </w:p>
        </w:tc>
        <w:tc>
          <w:tcPr>
            <w:tcW w:w="1008" w:type="dxa"/>
            <w:gridSpan w:val="2"/>
            <w:tcBorders>
              <w:top w:val="nil"/>
              <w:left w:val="single" w:sz="4" w:space="0" w:color="auto"/>
              <w:bottom w:val="single" w:sz="4" w:space="0" w:color="auto"/>
              <w:right w:val="nil"/>
            </w:tcBorders>
            <w:shd w:val="clear" w:color="auto" w:fill="auto"/>
            <w:noWrap/>
            <w:vAlign w:val="bottom"/>
            <w:hideMark/>
          </w:tcPr>
          <w:p w14:paraId="0D0A5D6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107,0</w:t>
            </w:r>
          </w:p>
        </w:tc>
      </w:tr>
      <w:tr w:rsidR="007D4EF8" w:rsidRPr="007D4EF8" w14:paraId="4D686529" w14:textId="77777777" w:rsidTr="00E12BB1">
        <w:trPr>
          <w:gridAfter w:val="1"/>
          <w:wAfter w:w="6" w:type="dxa"/>
          <w:trHeight w:val="360"/>
          <w:jc w:val="right"/>
        </w:trPr>
        <w:tc>
          <w:tcPr>
            <w:tcW w:w="3686" w:type="dxa"/>
            <w:tcBorders>
              <w:top w:val="nil"/>
              <w:left w:val="nil"/>
              <w:bottom w:val="single" w:sz="4" w:space="0" w:color="auto"/>
              <w:right w:val="nil"/>
            </w:tcBorders>
            <w:shd w:val="clear" w:color="auto" w:fill="auto"/>
            <w:noWrap/>
            <w:vAlign w:val="bottom"/>
            <w:hideMark/>
          </w:tcPr>
          <w:p w14:paraId="656562B6"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Vagyoni típusú adók: építményadó</w:t>
            </w:r>
          </w:p>
        </w:tc>
        <w:tc>
          <w:tcPr>
            <w:tcW w:w="1701" w:type="dxa"/>
            <w:tcBorders>
              <w:top w:val="nil"/>
              <w:left w:val="single" w:sz="4" w:space="0" w:color="auto"/>
              <w:bottom w:val="single" w:sz="4" w:space="0" w:color="auto"/>
              <w:right w:val="nil"/>
            </w:tcBorders>
            <w:shd w:val="clear" w:color="auto" w:fill="auto"/>
            <w:noWrap/>
            <w:vAlign w:val="bottom"/>
            <w:hideMark/>
          </w:tcPr>
          <w:p w14:paraId="7D88C471" w14:textId="751D7C73"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w:t>
            </w:r>
            <w:r w:rsidR="00E12BB1">
              <w:rPr>
                <w:rFonts w:ascii="Times New Roman" w:eastAsia="Times New Roman" w:hAnsi="Times New Roman"/>
                <w:color w:val="000000"/>
                <w:sz w:val="22"/>
                <w:szCs w:val="22"/>
                <w:lang w:eastAsia="hu-HU"/>
              </w:rPr>
              <w:t xml:space="preserve"> </w:t>
            </w:r>
            <w:r w:rsidRPr="007D4EF8">
              <w:rPr>
                <w:rFonts w:ascii="Times New Roman" w:eastAsia="Times New Roman" w:hAnsi="Times New Roman"/>
                <w:color w:val="000000"/>
                <w:sz w:val="22"/>
                <w:szCs w:val="22"/>
                <w:lang w:eastAsia="hu-HU"/>
              </w:rPr>
              <w:t xml:space="preserve"> 77 000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02E52B93" w14:textId="1EAE1844"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w:t>
            </w:r>
            <w:r w:rsidR="00E12BB1">
              <w:rPr>
                <w:rFonts w:ascii="Times New Roman" w:eastAsia="Times New Roman" w:hAnsi="Times New Roman"/>
                <w:color w:val="000000"/>
                <w:sz w:val="22"/>
                <w:szCs w:val="22"/>
                <w:lang w:eastAsia="hu-HU"/>
              </w:rPr>
              <w:t xml:space="preserve"> </w:t>
            </w:r>
            <w:r w:rsidRPr="007D4EF8">
              <w:rPr>
                <w:rFonts w:ascii="Times New Roman" w:eastAsia="Times New Roman" w:hAnsi="Times New Roman"/>
                <w:color w:val="000000"/>
                <w:sz w:val="22"/>
                <w:szCs w:val="22"/>
                <w:lang w:eastAsia="hu-HU"/>
              </w:rPr>
              <w:t xml:space="preserve">      77 000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2CC5581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74 795    </w:t>
            </w:r>
          </w:p>
        </w:tc>
        <w:tc>
          <w:tcPr>
            <w:tcW w:w="1008" w:type="dxa"/>
            <w:gridSpan w:val="2"/>
            <w:tcBorders>
              <w:top w:val="nil"/>
              <w:left w:val="single" w:sz="4" w:space="0" w:color="auto"/>
              <w:bottom w:val="single" w:sz="4" w:space="0" w:color="auto"/>
              <w:right w:val="nil"/>
            </w:tcBorders>
            <w:shd w:val="clear" w:color="auto" w:fill="auto"/>
            <w:noWrap/>
            <w:vAlign w:val="bottom"/>
            <w:hideMark/>
          </w:tcPr>
          <w:p w14:paraId="29D0E18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97,1</w:t>
            </w:r>
          </w:p>
        </w:tc>
      </w:tr>
      <w:tr w:rsidR="007D4EF8" w:rsidRPr="007D4EF8" w14:paraId="57AA7117" w14:textId="77777777" w:rsidTr="00E12BB1">
        <w:trPr>
          <w:gridAfter w:val="1"/>
          <w:wAfter w:w="6" w:type="dxa"/>
          <w:trHeight w:val="360"/>
          <w:jc w:val="right"/>
        </w:trPr>
        <w:tc>
          <w:tcPr>
            <w:tcW w:w="3686" w:type="dxa"/>
            <w:tcBorders>
              <w:top w:val="nil"/>
              <w:left w:val="nil"/>
              <w:bottom w:val="single" w:sz="4" w:space="0" w:color="auto"/>
              <w:right w:val="nil"/>
            </w:tcBorders>
            <w:shd w:val="clear" w:color="auto" w:fill="auto"/>
            <w:noWrap/>
            <w:vAlign w:val="bottom"/>
            <w:hideMark/>
          </w:tcPr>
          <w:p w14:paraId="38FDB86D"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Termékek és szolgáltatások adói</w:t>
            </w:r>
          </w:p>
        </w:tc>
        <w:tc>
          <w:tcPr>
            <w:tcW w:w="1701" w:type="dxa"/>
            <w:tcBorders>
              <w:top w:val="nil"/>
              <w:left w:val="single" w:sz="4" w:space="0" w:color="auto"/>
              <w:bottom w:val="single" w:sz="4" w:space="0" w:color="auto"/>
              <w:right w:val="nil"/>
            </w:tcBorders>
            <w:shd w:val="clear" w:color="auto" w:fill="auto"/>
            <w:noWrap/>
            <w:vAlign w:val="bottom"/>
            <w:hideMark/>
          </w:tcPr>
          <w:p w14:paraId="789901F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129 146 000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20ED4EC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129 146 000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4AF4E1D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132 582 154    </w:t>
            </w:r>
          </w:p>
        </w:tc>
        <w:tc>
          <w:tcPr>
            <w:tcW w:w="1008" w:type="dxa"/>
            <w:gridSpan w:val="2"/>
            <w:tcBorders>
              <w:top w:val="nil"/>
              <w:left w:val="single" w:sz="4" w:space="0" w:color="auto"/>
              <w:bottom w:val="single" w:sz="4" w:space="0" w:color="auto"/>
              <w:right w:val="nil"/>
            </w:tcBorders>
            <w:shd w:val="clear" w:color="auto" w:fill="auto"/>
            <w:noWrap/>
            <w:vAlign w:val="bottom"/>
            <w:hideMark/>
          </w:tcPr>
          <w:p w14:paraId="2F89E1D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102,7</w:t>
            </w:r>
          </w:p>
        </w:tc>
      </w:tr>
      <w:tr w:rsidR="007D4EF8" w:rsidRPr="007D4EF8" w14:paraId="7AAF379F" w14:textId="77777777" w:rsidTr="00E12BB1">
        <w:trPr>
          <w:gridAfter w:val="1"/>
          <w:wAfter w:w="6" w:type="dxa"/>
          <w:trHeight w:val="360"/>
          <w:jc w:val="right"/>
        </w:trPr>
        <w:tc>
          <w:tcPr>
            <w:tcW w:w="3686" w:type="dxa"/>
            <w:tcBorders>
              <w:top w:val="nil"/>
              <w:left w:val="nil"/>
              <w:bottom w:val="nil"/>
              <w:right w:val="nil"/>
            </w:tcBorders>
            <w:shd w:val="clear" w:color="auto" w:fill="auto"/>
            <w:noWrap/>
            <w:vAlign w:val="bottom"/>
            <w:hideMark/>
          </w:tcPr>
          <w:p w14:paraId="40C153BA" w14:textId="77777777" w:rsidR="007D4EF8" w:rsidRPr="007D4EF8" w:rsidRDefault="007D4EF8" w:rsidP="00E12BB1">
            <w:pPr>
              <w:ind w:firstLineChars="108" w:firstLine="216"/>
              <w:rPr>
                <w:rFonts w:ascii="Times New Roman" w:eastAsia="Times New Roman" w:hAnsi="Times New Roman"/>
                <w:i/>
                <w:iCs/>
                <w:color w:val="000000"/>
                <w:szCs w:val="20"/>
                <w:lang w:eastAsia="hu-HU"/>
              </w:rPr>
            </w:pPr>
            <w:r w:rsidRPr="007D4EF8">
              <w:rPr>
                <w:rFonts w:ascii="Times New Roman" w:eastAsia="Times New Roman" w:hAnsi="Times New Roman"/>
                <w:i/>
                <w:iCs/>
                <w:color w:val="000000"/>
                <w:szCs w:val="20"/>
                <w:lang w:eastAsia="hu-HU"/>
              </w:rPr>
              <w:t>- iparűzési adó</w:t>
            </w:r>
          </w:p>
        </w:tc>
        <w:tc>
          <w:tcPr>
            <w:tcW w:w="1701" w:type="dxa"/>
            <w:tcBorders>
              <w:top w:val="nil"/>
              <w:left w:val="single" w:sz="4" w:space="0" w:color="auto"/>
              <w:bottom w:val="nil"/>
              <w:right w:val="nil"/>
            </w:tcBorders>
            <w:shd w:val="clear" w:color="auto" w:fill="auto"/>
            <w:noWrap/>
            <w:vAlign w:val="bottom"/>
            <w:hideMark/>
          </w:tcPr>
          <w:p w14:paraId="53B5CE47" w14:textId="559DB87B"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129 060 000    </w:t>
            </w:r>
          </w:p>
        </w:tc>
        <w:tc>
          <w:tcPr>
            <w:tcW w:w="1701" w:type="dxa"/>
            <w:gridSpan w:val="2"/>
            <w:tcBorders>
              <w:top w:val="nil"/>
              <w:left w:val="single" w:sz="4" w:space="0" w:color="auto"/>
              <w:bottom w:val="nil"/>
              <w:right w:val="nil"/>
            </w:tcBorders>
            <w:shd w:val="clear" w:color="auto" w:fill="auto"/>
            <w:noWrap/>
            <w:vAlign w:val="bottom"/>
            <w:hideMark/>
          </w:tcPr>
          <w:p w14:paraId="00B74D1E" w14:textId="4B98E338"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129 060 000    </w:t>
            </w:r>
          </w:p>
        </w:tc>
        <w:tc>
          <w:tcPr>
            <w:tcW w:w="1701" w:type="dxa"/>
            <w:gridSpan w:val="2"/>
            <w:tcBorders>
              <w:top w:val="nil"/>
              <w:left w:val="single" w:sz="4" w:space="0" w:color="auto"/>
              <w:bottom w:val="nil"/>
              <w:right w:val="nil"/>
            </w:tcBorders>
            <w:shd w:val="clear" w:color="auto" w:fill="auto"/>
            <w:noWrap/>
            <w:vAlign w:val="bottom"/>
            <w:hideMark/>
          </w:tcPr>
          <w:p w14:paraId="13162AC7" w14:textId="70868C58"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132 472 260    </w:t>
            </w:r>
          </w:p>
        </w:tc>
        <w:tc>
          <w:tcPr>
            <w:tcW w:w="1008" w:type="dxa"/>
            <w:gridSpan w:val="2"/>
            <w:tcBorders>
              <w:top w:val="nil"/>
              <w:left w:val="single" w:sz="4" w:space="0" w:color="auto"/>
              <w:bottom w:val="nil"/>
              <w:right w:val="nil"/>
            </w:tcBorders>
            <w:shd w:val="clear" w:color="auto" w:fill="auto"/>
            <w:noWrap/>
            <w:vAlign w:val="bottom"/>
            <w:hideMark/>
          </w:tcPr>
          <w:p w14:paraId="5473D49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102,6</w:t>
            </w:r>
          </w:p>
        </w:tc>
      </w:tr>
      <w:tr w:rsidR="007D4EF8" w:rsidRPr="007D4EF8" w14:paraId="06323695" w14:textId="77777777" w:rsidTr="00E12BB1">
        <w:trPr>
          <w:gridAfter w:val="1"/>
          <w:wAfter w:w="6" w:type="dxa"/>
          <w:trHeight w:val="360"/>
          <w:jc w:val="right"/>
        </w:trPr>
        <w:tc>
          <w:tcPr>
            <w:tcW w:w="3686" w:type="dxa"/>
            <w:tcBorders>
              <w:top w:val="nil"/>
              <w:left w:val="nil"/>
              <w:bottom w:val="single" w:sz="4" w:space="0" w:color="auto"/>
              <w:right w:val="nil"/>
            </w:tcBorders>
            <w:shd w:val="clear" w:color="auto" w:fill="auto"/>
            <w:noWrap/>
            <w:vAlign w:val="bottom"/>
            <w:hideMark/>
          </w:tcPr>
          <w:p w14:paraId="2EF5CF0A" w14:textId="77777777" w:rsidR="007D4EF8" w:rsidRPr="007D4EF8" w:rsidRDefault="007D4EF8" w:rsidP="00E12BB1">
            <w:pPr>
              <w:ind w:firstLineChars="108" w:firstLine="216"/>
              <w:rPr>
                <w:rFonts w:ascii="Times New Roman" w:eastAsia="Times New Roman" w:hAnsi="Times New Roman"/>
                <w:i/>
                <w:iCs/>
                <w:color w:val="000000"/>
                <w:szCs w:val="20"/>
                <w:lang w:eastAsia="hu-HU"/>
              </w:rPr>
            </w:pPr>
            <w:r w:rsidRPr="007D4EF8">
              <w:rPr>
                <w:rFonts w:ascii="Times New Roman" w:eastAsia="Times New Roman" w:hAnsi="Times New Roman"/>
                <w:i/>
                <w:iCs/>
                <w:color w:val="000000"/>
                <w:szCs w:val="20"/>
                <w:lang w:eastAsia="hu-HU"/>
              </w:rPr>
              <w:t>- idegenforgalmi adó</w:t>
            </w:r>
          </w:p>
        </w:tc>
        <w:tc>
          <w:tcPr>
            <w:tcW w:w="1701" w:type="dxa"/>
            <w:tcBorders>
              <w:top w:val="nil"/>
              <w:left w:val="single" w:sz="4" w:space="0" w:color="auto"/>
              <w:bottom w:val="single" w:sz="4" w:space="0" w:color="auto"/>
              <w:right w:val="nil"/>
            </w:tcBorders>
            <w:shd w:val="clear" w:color="auto" w:fill="auto"/>
            <w:noWrap/>
            <w:vAlign w:val="bottom"/>
            <w:hideMark/>
          </w:tcPr>
          <w:p w14:paraId="27148B46" w14:textId="6405853A"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86 000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5A2FD1B2" w14:textId="1109D213"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86 000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778C8EA0" w14:textId="75F990DE"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109 894    </w:t>
            </w:r>
          </w:p>
        </w:tc>
        <w:tc>
          <w:tcPr>
            <w:tcW w:w="1008" w:type="dxa"/>
            <w:gridSpan w:val="2"/>
            <w:tcBorders>
              <w:top w:val="nil"/>
              <w:left w:val="single" w:sz="4" w:space="0" w:color="auto"/>
              <w:bottom w:val="single" w:sz="4" w:space="0" w:color="auto"/>
              <w:right w:val="nil"/>
            </w:tcBorders>
            <w:shd w:val="clear" w:color="auto" w:fill="auto"/>
            <w:noWrap/>
            <w:vAlign w:val="bottom"/>
            <w:hideMark/>
          </w:tcPr>
          <w:p w14:paraId="66487EB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127,8</w:t>
            </w:r>
          </w:p>
        </w:tc>
      </w:tr>
      <w:tr w:rsidR="007D4EF8" w:rsidRPr="007D4EF8" w14:paraId="590A335E" w14:textId="77777777" w:rsidTr="00E12BB1">
        <w:trPr>
          <w:gridAfter w:val="1"/>
          <w:wAfter w:w="6" w:type="dxa"/>
          <w:trHeight w:val="360"/>
          <w:jc w:val="right"/>
        </w:trPr>
        <w:tc>
          <w:tcPr>
            <w:tcW w:w="3686" w:type="dxa"/>
            <w:tcBorders>
              <w:top w:val="nil"/>
              <w:left w:val="nil"/>
              <w:bottom w:val="single" w:sz="4" w:space="0" w:color="auto"/>
              <w:right w:val="nil"/>
            </w:tcBorders>
            <w:shd w:val="clear" w:color="auto" w:fill="auto"/>
            <w:noWrap/>
            <w:vAlign w:val="bottom"/>
            <w:hideMark/>
          </w:tcPr>
          <w:p w14:paraId="4F64AE85"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Egyéb közhatalmi bevételek</w:t>
            </w:r>
          </w:p>
        </w:tc>
        <w:tc>
          <w:tcPr>
            <w:tcW w:w="1701" w:type="dxa"/>
            <w:tcBorders>
              <w:top w:val="nil"/>
              <w:left w:val="single" w:sz="4" w:space="0" w:color="auto"/>
              <w:bottom w:val="single" w:sz="4" w:space="0" w:color="auto"/>
              <w:right w:val="nil"/>
            </w:tcBorders>
            <w:shd w:val="clear" w:color="auto" w:fill="auto"/>
            <w:noWrap/>
            <w:vAlign w:val="bottom"/>
            <w:hideMark/>
          </w:tcPr>
          <w:p w14:paraId="64880D97" w14:textId="42D4EEA4"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w:t>
            </w:r>
            <w:r w:rsidR="00E12BB1">
              <w:rPr>
                <w:rFonts w:ascii="Times New Roman" w:eastAsia="Times New Roman" w:hAnsi="Times New Roman"/>
                <w:color w:val="000000"/>
                <w:sz w:val="22"/>
                <w:szCs w:val="22"/>
                <w:lang w:eastAsia="hu-HU"/>
              </w:rPr>
              <w:t xml:space="preserve"> </w:t>
            </w:r>
            <w:r w:rsidRPr="007D4EF8">
              <w:rPr>
                <w:rFonts w:ascii="Times New Roman" w:eastAsia="Times New Roman" w:hAnsi="Times New Roman"/>
                <w:color w:val="000000"/>
                <w:sz w:val="22"/>
                <w:szCs w:val="22"/>
                <w:lang w:eastAsia="hu-HU"/>
              </w:rPr>
              <w:t xml:space="preserve">    301 000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527E3B90" w14:textId="61C75E4D"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w:t>
            </w:r>
            <w:r w:rsidR="00E12BB1">
              <w:rPr>
                <w:rFonts w:ascii="Times New Roman" w:eastAsia="Times New Roman" w:hAnsi="Times New Roman"/>
                <w:color w:val="000000"/>
                <w:sz w:val="22"/>
                <w:szCs w:val="22"/>
                <w:lang w:eastAsia="hu-HU"/>
              </w:rPr>
              <w:t xml:space="preserve"> </w:t>
            </w:r>
            <w:r w:rsidRPr="007D4EF8">
              <w:rPr>
                <w:rFonts w:ascii="Times New Roman" w:eastAsia="Times New Roman" w:hAnsi="Times New Roman"/>
                <w:color w:val="000000"/>
                <w:sz w:val="22"/>
                <w:szCs w:val="22"/>
                <w:lang w:eastAsia="hu-HU"/>
              </w:rPr>
              <w:t xml:space="preserve">    341 117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4FBFD7C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535 127    </w:t>
            </w:r>
          </w:p>
        </w:tc>
        <w:tc>
          <w:tcPr>
            <w:tcW w:w="1008" w:type="dxa"/>
            <w:gridSpan w:val="2"/>
            <w:tcBorders>
              <w:top w:val="nil"/>
              <w:left w:val="single" w:sz="4" w:space="0" w:color="auto"/>
              <w:bottom w:val="single" w:sz="4" w:space="0" w:color="auto"/>
              <w:right w:val="nil"/>
            </w:tcBorders>
            <w:shd w:val="clear" w:color="auto" w:fill="auto"/>
            <w:noWrap/>
            <w:vAlign w:val="bottom"/>
            <w:hideMark/>
          </w:tcPr>
          <w:p w14:paraId="0DC4FC2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156,9</w:t>
            </w:r>
          </w:p>
        </w:tc>
      </w:tr>
      <w:tr w:rsidR="007D4EF8" w:rsidRPr="007D4EF8" w14:paraId="2B51BA79" w14:textId="77777777" w:rsidTr="00E12BB1">
        <w:trPr>
          <w:gridAfter w:val="1"/>
          <w:wAfter w:w="6" w:type="dxa"/>
          <w:trHeight w:val="360"/>
          <w:jc w:val="right"/>
        </w:trPr>
        <w:tc>
          <w:tcPr>
            <w:tcW w:w="3686" w:type="dxa"/>
            <w:tcBorders>
              <w:top w:val="nil"/>
              <w:left w:val="nil"/>
              <w:bottom w:val="nil"/>
              <w:right w:val="nil"/>
            </w:tcBorders>
            <w:shd w:val="clear" w:color="auto" w:fill="auto"/>
            <w:noWrap/>
            <w:vAlign w:val="center"/>
            <w:hideMark/>
          </w:tcPr>
          <w:p w14:paraId="776176C2" w14:textId="77777777" w:rsidR="007D4EF8" w:rsidRPr="007D4EF8" w:rsidRDefault="007D4EF8" w:rsidP="00E12BB1">
            <w:pPr>
              <w:ind w:left="358" w:hanging="142"/>
              <w:rPr>
                <w:rFonts w:ascii="Times New Roman" w:eastAsia="Times New Roman" w:hAnsi="Times New Roman"/>
                <w:i/>
                <w:iCs/>
                <w:color w:val="000000"/>
                <w:szCs w:val="20"/>
                <w:lang w:eastAsia="hu-HU"/>
              </w:rPr>
            </w:pPr>
            <w:r w:rsidRPr="007D4EF8">
              <w:rPr>
                <w:rFonts w:ascii="Times New Roman" w:eastAsia="Times New Roman" w:hAnsi="Times New Roman"/>
                <w:i/>
                <w:iCs/>
                <w:color w:val="000000"/>
                <w:szCs w:val="20"/>
                <w:lang w:eastAsia="hu-HU"/>
              </w:rPr>
              <w:t>- késedelmi pótlék és bírság bevételek</w:t>
            </w:r>
          </w:p>
        </w:tc>
        <w:tc>
          <w:tcPr>
            <w:tcW w:w="1701" w:type="dxa"/>
            <w:tcBorders>
              <w:top w:val="nil"/>
              <w:left w:val="single" w:sz="4" w:space="0" w:color="auto"/>
              <w:bottom w:val="nil"/>
              <w:right w:val="nil"/>
            </w:tcBorders>
            <w:shd w:val="clear" w:color="auto" w:fill="auto"/>
            <w:noWrap/>
            <w:vAlign w:val="bottom"/>
            <w:hideMark/>
          </w:tcPr>
          <w:p w14:paraId="7115F9F8" w14:textId="55B4E1EB"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236 000    </w:t>
            </w:r>
          </w:p>
        </w:tc>
        <w:tc>
          <w:tcPr>
            <w:tcW w:w="1701" w:type="dxa"/>
            <w:gridSpan w:val="2"/>
            <w:tcBorders>
              <w:top w:val="nil"/>
              <w:left w:val="single" w:sz="4" w:space="0" w:color="auto"/>
              <w:bottom w:val="nil"/>
              <w:right w:val="nil"/>
            </w:tcBorders>
            <w:shd w:val="clear" w:color="auto" w:fill="auto"/>
            <w:noWrap/>
            <w:vAlign w:val="bottom"/>
            <w:hideMark/>
          </w:tcPr>
          <w:p w14:paraId="732384EB" w14:textId="2AAA0A34"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236 000    </w:t>
            </w:r>
          </w:p>
        </w:tc>
        <w:tc>
          <w:tcPr>
            <w:tcW w:w="1701" w:type="dxa"/>
            <w:gridSpan w:val="2"/>
            <w:tcBorders>
              <w:top w:val="nil"/>
              <w:left w:val="single" w:sz="4" w:space="0" w:color="auto"/>
              <w:bottom w:val="nil"/>
              <w:right w:val="nil"/>
            </w:tcBorders>
            <w:shd w:val="clear" w:color="auto" w:fill="auto"/>
            <w:noWrap/>
            <w:vAlign w:val="bottom"/>
            <w:hideMark/>
          </w:tcPr>
          <w:p w14:paraId="34AF25E1" w14:textId="2A0E38AB"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448 834    </w:t>
            </w:r>
          </w:p>
        </w:tc>
        <w:tc>
          <w:tcPr>
            <w:tcW w:w="1008" w:type="dxa"/>
            <w:gridSpan w:val="2"/>
            <w:tcBorders>
              <w:top w:val="nil"/>
              <w:left w:val="single" w:sz="4" w:space="0" w:color="auto"/>
              <w:bottom w:val="nil"/>
              <w:right w:val="nil"/>
            </w:tcBorders>
            <w:shd w:val="clear" w:color="auto" w:fill="auto"/>
            <w:noWrap/>
            <w:vAlign w:val="center"/>
            <w:hideMark/>
          </w:tcPr>
          <w:p w14:paraId="3E4D01FA"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190,2</w:t>
            </w:r>
          </w:p>
        </w:tc>
      </w:tr>
      <w:tr w:rsidR="007D4EF8" w:rsidRPr="007D4EF8" w14:paraId="5F8FA829" w14:textId="77777777" w:rsidTr="00E12BB1">
        <w:trPr>
          <w:gridAfter w:val="1"/>
          <w:wAfter w:w="6" w:type="dxa"/>
          <w:trHeight w:val="360"/>
          <w:jc w:val="right"/>
        </w:trPr>
        <w:tc>
          <w:tcPr>
            <w:tcW w:w="3686" w:type="dxa"/>
            <w:tcBorders>
              <w:top w:val="nil"/>
              <w:left w:val="nil"/>
              <w:bottom w:val="nil"/>
              <w:right w:val="nil"/>
            </w:tcBorders>
            <w:shd w:val="clear" w:color="auto" w:fill="auto"/>
            <w:noWrap/>
            <w:vAlign w:val="center"/>
            <w:hideMark/>
          </w:tcPr>
          <w:p w14:paraId="796B87F3" w14:textId="77777777" w:rsidR="007D4EF8" w:rsidRPr="007D4EF8" w:rsidRDefault="007D4EF8" w:rsidP="00E12BB1">
            <w:pPr>
              <w:ind w:left="358" w:hanging="142"/>
              <w:rPr>
                <w:rFonts w:ascii="Times New Roman" w:eastAsia="Times New Roman" w:hAnsi="Times New Roman"/>
                <w:i/>
                <w:iCs/>
                <w:color w:val="000000"/>
                <w:szCs w:val="20"/>
                <w:lang w:eastAsia="hu-HU"/>
              </w:rPr>
            </w:pPr>
            <w:r w:rsidRPr="007D4EF8">
              <w:rPr>
                <w:rFonts w:ascii="Times New Roman" w:eastAsia="Times New Roman" w:hAnsi="Times New Roman"/>
                <w:i/>
                <w:iCs/>
                <w:color w:val="000000"/>
                <w:szCs w:val="20"/>
                <w:lang w:eastAsia="hu-HU"/>
              </w:rPr>
              <w:t>- környezetvédelmi bírság bevételek</w:t>
            </w:r>
          </w:p>
        </w:tc>
        <w:tc>
          <w:tcPr>
            <w:tcW w:w="1701" w:type="dxa"/>
            <w:tcBorders>
              <w:top w:val="nil"/>
              <w:left w:val="single" w:sz="4" w:space="0" w:color="auto"/>
              <w:bottom w:val="nil"/>
              <w:right w:val="nil"/>
            </w:tcBorders>
            <w:shd w:val="clear" w:color="auto" w:fill="auto"/>
            <w:noWrap/>
            <w:vAlign w:val="bottom"/>
            <w:hideMark/>
          </w:tcPr>
          <w:p w14:paraId="2D4B66DF"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c>
          <w:tcPr>
            <w:tcW w:w="1701" w:type="dxa"/>
            <w:gridSpan w:val="2"/>
            <w:tcBorders>
              <w:top w:val="nil"/>
              <w:left w:val="single" w:sz="4" w:space="0" w:color="auto"/>
              <w:bottom w:val="nil"/>
              <w:right w:val="nil"/>
            </w:tcBorders>
            <w:shd w:val="clear" w:color="auto" w:fill="auto"/>
            <w:noWrap/>
            <w:vAlign w:val="bottom"/>
            <w:hideMark/>
          </w:tcPr>
          <w:p w14:paraId="40B63A93" w14:textId="6E0DA4B9"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40 117    </w:t>
            </w:r>
          </w:p>
        </w:tc>
        <w:tc>
          <w:tcPr>
            <w:tcW w:w="1701" w:type="dxa"/>
            <w:gridSpan w:val="2"/>
            <w:tcBorders>
              <w:top w:val="nil"/>
              <w:left w:val="single" w:sz="4" w:space="0" w:color="auto"/>
              <w:bottom w:val="nil"/>
              <w:right w:val="nil"/>
            </w:tcBorders>
            <w:shd w:val="clear" w:color="auto" w:fill="auto"/>
            <w:noWrap/>
            <w:vAlign w:val="bottom"/>
            <w:hideMark/>
          </w:tcPr>
          <w:p w14:paraId="29F1F0C5" w14:textId="769601BA"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40 157    </w:t>
            </w:r>
          </w:p>
        </w:tc>
        <w:tc>
          <w:tcPr>
            <w:tcW w:w="1008" w:type="dxa"/>
            <w:gridSpan w:val="2"/>
            <w:tcBorders>
              <w:top w:val="nil"/>
              <w:left w:val="single" w:sz="4" w:space="0" w:color="auto"/>
              <w:bottom w:val="nil"/>
              <w:right w:val="nil"/>
            </w:tcBorders>
            <w:shd w:val="clear" w:color="auto" w:fill="auto"/>
            <w:noWrap/>
            <w:vAlign w:val="center"/>
            <w:hideMark/>
          </w:tcPr>
          <w:p w14:paraId="41AE8777"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100,1</w:t>
            </w:r>
          </w:p>
        </w:tc>
      </w:tr>
      <w:tr w:rsidR="007D4EF8" w:rsidRPr="007D4EF8" w14:paraId="63056F16" w14:textId="77777777" w:rsidTr="00E12BB1">
        <w:trPr>
          <w:gridAfter w:val="1"/>
          <w:wAfter w:w="6" w:type="dxa"/>
          <w:trHeight w:val="510"/>
          <w:jc w:val="right"/>
        </w:trPr>
        <w:tc>
          <w:tcPr>
            <w:tcW w:w="3686" w:type="dxa"/>
            <w:tcBorders>
              <w:top w:val="nil"/>
              <w:left w:val="nil"/>
              <w:bottom w:val="single" w:sz="4" w:space="0" w:color="auto"/>
              <w:right w:val="nil"/>
            </w:tcBorders>
            <w:shd w:val="clear" w:color="auto" w:fill="auto"/>
            <w:vAlign w:val="center"/>
            <w:hideMark/>
          </w:tcPr>
          <w:p w14:paraId="2533151F" w14:textId="77777777" w:rsidR="007D4EF8" w:rsidRPr="007D4EF8" w:rsidRDefault="007D4EF8" w:rsidP="00E12BB1">
            <w:pPr>
              <w:ind w:left="358" w:hanging="142"/>
              <w:rPr>
                <w:rFonts w:ascii="Times New Roman" w:eastAsia="Times New Roman" w:hAnsi="Times New Roman"/>
                <w:i/>
                <w:iCs/>
                <w:color w:val="000000"/>
                <w:szCs w:val="20"/>
                <w:lang w:eastAsia="hu-HU"/>
              </w:rPr>
            </w:pPr>
            <w:r w:rsidRPr="007D4EF8">
              <w:rPr>
                <w:rFonts w:ascii="Times New Roman" w:eastAsia="Times New Roman" w:hAnsi="Times New Roman"/>
                <w:i/>
                <w:iCs/>
                <w:color w:val="000000"/>
                <w:szCs w:val="20"/>
                <w:lang w:eastAsia="hu-HU"/>
              </w:rPr>
              <w:t>- Fővárosi Önk. Rendészeti Igazgatóság által beszedett helyszíni bírság</w:t>
            </w:r>
          </w:p>
        </w:tc>
        <w:tc>
          <w:tcPr>
            <w:tcW w:w="1701" w:type="dxa"/>
            <w:tcBorders>
              <w:top w:val="nil"/>
              <w:left w:val="single" w:sz="4" w:space="0" w:color="auto"/>
              <w:bottom w:val="single" w:sz="4" w:space="0" w:color="auto"/>
              <w:right w:val="nil"/>
            </w:tcBorders>
            <w:shd w:val="clear" w:color="auto" w:fill="auto"/>
            <w:noWrap/>
            <w:vAlign w:val="bottom"/>
            <w:hideMark/>
          </w:tcPr>
          <w:p w14:paraId="33BE1324" w14:textId="46E6C8D1"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65 000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1DF10D7E" w14:textId="619F4E2D"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65 000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439F6434" w14:textId="269A3491"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E12BB1">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46 136    </w:t>
            </w:r>
          </w:p>
        </w:tc>
        <w:tc>
          <w:tcPr>
            <w:tcW w:w="1008" w:type="dxa"/>
            <w:gridSpan w:val="2"/>
            <w:tcBorders>
              <w:top w:val="nil"/>
              <w:left w:val="single" w:sz="4" w:space="0" w:color="auto"/>
              <w:bottom w:val="single" w:sz="4" w:space="0" w:color="auto"/>
              <w:right w:val="nil"/>
            </w:tcBorders>
            <w:shd w:val="clear" w:color="auto" w:fill="auto"/>
            <w:noWrap/>
            <w:vAlign w:val="bottom"/>
            <w:hideMark/>
          </w:tcPr>
          <w:p w14:paraId="54D3F907"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71,0</w:t>
            </w:r>
          </w:p>
        </w:tc>
      </w:tr>
      <w:tr w:rsidR="007D4EF8" w:rsidRPr="007D4EF8" w14:paraId="241A6755" w14:textId="77777777" w:rsidTr="00E12BB1">
        <w:trPr>
          <w:gridAfter w:val="1"/>
          <w:wAfter w:w="6" w:type="dxa"/>
          <w:trHeight w:val="360"/>
          <w:jc w:val="right"/>
        </w:trPr>
        <w:tc>
          <w:tcPr>
            <w:tcW w:w="3686" w:type="dxa"/>
            <w:tcBorders>
              <w:top w:val="nil"/>
              <w:left w:val="nil"/>
              <w:bottom w:val="single" w:sz="4" w:space="0" w:color="auto"/>
              <w:right w:val="nil"/>
            </w:tcBorders>
            <w:shd w:val="clear" w:color="auto" w:fill="auto"/>
            <w:vAlign w:val="center"/>
            <w:hideMark/>
          </w:tcPr>
          <w:p w14:paraId="62838E42"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Önkormányzati feladatok összesen</w:t>
            </w:r>
          </w:p>
        </w:tc>
        <w:tc>
          <w:tcPr>
            <w:tcW w:w="1701" w:type="dxa"/>
            <w:tcBorders>
              <w:top w:val="nil"/>
              <w:left w:val="single" w:sz="4" w:space="0" w:color="auto"/>
              <w:bottom w:val="single" w:sz="4" w:space="0" w:color="auto"/>
              <w:right w:val="nil"/>
            </w:tcBorders>
            <w:shd w:val="clear" w:color="auto" w:fill="auto"/>
            <w:noWrap/>
            <w:vAlign w:val="bottom"/>
            <w:hideMark/>
          </w:tcPr>
          <w:p w14:paraId="6BF57010" w14:textId="4D955653"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w:t>
            </w:r>
            <w:r w:rsidR="00E12BB1">
              <w:rPr>
                <w:rFonts w:ascii="Times New Roman" w:eastAsia="Times New Roman" w:hAnsi="Times New Roman"/>
                <w:b/>
                <w:bCs/>
                <w:color w:val="000000"/>
                <w:sz w:val="22"/>
                <w:szCs w:val="22"/>
                <w:lang w:eastAsia="hu-HU"/>
              </w:rPr>
              <w:t xml:space="preserve">  </w:t>
            </w:r>
            <w:r w:rsidRPr="007D4EF8">
              <w:rPr>
                <w:rFonts w:ascii="Times New Roman" w:eastAsia="Times New Roman" w:hAnsi="Times New Roman"/>
                <w:b/>
                <w:bCs/>
                <w:color w:val="000000"/>
                <w:sz w:val="22"/>
                <w:szCs w:val="22"/>
                <w:lang w:eastAsia="hu-HU"/>
              </w:rPr>
              <w:t xml:space="preserve"> 129 524 200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41D8F9D8" w14:textId="528889C6"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w:t>
            </w:r>
            <w:r w:rsidR="00E12BB1">
              <w:rPr>
                <w:rFonts w:ascii="Times New Roman" w:eastAsia="Times New Roman" w:hAnsi="Times New Roman"/>
                <w:b/>
                <w:bCs/>
                <w:color w:val="000000"/>
                <w:sz w:val="22"/>
                <w:szCs w:val="22"/>
                <w:lang w:eastAsia="hu-HU"/>
              </w:rPr>
              <w:t xml:space="preserve">  </w:t>
            </w:r>
            <w:r w:rsidRPr="007D4EF8">
              <w:rPr>
                <w:rFonts w:ascii="Times New Roman" w:eastAsia="Times New Roman" w:hAnsi="Times New Roman"/>
                <w:b/>
                <w:bCs/>
                <w:color w:val="000000"/>
                <w:sz w:val="22"/>
                <w:szCs w:val="22"/>
                <w:lang w:eastAsia="hu-HU"/>
              </w:rPr>
              <w:t xml:space="preserve">   129 564 317    </w:t>
            </w:r>
          </w:p>
        </w:tc>
        <w:tc>
          <w:tcPr>
            <w:tcW w:w="1701" w:type="dxa"/>
            <w:gridSpan w:val="2"/>
            <w:tcBorders>
              <w:top w:val="nil"/>
              <w:left w:val="single" w:sz="4" w:space="0" w:color="auto"/>
              <w:bottom w:val="single" w:sz="4" w:space="0" w:color="auto"/>
              <w:right w:val="nil"/>
            </w:tcBorders>
            <w:shd w:val="clear" w:color="auto" w:fill="auto"/>
            <w:noWrap/>
            <w:vAlign w:val="bottom"/>
            <w:hideMark/>
          </w:tcPr>
          <w:p w14:paraId="3BF599D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133 192 290    </w:t>
            </w:r>
          </w:p>
        </w:tc>
        <w:tc>
          <w:tcPr>
            <w:tcW w:w="1008" w:type="dxa"/>
            <w:gridSpan w:val="2"/>
            <w:tcBorders>
              <w:top w:val="nil"/>
              <w:left w:val="single" w:sz="4" w:space="0" w:color="auto"/>
              <w:bottom w:val="single" w:sz="4" w:space="0" w:color="auto"/>
              <w:right w:val="nil"/>
            </w:tcBorders>
            <w:shd w:val="clear" w:color="auto" w:fill="auto"/>
            <w:noWrap/>
            <w:vAlign w:val="bottom"/>
            <w:hideMark/>
          </w:tcPr>
          <w:p w14:paraId="581B22FF"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102,8</w:t>
            </w:r>
          </w:p>
        </w:tc>
      </w:tr>
      <w:tr w:rsidR="007D4EF8" w:rsidRPr="007D4EF8" w14:paraId="00E507AD" w14:textId="77777777" w:rsidTr="00E12BB1">
        <w:trPr>
          <w:gridAfter w:val="1"/>
          <w:wAfter w:w="6" w:type="dxa"/>
          <w:trHeight w:val="360"/>
          <w:jc w:val="right"/>
        </w:trPr>
        <w:tc>
          <w:tcPr>
            <w:tcW w:w="3686" w:type="dxa"/>
            <w:tcBorders>
              <w:top w:val="nil"/>
              <w:left w:val="nil"/>
              <w:bottom w:val="single" w:sz="4" w:space="0" w:color="auto"/>
              <w:right w:val="single" w:sz="4" w:space="0" w:color="auto"/>
            </w:tcBorders>
            <w:shd w:val="clear" w:color="auto" w:fill="auto"/>
            <w:noWrap/>
            <w:vAlign w:val="bottom"/>
            <w:hideMark/>
          </w:tcPr>
          <w:p w14:paraId="23FAE16D"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Mindösszesen</w:t>
            </w:r>
          </w:p>
        </w:tc>
        <w:tc>
          <w:tcPr>
            <w:tcW w:w="1701" w:type="dxa"/>
            <w:tcBorders>
              <w:top w:val="nil"/>
              <w:left w:val="nil"/>
              <w:bottom w:val="single" w:sz="4" w:space="0" w:color="auto"/>
              <w:right w:val="single" w:sz="4" w:space="0" w:color="auto"/>
            </w:tcBorders>
            <w:shd w:val="clear" w:color="auto" w:fill="auto"/>
            <w:noWrap/>
            <w:vAlign w:val="bottom"/>
            <w:hideMark/>
          </w:tcPr>
          <w:p w14:paraId="6AA6D94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129 619 200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DE9777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129 659 317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098FCC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133 278 326    </w:t>
            </w:r>
          </w:p>
        </w:tc>
        <w:tc>
          <w:tcPr>
            <w:tcW w:w="1008" w:type="dxa"/>
            <w:gridSpan w:val="2"/>
            <w:tcBorders>
              <w:top w:val="nil"/>
              <w:left w:val="nil"/>
              <w:bottom w:val="single" w:sz="4" w:space="0" w:color="auto"/>
              <w:right w:val="nil"/>
            </w:tcBorders>
            <w:shd w:val="clear" w:color="auto" w:fill="auto"/>
            <w:noWrap/>
            <w:vAlign w:val="bottom"/>
            <w:hideMark/>
          </w:tcPr>
          <w:p w14:paraId="282725E2" w14:textId="77777777" w:rsidR="007D4EF8" w:rsidRPr="007D4EF8" w:rsidRDefault="007D4EF8" w:rsidP="007D4EF8">
            <w:pPr>
              <w:jc w:val="right"/>
              <w:rPr>
                <w:rFonts w:ascii="Times New Roman" w:eastAsia="Times New Roman" w:hAnsi="Times New Roman"/>
                <w:b/>
                <w:bCs/>
                <w:iCs/>
                <w:color w:val="000000"/>
                <w:sz w:val="22"/>
                <w:szCs w:val="22"/>
                <w:lang w:eastAsia="hu-HU"/>
              </w:rPr>
            </w:pPr>
            <w:r w:rsidRPr="007D4EF8">
              <w:rPr>
                <w:rFonts w:ascii="Times New Roman" w:eastAsia="Times New Roman" w:hAnsi="Times New Roman"/>
                <w:b/>
                <w:bCs/>
                <w:iCs/>
                <w:color w:val="000000"/>
                <w:sz w:val="22"/>
                <w:szCs w:val="22"/>
                <w:lang w:eastAsia="hu-HU"/>
              </w:rPr>
              <w:t>102,8</w:t>
            </w:r>
          </w:p>
        </w:tc>
      </w:tr>
    </w:tbl>
    <w:p w14:paraId="6D6430A4" w14:textId="77777777" w:rsidR="007D4EF8" w:rsidRPr="007D4EF8" w:rsidRDefault="007D4EF8" w:rsidP="007D4EF8">
      <w:pPr>
        <w:tabs>
          <w:tab w:val="left" w:pos="3740"/>
          <w:tab w:val="left" w:pos="5720"/>
        </w:tabs>
        <w:jc w:val="both"/>
        <w:rPr>
          <w:rFonts w:ascii="Times New Roman" w:eastAsia="Calibri" w:hAnsi="Times New Roman"/>
          <w:b/>
          <w:i/>
          <w:color w:val="FF0000"/>
          <w:sz w:val="24"/>
        </w:rPr>
      </w:pPr>
      <w:bookmarkStart w:id="2" w:name="RANGE!A1:E23"/>
      <w:bookmarkEnd w:id="2"/>
    </w:p>
    <w:p w14:paraId="37AAF7A5" w14:textId="77777777" w:rsidR="007D4EF8" w:rsidRPr="007D4EF8" w:rsidRDefault="007D4EF8" w:rsidP="007D4EF8">
      <w:pPr>
        <w:tabs>
          <w:tab w:val="left" w:pos="3740"/>
          <w:tab w:val="left" w:pos="5720"/>
        </w:tabs>
        <w:jc w:val="both"/>
        <w:rPr>
          <w:rFonts w:ascii="Times New Roman" w:eastAsia="Calibri" w:hAnsi="Times New Roman"/>
          <w:b/>
          <w:i/>
          <w:sz w:val="24"/>
        </w:rPr>
      </w:pPr>
      <w:r w:rsidRPr="007D4EF8">
        <w:rPr>
          <w:rFonts w:ascii="Times New Roman" w:eastAsia="Calibri" w:hAnsi="Times New Roman"/>
          <w:b/>
          <w:i/>
          <w:sz w:val="24"/>
        </w:rPr>
        <w:t>3.2. Építményadó</w:t>
      </w:r>
    </w:p>
    <w:p w14:paraId="34EB41E5"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404BB693"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r w:rsidRPr="007D4EF8">
        <w:rPr>
          <w:rFonts w:ascii="Times New Roman" w:eastAsia="Times New Roman" w:hAnsi="Times New Roman"/>
          <w:sz w:val="24"/>
          <w:lang w:eastAsia="hu-HU"/>
        </w:rPr>
        <w:t>Az építményadó 77,0 millió Ft-os előirányzata 74,8 millió Ft-ra (97,1%-</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teljesült.</w:t>
      </w:r>
      <w:r w:rsidRPr="007D4EF8">
        <w:rPr>
          <w:rFonts w:ascii="Times New Roman" w:eastAsia="Times New Roman" w:hAnsi="Times New Roman"/>
          <w:color w:val="FF0000"/>
          <w:sz w:val="24"/>
          <w:lang w:eastAsia="hu-HU"/>
        </w:rPr>
        <w:t xml:space="preserve"> </w:t>
      </w:r>
    </w:p>
    <w:p w14:paraId="33A7EAB6" w14:textId="77777777" w:rsidR="007D4EF8" w:rsidRPr="007D4EF8" w:rsidRDefault="007D4EF8" w:rsidP="007D4EF8">
      <w:pPr>
        <w:jc w:val="both"/>
        <w:rPr>
          <w:rFonts w:ascii="Times New Roman" w:eastAsia="Times New Roman" w:hAnsi="Times New Roman"/>
          <w:b/>
          <w:i/>
          <w:color w:val="FF0000"/>
          <w:sz w:val="24"/>
          <w:lang w:eastAsia="hu-HU"/>
        </w:rPr>
      </w:pPr>
    </w:p>
    <w:p w14:paraId="4BE422A1" w14:textId="77777777"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3.3. Termékek és szolgáltatások adói</w:t>
      </w:r>
    </w:p>
    <w:p w14:paraId="0A116484" w14:textId="77777777" w:rsidR="007D4EF8" w:rsidRPr="007D4EF8" w:rsidRDefault="007D4EF8" w:rsidP="007D4EF8">
      <w:pPr>
        <w:jc w:val="both"/>
        <w:rPr>
          <w:rFonts w:ascii="Times New Roman" w:eastAsia="Times New Roman" w:hAnsi="Times New Roman"/>
          <w:b/>
          <w:i/>
          <w:sz w:val="24"/>
          <w:lang w:eastAsia="hu-HU"/>
        </w:rPr>
      </w:pPr>
    </w:p>
    <w:p w14:paraId="5849D040" w14:textId="77777777"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3.3.1. Iparűzési adóbevétel</w:t>
      </w:r>
    </w:p>
    <w:p w14:paraId="22C71F36" w14:textId="77777777" w:rsidR="007D4EF8" w:rsidRPr="007D4EF8" w:rsidRDefault="007D4EF8" w:rsidP="007D4EF8">
      <w:pPr>
        <w:jc w:val="both"/>
        <w:rPr>
          <w:rFonts w:ascii="Times New Roman" w:hAnsi="Times New Roman"/>
          <w:sz w:val="24"/>
        </w:rPr>
      </w:pPr>
    </w:p>
    <w:p w14:paraId="4C052D0A" w14:textId="77777777" w:rsidR="007D4EF8" w:rsidRPr="007D4EF8" w:rsidRDefault="007D4EF8" w:rsidP="007D4EF8">
      <w:pPr>
        <w:tabs>
          <w:tab w:val="left" w:pos="3740"/>
          <w:tab w:val="left" w:pos="5720"/>
        </w:tabs>
        <w:jc w:val="both"/>
        <w:rPr>
          <w:rFonts w:ascii="Times New Roman" w:eastAsia="Calibri" w:hAnsi="Times New Roman" w:cs="Arial"/>
          <w:sz w:val="24"/>
          <w:szCs w:val="22"/>
        </w:rPr>
      </w:pPr>
      <w:r w:rsidRPr="007D4EF8">
        <w:rPr>
          <w:rFonts w:ascii="Times New Roman" w:eastAsia="Times New Roman" w:hAnsi="Times New Roman" w:cs="Arial"/>
          <w:sz w:val="24"/>
          <w:lang w:eastAsia="hu-HU"/>
        </w:rPr>
        <w:t>A Fővárosi Önkormányzat 129.060,0 millió Ft összegre tervezett iparűzési adó bevétele 102,6%-</w:t>
      </w:r>
      <w:proofErr w:type="spellStart"/>
      <w:r w:rsidRPr="007D4EF8">
        <w:rPr>
          <w:rFonts w:ascii="Times New Roman" w:eastAsia="Times New Roman" w:hAnsi="Times New Roman" w:cs="Arial"/>
          <w:sz w:val="24"/>
          <w:lang w:eastAsia="hu-HU"/>
        </w:rPr>
        <w:t>ra</w:t>
      </w:r>
      <w:proofErr w:type="spellEnd"/>
      <w:r w:rsidRPr="007D4EF8">
        <w:rPr>
          <w:rFonts w:ascii="Times New Roman" w:eastAsia="Times New Roman" w:hAnsi="Times New Roman" w:cs="Arial"/>
          <w:sz w:val="24"/>
          <w:lang w:eastAsia="hu-HU"/>
        </w:rPr>
        <w:t xml:space="preserve">, 132.472,3 millió Ft-ra teljesült. </w:t>
      </w:r>
      <w:r w:rsidRPr="007D4EF8">
        <w:rPr>
          <w:rFonts w:ascii="Times New Roman" w:eastAsia="Calibri" w:hAnsi="Times New Roman" w:cs="Arial"/>
          <w:sz w:val="24"/>
          <w:szCs w:val="22"/>
        </w:rPr>
        <w:t>A többletbevétel az alábbi tényezők együttes hatásának eredménye.</w:t>
      </w:r>
    </w:p>
    <w:p w14:paraId="7D9DAAFA" w14:textId="77777777" w:rsidR="007D4EF8" w:rsidRPr="007D4EF8" w:rsidRDefault="007D4EF8" w:rsidP="007D4EF8">
      <w:pPr>
        <w:tabs>
          <w:tab w:val="left" w:pos="3740"/>
          <w:tab w:val="left" w:pos="5720"/>
        </w:tabs>
        <w:jc w:val="both"/>
        <w:rPr>
          <w:rFonts w:ascii="Times New Roman" w:eastAsia="Calibri" w:hAnsi="Times New Roman" w:cs="Arial"/>
          <w:sz w:val="24"/>
          <w:szCs w:val="22"/>
        </w:rPr>
      </w:pPr>
    </w:p>
    <w:p w14:paraId="24B52A90" w14:textId="77777777" w:rsidR="007D4EF8" w:rsidRPr="007D4EF8" w:rsidRDefault="007D4EF8" w:rsidP="007D4EF8">
      <w:pPr>
        <w:tabs>
          <w:tab w:val="left" w:pos="3740"/>
          <w:tab w:val="left" w:pos="5720"/>
        </w:tabs>
        <w:jc w:val="both"/>
        <w:rPr>
          <w:rFonts w:ascii="Times New Roman" w:eastAsia="Calibri" w:hAnsi="Times New Roman" w:cs="Arial"/>
          <w:sz w:val="24"/>
          <w:szCs w:val="22"/>
        </w:rPr>
      </w:pPr>
      <w:r w:rsidRPr="007D4EF8">
        <w:rPr>
          <w:rFonts w:ascii="Times New Roman" w:eastAsia="Calibri" w:hAnsi="Times New Roman" w:cs="Arial"/>
          <w:sz w:val="24"/>
          <w:szCs w:val="22"/>
        </w:rPr>
        <w:t xml:space="preserve">A KSH előzetes adatai alapján a 2017. évi GDP a tervezett 3%-hoz képest 1% ponttal kedvezőbben alakult, ugyanakkor a fogyasztói árak 2,4%-kal emelkedtek. A fővárosra jellemző hangsúlyos szektorok 2017. évi gazdasági teljesítménye változatlanul pozitív képet mutatnak. Az adótúlfizetés visszaigénylések összege az előző évi 7 milliárd forintról 10,4 milliárd forintra ugrott. </w:t>
      </w:r>
    </w:p>
    <w:p w14:paraId="552EA5F6" w14:textId="77777777" w:rsidR="007D4EF8" w:rsidRPr="007D4EF8" w:rsidRDefault="007D4EF8" w:rsidP="007D4EF8">
      <w:pPr>
        <w:tabs>
          <w:tab w:val="left" w:pos="3740"/>
          <w:tab w:val="left" w:pos="5720"/>
        </w:tabs>
        <w:spacing w:after="200"/>
        <w:jc w:val="both"/>
        <w:rPr>
          <w:rFonts w:ascii="Times New Roman" w:eastAsia="Calibri" w:hAnsi="Times New Roman" w:cs="Arial"/>
          <w:sz w:val="24"/>
          <w:szCs w:val="22"/>
        </w:rPr>
      </w:pPr>
      <w:r w:rsidRPr="007D4EF8">
        <w:rPr>
          <w:rFonts w:ascii="Times New Roman" w:eastAsia="Calibri" w:hAnsi="Times New Roman" w:cs="Arial"/>
          <w:sz w:val="24"/>
          <w:szCs w:val="22"/>
        </w:rPr>
        <w:t xml:space="preserve">A terv kedvező teljesítéséhez hozzájárult az adóellenőrzési és végrehajtási eljárások adózói fegyelmet erősítő hatása is. </w:t>
      </w:r>
    </w:p>
    <w:p w14:paraId="79A1AB6D" w14:textId="77777777" w:rsidR="007D4EF8" w:rsidRPr="007D4EF8" w:rsidRDefault="007D4EF8" w:rsidP="007D4EF8">
      <w:pPr>
        <w:tabs>
          <w:tab w:val="left" w:pos="3740"/>
          <w:tab w:val="left" w:pos="5720"/>
        </w:tabs>
        <w:jc w:val="both"/>
        <w:rPr>
          <w:rFonts w:ascii="Times New Roman" w:eastAsia="Calibri" w:hAnsi="Times New Roman"/>
          <w:b/>
          <w:i/>
          <w:sz w:val="24"/>
        </w:rPr>
      </w:pPr>
      <w:r w:rsidRPr="007D4EF8">
        <w:rPr>
          <w:rFonts w:ascii="Times New Roman" w:eastAsia="Calibri" w:hAnsi="Times New Roman"/>
          <w:b/>
          <w:i/>
          <w:sz w:val="24"/>
        </w:rPr>
        <w:lastRenderedPageBreak/>
        <w:t>3.3.2. Idegenforgalmi adó</w:t>
      </w:r>
    </w:p>
    <w:p w14:paraId="4A3A655D" w14:textId="77777777" w:rsidR="007D4EF8" w:rsidRPr="007D4EF8" w:rsidRDefault="007D4EF8" w:rsidP="007D4EF8">
      <w:pPr>
        <w:tabs>
          <w:tab w:val="left" w:pos="3740"/>
          <w:tab w:val="left" w:pos="5720"/>
        </w:tabs>
        <w:jc w:val="both"/>
        <w:rPr>
          <w:rFonts w:ascii="Times New Roman" w:eastAsia="Calibri" w:hAnsi="Times New Roman"/>
          <w:b/>
          <w:i/>
          <w:sz w:val="24"/>
        </w:rPr>
      </w:pPr>
    </w:p>
    <w:p w14:paraId="3D4F88DC" w14:textId="77777777" w:rsidR="007D4EF8" w:rsidRPr="007D4EF8" w:rsidRDefault="007D4EF8" w:rsidP="007D4EF8">
      <w:pPr>
        <w:tabs>
          <w:tab w:val="left" w:pos="3740"/>
          <w:tab w:val="left" w:pos="5720"/>
        </w:tabs>
        <w:jc w:val="both"/>
        <w:rPr>
          <w:rFonts w:ascii="Times New Roman" w:eastAsia="Calibri" w:hAnsi="Times New Roman"/>
          <w:sz w:val="24"/>
        </w:rPr>
      </w:pPr>
      <w:r w:rsidRPr="007D4EF8">
        <w:rPr>
          <w:rFonts w:ascii="Times New Roman" w:eastAsia="Calibri" w:hAnsi="Times New Roman"/>
          <w:sz w:val="24"/>
        </w:rPr>
        <w:t xml:space="preserve">A 2016. évre tervezett idegenforgalmi adó bevételi előirányzata 86,0 millió Ft, amellyel szemben 109,9 millió Ft folyt be, ami 127,8 % teljesítést jelent. </w:t>
      </w:r>
    </w:p>
    <w:p w14:paraId="2F42453A" w14:textId="77777777" w:rsidR="007D4EF8" w:rsidRPr="007D4EF8" w:rsidRDefault="007D4EF8" w:rsidP="007D4EF8">
      <w:pPr>
        <w:tabs>
          <w:tab w:val="left" w:pos="3740"/>
          <w:tab w:val="left" w:pos="5720"/>
        </w:tabs>
        <w:spacing w:after="200"/>
        <w:jc w:val="both"/>
        <w:rPr>
          <w:rFonts w:ascii="Times New Roman" w:eastAsia="Calibri" w:hAnsi="Times New Roman" w:cs="Arial"/>
          <w:sz w:val="24"/>
          <w:szCs w:val="22"/>
        </w:rPr>
      </w:pPr>
      <w:r w:rsidRPr="007D4EF8">
        <w:rPr>
          <w:rFonts w:ascii="Times New Roman" w:eastAsia="Calibri" w:hAnsi="Times New Roman" w:cs="Arial"/>
          <w:sz w:val="24"/>
          <w:szCs w:val="22"/>
        </w:rPr>
        <w:t>A túlteljesülés oka a kereskedelmi szálláshelyeken eltöltött vendégéjszakák számának és a szálláshelyek árbevételének számottevő növekedése.</w:t>
      </w:r>
    </w:p>
    <w:p w14:paraId="1C668BBA" w14:textId="77777777" w:rsidR="007D4EF8" w:rsidRPr="007D4EF8" w:rsidRDefault="007D4EF8" w:rsidP="007D4EF8">
      <w:pPr>
        <w:tabs>
          <w:tab w:val="left" w:pos="3740"/>
          <w:tab w:val="left" w:pos="5720"/>
        </w:tabs>
        <w:jc w:val="both"/>
        <w:rPr>
          <w:rFonts w:ascii="Times New Roman" w:eastAsia="Calibri" w:hAnsi="Times New Roman"/>
          <w:sz w:val="24"/>
        </w:rPr>
      </w:pPr>
      <w:r w:rsidRPr="007D4EF8">
        <w:rPr>
          <w:rFonts w:ascii="Times New Roman" w:eastAsia="Calibri" w:hAnsi="Times New Roman"/>
          <w:sz w:val="24"/>
        </w:rPr>
        <w:t>Tárgyévben 8 kerületi önkormányzat adta meg a Fővárosi Önkormányzatnak a beleegyezését az idegenforgalmi adó kivetéséhez (XVI-XXIII. kerület), amelyhez kapcsolódóan a megosztandó bevétel tervezett összege 11,0 millió Ft volt. A forrásmegosztás utáni tervezett összeg 5,9 millió Ft.</w:t>
      </w:r>
    </w:p>
    <w:p w14:paraId="250B2741" w14:textId="77777777" w:rsidR="007D4EF8" w:rsidRPr="007D4EF8" w:rsidRDefault="007D4EF8" w:rsidP="007D4EF8">
      <w:pPr>
        <w:tabs>
          <w:tab w:val="left" w:pos="3740"/>
          <w:tab w:val="left" w:pos="5720"/>
        </w:tabs>
        <w:jc w:val="both"/>
        <w:rPr>
          <w:rFonts w:ascii="Times New Roman" w:eastAsia="Calibri" w:hAnsi="Times New Roman"/>
          <w:sz w:val="24"/>
        </w:rPr>
      </w:pPr>
      <w:r w:rsidRPr="007D4EF8">
        <w:rPr>
          <w:rFonts w:ascii="Times New Roman" w:eastAsia="Calibri" w:hAnsi="Times New Roman"/>
          <w:sz w:val="24"/>
        </w:rPr>
        <w:t xml:space="preserve">A Margitszigethez kapcsolódóan várt, nem megosztandó idegenforgalmi bevétel tervezett összege pedig 80,1 millió Ft volt. </w:t>
      </w:r>
    </w:p>
    <w:p w14:paraId="37EDA36F" w14:textId="77777777" w:rsidR="007D4EF8" w:rsidRPr="007D4EF8" w:rsidRDefault="007D4EF8" w:rsidP="007D4EF8">
      <w:pPr>
        <w:tabs>
          <w:tab w:val="left" w:pos="3740"/>
          <w:tab w:val="left" w:pos="5720"/>
        </w:tabs>
        <w:jc w:val="both"/>
        <w:rPr>
          <w:rFonts w:ascii="Times New Roman" w:eastAsia="Calibri" w:hAnsi="Times New Roman"/>
          <w:b/>
          <w:color w:val="FF0000"/>
          <w:sz w:val="24"/>
        </w:rPr>
      </w:pPr>
    </w:p>
    <w:p w14:paraId="32A3A35B" w14:textId="77777777"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3.4. Egyéb közhatalmi bevételek</w:t>
      </w:r>
    </w:p>
    <w:p w14:paraId="4ABE9F38"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0DEEF3ED"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eredeti költségvetésben szereplő 396,0 millió Ft eredeti előirányzat a tárgyév végére 436,1 millió Ft-ra módosult, a teljesülés 142,4%, 621,2 millió Ft. A soron a késedelmi pótlék és bírság bevételek és a FÖRI által beszedett helyszíni bírság összegei szerepelnek.</w:t>
      </w:r>
    </w:p>
    <w:p w14:paraId="231070A4" w14:textId="77777777" w:rsidR="007D4EF8" w:rsidRPr="007D4EF8" w:rsidRDefault="007D4EF8" w:rsidP="007D4EF8">
      <w:pPr>
        <w:numPr>
          <w:ilvl w:val="12"/>
          <w:numId w:val="0"/>
        </w:numPr>
        <w:jc w:val="both"/>
        <w:rPr>
          <w:rFonts w:ascii="Times New Roman" w:eastAsia="Times New Roman" w:hAnsi="Times New Roman"/>
          <w:b/>
          <w:color w:val="FF0000"/>
          <w:sz w:val="24"/>
          <w:lang w:eastAsia="hu-HU"/>
        </w:rPr>
      </w:pPr>
    </w:p>
    <w:p w14:paraId="48BDF721" w14:textId="77777777" w:rsidR="007D4EF8" w:rsidRPr="007D4EF8" w:rsidRDefault="007D4EF8" w:rsidP="007D4EF8">
      <w:pPr>
        <w:numPr>
          <w:ilvl w:val="12"/>
          <w:numId w:val="0"/>
        </w:numPr>
        <w:jc w:val="both"/>
        <w:rPr>
          <w:rFonts w:ascii="Times New Roman" w:eastAsia="Times New Roman" w:hAnsi="Times New Roman"/>
          <w:b/>
          <w:color w:val="FF0000"/>
          <w:sz w:val="24"/>
          <w:lang w:eastAsia="hu-HU"/>
        </w:rPr>
      </w:pPr>
    </w:p>
    <w:p w14:paraId="3ABE85A1" w14:textId="77777777" w:rsidR="007D4EF8" w:rsidRPr="007D4EF8" w:rsidRDefault="007D4EF8" w:rsidP="007D4EF8">
      <w:pPr>
        <w:numPr>
          <w:ilvl w:val="12"/>
          <w:numId w:val="0"/>
        </w:numPr>
        <w:jc w:val="both"/>
        <w:rPr>
          <w:rFonts w:ascii="Times New Roman" w:eastAsia="Times New Roman" w:hAnsi="Times New Roman"/>
          <w:b/>
          <w:sz w:val="24"/>
          <w:lang w:eastAsia="hu-HU"/>
        </w:rPr>
      </w:pPr>
      <w:r w:rsidRPr="007D4EF8">
        <w:rPr>
          <w:rFonts w:ascii="Times New Roman" w:eastAsia="Times New Roman" w:hAnsi="Times New Roman"/>
          <w:b/>
          <w:sz w:val="24"/>
          <w:lang w:eastAsia="hu-HU"/>
        </w:rPr>
        <w:t>4. Működési bevételek</w:t>
      </w:r>
    </w:p>
    <w:p w14:paraId="3A1946C2" w14:textId="77777777" w:rsidR="007D4EF8" w:rsidRPr="007D4EF8" w:rsidRDefault="007D4EF8" w:rsidP="007D4EF8">
      <w:pPr>
        <w:numPr>
          <w:ilvl w:val="12"/>
          <w:numId w:val="0"/>
        </w:numPr>
        <w:jc w:val="both"/>
        <w:rPr>
          <w:rFonts w:ascii="Times New Roman" w:eastAsia="Times New Roman" w:hAnsi="Times New Roman"/>
          <w:b/>
          <w:sz w:val="24"/>
          <w:lang w:eastAsia="hu-HU"/>
        </w:rPr>
      </w:pPr>
    </w:p>
    <w:p w14:paraId="76BC4F13"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működési bevételek módosított előirányzata 33.975,2 millió Ft, mely a tervezettet meghaladóan, 103,4 %-</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xml:space="preserve">, 35.127,4 millió Ft-ra teljesült. </w:t>
      </w:r>
    </w:p>
    <w:p w14:paraId="31327A7F" w14:textId="77777777" w:rsidR="007D4EF8" w:rsidRPr="007D4EF8" w:rsidRDefault="007D4EF8" w:rsidP="007D4EF8">
      <w:pPr>
        <w:numPr>
          <w:ilvl w:val="12"/>
          <w:numId w:val="0"/>
        </w:numPr>
        <w:jc w:val="both"/>
        <w:rPr>
          <w:rFonts w:ascii="Times New Roman" w:eastAsia="Times New Roman" w:hAnsi="Times New Roman"/>
          <w:b/>
          <w:i/>
          <w:color w:val="FF0000"/>
          <w:sz w:val="24"/>
          <w:lang w:eastAsia="hu-HU"/>
        </w:rPr>
      </w:pPr>
    </w:p>
    <w:p w14:paraId="789237DE" w14:textId="77777777"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4.1. Készletértékesítések, szolgáltatások bevételei</w:t>
      </w:r>
    </w:p>
    <w:p w14:paraId="1C7648C5"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00D270A2"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készletértékesítések, szolgáltatások bevételeinek alakulását a 5. és 6. szövegközi táblázatok mutatják be.</w:t>
      </w:r>
    </w:p>
    <w:tbl>
      <w:tblPr>
        <w:tblW w:w="9000" w:type="dxa"/>
        <w:tblCellMar>
          <w:left w:w="70" w:type="dxa"/>
          <w:right w:w="70" w:type="dxa"/>
        </w:tblCellMar>
        <w:tblLook w:val="04A0" w:firstRow="1" w:lastRow="0" w:firstColumn="1" w:lastColumn="0" w:noHBand="0" w:noVBand="1"/>
      </w:tblPr>
      <w:tblGrid>
        <w:gridCol w:w="980"/>
        <w:gridCol w:w="2680"/>
        <w:gridCol w:w="1440"/>
        <w:gridCol w:w="1537"/>
        <w:gridCol w:w="1109"/>
        <w:gridCol w:w="1254"/>
      </w:tblGrid>
      <w:tr w:rsidR="007D4EF8" w:rsidRPr="007D4EF8" w14:paraId="5FFDB10D" w14:textId="77777777" w:rsidTr="0061552A">
        <w:trPr>
          <w:trHeight w:val="300"/>
        </w:trPr>
        <w:tc>
          <w:tcPr>
            <w:tcW w:w="980" w:type="dxa"/>
            <w:tcBorders>
              <w:top w:val="nil"/>
              <w:left w:val="nil"/>
              <w:bottom w:val="nil"/>
              <w:right w:val="nil"/>
            </w:tcBorders>
            <w:shd w:val="clear" w:color="auto" w:fill="auto"/>
            <w:noWrap/>
            <w:vAlign w:val="bottom"/>
            <w:hideMark/>
          </w:tcPr>
          <w:p w14:paraId="243799C5" w14:textId="77777777" w:rsidR="007D4EF8" w:rsidRPr="007D4EF8" w:rsidRDefault="007D4EF8" w:rsidP="007D4EF8">
            <w:pPr>
              <w:rPr>
                <w:rFonts w:ascii="Times New Roman" w:eastAsia="Times New Roman" w:hAnsi="Times New Roman"/>
                <w:sz w:val="24"/>
                <w:szCs w:val="20"/>
                <w:lang w:eastAsia="hu-HU"/>
              </w:rPr>
            </w:pPr>
          </w:p>
        </w:tc>
        <w:tc>
          <w:tcPr>
            <w:tcW w:w="2680" w:type="dxa"/>
            <w:tcBorders>
              <w:top w:val="nil"/>
              <w:left w:val="nil"/>
              <w:bottom w:val="nil"/>
              <w:right w:val="nil"/>
            </w:tcBorders>
            <w:shd w:val="clear" w:color="auto" w:fill="auto"/>
            <w:noWrap/>
            <w:vAlign w:val="bottom"/>
            <w:hideMark/>
          </w:tcPr>
          <w:p w14:paraId="0412E6C6"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642BEE7D" w14:textId="77777777" w:rsidR="007D4EF8" w:rsidRPr="007D4EF8" w:rsidRDefault="007D4EF8" w:rsidP="007D4EF8">
            <w:pPr>
              <w:rPr>
                <w:rFonts w:ascii="Times New Roman" w:eastAsia="Times New Roman" w:hAnsi="Times New Roman"/>
                <w:szCs w:val="20"/>
                <w:lang w:eastAsia="hu-HU"/>
              </w:rPr>
            </w:pPr>
          </w:p>
        </w:tc>
        <w:tc>
          <w:tcPr>
            <w:tcW w:w="3900" w:type="dxa"/>
            <w:gridSpan w:val="3"/>
            <w:tcBorders>
              <w:top w:val="nil"/>
              <w:left w:val="nil"/>
              <w:bottom w:val="nil"/>
              <w:right w:val="nil"/>
            </w:tcBorders>
            <w:shd w:val="clear" w:color="auto" w:fill="auto"/>
            <w:noWrap/>
            <w:vAlign w:val="bottom"/>
            <w:hideMark/>
          </w:tcPr>
          <w:p w14:paraId="04692E95" w14:textId="77777777" w:rsidR="007D4EF8" w:rsidRPr="007D4EF8" w:rsidRDefault="007D4EF8" w:rsidP="007D4EF8">
            <w:pPr>
              <w:jc w:val="right"/>
              <w:rPr>
                <w:rFonts w:ascii="Times New Roman" w:eastAsia="Times New Roman" w:hAnsi="Times New Roman"/>
                <w:color w:val="000000"/>
                <w:szCs w:val="20"/>
                <w:lang w:eastAsia="hu-HU"/>
              </w:rPr>
            </w:pPr>
          </w:p>
          <w:p w14:paraId="522CBAFB" w14:textId="77777777" w:rsidR="007D4EF8" w:rsidRPr="007D4EF8" w:rsidRDefault="007D4EF8" w:rsidP="007D4EF8">
            <w:pPr>
              <w:jc w:val="right"/>
              <w:rPr>
                <w:rFonts w:ascii="Times New Roman" w:eastAsia="Times New Roman" w:hAnsi="Times New Roman"/>
                <w:color w:val="000000"/>
                <w:szCs w:val="20"/>
                <w:lang w:eastAsia="hu-HU"/>
              </w:rPr>
            </w:pPr>
          </w:p>
          <w:p w14:paraId="190E1982" w14:textId="77777777" w:rsidR="007D4EF8" w:rsidRPr="007D4EF8" w:rsidRDefault="007D4EF8" w:rsidP="007D4EF8">
            <w:pPr>
              <w:jc w:val="right"/>
              <w:rPr>
                <w:rFonts w:ascii="Times New Roman" w:eastAsia="Times New Roman" w:hAnsi="Times New Roman"/>
                <w:color w:val="000000"/>
                <w:szCs w:val="20"/>
                <w:lang w:eastAsia="hu-HU"/>
              </w:rPr>
            </w:pPr>
          </w:p>
          <w:p w14:paraId="4CF56066" w14:textId="77777777" w:rsidR="007D4EF8" w:rsidRPr="007D4EF8" w:rsidRDefault="007D4EF8" w:rsidP="007D4EF8">
            <w:pPr>
              <w:jc w:val="right"/>
              <w:rPr>
                <w:rFonts w:ascii="Times New Roman" w:eastAsia="Times New Roman" w:hAnsi="Times New Roman"/>
                <w:color w:val="000000"/>
                <w:szCs w:val="20"/>
                <w:lang w:eastAsia="hu-HU"/>
              </w:rPr>
            </w:pPr>
          </w:p>
          <w:p w14:paraId="7C801087" w14:textId="77777777" w:rsidR="007D4EF8" w:rsidRPr="007D4EF8" w:rsidRDefault="007D4EF8" w:rsidP="007D4EF8">
            <w:pPr>
              <w:jc w:val="right"/>
              <w:rPr>
                <w:rFonts w:ascii="Times New Roman" w:eastAsia="Times New Roman" w:hAnsi="Times New Roman"/>
                <w:color w:val="000000"/>
                <w:szCs w:val="20"/>
                <w:lang w:eastAsia="hu-HU"/>
              </w:rPr>
            </w:pPr>
          </w:p>
          <w:p w14:paraId="58070553" w14:textId="77777777" w:rsidR="007D4EF8" w:rsidRPr="007D4EF8" w:rsidRDefault="007D4EF8" w:rsidP="007D4EF8">
            <w:pPr>
              <w:jc w:val="right"/>
              <w:rPr>
                <w:rFonts w:ascii="Times New Roman" w:eastAsia="Times New Roman" w:hAnsi="Times New Roman"/>
                <w:color w:val="000000"/>
                <w:szCs w:val="20"/>
                <w:lang w:eastAsia="hu-HU"/>
              </w:rPr>
            </w:pPr>
          </w:p>
          <w:p w14:paraId="20642BC7" w14:textId="77777777" w:rsidR="007D4EF8" w:rsidRPr="007D4EF8" w:rsidRDefault="007D4EF8" w:rsidP="007D4EF8">
            <w:pPr>
              <w:jc w:val="right"/>
              <w:rPr>
                <w:rFonts w:ascii="Times New Roman" w:eastAsia="Times New Roman" w:hAnsi="Times New Roman"/>
                <w:color w:val="000000"/>
                <w:szCs w:val="20"/>
                <w:lang w:eastAsia="hu-HU"/>
              </w:rPr>
            </w:pPr>
          </w:p>
          <w:p w14:paraId="3DF036FA" w14:textId="77777777" w:rsidR="007D4EF8" w:rsidRPr="007D4EF8" w:rsidRDefault="007D4EF8" w:rsidP="007D4EF8">
            <w:pPr>
              <w:jc w:val="right"/>
              <w:rPr>
                <w:rFonts w:ascii="Times New Roman" w:eastAsia="Times New Roman" w:hAnsi="Times New Roman"/>
                <w:color w:val="000000"/>
                <w:szCs w:val="20"/>
                <w:lang w:eastAsia="hu-HU"/>
              </w:rPr>
            </w:pPr>
          </w:p>
          <w:p w14:paraId="4379EBD0" w14:textId="77777777" w:rsidR="007D4EF8" w:rsidRPr="007D4EF8" w:rsidRDefault="007D4EF8" w:rsidP="007D4EF8">
            <w:pPr>
              <w:jc w:val="right"/>
              <w:rPr>
                <w:rFonts w:ascii="Times New Roman" w:eastAsia="Times New Roman" w:hAnsi="Times New Roman"/>
                <w:color w:val="000000"/>
                <w:szCs w:val="20"/>
                <w:lang w:eastAsia="hu-HU"/>
              </w:rPr>
            </w:pPr>
          </w:p>
          <w:p w14:paraId="37585FFB" w14:textId="77777777" w:rsidR="007D4EF8" w:rsidRPr="007D4EF8" w:rsidRDefault="007D4EF8" w:rsidP="007D4EF8">
            <w:pPr>
              <w:jc w:val="right"/>
              <w:rPr>
                <w:rFonts w:ascii="Times New Roman" w:eastAsia="Times New Roman" w:hAnsi="Times New Roman"/>
                <w:color w:val="000000"/>
                <w:szCs w:val="20"/>
                <w:lang w:eastAsia="hu-HU"/>
              </w:rPr>
            </w:pPr>
          </w:p>
          <w:p w14:paraId="5466FCB8" w14:textId="77777777" w:rsidR="007D4EF8" w:rsidRPr="007D4EF8" w:rsidRDefault="007D4EF8" w:rsidP="007D4EF8">
            <w:pPr>
              <w:jc w:val="right"/>
              <w:rPr>
                <w:rFonts w:ascii="Times New Roman" w:eastAsia="Times New Roman" w:hAnsi="Times New Roman"/>
                <w:color w:val="000000"/>
                <w:szCs w:val="20"/>
                <w:lang w:eastAsia="hu-HU"/>
              </w:rPr>
            </w:pPr>
          </w:p>
          <w:p w14:paraId="0DFA0533" w14:textId="77777777" w:rsidR="007D4EF8" w:rsidRPr="007D4EF8" w:rsidRDefault="007D4EF8" w:rsidP="007D4EF8">
            <w:pPr>
              <w:jc w:val="right"/>
              <w:rPr>
                <w:rFonts w:ascii="Times New Roman" w:eastAsia="Times New Roman" w:hAnsi="Times New Roman"/>
                <w:color w:val="000000"/>
                <w:szCs w:val="20"/>
                <w:lang w:eastAsia="hu-HU"/>
              </w:rPr>
            </w:pPr>
          </w:p>
          <w:p w14:paraId="4BA62DA6" w14:textId="77777777" w:rsidR="007D4EF8" w:rsidRPr="007D4EF8" w:rsidRDefault="007D4EF8" w:rsidP="007D4EF8">
            <w:pPr>
              <w:jc w:val="right"/>
              <w:rPr>
                <w:rFonts w:ascii="Times New Roman" w:eastAsia="Times New Roman" w:hAnsi="Times New Roman"/>
                <w:color w:val="000000"/>
                <w:szCs w:val="20"/>
                <w:lang w:eastAsia="hu-HU"/>
              </w:rPr>
            </w:pPr>
          </w:p>
          <w:p w14:paraId="41321504" w14:textId="77777777" w:rsidR="007D4EF8" w:rsidRPr="007D4EF8" w:rsidRDefault="007D4EF8" w:rsidP="007D4EF8">
            <w:pPr>
              <w:jc w:val="right"/>
              <w:rPr>
                <w:rFonts w:ascii="Times New Roman" w:eastAsia="Times New Roman" w:hAnsi="Times New Roman"/>
                <w:color w:val="000000"/>
                <w:szCs w:val="20"/>
                <w:lang w:eastAsia="hu-HU"/>
              </w:rPr>
            </w:pPr>
          </w:p>
          <w:p w14:paraId="395D20E1" w14:textId="77777777" w:rsidR="007D4EF8" w:rsidRPr="007D4EF8" w:rsidRDefault="007D4EF8" w:rsidP="007D4EF8">
            <w:pPr>
              <w:jc w:val="right"/>
              <w:rPr>
                <w:rFonts w:ascii="Times New Roman" w:eastAsia="Times New Roman" w:hAnsi="Times New Roman"/>
                <w:color w:val="000000"/>
                <w:szCs w:val="20"/>
                <w:lang w:eastAsia="hu-HU"/>
              </w:rPr>
            </w:pPr>
          </w:p>
          <w:p w14:paraId="44C33D31" w14:textId="77777777" w:rsidR="007D4EF8" w:rsidRPr="007D4EF8" w:rsidRDefault="007D4EF8" w:rsidP="007D4EF8">
            <w:pPr>
              <w:jc w:val="right"/>
              <w:rPr>
                <w:rFonts w:ascii="Times New Roman" w:eastAsia="Times New Roman" w:hAnsi="Times New Roman"/>
                <w:color w:val="000000"/>
                <w:szCs w:val="20"/>
                <w:lang w:eastAsia="hu-HU"/>
              </w:rPr>
            </w:pPr>
          </w:p>
          <w:p w14:paraId="110F5865" w14:textId="77777777" w:rsidR="007D4EF8" w:rsidRPr="007D4EF8" w:rsidRDefault="007D4EF8" w:rsidP="007D4EF8">
            <w:pPr>
              <w:jc w:val="right"/>
              <w:rPr>
                <w:rFonts w:ascii="Times New Roman" w:eastAsia="Times New Roman" w:hAnsi="Times New Roman"/>
                <w:color w:val="000000"/>
                <w:szCs w:val="20"/>
                <w:lang w:eastAsia="hu-HU"/>
              </w:rPr>
            </w:pPr>
          </w:p>
          <w:p w14:paraId="14BEDB22" w14:textId="77777777" w:rsidR="007D4EF8" w:rsidRPr="007D4EF8" w:rsidRDefault="007D4EF8" w:rsidP="007D4EF8">
            <w:pPr>
              <w:jc w:val="right"/>
              <w:rPr>
                <w:rFonts w:ascii="Times New Roman" w:eastAsia="Times New Roman" w:hAnsi="Times New Roman"/>
                <w:color w:val="000000"/>
                <w:szCs w:val="20"/>
                <w:lang w:eastAsia="hu-HU"/>
              </w:rPr>
            </w:pPr>
          </w:p>
          <w:p w14:paraId="78E962EB" w14:textId="77777777" w:rsidR="007D4EF8" w:rsidRPr="007D4EF8" w:rsidRDefault="007D4EF8" w:rsidP="007D4EF8">
            <w:pPr>
              <w:jc w:val="right"/>
              <w:rPr>
                <w:rFonts w:ascii="Times New Roman" w:eastAsia="Times New Roman" w:hAnsi="Times New Roman"/>
                <w:color w:val="000000"/>
                <w:szCs w:val="20"/>
                <w:lang w:eastAsia="hu-HU"/>
              </w:rPr>
            </w:pPr>
          </w:p>
          <w:p w14:paraId="2C84BAB9" w14:textId="77777777" w:rsidR="007D4EF8" w:rsidRPr="007D4EF8" w:rsidRDefault="007D4EF8" w:rsidP="007D4EF8">
            <w:pPr>
              <w:jc w:val="right"/>
              <w:rPr>
                <w:rFonts w:ascii="Times New Roman" w:eastAsia="Times New Roman" w:hAnsi="Times New Roman"/>
                <w:color w:val="000000"/>
                <w:szCs w:val="20"/>
                <w:lang w:eastAsia="hu-HU"/>
              </w:rPr>
            </w:pPr>
          </w:p>
          <w:p w14:paraId="7AFC0DAA" w14:textId="77777777" w:rsidR="007D4EF8" w:rsidRPr="007D4EF8" w:rsidRDefault="007D4EF8" w:rsidP="007D4EF8">
            <w:pPr>
              <w:jc w:val="right"/>
              <w:rPr>
                <w:rFonts w:ascii="Times New Roman" w:eastAsia="Times New Roman" w:hAnsi="Times New Roman"/>
                <w:color w:val="000000"/>
                <w:szCs w:val="20"/>
                <w:lang w:eastAsia="hu-HU"/>
              </w:rPr>
            </w:pPr>
          </w:p>
          <w:p w14:paraId="32A53762" w14:textId="77777777" w:rsidR="007D4EF8" w:rsidRPr="007D4EF8" w:rsidRDefault="007D4EF8" w:rsidP="007D4EF8">
            <w:pPr>
              <w:jc w:val="right"/>
              <w:rPr>
                <w:rFonts w:ascii="Times New Roman" w:eastAsia="Times New Roman" w:hAnsi="Times New Roman"/>
                <w:color w:val="000000"/>
                <w:szCs w:val="20"/>
                <w:lang w:eastAsia="hu-HU"/>
              </w:rPr>
            </w:pPr>
          </w:p>
          <w:p w14:paraId="074A7190" w14:textId="77777777" w:rsidR="007D4EF8" w:rsidRPr="007D4EF8" w:rsidRDefault="007D4EF8" w:rsidP="007D4EF8">
            <w:pPr>
              <w:jc w:val="right"/>
              <w:rPr>
                <w:rFonts w:ascii="Times New Roman" w:eastAsia="Times New Roman" w:hAnsi="Times New Roman"/>
                <w:color w:val="000000"/>
                <w:szCs w:val="20"/>
                <w:lang w:eastAsia="hu-HU"/>
              </w:rPr>
            </w:pPr>
          </w:p>
          <w:p w14:paraId="4DF35550" w14:textId="77777777" w:rsidR="007D4EF8" w:rsidRPr="007D4EF8" w:rsidRDefault="007D4EF8" w:rsidP="007D4EF8">
            <w:pPr>
              <w:jc w:val="right"/>
              <w:rPr>
                <w:rFonts w:ascii="Times New Roman" w:eastAsia="Times New Roman" w:hAnsi="Times New Roman"/>
                <w:color w:val="000000"/>
                <w:szCs w:val="20"/>
                <w:lang w:eastAsia="hu-HU"/>
              </w:rPr>
            </w:pPr>
          </w:p>
          <w:p w14:paraId="0B1CBA27" w14:textId="77777777" w:rsidR="007D4EF8" w:rsidRPr="007D4EF8" w:rsidRDefault="007D4EF8" w:rsidP="007D4EF8">
            <w:pPr>
              <w:jc w:val="right"/>
              <w:rPr>
                <w:rFonts w:ascii="Times New Roman" w:eastAsia="Times New Roman" w:hAnsi="Times New Roman"/>
                <w:color w:val="000000"/>
                <w:szCs w:val="20"/>
                <w:lang w:eastAsia="hu-HU"/>
              </w:rPr>
            </w:pPr>
          </w:p>
          <w:p w14:paraId="681E26B5" w14:textId="77777777" w:rsidR="007D4EF8" w:rsidRPr="007D4EF8" w:rsidRDefault="007D4EF8" w:rsidP="007D4EF8">
            <w:pPr>
              <w:jc w:val="right"/>
              <w:rPr>
                <w:rFonts w:ascii="Times New Roman" w:eastAsia="Times New Roman" w:hAnsi="Times New Roman"/>
                <w:color w:val="000000"/>
                <w:szCs w:val="20"/>
                <w:lang w:eastAsia="hu-HU"/>
              </w:rPr>
            </w:pPr>
          </w:p>
          <w:p w14:paraId="67BFE4F6" w14:textId="77777777" w:rsidR="007D4EF8" w:rsidRPr="007D4EF8" w:rsidRDefault="007D4EF8" w:rsidP="007D4EF8">
            <w:pPr>
              <w:jc w:val="right"/>
              <w:rPr>
                <w:rFonts w:ascii="Times New Roman" w:eastAsia="Times New Roman" w:hAnsi="Times New Roman"/>
                <w:color w:val="000000"/>
                <w:szCs w:val="20"/>
                <w:lang w:eastAsia="hu-HU"/>
              </w:rPr>
            </w:pPr>
          </w:p>
          <w:p w14:paraId="47BFB132" w14:textId="77777777" w:rsidR="007D4EF8" w:rsidRPr="007D4EF8" w:rsidRDefault="007D4EF8" w:rsidP="007D4EF8">
            <w:pPr>
              <w:jc w:val="right"/>
              <w:rPr>
                <w:rFonts w:ascii="Times New Roman" w:eastAsia="Times New Roman" w:hAnsi="Times New Roman"/>
                <w:color w:val="000000"/>
                <w:szCs w:val="20"/>
                <w:lang w:eastAsia="hu-HU"/>
              </w:rPr>
            </w:pPr>
          </w:p>
          <w:p w14:paraId="1FFDA05C"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5. szövegközi táblázat</w:t>
            </w:r>
          </w:p>
        </w:tc>
      </w:tr>
      <w:tr w:rsidR="007D4EF8" w:rsidRPr="007D4EF8" w14:paraId="25A1BA97" w14:textId="77777777" w:rsidTr="0061552A">
        <w:trPr>
          <w:trHeight w:val="300"/>
        </w:trPr>
        <w:tc>
          <w:tcPr>
            <w:tcW w:w="980" w:type="dxa"/>
            <w:tcBorders>
              <w:top w:val="nil"/>
              <w:left w:val="nil"/>
              <w:bottom w:val="nil"/>
              <w:right w:val="nil"/>
            </w:tcBorders>
            <w:shd w:val="clear" w:color="auto" w:fill="auto"/>
            <w:noWrap/>
            <w:vAlign w:val="bottom"/>
            <w:hideMark/>
          </w:tcPr>
          <w:p w14:paraId="227E3271" w14:textId="77777777" w:rsidR="007D4EF8" w:rsidRPr="007D4EF8" w:rsidRDefault="007D4EF8" w:rsidP="007D4EF8">
            <w:pPr>
              <w:jc w:val="right"/>
              <w:rPr>
                <w:rFonts w:ascii="Times New Roman" w:eastAsia="Times New Roman" w:hAnsi="Times New Roman"/>
                <w:color w:val="000000"/>
                <w:szCs w:val="20"/>
                <w:lang w:eastAsia="hu-HU"/>
              </w:rPr>
            </w:pPr>
          </w:p>
        </w:tc>
        <w:tc>
          <w:tcPr>
            <w:tcW w:w="2680" w:type="dxa"/>
            <w:tcBorders>
              <w:top w:val="nil"/>
              <w:left w:val="nil"/>
              <w:bottom w:val="nil"/>
              <w:right w:val="nil"/>
            </w:tcBorders>
            <w:shd w:val="clear" w:color="auto" w:fill="auto"/>
            <w:noWrap/>
            <w:vAlign w:val="bottom"/>
            <w:hideMark/>
          </w:tcPr>
          <w:p w14:paraId="5E61D00C"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697742A2" w14:textId="77777777" w:rsidR="007D4EF8" w:rsidRPr="007D4EF8" w:rsidRDefault="007D4EF8" w:rsidP="007D4EF8">
            <w:pPr>
              <w:rPr>
                <w:rFonts w:ascii="Times New Roman" w:eastAsia="Times New Roman" w:hAnsi="Times New Roman"/>
                <w:szCs w:val="20"/>
                <w:lang w:eastAsia="hu-HU"/>
              </w:rPr>
            </w:pPr>
          </w:p>
        </w:tc>
        <w:tc>
          <w:tcPr>
            <w:tcW w:w="1537" w:type="dxa"/>
            <w:tcBorders>
              <w:top w:val="nil"/>
              <w:left w:val="nil"/>
              <w:bottom w:val="nil"/>
              <w:right w:val="nil"/>
            </w:tcBorders>
            <w:shd w:val="clear" w:color="auto" w:fill="auto"/>
            <w:noWrap/>
            <w:vAlign w:val="bottom"/>
            <w:hideMark/>
          </w:tcPr>
          <w:p w14:paraId="1F443EBC" w14:textId="77777777" w:rsidR="007D4EF8" w:rsidRPr="007D4EF8" w:rsidRDefault="007D4EF8" w:rsidP="007D4EF8">
            <w:pPr>
              <w:rPr>
                <w:rFonts w:ascii="Times New Roman" w:eastAsia="Times New Roman" w:hAnsi="Times New Roman"/>
                <w:szCs w:val="20"/>
                <w:lang w:eastAsia="hu-HU"/>
              </w:rPr>
            </w:pPr>
          </w:p>
        </w:tc>
        <w:tc>
          <w:tcPr>
            <w:tcW w:w="1109" w:type="dxa"/>
            <w:tcBorders>
              <w:top w:val="nil"/>
              <w:left w:val="nil"/>
              <w:bottom w:val="nil"/>
              <w:right w:val="nil"/>
            </w:tcBorders>
            <w:shd w:val="clear" w:color="auto" w:fill="auto"/>
            <w:noWrap/>
            <w:vAlign w:val="bottom"/>
            <w:hideMark/>
          </w:tcPr>
          <w:p w14:paraId="18276BC5" w14:textId="77777777" w:rsidR="007D4EF8" w:rsidRPr="007D4EF8" w:rsidRDefault="007D4EF8" w:rsidP="007D4EF8">
            <w:pPr>
              <w:rPr>
                <w:rFonts w:ascii="Times New Roman" w:eastAsia="Times New Roman" w:hAnsi="Times New Roman"/>
                <w:szCs w:val="20"/>
                <w:lang w:eastAsia="hu-HU"/>
              </w:rPr>
            </w:pPr>
          </w:p>
        </w:tc>
        <w:tc>
          <w:tcPr>
            <w:tcW w:w="1254" w:type="dxa"/>
            <w:tcBorders>
              <w:top w:val="nil"/>
              <w:left w:val="nil"/>
              <w:bottom w:val="nil"/>
              <w:right w:val="nil"/>
            </w:tcBorders>
            <w:shd w:val="clear" w:color="auto" w:fill="auto"/>
            <w:noWrap/>
            <w:vAlign w:val="bottom"/>
            <w:hideMark/>
          </w:tcPr>
          <w:p w14:paraId="3B5E2442" w14:textId="77777777" w:rsidR="007D4EF8" w:rsidRPr="007D4EF8" w:rsidRDefault="007D4EF8" w:rsidP="007D4EF8">
            <w:pPr>
              <w:rPr>
                <w:rFonts w:ascii="Times New Roman" w:eastAsia="Times New Roman" w:hAnsi="Times New Roman"/>
                <w:szCs w:val="20"/>
                <w:lang w:eastAsia="hu-HU"/>
              </w:rPr>
            </w:pPr>
          </w:p>
        </w:tc>
      </w:tr>
      <w:tr w:rsidR="007D4EF8" w:rsidRPr="007D4EF8" w14:paraId="70745CDD" w14:textId="77777777" w:rsidTr="0061552A">
        <w:trPr>
          <w:trHeight w:val="315"/>
        </w:trPr>
        <w:tc>
          <w:tcPr>
            <w:tcW w:w="9000" w:type="dxa"/>
            <w:gridSpan w:val="6"/>
            <w:tcBorders>
              <w:top w:val="nil"/>
              <w:left w:val="nil"/>
              <w:bottom w:val="nil"/>
              <w:right w:val="nil"/>
            </w:tcBorders>
            <w:shd w:val="clear" w:color="auto" w:fill="auto"/>
            <w:vAlign w:val="center"/>
            <w:hideMark/>
          </w:tcPr>
          <w:p w14:paraId="487FF8B0"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Készletértékesítések, szolgáltatások bevételei (intézmények, Főpolgármesteri Hivatal)</w:t>
            </w:r>
          </w:p>
        </w:tc>
      </w:tr>
      <w:tr w:rsidR="007D4EF8" w:rsidRPr="007D4EF8" w14:paraId="28B6E517" w14:textId="77777777" w:rsidTr="0061552A">
        <w:trPr>
          <w:trHeight w:val="300"/>
        </w:trPr>
        <w:tc>
          <w:tcPr>
            <w:tcW w:w="9000" w:type="dxa"/>
            <w:gridSpan w:val="6"/>
            <w:tcBorders>
              <w:top w:val="nil"/>
              <w:left w:val="nil"/>
              <w:bottom w:val="nil"/>
              <w:right w:val="nil"/>
            </w:tcBorders>
            <w:shd w:val="clear" w:color="auto" w:fill="auto"/>
            <w:noWrap/>
            <w:vAlign w:val="center"/>
            <w:hideMark/>
          </w:tcPr>
          <w:p w14:paraId="3B1B7DD3"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2017. év</w:t>
            </w:r>
          </w:p>
        </w:tc>
      </w:tr>
      <w:tr w:rsidR="007D4EF8" w:rsidRPr="007D4EF8" w14:paraId="207CBACB" w14:textId="77777777" w:rsidTr="0061552A">
        <w:trPr>
          <w:trHeight w:val="20"/>
        </w:trPr>
        <w:tc>
          <w:tcPr>
            <w:tcW w:w="980" w:type="dxa"/>
            <w:tcBorders>
              <w:top w:val="nil"/>
              <w:left w:val="nil"/>
              <w:bottom w:val="nil"/>
              <w:right w:val="nil"/>
            </w:tcBorders>
            <w:shd w:val="clear" w:color="auto" w:fill="auto"/>
            <w:noWrap/>
            <w:vAlign w:val="center"/>
            <w:hideMark/>
          </w:tcPr>
          <w:p w14:paraId="0B7F6A3E" w14:textId="77777777" w:rsidR="007D4EF8" w:rsidRPr="007D4EF8" w:rsidRDefault="007D4EF8" w:rsidP="007D4EF8">
            <w:pPr>
              <w:jc w:val="center"/>
              <w:rPr>
                <w:rFonts w:ascii="Times New Roman" w:eastAsia="Times New Roman" w:hAnsi="Times New Roman"/>
                <w:b/>
                <w:bCs/>
                <w:color w:val="000000"/>
                <w:sz w:val="22"/>
                <w:szCs w:val="22"/>
                <w:lang w:eastAsia="hu-HU"/>
              </w:rPr>
            </w:pPr>
          </w:p>
        </w:tc>
        <w:tc>
          <w:tcPr>
            <w:tcW w:w="2680" w:type="dxa"/>
            <w:tcBorders>
              <w:top w:val="nil"/>
              <w:left w:val="nil"/>
              <w:bottom w:val="nil"/>
              <w:right w:val="nil"/>
            </w:tcBorders>
            <w:shd w:val="clear" w:color="auto" w:fill="auto"/>
            <w:noWrap/>
            <w:vAlign w:val="center"/>
            <w:hideMark/>
          </w:tcPr>
          <w:p w14:paraId="321B798E" w14:textId="77777777" w:rsidR="007D4EF8" w:rsidRPr="007D4EF8" w:rsidRDefault="007D4EF8" w:rsidP="007D4EF8">
            <w:pPr>
              <w:jc w:val="cente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center"/>
            <w:hideMark/>
          </w:tcPr>
          <w:p w14:paraId="63131CCB" w14:textId="77777777" w:rsidR="007D4EF8" w:rsidRPr="007D4EF8" w:rsidRDefault="007D4EF8" w:rsidP="007D4EF8">
            <w:pPr>
              <w:jc w:val="center"/>
              <w:rPr>
                <w:rFonts w:ascii="Times New Roman" w:eastAsia="Times New Roman" w:hAnsi="Times New Roman"/>
                <w:szCs w:val="20"/>
                <w:lang w:eastAsia="hu-HU"/>
              </w:rPr>
            </w:pPr>
          </w:p>
        </w:tc>
        <w:tc>
          <w:tcPr>
            <w:tcW w:w="1537" w:type="dxa"/>
            <w:tcBorders>
              <w:top w:val="nil"/>
              <w:left w:val="nil"/>
              <w:bottom w:val="nil"/>
              <w:right w:val="nil"/>
            </w:tcBorders>
            <w:shd w:val="clear" w:color="auto" w:fill="auto"/>
            <w:noWrap/>
            <w:vAlign w:val="center"/>
            <w:hideMark/>
          </w:tcPr>
          <w:p w14:paraId="6F447A46" w14:textId="77777777" w:rsidR="007D4EF8" w:rsidRPr="007D4EF8" w:rsidRDefault="007D4EF8" w:rsidP="007D4EF8">
            <w:pPr>
              <w:jc w:val="center"/>
              <w:rPr>
                <w:rFonts w:ascii="Times New Roman" w:eastAsia="Times New Roman" w:hAnsi="Times New Roman"/>
                <w:szCs w:val="20"/>
                <w:lang w:eastAsia="hu-HU"/>
              </w:rPr>
            </w:pPr>
          </w:p>
        </w:tc>
        <w:tc>
          <w:tcPr>
            <w:tcW w:w="1109" w:type="dxa"/>
            <w:tcBorders>
              <w:top w:val="nil"/>
              <w:left w:val="nil"/>
              <w:bottom w:val="nil"/>
              <w:right w:val="nil"/>
            </w:tcBorders>
            <w:shd w:val="clear" w:color="auto" w:fill="auto"/>
            <w:noWrap/>
            <w:vAlign w:val="center"/>
            <w:hideMark/>
          </w:tcPr>
          <w:p w14:paraId="3113CA2A" w14:textId="77777777" w:rsidR="007D4EF8" w:rsidRPr="007D4EF8" w:rsidRDefault="007D4EF8" w:rsidP="007D4EF8">
            <w:pPr>
              <w:jc w:val="center"/>
              <w:rPr>
                <w:rFonts w:ascii="Times New Roman" w:eastAsia="Times New Roman" w:hAnsi="Times New Roman"/>
                <w:szCs w:val="20"/>
                <w:lang w:eastAsia="hu-HU"/>
              </w:rPr>
            </w:pPr>
          </w:p>
        </w:tc>
        <w:tc>
          <w:tcPr>
            <w:tcW w:w="1254" w:type="dxa"/>
            <w:tcBorders>
              <w:top w:val="nil"/>
              <w:left w:val="nil"/>
              <w:bottom w:val="nil"/>
              <w:right w:val="nil"/>
            </w:tcBorders>
            <w:shd w:val="clear" w:color="auto" w:fill="auto"/>
            <w:noWrap/>
            <w:vAlign w:val="center"/>
            <w:hideMark/>
          </w:tcPr>
          <w:p w14:paraId="5F3F751D" w14:textId="77777777" w:rsidR="007D4EF8" w:rsidRPr="007D4EF8" w:rsidRDefault="007D4EF8" w:rsidP="007D4EF8">
            <w:pPr>
              <w:jc w:val="center"/>
              <w:rPr>
                <w:rFonts w:ascii="Times New Roman" w:eastAsia="Times New Roman" w:hAnsi="Times New Roman"/>
                <w:szCs w:val="20"/>
                <w:lang w:eastAsia="hu-HU"/>
              </w:rPr>
            </w:pPr>
          </w:p>
        </w:tc>
      </w:tr>
      <w:tr w:rsidR="007D4EF8" w:rsidRPr="007D4EF8" w14:paraId="1698438B" w14:textId="77777777" w:rsidTr="0061552A">
        <w:trPr>
          <w:trHeight w:val="300"/>
        </w:trPr>
        <w:tc>
          <w:tcPr>
            <w:tcW w:w="980" w:type="dxa"/>
            <w:tcBorders>
              <w:top w:val="nil"/>
              <w:left w:val="nil"/>
              <w:bottom w:val="nil"/>
              <w:right w:val="nil"/>
            </w:tcBorders>
            <w:shd w:val="clear" w:color="auto" w:fill="auto"/>
            <w:noWrap/>
            <w:vAlign w:val="bottom"/>
            <w:hideMark/>
          </w:tcPr>
          <w:p w14:paraId="6C16CEBE" w14:textId="77777777" w:rsidR="007D4EF8" w:rsidRPr="007D4EF8" w:rsidRDefault="007D4EF8" w:rsidP="007D4EF8">
            <w:pPr>
              <w:jc w:val="center"/>
              <w:rPr>
                <w:rFonts w:ascii="Times New Roman" w:eastAsia="Times New Roman" w:hAnsi="Times New Roman"/>
                <w:szCs w:val="20"/>
                <w:lang w:eastAsia="hu-HU"/>
              </w:rPr>
            </w:pPr>
          </w:p>
        </w:tc>
        <w:tc>
          <w:tcPr>
            <w:tcW w:w="2680" w:type="dxa"/>
            <w:tcBorders>
              <w:top w:val="nil"/>
              <w:left w:val="nil"/>
              <w:bottom w:val="nil"/>
              <w:right w:val="nil"/>
            </w:tcBorders>
            <w:shd w:val="clear" w:color="auto" w:fill="auto"/>
            <w:noWrap/>
            <w:vAlign w:val="bottom"/>
            <w:hideMark/>
          </w:tcPr>
          <w:p w14:paraId="4206366D"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0362C08E" w14:textId="77777777" w:rsidR="007D4EF8" w:rsidRPr="007D4EF8" w:rsidRDefault="007D4EF8" w:rsidP="007D4EF8">
            <w:pPr>
              <w:rPr>
                <w:rFonts w:ascii="Times New Roman" w:eastAsia="Times New Roman" w:hAnsi="Times New Roman"/>
                <w:szCs w:val="20"/>
                <w:lang w:eastAsia="hu-HU"/>
              </w:rPr>
            </w:pPr>
          </w:p>
        </w:tc>
        <w:tc>
          <w:tcPr>
            <w:tcW w:w="1537" w:type="dxa"/>
            <w:tcBorders>
              <w:top w:val="nil"/>
              <w:left w:val="nil"/>
              <w:bottom w:val="nil"/>
              <w:right w:val="nil"/>
            </w:tcBorders>
            <w:shd w:val="clear" w:color="auto" w:fill="auto"/>
            <w:noWrap/>
            <w:vAlign w:val="bottom"/>
            <w:hideMark/>
          </w:tcPr>
          <w:p w14:paraId="7E81A99A" w14:textId="77777777" w:rsidR="007D4EF8" w:rsidRPr="007D4EF8" w:rsidRDefault="007D4EF8" w:rsidP="007D4EF8">
            <w:pPr>
              <w:rPr>
                <w:rFonts w:ascii="Times New Roman" w:eastAsia="Times New Roman" w:hAnsi="Times New Roman"/>
                <w:szCs w:val="20"/>
                <w:lang w:eastAsia="hu-HU"/>
              </w:rPr>
            </w:pPr>
          </w:p>
        </w:tc>
        <w:tc>
          <w:tcPr>
            <w:tcW w:w="1109" w:type="dxa"/>
            <w:tcBorders>
              <w:top w:val="nil"/>
              <w:left w:val="nil"/>
              <w:bottom w:val="nil"/>
              <w:right w:val="nil"/>
            </w:tcBorders>
            <w:shd w:val="clear" w:color="auto" w:fill="auto"/>
            <w:noWrap/>
            <w:vAlign w:val="bottom"/>
            <w:hideMark/>
          </w:tcPr>
          <w:p w14:paraId="4F54649E" w14:textId="77777777" w:rsidR="007D4EF8" w:rsidRPr="007D4EF8" w:rsidRDefault="007D4EF8" w:rsidP="007D4EF8">
            <w:pPr>
              <w:rPr>
                <w:rFonts w:ascii="Times New Roman" w:eastAsia="Times New Roman" w:hAnsi="Times New Roman"/>
                <w:szCs w:val="20"/>
                <w:lang w:eastAsia="hu-HU"/>
              </w:rPr>
            </w:pPr>
          </w:p>
        </w:tc>
        <w:tc>
          <w:tcPr>
            <w:tcW w:w="1254" w:type="dxa"/>
            <w:tcBorders>
              <w:top w:val="nil"/>
              <w:left w:val="nil"/>
              <w:bottom w:val="nil"/>
              <w:right w:val="nil"/>
            </w:tcBorders>
            <w:shd w:val="clear" w:color="auto" w:fill="auto"/>
            <w:noWrap/>
            <w:vAlign w:val="bottom"/>
            <w:hideMark/>
          </w:tcPr>
          <w:p w14:paraId="73A4DBF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083ABDA5" w14:textId="77777777" w:rsidTr="0061552A">
        <w:trPr>
          <w:trHeight w:val="645"/>
        </w:trPr>
        <w:tc>
          <w:tcPr>
            <w:tcW w:w="3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63DBAC"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4DD2"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E89403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5270558A"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254" w:type="dxa"/>
            <w:tcBorders>
              <w:top w:val="single" w:sz="4" w:space="0" w:color="auto"/>
              <w:left w:val="nil"/>
              <w:bottom w:val="single" w:sz="4" w:space="0" w:color="auto"/>
              <w:right w:val="nil"/>
            </w:tcBorders>
            <w:shd w:val="clear" w:color="auto" w:fill="auto"/>
            <w:vAlign w:val="center"/>
            <w:hideMark/>
          </w:tcPr>
          <w:p w14:paraId="3A8E82BF"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5493FE61" w14:textId="77777777" w:rsidTr="0061552A">
        <w:trPr>
          <w:trHeight w:val="255"/>
        </w:trPr>
        <w:tc>
          <w:tcPr>
            <w:tcW w:w="3660" w:type="dxa"/>
            <w:gridSpan w:val="2"/>
            <w:tcBorders>
              <w:top w:val="single" w:sz="4" w:space="0" w:color="auto"/>
              <w:left w:val="nil"/>
              <w:bottom w:val="single" w:sz="4" w:space="0" w:color="auto"/>
              <w:right w:val="nil"/>
            </w:tcBorders>
            <w:shd w:val="clear" w:color="auto" w:fill="auto"/>
            <w:noWrap/>
            <w:vAlign w:val="bottom"/>
            <w:hideMark/>
          </w:tcPr>
          <w:p w14:paraId="508A17C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BE9637"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537" w:type="dxa"/>
            <w:tcBorders>
              <w:top w:val="nil"/>
              <w:left w:val="nil"/>
              <w:bottom w:val="single" w:sz="4" w:space="0" w:color="auto"/>
              <w:right w:val="single" w:sz="4" w:space="0" w:color="auto"/>
            </w:tcBorders>
            <w:shd w:val="clear" w:color="auto" w:fill="auto"/>
            <w:noWrap/>
            <w:vAlign w:val="bottom"/>
            <w:hideMark/>
          </w:tcPr>
          <w:p w14:paraId="169597EC"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109" w:type="dxa"/>
            <w:tcBorders>
              <w:top w:val="nil"/>
              <w:left w:val="nil"/>
              <w:bottom w:val="single" w:sz="4" w:space="0" w:color="auto"/>
              <w:right w:val="single" w:sz="4" w:space="0" w:color="auto"/>
            </w:tcBorders>
            <w:shd w:val="clear" w:color="auto" w:fill="auto"/>
            <w:noWrap/>
            <w:vAlign w:val="bottom"/>
            <w:hideMark/>
          </w:tcPr>
          <w:p w14:paraId="03F1E758"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254" w:type="dxa"/>
            <w:tcBorders>
              <w:top w:val="nil"/>
              <w:left w:val="nil"/>
              <w:bottom w:val="single" w:sz="4" w:space="0" w:color="auto"/>
              <w:right w:val="nil"/>
            </w:tcBorders>
            <w:shd w:val="clear" w:color="auto" w:fill="auto"/>
            <w:noWrap/>
            <w:vAlign w:val="bottom"/>
            <w:hideMark/>
          </w:tcPr>
          <w:p w14:paraId="7244CDB1"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01AD8988" w14:textId="77777777" w:rsidTr="0061552A">
        <w:trPr>
          <w:trHeight w:val="300"/>
        </w:trPr>
        <w:tc>
          <w:tcPr>
            <w:tcW w:w="3660" w:type="dxa"/>
            <w:gridSpan w:val="2"/>
            <w:tcBorders>
              <w:top w:val="single" w:sz="4" w:space="0" w:color="auto"/>
              <w:left w:val="nil"/>
              <w:bottom w:val="single" w:sz="4" w:space="0" w:color="auto"/>
              <w:right w:val="nil"/>
            </w:tcBorders>
            <w:shd w:val="clear" w:color="auto" w:fill="auto"/>
            <w:noWrap/>
            <w:vAlign w:val="bottom"/>
            <w:hideMark/>
          </w:tcPr>
          <w:p w14:paraId="4C92AB7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440" w:type="dxa"/>
            <w:tcBorders>
              <w:top w:val="nil"/>
              <w:left w:val="nil"/>
              <w:bottom w:val="single" w:sz="4" w:space="0" w:color="auto"/>
              <w:right w:val="nil"/>
            </w:tcBorders>
            <w:shd w:val="clear" w:color="auto" w:fill="auto"/>
            <w:noWrap/>
            <w:vAlign w:val="bottom"/>
            <w:hideMark/>
          </w:tcPr>
          <w:p w14:paraId="31C931C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37" w:type="dxa"/>
            <w:tcBorders>
              <w:top w:val="nil"/>
              <w:left w:val="nil"/>
              <w:bottom w:val="single" w:sz="4" w:space="0" w:color="auto"/>
              <w:right w:val="nil"/>
            </w:tcBorders>
            <w:shd w:val="clear" w:color="auto" w:fill="auto"/>
            <w:noWrap/>
            <w:vAlign w:val="bottom"/>
            <w:hideMark/>
          </w:tcPr>
          <w:p w14:paraId="0E884E1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09" w:type="dxa"/>
            <w:tcBorders>
              <w:top w:val="nil"/>
              <w:left w:val="nil"/>
              <w:bottom w:val="single" w:sz="4" w:space="0" w:color="auto"/>
              <w:right w:val="nil"/>
            </w:tcBorders>
            <w:shd w:val="clear" w:color="auto" w:fill="auto"/>
            <w:noWrap/>
            <w:vAlign w:val="bottom"/>
            <w:hideMark/>
          </w:tcPr>
          <w:p w14:paraId="1E282F7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54" w:type="dxa"/>
            <w:tcBorders>
              <w:top w:val="nil"/>
              <w:left w:val="nil"/>
              <w:bottom w:val="single" w:sz="4" w:space="0" w:color="auto"/>
              <w:right w:val="nil"/>
            </w:tcBorders>
            <w:shd w:val="clear" w:color="auto" w:fill="auto"/>
            <w:noWrap/>
            <w:vAlign w:val="bottom"/>
            <w:hideMark/>
          </w:tcPr>
          <w:p w14:paraId="06B24FD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4DEC78E3" w14:textId="77777777" w:rsidTr="0061552A">
        <w:trPr>
          <w:trHeight w:val="600"/>
        </w:trPr>
        <w:tc>
          <w:tcPr>
            <w:tcW w:w="980" w:type="dxa"/>
            <w:tcBorders>
              <w:top w:val="nil"/>
              <w:left w:val="nil"/>
              <w:bottom w:val="nil"/>
              <w:right w:val="nil"/>
            </w:tcBorders>
            <w:shd w:val="clear" w:color="auto" w:fill="auto"/>
            <w:noWrap/>
            <w:vAlign w:val="center"/>
            <w:hideMark/>
          </w:tcPr>
          <w:p w14:paraId="7981D02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100100</w:t>
            </w:r>
          </w:p>
        </w:tc>
        <w:tc>
          <w:tcPr>
            <w:tcW w:w="2680" w:type="dxa"/>
            <w:tcBorders>
              <w:top w:val="nil"/>
              <w:left w:val="nil"/>
              <w:bottom w:val="nil"/>
              <w:right w:val="nil"/>
            </w:tcBorders>
            <w:shd w:val="clear" w:color="auto" w:fill="auto"/>
            <w:vAlign w:val="center"/>
            <w:hideMark/>
          </w:tcPr>
          <w:p w14:paraId="041AD59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Önkormányzati Rendészeti Főigazgatóság</w:t>
            </w:r>
          </w:p>
        </w:tc>
        <w:tc>
          <w:tcPr>
            <w:tcW w:w="1440" w:type="dxa"/>
            <w:tcBorders>
              <w:top w:val="nil"/>
              <w:left w:val="nil"/>
              <w:bottom w:val="nil"/>
              <w:right w:val="nil"/>
            </w:tcBorders>
            <w:shd w:val="clear" w:color="auto" w:fill="auto"/>
            <w:noWrap/>
            <w:vAlign w:val="center"/>
            <w:hideMark/>
          </w:tcPr>
          <w:p w14:paraId="1480CA9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116 957</w:t>
            </w:r>
          </w:p>
        </w:tc>
        <w:tc>
          <w:tcPr>
            <w:tcW w:w="1537" w:type="dxa"/>
            <w:tcBorders>
              <w:top w:val="nil"/>
              <w:left w:val="nil"/>
              <w:bottom w:val="nil"/>
              <w:right w:val="nil"/>
            </w:tcBorders>
            <w:shd w:val="clear" w:color="auto" w:fill="auto"/>
            <w:noWrap/>
            <w:vAlign w:val="center"/>
            <w:hideMark/>
          </w:tcPr>
          <w:p w14:paraId="2BE9AAD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114 503</w:t>
            </w:r>
          </w:p>
        </w:tc>
        <w:tc>
          <w:tcPr>
            <w:tcW w:w="1109" w:type="dxa"/>
            <w:tcBorders>
              <w:top w:val="nil"/>
              <w:left w:val="nil"/>
              <w:bottom w:val="nil"/>
              <w:right w:val="nil"/>
            </w:tcBorders>
            <w:shd w:val="clear" w:color="auto" w:fill="auto"/>
            <w:noWrap/>
            <w:vAlign w:val="center"/>
            <w:hideMark/>
          </w:tcPr>
          <w:p w14:paraId="3E4B269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112 763</w:t>
            </w:r>
          </w:p>
        </w:tc>
        <w:tc>
          <w:tcPr>
            <w:tcW w:w="1254" w:type="dxa"/>
            <w:tcBorders>
              <w:top w:val="nil"/>
              <w:left w:val="nil"/>
              <w:bottom w:val="nil"/>
              <w:right w:val="nil"/>
            </w:tcBorders>
            <w:shd w:val="clear" w:color="auto" w:fill="auto"/>
            <w:noWrap/>
            <w:vAlign w:val="center"/>
            <w:hideMark/>
          </w:tcPr>
          <w:p w14:paraId="641327D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98,5</w:t>
            </w:r>
          </w:p>
        </w:tc>
      </w:tr>
      <w:tr w:rsidR="007D4EF8" w:rsidRPr="007D4EF8" w14:paraId="711C3DBD" w14:textId="77777777" w:rsidTr="0061552A">
        <w:trPr>
          <w:trHeight w:val="600"/>
        </w:trPr>
        <w:tc>
          <w:tcPr>
            <w:tcW w:w="980" w:type="dxa"/>
            <w:tcBorders>
              <w:top w:val="nil"/>
              <w:left w:val="nil"/>
              <w:bottom w:val="nil"/>
              <w:right w:val="nil"/>
            </w:tcBorders>
            <w:shd w:val="clear" w:color="auto" w:fill="auto"/>
            <w:noWrap/>
            <w:vAlign w:val="center"/>
            <w:hideMark/>
          </w:tcPr>
          <w:p w14:paraId="03E67A2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100200</w:t>
            </w:r>
          </w:p>
        </w:tc>
        <w:tc>
          <w:tcPr>
            <w:tcW w:w="2680" w:type="dxa"/>
            <w:tcBorders>
              <w:top w:val="nil"/>
              <w:left w:val="nil"/>
              <w:bottom w:val="nil"/>
              <w:right w:val="nil"/>
            </w:tcBorders>
            <w:shd w:val="clear" w:color="auto" w:fill="auto"/>
            <w:vAlign w:val="center"/>
            <w:hideMark/>
          </w:tcPr>
          <w:p w14:paraId="3BE7F96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Csarnok és Piac Igazgatóság (CSAPI)</w:t>
            </w:r>
          </w:p>
        </w:tc>
        <w:tc>
          <w:tcPr>
            <w:tcW w:w="1440" w:type="dxa"/>
            <w:tcBorders>
              <w:top w:val="nil"/>
              <w:left w:val="nil"/>
              <w:bottom w:val="nil"/>
              <w:right w:val="nil"/>
            </w:tcBorders>
            <w:shd w:val="clear" w:color="auto" w:fill="auto"/>
            <w:noWrap/>
            <w:vAlign w:val="center"/>
            <w:hideMark/>
          </w:tcPr>
          <w:p w14:paraId="4D581E8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2 803 200</w:t>
            </w:r>
          </w:p>
        </w:tc>
        <w:tc>
          <w:tcPr>
            <w:tcW w:w="1537" w:type="dxa"/>
            <w:tcBorders>
              <w:top w:val="nil"/>
              <w:left w:val="nil"/>
              <w:bottom w:val="nil"/>
              <w:right w:val="nil"/>
            </w:tcBorders>
            <w:shd w:val="clear" w:color="auto" w:fill="auto"/>
            <w:noWrap/>
            <w:vAlign w:val="center"/>
            <w:hideMark/>
          </w:tcPr>
          <w:p w14:paraId="4898757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2 803 200</w:t>
            </w:r>
          </w:p>
        </w:tc>
        <w:tc>
          <w:tcPr>
            <w:tcW w:w="1109" w:type="dxa"/>
            <w:tcBorders>
              <w:top w:val="nil"/>
              <w:left w:val="nil"/>
              <w:bottom w:val="nil"/>
              <w:right w:val="nil"/>
            </w:tcBorders>
            <w:shd w:val="clear" w:color="auto" w:fill="auto"/>
            <w:noWrap/>
            <w:vAlign w:val="center"/>
            <w:hideMark/>
          </w:tcPr>
          <w:p w14:paraId="1BDF2E3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1 282 805</w:t>
            </w:r>
          </w:p>
        </w:tc>
        <w:tc>
          <w:tcPr>
            <w:tcW w:w="1254" w:type="dxa"/>
            <w:tcBorders>
              <w:top w:val="nil"/>
              <w:left w:val="nil"/>
              <w:bottom w:val="nil"/>
              <w:right w:val="nil"/>
            </w:tcBorders>
            <w:shd w:val="clear" w:color="auto" w:fill="auto"/>
            <w:noWrap/>
            <w:vAlign w:val="center"/>
            <w:hideMark/>
          </w:tcPr>
          <w:p w14:paraId="5BFC177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45,8</w:t>
            </w:r>
          </w:p>
        </w:tc>
      </w:tr>
      <w:tr w:rsidR="007D4EF8" w:rsidRPr="007D4EF8" w14:paraId="36D8C87D" w14:textId="77777777" w:rsidTr="0061552A">
        <w:trPr>
          <w:trHeight w:val="300"/>
        </w:trPr>
        <w:tc>
          <w:tcPr>
            <w:tcW w:w="980" w:type="dxa"/>
            <w:tcBorders>
              <w:top w:val="nil"/>
              <w:left w:val="nil"/>
              <w:bottom w:val="nil"/>
              <w:right w:val="nil"/>
            </w:tcBorders>
            <w:shd w:val="clear" w:color="auto" w:fill="auto"/>
            <w:noWrap/>
            <w:vAlign w:val="bottom"/>
            <w:hideMark/>
          </w:tcPr>
          <w:p w14:paraId="637966E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200000</w:t>
            </w:r>
          </w:p>
        </w:tc>
        <w:tc>
          <w:tcPr>
            <w:tcW w:w="2680" w:type="dxa"/>
            <w:tcBorders>
              <w:top w:val="nil"/>
              <w:left w:val="nil"/>
              <w:bottom w:val="nil"/>
              <w:right w:val="nil"/>
            </w:tcBorders>
            <w:shd w:val="clear" w:color="auto" w:fill="auto"/>
            <w:noWrap/>
            <w:vAlign w:val="bottom"/>
            <w:hideMark/>
          </w:tcPr>
          <w:p w14:paraId="436CC33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w:t>
            </w:r>
          </w:p>
        </w:tc>
        <w:tc>
          <w:tcPr>
            <w:tcW w:w="1440" w:type="dxa"/>
            <w:tcBorders>
              <w:top w:val="nil"/>
              <w:left w:val="nil"/>
              <w:bottom w:val="nil"/>
              <w:right w:val="nil"/>
            </w:tcBorders>
            <w:shd w:val="clear" w:color="auto" w:fill="auto"/>
            <w:noWrap/>
            <w:hideMark/>
          </w:tcPr>
          <w:p w14:paraId="3E8B04E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520 883</w:t>
            </w:r>
          </w:p>
        </w:tc>
        <w:tc>
          <w:tcPr>
            <w:tcW w:w="1537" w:type="dxa"/>
            <w:tcBorders>
              <w:top w:val="nil"/>
              <w:left w:val="nil"/>
              <w:bottom w:val="nil"/>
              <w:right w:val="nil"/>
            </w:tcBorders>
            <w:shd w:val="clear" w:color="auto" w:fill="auto"/>
            <w:noWrap/>
            <w:hideMark/>
          </w:tcPr>
          <w:p w14:paraId="7647000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512 008</w:t>
            </w:r>
          </w:p>
        </w:tc>
        <w:tc>
          <w:tcPr>
            <w:tcW w:w="1109" w:type="dxa"/>
            <w:tcBorders>
              <w:top w:val="nil"/>
              <w:left w:val="nil"/>
              <w:bottom w:val="nil"/>
              <w:right w:val="nil"/>
            </w:tcBorders>
            <w:shd w:val="clear" w:color="auto" w:fill="auto"/>
            <w:noWrap/>
            <w:hideMark/>
          </w:tcPr>
          <w:p w14:paraId="1CD91A0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501 791</w:t>
            </w:r>
          </w:p>
        </w:tc>
        <w:tc>
          <w:tcPr>
            <w:tcW w:w="1254" w:type="dxa"/>
            <w:tcBorders>
              <w:top w:val="nil"/>
              <w:left w:val="nil"/>
              <w:bottom w:val="nil"/>
              <w:right w:val="nil"/>
            </w:tcBorders>
            <w:shd w:val="clear" w:color="auto" w:fill="auto"/>
            <w:noWrap/>
            <w:hideMark/>
          </w:tcPr>
          <w:p w14:paraId="4FC7962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98,0</w:t>
            </w:r>
          </w:p>
        </w:tc>
      </w:tr>
      <w:tr w:rsidR="007D4EF8" w:rsidRPr="007D4EF8" w14:paraId="1464A64A" w14:textId="77777777" w:rsidTr="0061552A">
        <w:trPr>
          <w:trHeight w:val="300"/>
        </w:trPr>
        <w:tc>
          <w:tcPr>
            <w:tcW w:w="980" w:type="dxa"/>
            <w:tcBorders>
              <w:top w:val="nil"/>
              <w:left w:val="nil"/>
              <w:bottom w:val="nil"/>
              <w:right w:val="nil"/>
            </w:tcBorders>
            <w:shd w:val="clear" w:color="auto" w:fill="auto"/>
            <w:noWrap/>
            <w:vAlign w:val="bottom"/>
            <w:hideMark/>
          </w:tcPr>
          <w:p w14:paraId="3590273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300000</w:t>
            </w:r>
          </w:p>
        </w:tc>
        <w:tc>
          <w:tcPr>
            <w:tcW w:w="2680" w:type="dxa"/>
            <w:tcBorders>
              <w:top w:val="nil"/>
              <w:left w:val="nil"/>
              <w:bottom w:val="nil"/>
              <w:right w:val="nil"/>
            </w:tcBorders>
            <w:shd w:val="clear" w:color="auto" w:fill="auto"/>
            <w:noWrap/>
            <w:vAlign w:val="bottom"/>
            <w:hideMark/>
          </w:tcPr>
          <w:p w14:paraId="763D77F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Köznevelés</w:t>
            </w:r>
          </w:p>
        </w:tc>
        <w:tc>
          <w:tcPr>
            <w:tcW w:w="1440" w:type="dxa"/>
            <w:tcBorders>
              <w:top w:val="nil"/>
              <w:left w:val="nil"/>
              <w:bottom w:val="nil"/>
              <w:right w:val="nil"/>
            </w:tcBorders>
            <w:shd w:val="clear" w:color="auto" w:fill="auto"/>
            <w:noWrap/>
            <w:hideMark/>
          </w:tcPr>
          <w:p w14:paraId="2F2F484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137 808</w:t>
            </w:r>
          </w:p>
        </w:tc>
        <w:tc>
          <w:tcPr>
            <w:tcW w:w="1537" w:type="dxa"/>
            <w:tcBorders>
              <w:top w:val="nil"/>
              <w:left w:val="nil"/>
              <w:bottom w:val="nil"/>
              <w:right w:val="nil"/>
            </w:tcBorders>
            <w:shd w:val="clear" w:color="auto" w:fill="auto"/>
            <w:noWrap/>
            <w:hideMark/>
          </w:tcPr>
          <w:p w14:paraId="43F4525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218 341</w:t>
            </w:r>
          </w:p>
        </w:tc>
        <w:tc>
          <w:tcPr>
            <w:tcW w:w="1109" w:type="dxa"/>
            <w:tcBorders>
              <w:top w:val="nil"/>
              <w:left w:val="nil"/>
              <w:bottom w:val="nil"/>
              <w:right w:val="nil"/>
            </w:tcBorders>
            <w:shd w:val="clear" w:color="auto" w:fill="auto"/>
            <w:noWrap/>
            <w:hideMark/>
          </w:tcPr>
          <w:p w14:paraId="0F06995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273 989</w:t>
            </w:r>
          </w:p>
        </w:tc>
        <w:tc>
          <w:tcPr>
            <w:tcW w:w="1254" w:type="dxa"/>
            <w:tcBorders>
              <w:top w:val="nil"/>
              <w:left w:val="nil"/>
              <w:bottom w:val="nil"/>
              <w:right w:val="nil"/>
            </w:tcBorders>
            <w:shd w:val="clear" w:color="auto" w:fill="auto"/>
            <w:noWrap/>
            <w:hideMark/>
          </w:tcPr>
          <w:p w14:paraId="0B353CA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125,5</w:t>
            </w:r>
          </w:p>
        </w:tc>
      </w:tr>
      <w:tr w:rsidR="007D4EF8" w:rsidRPr="007D4EF8" w14:paraId="619B1030" w14:textId="77777777" w:rsidTr="0061552A">
        <w:trPr>
          <w:trHeight w:val="300"/>
        </w:trPr>
        <w:tc>
          <w:tcPr>
            <w:tcW w:w="980" w:type="dxa"/>
            <w:tcBorders>
              <w:top w:val="nil"/>
              <w:left w:val="nil"/>
              <w:bottom w:val="nil"/>
              <w:right w:val="nil"/>
            </w:tcBorders>
            <w:shd w:val="clear" w:color="auto" w:fill="auto"/>
            <w:noWrap/>
            <w:vAlign w:val="center"/>
            <w:hideMark/>
          </w:tcPr>
          <w:p w14:paraId="744C33A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500000</w:t>
            </w:r>
          </w:p>
        </w:tc>
        <w:tc>
          <w:tcPr>
            <w:tcW w:w="2680" w:type="dxa"/>
            <w:tcBorders>
              <w:top w:val="nil"/>
              <w:left w:val="nil"/>
              <w:bottom w:val="nil"/>
              <w:right w:val="nil"/>
            </w:tcBorders>
            <w:shd w:val="clear" w:color="auto" w:fill="auto"/>
            <w:noWrap/>
            <w:vAlign w:val="center"/>
            <w:hideMark/>
          </w:tcPr>
          <w:p w14:paraId="2A65A40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Kultúra</w:t>
            </w:r>
          </w:p>
        </w:tc>
        <w:tc>
          <w:tcPr>
            <w:tcW w:w="1440" w:type="dxa"/>
            <w:tcBorders>
              <w:top w:val="nil"/>
              <w:left w:val="nil"/>
              <w:bottom w:val="nil"/>
              <w:right w:val="nil"/>
            </w:tcBorders>
            <w:shd w:val="clear" w:color="auto" w:fill="auto"/>
            <w:noWrap/>
            <w:vAlign w:val="center"/>
            <w:hideMark/>
          </w:tcPr>
          <w:p w14:paraId="1852297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2 792 374</w:t>
            </w:r>
          </w:p>
        </w:tc>
        <w:tc>
          <w:tcPr>
            <w:tcW w:w="1537" w:type="dxa"/>
            <w:tcBorders>
              <w:top w:val="nil"/>
              <w:left w:val="nil"/>
              <w:bottom w:val="nil"/>
              <w:right w:val="nil"/>
            </w:tcBorders>
            <w:shd w:val="clear" w:color="auto" w:fill="auto"/>
            <w:noWrap/>
            <w:vAlign w:val="center"/>
            <w:hideMark/>
          </w:tcPr>
          <w:p w14:paraId="230D5EF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2 878 881</w:t>
            </w:r>
          </w:p>
        </w:tc>
        <w:tc>
          <w:tcPr>
            <w:tcW w:w="1109" w:type="dxa"/>
            <w:tcBorders>
              <w:top w:val="nil"/>
              <w:left w:val="nil"/>
              <w:bottom w:val="nil"/>
              <w:right w:val="nil"/>
            </w:tcBorders>
            <w:shd w:val="clear" w:color="auto" w:fill="auto"/>
            <w:noWrap/>
            <w:vAlign w:val="center"/>
            <w:hideMark/>
          </w:tcPr>
          <w:p w14:paraId="530043E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2 565 178</w:t>
            </w:r>
          </w:p>
        </w:tc>
        <w:tc>
          <w:tcPr>
            <w:tcW w:w="1254" w:type="dxa"/>
            <w:tcBorders>
              <w:top w:val="nil"/>
              <w:left w:val="nil"/>
              <w:bottom w:val="nil"/>
              <w:right w:val="nil"/>
            </w:tcBorders>
            <w:shd w:val="clear" w:color="auto" w:fill="auto"/>
            <w:noWrap/>
            <w:vAlign w:val="center"/>
            <w:hideMark/>
          </w:tcPr>
          <w:p w14:paraId="4C39D48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89,1</w:t>
            </w:r>
          </w:p>
        </w:tc>
      </w:tr>
      <w:tr w:rsidR="007D4EF8" w:rsidRPr="007D4EF8" w14:paraId="7833048C" w14:textId="77777777" w:rsidTr="0061552A">
        <w:trPr>
          <w:trHeight w:val="300"/>
        </w:trPr>
        <w:tc>
          <w:tcPr>
            <w:tcW w:w="3660" w:type="dxa"/>
            <w:gridSpan w:val="2"/>
            <w:tcBorders>
              <w:top w:val="single" w:sz="4" w:space="0" w:color="auto"/>
              <w:left w:val="nil"/>
              <w:bottom w:val="single" w:sz="4" w:space="0" w:color="auto"/>
              <w:right w:val="nil"/>
            </w:tcBorders>
            <w:shd w:val="clear" w:color="auto" w:fill="auto"/>
            <w:noWrap/>
            <w:vAlign w:val="bottom"/>
            <w:hideMark/>
          </w:tcPr>
          <w:p w14:paraId="14C8F6C7"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 összesen</w:t>
            </w:r>
          </w:p>
        </w:tc>
        <w:tc>
          <w:tcPr>
            <w:tcW w:w="1440" w:type="dxa"/>
            <w:tcBorders>
              <w:top w:val="single" w:sz="4" w:space="0" w:color="auto"/>
              <w:left w:val="nil"/>
              <w:bottom w:val="single" w:sz="4" w:space="0" w:color="auto"/>
              <w:right w:val="nil"/>
            </w:tcBorders>
            <w:shd w:val="clear" w:color="auto" w:fill="auto"/>
            <w:noWrap/>
            <w:vAlign w:val="bottom"/>
            <w:hideMark/>
          </w:tcPr>
          <w:p w14:paraId="7CAFF500"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6 371 222</w:t>
            </w:r>
          </w:p>
        </w:tc>
        <w:tc>
          <w:tcPr>
            <w:tcW w:w="1537" w:type="dxa"/>
            <w:tcBorders>
              <w:top w:val="single" w:sz="4" w:space="0" w:color="auto"/>
              <w:left w:val="nil"/>
              <w:bottom w:val="single" w:sz="4" w:space="0" w:color="auto"/>
              <w:right w:val="nil"/>
            </w:tcBorders>
            <w:shd w:val="clear" w:color="auto" w:fill="auto"/>
            <w:noWrap/>
            <w:vAlign w:val="bottom"/>
            <w:hideMark/>
          </w:tcPr>
          <w:p w14:paraId="0556F07F"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6 526 933</w:t>
            </w:r>
          </w:p>
        </w:tc>
        <w:tc>
          <w:tcPr>
            <w:tcW w:w="1109" w:type="dxa"/>
            <w:tcBorders>
              <w:top w:val="single" w:sz="4" w:space="0" w:color="auto"/>
              <w:left w:val="nil"/>
              <w:bottom w:val="single" w:sz="4" w:space="0" w:color="auto"/>
              <w:right w:val="nil"/>
            </w:tcBorders>
            <w:shd w:val="clear" w:color="auto" w:fill="auto"/>
            <w:noWrap/>
            <w:vAlign w:val="bottom"/>
            <w:hideMark/>
          </w:tcPr>
          <w:p w14:paraId="7354F666"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4 736 526</w:t>
            </w:r>
          </w:p>
        </w:tc>
        <w:tc>
          <w:tcPr>
            <w:tcW w:w="1254" w:type="dxa"/>
            <w:tcBorders>
              <w:top w:val="single" w:sz="4" w:space="0" w:color="auto"/>
              <w:left w:val="nil"/>
              <w:bottom w:val="single" w:sz="4" w:space="0" w:color="auto"/>
              <w:right w:val="nil"/>
            </w:tcBorders>
            <w:shd w:val="clear" w:color="auto" w:fill="auto"/>
            <w:noWrap/>
            <w:vAlign w:val="bottom"/>
            <w:hideMark/>
          </w:tcPr>
          <w:p w14:paraId="1D7DA516"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72,6</w:t>
            </w:r>
          </w:p>
        </w:tc>
      </w:tr>
      <w:tr w:rsidR="007D4EF8" w:rsidRPr="007D4EF8" w14:paraId="07887C75" w14:textId="77777777" w:rsidTr="0061552A">
        <w:trPr>
          <w:trHeight w:val="20"/>
        </w:trPr>
        <w:tc>
          <w:tcPr>
            <w:tcW w:w="980" w:type="dxa"/>
            <w:tcBorders>
              <w:top w:val="nil"/>
              <w:left w:val="nil"/>
              <w:bottom w:val="single" w:sz="4" w:space="0" w:color="auto"/>
              <w:right w:val="nil"/>
            </w:tcBorders>
            <w:shd w:val="clear" w:color="auto" w:fill="auto"/>
            <w:noWrap/>
            <w:vAlign w:val="bottom"/>
            <w:hideMark/>
          </w:tcPr>
          <w:p w14:paraId="58425A9B"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680" w:type="dxa"/>
            <w:tcBorders>
              <w:top w:val="nil"/>
              <w:left w:val="nil"/>
              <w:bottom w:val="single" w:sz="4" w:space="0" w:color="auto"/>
              <w:right w:val="nil"/>
            </w:tcBorders>
            <w:shd w:val="clear" w:color="auto" w:fill="auto"/>
            <w:noWrap/>
            <w:vAlign w:val="bottom"/>
            <w:hideMark/>
          </w:tcPr>
          <w:p w14:paraId="049ACDF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40" w:type="dxa"/>
            <w:tcBorders>
              <w:top w:val="nil"/>
              <w:left w:val="nil"/>
              <w:bottom w:val="single" w:sz="4" w:space="0" w:color="auto"/>
              <w:right w:val="nil"/>
            </w:tcBorders>
            <w:shd w:val="clear" w:color="auto" w:fill="auto"/>
            <w:noWrap/>
            <w:vAlign w:val="bottom"/>
            <w:hideMark/>
          </w:tcPr>
          <w:p w14:paraId="41DB640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37" w:type="dxa"/>
            <w:tcBorders>
              <w:top w:val="nil"/>
              <w:left w:val="nil"/>
              <w:bottom w:val="single" w:sz="4" w:space="0" w:color="auto"/>
              <w:right w:val="nil"/>
            </w:tcBorders>
            <w:shd w:val="clear" w:color="auto" w:fill="auto"/>
            <w:noWrap/>
            <w:vAlign w:val="bottom"/>
            <w:hideMark/>
          </w:tcPr>
          <w:p w14:paraId="1899335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09" w:type="dxa"/>
            <w:tcBorders>
              <w:top w:val="nil"/>
              <w:left w:val="nil"/>
              <w:bottom w:val="single" w:sz="4" w:space="0" w:color="auto"/>
              <w:right w:val="nil"/>
            </w:tcBorders>
            <w:shd w:val="clear" w:color="auto" w:fill="auto"/>
            <w:noWrap/>
            <w:vAlign w:val="bottom"/>
            <w:hideMark/>
          </w:tcPr>
          <w:p w14:paraId="48535F6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54" w:type="dxa"/>
            <w:tcBorders>
              <w:top w:val="nil"/>
              <w:left w:val="nil"/>
              <w:bottom w:val="single" w:sz="4" w:space="0" w:color="auto"/>
              <w:right w:val="nil"/>
            </w:tcBorders>
            <w:shd w:val="clear" w:color="auto" w:fill="auto"/>
            <w:noWrap/>
            <w:vAlign w:val="bottom"/>
            <w:hideMark/>
          </w:tcPr>
          <w:p w14:paraId="4180DC1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1E9AF1EB" w14:textId="77777777" w:rsidTr="0061552A">
        <w:trPr>
          <w:trHeight w:val="300"/>
        </w:trPr>
        <w:tc>
          <w:tcPr>
            <w:tcW w:w="3660" w:type="dxa"/>
            <w:gridSpan w:val="2"/>
            <w:tcBorders>
              <w:top w:val="single" w:sz="4" w:space="0" w:color="auto"/>
              <w:left w:val="nil"/>
              <w:bottom w:val="single" w:sz="4" w:space="0" w:color="auto"/>
              <w:right w:val="nil"/>
            </w:tcBorders>
            <w:shd w:val="clear" w:color="auto" w:fill="auto"/>
            <w:noWrap/>
            <w:vAlign w:val="bottom"/>
            <w:hideMark/>
          </w:tcPr>
          <w:p w14:paraId="1A1B520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w:t>
            </w:r>
          </w:p>
        </w:tc>
        <w:tc>
          <w:tcPr>
            <w:tcW w:w="1440" w:type="dxa"/>
            <w:tcBorders>
              <w:top w:val="nil"/>
              <w:left w:val="nil"/>
              <w:bottom w:val="single" w:sz="4" w:space="0" w:color="auto"/>
              <w:right w:val="nil"/>
            </w:tcBorders>
            <w:shd w:val="clear" w:color="auto" w:fill="auto"/>
            <w:noWrap/>
            <w:vAlign w:val="bottom"/>
            <w:hideMark/>
          </w:tcPr>
          <w:p w14:paraId="25266887"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1 428</w:t>
            </w:r>
          </w:p>
        </w:tc>
        <w:tc>
          <w:tcPr>
            <w:tcW w:w="1537" w:type="dxa"/>
            <w:tcBorders>
              <w:top w:val="nil"/>
              <w:left w:val="nil"/>
              <w:bottom w:val="single" w:sz="4" w:space="0" w:color="auto"/>
              <w:right w:val="nil"/>
            </w:tcBorders>
            <w:shd w:val="clear" w:color="auto" w:fill="auto"/>
            <w:noWrap/>
            <w:vAlign w:val="bottom"/>
            <w:hideMark/>
          </w:tcPr>
          <w:p w14:paraId="4D84CD4C"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1 428</w:t>
            </w:r>
          </w:p>
        </w:tc>
        <w:tc>
          <w:tcPr>
            <w:tcW w:w="1109" w:type="dxa"/>
            <w:tcBorders>
              <w:top w:val="nil"/>
              <w:left w:val="nil"/>
              <w:bottom w:val="single" w:sz="4" w:space="0" w:color="auto"/>
              <w:right w:val="nil"/>
            </w:tcBorders>
            <w:shd w:val="clear" w:color="auto" w:fill="auto"/>
            <w:noWrap/>
            <w:vAlign w:val="bottom"/>
            <w:hideMark/>
          </w:tcPr>
          <w:p w14:paraId="7AC4B6AB"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1 436</w:t>
            </w:r>
          </w:p>
        </w:tc>
        <w:tc>
          <w:tcPr>
            <w:tcW w:w="1254" w:type="dxa"/>
            <w:tcBorders>
              <w:top w:val="nil"/>
              <w:left w:val="nil"/>
              <w:bottom w:val="single" w:sz="4" w:space="0" w:color="auto"/>
              <w:right w:val="nil"/>
            </w:tcBorders>
            <w:shd w:val="clear" w:color="auto" w:fill="auto"/>
            <w:noWrap/>
            <w:vAlign w:val="bottom"/>
            <w:hideMark/>
          </w:tcPr>
          <w:p w14:paraId="67A0CB0F"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100,6</w:t>
            </w:r>
          </w:p>
        </w:tc>
      </w:tr>
      <w:tr w:rsidR="007D4EF8" w:rsidRPr="007D4EF8" w14:paraId="6B53C540" w14:textId="77777777" w:rsidTr="0061552A">
        <w:trPr>
          <w:trHeight w:val="105"/>
        </w:trPr>
        <w:tc>
          <w:tcPr>
            <w:tcW w:w="980" w:type="dxa"/>
            <w:tcBorders>
              <w:top w:val="nil"/>
              <w:left w:val="nil"/>
              <w:bottom w:val="single" w:sz="4" w:space="0" w:color="auto"/>
              <w:right w:val="nil"/>
            </w:tcBorders>
            <w:shd w:val="clear" w:color="auto" w:fill="auto"/>
            <w:noWrap/>
            <w:vAlign w:val="bottom"/>
            <w:hideMark/>
          </w:tcPr>
          <w:p w14:paraId="393F7453"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680" w:type="dxa"/>
            <w:tcBorders>
              <w:top w:val="nil"/>
              <w:left w:val="nil"/>
              <w:bottom w:val="single" w:sz="4" w:space="0" w:color="auto"/>
              <w:right w:val="nil"/>
            </w:tcBorders>
            <w:shd w:val="clear" w:color="auto" w:fill="auto"/>
            <w:noWrap/>
            <w:vAlign w:val="bottom"/>
            <w:hideMark/>
          </w:tcPr>
          <w:p w14:paraId="525E779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40" w:type="dxa"/>
            <w:tcBorders>
              <w:top w:val="nil"/>
              <w:left w:val="nil"/>
              <w:bottom w:val="single" w:sz="4" w:space="0" w:color="auto"/>
              <w:right w:val="nil"/>
            </w:tcBorders>
            <w:shd w:val="clear" w:color="auto" w:fill="auto"/>
            <w:noWrap/>
            <w:vAlign w:val="bottom"/>
            <w:hideMark/>
          </w:tcPr>
          <w:p w14:paraId="0D1E6A65"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537" w:type="dxa"/>
            <w:tcBorders>
              <w:top w:val="nil"/>
              <w:left w:val="nil"/>
              <w:bottom w:val="single" w:sz="4" w:space="0" w:color="auto"/>
              <w:right w:val="nil"/>
            </w:tcBorders>
            <w:shd w:val="clear" w:color="auto" w:fill="auto"/>
            <w:noWrap/>
            <w:vAlign w:val="bottom"/>
            <w:hideMark/>
          </w:tcPr>
          <w:p w14:paraId="62E4614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109" w:type="dxa"/>
            <w:tcBorders>
              <w:top w:val="nil"/>
              <w:left w:val="nil"/>
              <w:bottom w:val="single" w:sz="4" w:space="0" w:color="auto"/>
              <w:right w:val="nil"/>
            </w:tcBorders>
            <w:shd w:val="clear" w:color="auto" w:fill="auto"/>
            <w:noWrap/>
            <w:vAlign w:val="bottom"/>
            <w:hideMark/>
          </w:tcPr>
          <w:p w14:paraId="6E75EB83"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254" w:type="dxa"/>
            <w:tcBorders>
              <w:top w:val="nil"/>
              <w:left w:val="nil"/>
              <w:bottom w:val="single" w:sz="4" w:space="0" w:color="auto"/>
              <w:right w:val="nil"/>
            </w:tcBorders>
            <w:shd w:val="clear" w:color="auto" w:fill="auto"/>
            <w:noWrap/>
            <w:vAlign w:val="bottom"/>
            <w:hideMark/>
          </w:tcPr>
          <w:p w14:paraId="3CD8FC4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2825CA91" w14:textId="77777777" w:rsidTr="0061552A">
        <w:trPr>
          <w:trHeight w:val="300"/>
        </w:trPr>
        <w:tc>
          <w:tcPr>
            <w:tcW w:w="3660" w:type="dxa"/>
            <w:gridSpan w:val="2"/>
            <w:tcBorders>
              <w:top w:val="single" w:sz="4" w:space="0" w:color="auto"/>
              <w:left w:val="nil"/>
              <w:bottom w:val="single" w:sz="4" w:space="0" w:color="auto"/>
              <w:right w:val="nil"/>
            </w:tcBorders>
            <w:shd w:val="clear" w:color="auto" w:fill="auto"/>
            <w:noWrap/>
            <w:vAlign w:val="bottom"/>
            <w:hideMark/>
          </w:tcPr>
          <w:p w14:paraId="07C319B2"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440" w:type="dxa"/>
            <w:tcBorders>
              <w:top w:val="nil"/>
              <w:left w:val="nil"/>
              <w:bottom w:val="single" w:sz="4" w:space="0" w:color="auto"/>
              <w:right w:val="nil"/>
            </w:tcBorders>
            <w:shd w:val="clear" w:color="auto" w:fill="auto"/>
            <w:noWrap/>
            <w:vAlign w:val="bottom"/>
            <w:hideMark/>
          </w:tcPr>
          <w:p w14:paraId="62BD7570"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6 372 650</w:t>
            </w:r>
          </w:p>
        </w:tc>
        <w:tc>
          <w:tcPr>
            <w:tcW w:w="1537" w:type="dxa"/>
            <w:tcBorders>
              <w:top w:val="nil"/>
              <w:left w:val="nil"/>
              <w:bottom w:val="single" w:sz="4" w:space="0" w:color="auto"/>
              <w:right w:val="nil"/>
            </w:tcBorders>
            <w:shd w:val="clear" w:color="auto" w:fill="auto"/>
            <w:noWrap/>
            <w:vAlign w:val="bottom"/>
            <w:hideMark/>
          </w:tcPr>
          <w:p w14:paraId="194F373C"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6 528 361</w:t>
            </w:r>
          </w:p>
        </w:tc>
        <w:tc>
          <w:tcPr>
            <w:tcW w:w="1109" w:type="dxa"/>
            <w:tcBorders>
              <w:top w:val="nil"/>
              <w:left w:val="nil"/>
              <w:bottom w:val="single" w:sz="4" w:space="0" w:color="auto"/>
              <w:right w:val="nil"/>
            </w:tcBorders>
            <w:shd w:val="clear" w:color="auto" w:fill="auto"/>
            <w:noWrap/>
            <w:vAlign w:val="bottom"/>
            <w:hideMark/>
          </w:tcPr>
          <w:p w14:paraId="0F06C1B5"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4 737 962</w:t>
            </w:r>
          </w:p>
        </w:tc>
        <w:tc>
          <w:tcPr>
            <w:tcW w:w="1254" w:type="dxa"/>
            <w:tcBorders>
              <w:top w:val="nil"/>
              <w:left w:val="nil"/>
              <w:bottom w:val="single" w:sz="4" w:space="0" w:color="auto"/>
              <w:right w:val="nil"/>
            </w:tcBorders>
            <w:shd w:val="clear" w:color="auto" w:fill="auto"/>
            <w:noWrap/>
            <w:vAlign w:val="bottom"/>
            <w:hideMark/>
          </w:tcPr>
          <w:p w14:paraId="1141E61E"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72,6</w:t>
            </w:r>
          </w:p>
        </w:tc>
      </w:tr>
    </w:tbl>
    <w:p w14:paraId="4CD8E2F5"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3787B961"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költségvetési intézményi</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címeken a készletértékesítés és szolgáltatások bevételei 72,6%-</w:t>
      </w:r>
      <w:proofErr w:type="spellStart"/>
      <w:r w:rsidRPr="007D4EF8">
        <w:rPr>
          <w:rFonts w:ascii="Times New Roman" w:eastAsia="Times New Roman" w:hAnsi="Times New Roman"/>
          <w:sz w:val="24"/>
          <w:lang w:eastAsia="hu-HU"/>
        </w:rPr>
        <w:t>on</w:t>
      </w:r>
      <w:proofErr w:type="spellEnd"/>
      <w:r w:rsidRPr="007D4EF8">
        <w:rPr>
          <w:rFonts w:ascii="Times New Roman" w:eastAsia="Times New Roman" w:hAnsi="Times New Roman"/>
          <w:sz w:val="24"/>
          <w:lang w:eastAsia="hu-HU"/>
        </w:rPr>
        <w:t xml:space="preserve"> teljesültek. </w:t>
      </w:r>
    </w:p>
    <w:p w14:paraId="6CDF990D"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Legnagyobb előirányzattal a Fővárosi Csarnok és Piac Igazgatóság és a kulturális ágazathoz tartozó intézmények rendelkeznek. </w:t>
      </w:r>
    </w:p>
    <w:p w14:paraId="58FF6741"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i/>
          <w:sz w:val="24"/>
          <w:lang w:eastAsia="hu-HU"/>
        </w:rPr>
        <w:t xml:space="preserve">Fővárosi Csarnok és Piac Igazgatóság </w:t>
      </w:r>
      <w:r w:rsidRPr="007D4EF8">
        <w:rPr>
          <w:rFonts w:ascii="Times New Roman" w:eastAsia="Times New Roman" w:hAnsi="Times New Roman"/>
          <w:sz w:val="24"/>
          <w:lang w:eastAsia="hu-HU"/>
        </w:rPr>
        <w:t>bevételei között a készletértékesítések mellett az eseti, napi kirakások, reklámhelyek bérbeadása, közös költségek, átalánydíjak, valamint a közvetített szolgáltatások bevétele szerepel.</w:t>
      </w:r>
    </w:p>
    <w:p w14:paraId="5929193B"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i/>
          <w:sz w:val="24"/>
          <w:lang w:eastAsia="hu-HU"/>
        </w:rPr>
        <w:t>Kulturális ágazaton</w:t>
      </w:r>
      <w:r w:rsidRPr="007D4EF8">
        <w:rPr>
          <w:rFonts w:ascii="Times New Roman" w:eastAsia="Times New Roman" w:hAnsi="Times New Roman"/>
          <w:sz w:val="24"/>
          <w:lang w:eastAsia="hu-HU"/>
        </w:rPr>
        <w:t xml:space="preserve"> belül a készletértékesítés és szolgáltatás bevételek között legjelentősebb összeggel a Fővárosi Állat- és Növénykert rendelkezik (1.507,7 millió Ft), amelynek nagy része belépőjegy értékesítésből származó bevétel.</w:t>
      </w:r>
      <w:r w:rsidRPr="007D4EF8">
        <w:rPr>
          <w:rFonts w:ascii="Times New Roman" w:eastAsia="Times New Roman" w:hAnsi="Times New Roman"/>
          <w:color w:val="FF0000"/>
          <w:sz w:val="24"/>
          <w:lang w:eastAsia="hu-HU"/>
        </w:rPr>
        <w:t xml:space="preserve"> </w:t>
      </w:r>
      <w:r w:rsidRPr="007D4EF8">
        <w:rPr>
          <w:rFonts w:ascii="Times New Roman" w:eastAsia="Times New Roman" w:hAnsi="Times New Roman"/>
          <w:sz w:val="24"/>
          <w:lang w:eastAsia="hu-HU"/>
        </w:rPr>
        <w:t xml:space="preserve">Jelentősebb bevétellel rendelkezik még a Budapesti Történeti Múzeum (belépőjegy bevétele és a régészeti feltárásból származó bevétele összesen 685,7 millió Ft). </w:t>
      </w:r>
    </w:p>
    <w:p w14:paraId="18B9C680"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2A00DCB7"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Főpolgármesteri Hivatalnál</w:t>
      </w:r>
      <w:r w:rsidRPr="007D4EF8">
        <w:rPr>
          <w:rFonts w:ascii="Times New Roman" w:eastAsia="Times New Roman" w:hAnsi="Times New Roman"/>
          <w:sz w:val="24"/>
          <w:lang w:eastAsia="hu-HU"/>
        </w:rPr>
        <w:t xml:space="preserve"> realizálódott bevétel a Fővárosi Közlöny értékesítéséből származik. </w:t>
      </w:r>
    </w:p>
    <w:p w14:paraId="7E202581"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324BBB94"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b/>
          <w:sz w:val="24"/>
          <w:lang w:eastAsia="hu-HU"/>
        </w:rPr>
        <w:t xml:space="preserve"> </w:t>
      </w:r>
      <w:r w:rsidRPr="007D4EF8">
        <w:rPr>
          <w:rFonts w:ascii="Times New Roman" w:eastAsia="Times New Roman" w:hAnsi="Times New Roman"/>
          <w:sz w:val="24"/>
          <w:lang w:eastAsia="hu-HU"/>
        </w:rPr>
        <w:t>teljesült bevételek alakulását az 6. szövegközi táblázat címek szerint mutatja be.</w:t>
      </w:r>
    </w:p>
    <w:tbl>
      <w:tblPr>
        <w:tblW w:w="9160" w:type="dxa"/>
        <w:tblCellMar>
          <w:left w:w="70" w:type="dxa"/>
          <w:right w:w="70" w:type="dxa"/>
        </w:tblCellMar>
        <w:tblLook w:val="04A0" w:firstRow="1" w:lastRow="0" w:firstColumn="1" w:lastColumn="0" w:noHBand="0" w:noVBand="1"/>
      </w:tblPr>
      <w:tblGrid>
        <w:gridCol w:w="874"/>
        <w:gridCol w:w="3100"/>
        <w:gridCol w:w="1420"/>
        <w:gridCol w:w="1476"/>
        <w:gridCol w:w="1100"/>
        <w:gridCol w:w="1244"/>
      </w:tblGrid>
      <w:tr w:rsidR="007D4EF8" w:rsidRPr="007D4EF8" w14:paraId="47988E7F" w14:textId="77777777" w:rsidTr="0061552A">
        <w:trPr>
          <w:trHeight w:val="300"/>
        </w:trPr>
        <w:tc>
          <w:tcPr>
            <w:tcW w:w="820" w:type="dxa"/>
            <w:tcBorders>
              <w:top w:val="nil"/>
              <w:left w:val="nil"/>
              <w:bottom w:val="nil"/>
              <w:right w:val="nil"/>
            </w:tcBorders>
            <w:shd w:val="clear" w:color="auto" w:fill="auto"/>
            <w:noWrap/>
            <w:vAlign w:val="bottom"/>
            <w:hideMark/>
          </w:tcPr>
          <w:p w14:paraId="1E67DE08" w14:textId="77777777" w:rsidR="007D4EF8" w:rsidRPr="007D4EF8" w:rsidRDefault="007D4EF8" w:rsidP="007D4EF8">
            <w:pPr>
              <w:rPr>
                <w:rFonts w:ascii="Times New Roman" w:eastAsia="Times New Roman" w:hAnsi="Times New Roman"/>
                <w:sz w:val="24"/>
                <w:szCs w:val="20"/>
                <w:lang w:eastAsia="hu-HU"/>
              </w:rPr>
            </w:pPr>
          </w:p>
        </w:tc>
        <w:tc>
          <w:tcPr>
            <w:tcW w:w="3100" w:type="dxa"/>
            <w:tcBorders>
              <w:top w:val="nil"/>
              <w:left w:val="nil"/>
              <w:bottom w:val="nil"/>
              <w:right w:val="nil"/>
            </w:tcBorders>
            <w:shd w:val="clear" w:color="auto" w:fill="auto"/>
            <w:noWrap/>
            <w:vAlign w:val="bottom"/>
            <w:hideMark/>
          </w:tcPr>
          <w:p w14:paraId="11BD9467" w14:textId="77777777" w:rsidR="007D4EF8" w:rsidRPr="007D4EF8" w:rsidRDefault="007D4EF8" w:rsidP="007D4EF8">
            <w:pPr>
              <w:rPr>
                <w:rFonts w:ascii="Times New Roman" w:eastAsia="Times New Roman" w:hAnsi="Times New Roman"/>
                <w:szCs w:val="20"/>
                <w:lang w:eastAsia="hu-HU"/>
              </w:rPr>
            </w:pPr>
          </w:p>
        </w:tc>
        <w:tc>
          <w:tcPr>
            <w:tcW w:w="1420" w:type="dxa"/>
            <w:tcBorders>
              <w:top w:val="nil"/>
              <w:left w:val="nil"/>
              <w:bottom w:val="nil"/>
              <w:right w:val="nil"/>
            </w:tcBorders>
            <w:shd w:val="clear" w:color="auto" w:fill="auto"/>
            <w:noWrap/>
            <w:vAlign w:val="bottom"/>
            <w:hideMark/>
          </w:tcPr>
          <w:p w14:paraId="7F1CDC4B" w14:textId="77777777" w:rsidR="007D4EF8" w:rsidRDefault="007D4EF8" w:rsidP="007D4EF8">
            <w:pPr>
              <w:rPr>
                <w:rFonts w:ascii="Times New Roman" w:eastAsia="Times New Roman" w:hAnsi="Times New Roman"/>
                <w:szCs w:val="20"/>
                <w:lang w:eastAsia="hu-HU"/>
              </w:rPr>
            </w:pPr>
          </w:p>
          <w:p w14:paraId="4ADE403B" w14:textId="77777777" w:rsidR="00754407" w:rsidRDefault="00754407" w:rsidP="007D4EF8">
            <w:pPr>
              <w:rPr>
                <w:rFonts w:ascii="Times New Roman" w:eastAsia="Times New Roman" w:hAnsi="Times New Roman"/>
                <w:szCs w:val="20"/>
                <w:lang w:eastAsia="hu-HU"/>
              </w:rPr>
            </w:pPr>
          </w:p>
          <w:p w14:paraId="30F2EF70" w14:textId="113C2182" w:rsidR="00754407" w:rsidRPr="007D4EF8" w:rsidRDefault="00754407" w:rsidP="007D4EF8">
            <w:pPr>
              <w:rPr>
                <w:rFonts w:ascii="Times New Roman" w:eastAsia="Times New Roman" w:hAnsi="Times New Roman"/>
                <w:szCs w:val="20"/>
                <w:lang w:eastAsia="hu-HU"/>
              </w:rPr>
            </w:pPr>
          </w:p>
        </w:tc>
        <w:tc>
          <w:tcPr>
            <w:tcW w:w="3820" w:type="dxa"/>
            <w:gridSpan w:val="3"/>
            <w:tcBorders>
              <w:top w:val="nil"/>
              <w:left w:val="nil"/>
              <w:bottom w:val="nil"/>
              <w:right w:val="nil"/>
            </w:tcBorders>
            <w:shd w:val="clear" w:color="auto" w:fill="auto"/>
            <w:noWrap/>
            <w:vAlign w:val="bottom"/>
            <w:hideMark/>
          </w:tcPr>
          <w:p w14:paraId="72D8621E" w14:textId="77777777" w:rsidR="007D4EF8" w:rsidRPr="007D4EF8" w:rsidRDefault="007D4EF8" w:rsidP="007D4EF8">
            <w:pPr>
              <w:jc w:val="right"/>
              <w:rPr>
                <w:rFonts w:ascii="Times New Roman" w:eastAsia="Times New Roman" w:hAnsi="Times New Roman"/>
                <w:color w:val="000000"/>
                <w:szCs w:val="20"/>
                <w:lang w:eastAsia="hu-HU"/>
              </w:rPr>
            </w:pPr>
          </w:p>
          <w:p w14:paraId="72390F35" w14:textId="77777777" w:rsidR="007D4EF8" w:rsidRPr="007D4EF8" w:rsidRDefault="007D4EF8" w:rsidP="007D4EF8">
            <w:pPr>
              <w:jc w:val="right"/>
              <w:rPr>
                <w:rFonts w:ascii="Times New Roman" w:eastAsia="Times New Roman" w:hAnsi="Times New Roman"/>
                <w:color w:val="000000"/>
                <w:szCs w:val="20"/>
                <w:lang w:eastAsia="hu-HU"/>
              </w:rPr>
            </w:pPr>
          </w:p>
          <w:p w14:paraId="12095D44" w14:textId="77777777" w:rsidR="007D4EF8" w:rsidRPr="007D4EF8" w:rsidRDefault="007D4EF8" w:rsidP="007D4EF8">
            <w:pPr>
              <w:jc w:val="right"/>
              <w:rPr>
                <w:rFonts w:ascii="Times New Roman" w:eastAsia="Times New Roman" w:hAnsi="Times New Roman"/>
                <w:color w:val="000000"/>
                <w:szCs w:val="20"/>
                <w:lang w:eastAsia="hu-HU"/>
              </w:rPr>
            </w:pPr>
          </w:p>
          <w:p w14:paraId="0C4BBAAB" w14:textId="77777777" w:rsidR="007D4EF8" w:rsidRPr="007D4EF8" w:rsidRDefault="007D4EF8" w:rsidP="007D4EF8">
            <w:pPr>
              <w:jc w:val="right"/>
              <w:rPr>
                <w:rFonts w:ascii="Times New Roman" w:eastAsia="Times New Roman" w:hAnsi="Times New Roman"/>
                <w:color w:val="000000"/>
                <w:szCs w:val="20"/>
                <w:lang w:eastAsia="hu-HU"/>
              </w:rPr>
            </w:pPr>
          </w:p>
          <w:p w14:paraId="5044F81A" w14:textId="77777777" w:rsidR="007D4EF8" w:rsidRPr="007D4EF8" w:rsidRDefault="007D4EF8" w:rsidP="007D4EF8">
            <w:pPr>
              <w:jc w:val="right"/>
              <w:rPr>
                <w:rFonts w:ascii="Times New Roman" w:eastAsia="Times New Roman" w:hAnsi="Times New Roman"/>
                <w:color w:val="000000"/>
                <w:szCs w:val="20"/>
                <w:lang w:eastAsia="hu-HU"/>
              </w:rPr>
            </w:pPr>
          </w:p>
          <w:p w14:paraId="00EEF051" w14:textId="77777777" w:rsidR="007D4EF8" w:rsidRPr="007D4EF8" w:rsidRDefault="007D4EF8" w:rsidP="007D4EF8">
            <w:pPr>
              <w:jc w:val="right"/>
              <w:rPr>
                <w:rFonts w:ascii="Times New Roman" w:eastAsia="Times New Roman" w:hAnsi="Times New Roman"/>
                <w:color w:val="000000"/>
                <w:szCs w:val="20"/>
                <w:lang w:eastAsia="hu-HU"/>
              </w:rPr>
            </w:pPr>
          </w:p>
          <w:p w14:paraId="092139C2" w14:textId="5167D087" w:rsidR="007D4EF8" w:rsidRPr="007D4EF8" w:rsidRDefault="007D4EF8" w:rsidP="001D03AB">
            <w:pPr>
              <w:rPr>
                <w:rFonts w:ascii="Times New Roman" w:eastAsia="Times New Roman" w:hAnsi="Times New Roman"/>
                <w:color w:val="000000"/>
                <w:szCs w:val="20"/>
                <w:lang w:eastAsia="hu-HU"/>
              </w:rPr>
            </w:pPr>
          </w:p>
          <w:p w14:paraId="5AB1739C" w14:textId="4B5306A0" w:rsidR="007D4EF8" w:rsidRDefault="007D4EF8" w:rsidP="007D4EF8">
            <w:pPr>
              <w:jc w:val="right"/>
              <w:rPr>
                <w:rFonts w:ascii="Times New Roman" w:eastAsia="Times New Roman" w:hAnsi="Times New Roman"/>
                <w:color w:val="000000"/>
                <w:szCs w:val="20"/>
                <w:lang w:eastAsia="hu-HU"/>
              </w:rPr>
            </w:pPr>
          </w:p>
          <w:p w14:paraId="4B32173E" w14:textId="77777777" w:rsidR="00754407" w:rsidRPr="007D4EF8" w:rsidRDefault="00754407" w:rsidP="007D4EF8">
            <w:pPr>
              <w:jc w:val="right"/>
              <w:rPr>
                <w:rFonts w:ascii="Times New Roman" w:eastAsia="Times New Roman" w:hAnsi="Times New Roman"/>
                <w:color w:val="000000"/>
                <w:szCs w:val="20"/>
                <w:lang w:eastAsia="hu-HU"/>
              </w:rPr>
            </w:pPr>
          </w:p>
          <w:p w14:paraId="64AD00FC" w14:textId="77777777" w:rsidR="007D4EF8" w:rsidRPr="007D4EF8" w:rsidRDefault="007D4EF8" w:rsidP="007D4EF8">
            <w:pPr>
              <w:jc w:val="right"/>
              <w:rPr>
                <w:rFonts w:ascii="Times New Roman" w:eastAsia="Times New Roman" w:hAnsi="Times New Roman"/>
                <w:color w:val="000000"/>
                <w:szCs w:val="20"/>
                <w:lang w:eastAsia="hu-HU"/>
              </w:rPr>
            </w:pPr>
          </w:p>
          <w:p w14:paraId="5C0BB12A"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lastRenderedPageBreak/>
              <w:t>6. szövegközi táblázat</w:t>
            </w:r>
          </w:p>
        </w:tc>
      </w:tr>
      <w:tr w:rsidR="007D4EF8" w:rsidRPr="007D4EF8" w14:paraId="63EEFC68" w14:textId="77777777" w:rsidTr="0061552A">
        <w:trPr>
          <w:trHeight w:val="300"/>
        </w:trPr>
        <w:tc>
          <w:tcPr>
            <w:tcW w:w="820" w:type="dxa"/>
            <w:tcBorders>
              <w:top w:val="nil"/>
              <w:left w:val="nil"/>
              <w:bottom w:val="nil"/>
              <w:right w:val="nil"/>
            </w:tcBorders>
            <w:shd w:val="clear" w:color="auto" w:fill="auto"/>
            <w:noWrap/>
            <w:vAlign w:val="bottom"/>
            <w:hideMark/>
          </w:tcPr>
          <w:p w14:paraId="429F69BD" w14:textId="77777777" w:rsidR="007D4EF8" w:rsidRPr="007D4EF8" w:rsidRDefault="007D4EF8" w:rsidP="007D4EF8">
            <w:pPr>
              <w:jc w:val="right"/>
              <w:rPr>
                <w:rFonts w:ascii="Times New Roman" w:eastAsia="Times New Roman" w:hAnsi="Times New Roman"/>
                <w:color w:val="000000"/>
                <w:szCs w:val="20"/>
                <w:lang w:eastAsia="hu-HU"/>
              </w:rPr>
            </w:pPr>
          </w:p>
        </w:tc>
        <w:tc>
          <w:tcPr>
            <w:tcW w:w="3100" w:type="dxa"/>
            <w:tcBorders>
              <w:top w:val="nil"/>
              <w:left w:val="nil"/>
              <w:bottom w:val="nil"/>
              <w:right w:val="nil"/>
            </w:tcBorders>
            <w:shd w:val="clear" w:color="auto" w:fill="auto"/>
            <w:noWrap/>
            <w:vAlign w:val="bottom"/>
            <w:hideMark/>
          </w:tcPr>
          <w:p w14:paraId="78A85C10" w14:textId="77777777" w:rsidR="007D4EF8" w:rsidRPr="007D4EF8" w:rsidRDefault="007D4EF8" w:rsidP="007D4EF8">
            <w:pPr>
              <w:rPr>
                <w:rFonts w:ascii="Times New Roman" w:eastAsia="Times New Roman" w:hAnsi="Times New Roman"/>
                <w:szCs w:val="20"/>
                <w:lang w:eastAsia="hu-HU"/>
              </w:rPr>
            </w:pPr>
          </w:p>
        </w:tc>
        <w:tc>
          <w:tcPr>
            <w:tcW w:w="1420" w:type="dxa"/>
            <w:tcBorders>
              <w:top w:val="nil"/>
              <w:left w:val="nil"/>
              <w:bottom w:val="nil"/>
              <w:right w:val="nil"/>
            </w:tcBorders>
            <w:shd w:val="clear" w:color="auto" w:fill="auto"/>
            <w:noWrap/>
            <w:vAlign w:val="bottom"/>
            <w:hideMark/>
          </w:tcPr>
          <w:p w14:paraId="6DE0BAEF" w14:textId="77777777" w:rsidR="007D4EF8" w:rsidRPr="007D4EF8" w:rsidRDefault="007D4EF8" w:rsidP="007D4EF8">
            <w:pPr>
              <w:rPr>
                <w:rFonts w:ascii="Times New Roman" w:eastAsia="Times New Roman" w:hAnsi="Times New Roman"/>
                <w:szCs w:val="20"/>
                <w:lang w:eastAsia="hu-HU"/>
              </w:rPr>
            </w:pPr>
          </w:p>
        </w:tc>
        <w:tc>
          <w:tcPr>
            <w:tcW w:w="1476" w:type="dxa"/>
            <w:tcBorders>
              <w:top w:val="nil"/>
              <w:left w:val="nil"/>
              <w:bottom w:val="nil"/>
              <w:right w:val="nil"/>
            </w:tcBorders>
            <w:shd w:val="clear" w:color="auto" w:fill="auto"/>
            <w:noWrap/>
            <w:vAlign w:val="bottom"/>
            <w:hideMark/>
          </w:tcPr>
          <w:p w14:paraId="61705D08" w14:textId="77777777" w:rsidR="007D4EF8" w:rsidRPr="007D4EF8" w:rsidRDefault="007D4EF8" w:rsidP="007D4EF8">
            <w:pPr>
              <w:rPr>
                <w:rFonts w:ascii="Times New Roman" w:eastAsia="Times New Roman" w:hAnsi="Times New Roman"/>
                <w:szCs w:val="20"/>
                <w:lang w:eastAsia="hu-HU"/>
              </w:rPr>
            </w:pPr>
          </w:p>
        </w:tc>
        <w:tc>
          <w:tcPr>
            <w:tcW w:w="1100" w:type="dxa"/>
            <w:tcBorders>
              <w:top w:val="nil"/>
              <w:left w:val="nil"/>
              <w:bottom w:val="nil"/>
              <w:right w:val="nil"/>
            </w:tcBorders>
            <w:shd w:val="clear" w:color="auto" w:fill="auto"/>
            <w:noWrap/>
            <w:vAlign w:val="bottom"/>
            <w:hideMark/>
          </w:tcPr>
          <w:p w14:paraId="2EADDFA3" w14:textId="77777777" w:rsidR="007D4EF8" w:rsidRPr="007D4EF8" w:rsidRDefault="007D4EF8" w:rsidP="007D4EF8">
            <w:pPr>
              <w:rPr>
                <w:rFonts w:ascii="Times New Roman" w:eastAsia="Times New Roman" w:hAnsi="Times New Roman"/>
                <w:szCs w:val="20"/>
                <w:lang w:eastAsia="hu-HU"/>
              </w:rPr>
            </w:pPr>
          </w:p>
        </w:tc>
        <w:tc>
          <w:tcPr>
            <w:tcW w:w="1244" w:type="dxa"/>
            <w:tcBorders>
              <w:top w:val="nil"/>
              <w:left w:val="nil"/>
              <w:bottom w:val="nil"/>
              <w:right w:val="nil"/>
            </w:tcBorders>
            <w:shd w:val="clear" w:color="auto" w:fill="auto"/>
            <w:noWrap/>
            <w:vAlign w:val="bottom"/>
            <w:hideMark/>
          </w:tcPr>
          <w:p w14:paraId="5F6940FC" w14:textId="77777777" w:rsidR="007D4EF8" w:rsidRPr="007D4EF8" w:rsidRDefault="007D4EF8" w:rsidP="007D4EF8">
            <w:pPr>
              <w:rPr>
                <w:rFonts w:ascii="Times New Roman" w:eastAsia="Times New Roman" w:hAnsi="Times New Roman"/>
                <w:szCs w:val="20"/>
                <w:lang w:eastAsia="hu-HU"/>
              </w:rPr>
            </w:pPr>
          </w:p>
        </w:tc>
      </w:tr>
      <w:tr w:rsidR="007D4EF8" w:rsidRPr="007D4EF8" w14:paraId="178EB557" w14:textId="77777777" w:rsidTr="0061552A">
        <w:trPr>
          <w:trHeight w:val="315"/>
        </w:trPr>
        <w:tc>
          <w:tcPr>
            <w:tcW w:w="9160" w:type="dxa"/>
            <w:gridSpan w:val="6"/>
            <w:tcBorders>
              <w:top w:val="nil"/>
              <w:left w:val="nil"/>
              <w:bottom w:val="nil"/>
              <w:right w:val="nil"/>
            </w:tcBorders>
            <w:shd w:val="clear" w:color="auto" w:fill="auto"/>
            <w:vAlign w:val="center"/>
            <w:hideMark/>
          </w:tcPr>
          <w:p w14:paraId="6255FB18"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Készletértékesítések, szolgáltatások bevételei (önkormányzat)</w:t>
            </w:r>
          </w:p>
        </w:tc>
      </w:tr>
      <w:tr w:rsidR="007D4EF8" w:rsidRPr="007D4EF8" w14:paraId="2F662C4A" w14:textId="77777777" w:rsidTr="0061552A">
        <w:trPr>
          <w:trHeight w:val="300"/>
        </w:trPr>
        <w:tc>
          <w:tcPr>
            <w:tcW w:w="9160" w:type="dxa"/>
            <w:gridSpan w:val="6"/>
            <w:tcBorders>
              <w:top w:val="nil"/>
              <w:left w:val="nil"/>
              <w:bottom w:val="nil"/>
              <w:right w:val="nil"/>
            </w:tcBorders>
            <w:shd w:val="clear" w:color="auto" w:fill="auto"/>
            <w:noWrap/>
            <w:vAlign w:val="center"/>
            <w:hideMark/>
          </w:tcPr>
          <w:p w14:paraId="58CF9A7A"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2017. év</w:t>
            </w:r>
          </w:p>
        </w:tc>
      </w:tr>
      <w:tr w:rsidR="007D4EF8" w:rsidRPr="007D4EF8" w14:paraId="56AD2494" w14:textId="77777777" w:rsidTr="0061552A">
        <w:trPr>
          <w:trHeight w:val="300"/>
        </w:trPr>
        <w:tc>
          <w:tcPr>
            <w:tcW w:w="820" w:type="dxa"/>
            <w:tcBorders>
              <w:top w:val="nil"/>
              <w:left w:val="nil"/>
              <w:bottom w:val="nil"/>
              <w:right w:val="nil"/>
            </w:tcBorders>
            <w:shd w:val="clear" w:color="auto" w:fill="auto"/>
            <w:noWrap/>
            <w:vAlign w:val="center"/>
            <w:hideMark/>
          </w:tcPr>
          <w:p w14:paraId="7DBDD0EC" w14:textId="77777777" w:rsidR="007D4EF8" w:rsidRPr="007D4EF8" w:rsidRDefault="007D4EF8" w:rsidP="007D4EF8">
            <w:pPr>
              <w:jc w:val="center"/>
              <w:rPr>
                <w:rFonts w:ascii="Times New Roman" w:eastAsia="Times New Roman" w:hAnsi="Times New Roman"/>
                <w:b/>
                <w:bCs/>
                <w:color w:val="000000"/>
                <w:sz w:val="22"/>
                <w:szCs w:val="22"/>
                <w:lang w:eastAsia="hu-HU"/>
              </w:rPr>
            </w:pPr>
          </w:p>
        </w:tc>
        <w:tc>
          <w:tcPr>
            <w:tcW w:w="3100" w:type="dxa"/>
            <w:tcBorders>
              <w:top w:val="nil"/>
              <w:left w:val="nil"/>
              <w:bottom w:val="nil"/>
              <w:right w:val="nil"/>
            </w:tcBorders>
            <w:shd w:val="clear" w:color="auto" w:fill="auto"/>
            <w:noWrap/>
            <w:vAlign w:val="center"/>
            <w:hideMark/>
          </w:tcPr>
          <w:p w14:paraId="7604D6DB" w14:textId="77777777" w:rsidR="007D4EF8" w:rsidRPr="007D4EF8" w:rsidRDefault="007D4EF8" w:rsidP="007D4EF8">
            <w:pPr>
              <w:jc w:val="center"/>
              <w:rPr>
                <w:rFonts w:ascii="Times New Roman" w:eastAsia="Times New Roman" w:hAnsi="Times New Roman"/>
                <w:szCs w:val="20"/>
                <w:lang w:eastAsia="hu-HU"/>
              </w:rPr>
            </w:pPr>
          </w:p>
        </w:tc>
        <w:tc>
          <w:tcPr>
            <w:tcW w:w="1420" w:type="dxa"/>
            <w:tcBorders>
              <w:top w:val="nil"/>
              <w:left w:val="nil"/>
              <w:bottom w:val="nil"/>
              <w:right w:val="nil"/>
            </w:tcBorders>
            <w:shd w:val="clear" w:color="auto" w:fill="auto"/>
            <w:noWrap/>
            <w:vAlign w:val="center"/>
            <w:hideMark/>
          </w:tcPr>
          <w:p w14:paraId="32B389C5" w14:textId="77777777" w:rsidR="007D4EF8" w:rsidRPr="007D4EF8" w:rsidRDefault="007D4EF8" w:rsidP="007D4EF8">
            <w:pPr>
              <w:jc w:val="center"/>
              <w:rPr>
                <w:rFonts w:ascii="Times New Roman" w:eastAsia="Times New Roman" w:hAnsi="Times New Roman"/>
                <w:szCs w:val="20"/>
                <w:lang w:eastAsia="hu-HU"/>
              </w:rPr>
            </w:pPr>
          </w:p>
        </w:tc>
        <w:tc>
          <w:tcPr>
            <w:tcW w:w="1476" w:type="dxa"/>
            <w:tcBorders>
              <w:top w:val="nil"/>
              <w:left w:val="nil"/>
              <w:bottom w:val="nil"/>
              <w:right w:val="nil"/>
            </w:tcBorders>
            <w:shd w:val="clear" w:color="auto" w:fill="auto"/>
            <w:noWrap/>
            <w:vAlign w:val="center"/>
            <w:hideMark/>
          </w:tcPr>
          <w:p w14:paraId="2CB907EF" w14:textId="77777777" w:rsidR="007D4EF8" w:rsidRPr="007D4EF8" w:rsidRDefault="007D4EF8" w:rsidP="007D4EF8">
            <w:pPr>
              <w:jc w:val="center"/>
              <w:rPr>
                <w:rFonts w:ascii="Times New Roman" w:eastAsia="Times New Roman" w:hAnsi="Times New Roman"/>
                <w:szCs w:val="20"/>
                <w:lang w:eastAsia="hu-HU"/>
              </w:rPr>
            </w:pPr>
          </w:p>
        </w:tc>
        <w:tc>
          <w:tcPr>
            <w:tcW w:w="1100" w:type="dxa"/>
            <w:tcBorders>
              <w:top w:val="nil"/>
              <w:left w:val="nil"/>
              <w:bottom w:val="nil"/>
              <w:right w:val="nil"/>
            </w:tcBorders>
            <w:shd w:val="clear" w:color="auto" w:fill="auto"/>
            <w:noWrap/>
            <w:vAlign w:val="center"/>
            <w:hideMark/>
          </w:tcPr>
          <w:p w14:paraId="51722C99" w14:textId="77777777" w:rsidR="007D4EF8" w:rsidRPr="007D4EF8" w:rsidRDefault="007D4EF8" w:rsidP="007D4EF8">
            <w:pPr>
              <w:jc w:val="center"/>
              <w:rPr>
                <w:rFonts w:ascii="Times New Roman" w:eastAsia="Times New Roman" w:hAnsi="Times New Roman"/>
                <w:szCs w:val="20"/>
                <w:lang w:eastAsia="hu-HU"/>
              </w:rPr>
            </w:pPr>
          </w:p>
        </w:tc>
        <w:tc>
          <w:tcPr>
            <w:tcW w:w="1244" w:type="dxa"/>
            <w:tcBorders>
              <w:top w:val="nil"/>
              <w:left w:val="nil"/>
              <w:bottom w:val="nil"/>
              <w:right w:val="nil"/>
            </w:tcBorders>
            <w:shd w:val="clear" w:color="auto" w:fill="auto"/>
            <w:noWrap/>
            <w:vAlign w:val="center"/>
            <w:hideMark/>
          </w:tcPr>
          <w:p w14:paraId="2425BC15" w14:textId="77777777" w:rsidR="007D4EF8" w:rsidRPr="007D4EF8" w:rsidRDefault="007D4EF8" w:rsidP="007D4EF8">
            <w:pPr>
              <w:jc w:val="center"/>
              <w:rPr>
                <w:rFonts w:ascii="Times New Roman" w:eastAsia="Times New Roman" w:hAnsi="Times New Roman"/>
                <w:szCs w:val="20"/>
                <w:lang w:eastAsia="hu-HU"/>
              </w:rPr>
            </w:pPr>
          </w:p>
        </w:tc>
      </w:tr>
      <w:tr w:rsidR="007D4EF8" w:rsidRPr="007D4EF8" w14:paraId="37A9D329" w14:textId="77777777" w:rsidTr="0061552A">
        <w:trPr>
          <w:trHeight w:val="300"/>
        </w:trPr>
        <w:tc>
          <w:tcPr>
            <w:tcW w:w="820" w:type="dxa"/>
            <w:tcBorders>
              <w:top w:val="nil"/>
              <w:left w:val="nil"/>
              <w:bottom w:val="nil"/>
              <w:right w:val="nil"/>
            </w:tcBorders>
            <w:shd w:val="clear" w:color="auto" w:fill="auto"/>
            <w:noWrap/>
            <w:vAlign w:val="bottom"/>
            <w:hideMark/>
          </w:tcPr>
          <w:p w14:paraId="4B612F63" w14:textId="77777777" w:rsidR="007D4EF8" w:rsidRPr="007D4EF8" w:rsidRDefault="007D4EF8" w:rsidP="007D4EF8">
            <w:pPr>
              <w:jc w:val="center"/>
              <w:rPr>
                <w:rFonts w:ascii="Times New Roman" w:eastAsia="Times New Roman" w:hAnsi="Times New Roman"/>
                <w:szCs w:val="20"/>
                <w:lang w:eastAsia="hu-HU"/>
              </w:rPr>
            </w:pPr>
          </w:p>
        </w:tc>
        <w:tc>
          <w:tcPr>
            <w:tcW w:w="3100" w:type="dxa"/>
            <w:tcBorders>
              <w:top w:val="nil"/>
              <w:left w:val="nil"/>
              <w:bottom w:val="nil"/>
              <w:right w:val="nil"/>
            </w:tcBorders>
            <w:shd w:val="clear" w:color="auto" w:fill="auto"/>
            <w:noWrap/>
            <w:vAlign w:val="bottom"/>
            <w:hideMark/>
          </w:tcPr>
          <w:p w14:paraId="6A63B8D6" w14:textId="77777777" w:rsidR="007D4EF8" w:rsidRPr="007D4EF8" w:rsidRDefault="007D4EF8" w:rsidP="007D4EF8">
            <w:pPr>
              <w:rPr>
                <w:rFonts w:ascii="Times New Roman" w:eastAsia="Times New Roman" w:hAnsi="Times New Roman"/>
                <w:szCs w:val="20"/>
                <w:lang w:eastAsia="hu-HU"/>
              </w:rPr>
            </w:pPr>
          </w:p>
        </w:tc>
        <w:tc>
          <w:tcPr>
            <w:tcW w:w="1420" w:type="dxa"/>
            <w:tcBorders>
              <w:top w:val="nil"/>
              <w:left w:val="nil"/>
              <w:bottom w:val="nil"/>
              <w:right w:val="nil"/>
            </w:tcBorders>
            <w:shd w:val="clear" w:color="auto" w:fill="auto"/>
            <w:noWrap/>
            <w:vAlign w:val="bottom"/>
            <w:hideMark/>
          </w:tcPr>
          <w:p w14:paraId="0EB6DBB6" w14:textId="77777777" w:rsidR="007D4EF8" w:rsidRPr="007D4EF8" w:rsidRDefault="007D4EF8" w:rsidP="007D4EF8">
            <w:pPr>
              <w:rPr>
                <w:rFonts w:ascii="Times New Roman" w:eastAsia="Times New Roman" w:hAnsi="Times New Roman"/>
                <w:szCs w:val="20"/>
                <w:lang w:eastAsia="hu-HU"/>
              </w:rPr>
            </w:pPr>
          </w:p>
        </w:tc>
        <w:tc>
          <w:tcPr>
            <w:tcW w:w="1476" w:type="dxa"/>
            <w:tcBorders>
              <w:top w:val="nil"/>
              <w:left w:val="nil"/>
              <w:bottom w:val="nil"/>
              <w:right w:val="nil"/>
            </w:tcBorders>
            <w:shd w:val="clear" w:color="auto" w:fill="auto"/>
            <w:noWrap/>
            <w:vAlign w:val="bottom"/>
            <w:hideMark/>
          </w:tcPr>
          <w:p w14:paraId="18179329" w14:textId="77777777" w:rsidR="007D4EF8" w:rsidRPr="007D4EF8" w:rsidRDefault="007D4EF8" w:rsidP="007D4EF8">
            <w:pPr>
              <w:rPr>
                <w:rFonts w:ascii="Times New Roman" w:eastAsia="Times New Roman" w:hAnsi="Times New Roman"/>
                <w:szCs w:val="20"/>
                <w:lang w:eastAsia="hu-HU"/>
              </w:rPr>
            </w:pPr>
          </w:p>
        </w:tc>
        <w:tc>
          <w:tcPr>
            <w:tcW w:w="1100" w:type="dxa"/>
            <w:tcBorders>
              <w:top w:val="nil"/>
              <w:left w:val="nil"/>
              <w:bottom w:val="nil"/>
              <w:right w:val="nil"/>
            </w:tcBorders>
            <w:shd w:val="clear" w:color="auto" w:fill="auto"/>
            <w:noWrap/>
            <w:vAlign w:val="bottom"/>
            <w:hideMark/>
          </w:tcPr>
          <w:p w14:paraId="5B754EA7" w14:textId="77777777" w:rsidR="007D4EF8" w:rsidRPr="007D4EF8" w:rsidRDefault="007D4EF8" w:rsidP="007D4EF8">
            <w:pPr>
              <w:rPr>
                <w:rFonts w:ascii="Times New Roman" w:eastAsia="Times New Roman" w:hAnsi="Times New Roman"/>
                <w:szCs w:val="20"/>
                <w:lang w:eastAsia="hu-HU"/>
              </w:rPr>
            </w:pPr>
          </w:p>
        </w:tc>
        <w:tc>
          <w:tcPr>
            <w:tcW w:w="1244" w:type="dxa"/>
            <w:tcBorders>
              <w:top w:val="nil"/>
              <w:left w:val="nil"/>
              <w:bottom w:val="nil"/>
              <w:right w:val="nil"/>
            </w:tcBorders>
            <w:shd w:val="clear" w:color="auto" w:fill="auto"/>
            <w:noWrap/>
            <w:vAlign w:val="bottom"/>
            <w:hideMark/>
          </w:tcPr>
          <w:p w14:paraId="3E5756C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534DE5ED" w14:textId="77777777" w:rsidTr="0061552A">
        <w:trPr>
          <w:trHeight w:val="645"/>
        </w:trPr>
        <w:tc>
          <w:tcPr>
            <w:tcW w:w="3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1699D3"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317E388"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680B4DF"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100" w:type="dxa"/>
            <w:tcBorders>
              <w:top w:val="single" w:sz="4" w:space="0" w:color="auto"/>
              <w:left w:val="nil"/>
              <w:bottom w:val="single" w:sz="4" w:space="0" w:color="auto"/>
              <w:right w:val="nil"/>
            </w:tcBorders>
            <w:shd w:val="clear" w:color="auto" w:fill="auto"/>
            <w:noWrap/>
            <w:vAlign w:val="center"/>
            <w:hideMark/>
          </w:tcPr>
          <w:p w14:paraId="12A78809"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244" w:type="dxa"/>
            <w:tcBorders>
              <w:top w:val="single" w:sz="4" w:space="0" w:color="auto"/>
              <w:left w:val="single" w:sz="4" w:space="0" w:color="auto"/>
              <w:bottom w:val="single" w:sz="4" w:space="0" w:color="auto"/>
              <w:right w:val="nil"/>
            </w:tcBorders>
            <w:shd w:val="clear" w:color="auto" w:fill="auto"/>
            <w:vAlign w:val="center"/>
            <w:hideMark/>
          </w:tcPr>
          <w:p w14:paraId="401A7D83"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7C5F8B2C" w14:textId="77777777" w:rsidTr="0061552A">
        <w:trPr>
          <w:trHeight w:val="255"/>
        </w:trPr>
        <w:tc>
          <w:tcPr>
            <w:tcW w:w="3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7A9F0B"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420" w:type="dxa"/>
            <w:tcBorders>
              <w:top w:val="nil"/>
              <w:left w:val="nil"/>
              <w:bottom w:val="single" w:sz="4" w:space="0" w:color="auto"/>
              <w:right w:val="single" w:sz="4" w:space="0" w:color="auto"/>
            </w:tcBorders>
            <w:shd w:val="clear" w:color="auto" w:fill="auto"/>
            <w:noWrap/>
            <w:vAlign w:val="bottom"/>
            <w:hideMark/>
          </w:tcPr>
          <w:p w14:paraId="7134630D"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476" w:type="dxa"/>
            <w:tcBorders>
              <w:top w:val="nil"/>
              <w:left w:val="nil"/>
              <w:bottom w:val="single" w:sz="4" w:space="0" w:color="auto"/>
              <w:right w:val="single" w:sz="4" w:space="0" w:color="auto"/>
            </w:tcBorders>
            <w:shd w:val="clear" w:color="auto" w:fill="auto"/>
            <w:noWrap/>
            <w:vAlign w:val="bottom"/>
            <w:hideMark/>
          </w:tcPr>
          <w:p w14:paraId="01C8E5E2"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100" w:type="dxa"/>
            <w:tcBorders>
              <w:top w:val="nil"/>
              <w:left w:val="nil"/>
              <w:bottom w:val="single" w:sz="4" w:space="0" w:color="auto"/>
              <w:right w:val="nil"/>
            </w:tcBorders>
            <w:shd w:val="clear" w:color="auto" w:fill="auto"/>
            <w:noWrap/>
            <w:vAlign w:val="bottom"/>
            <w:hideMark/>
          </w:tcPr>
          <w:p w14:paraId="1327C1D5"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244" w:type="dxa"/>
            <w:tcBorders>
              <w:top w:val="nil"/>
              <w:left w:val="single" w:sz="4" w:space="0" w:color="auto"/>
              <w:bottom w:val="single" w:sz="4" w:space="0" w:color="auto"/>
              <w:right w:val="nil"/>
            </w:tcBorders>
            <w:shd w:val="clear" w:color="auto" w:fill="auto"/>
            <w:noWrap/>
            <w:vAlign w:val="bottom"/>
            <w:hideMark/>
          </w:tcPr>
          <w:p w14:paraId="7743BABB"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58A82667" w14:textId="77777777" w:rsidTr="0061552A">
        <w:trPr>
          <w:trHeight w:val="300"/>
        </w:trPr>
        <w:tc>
          <w:tcPr>
            <w:tcW w:w="3920" w:type="dxa"/>
            <w:gridSpan w:val="2"/>
            <w:tcBorders>
              <w:top w:val="single" w:sz="4" w:space="0" w:color="auto"/>
              <w:left w:val="nil"/>
              <w:bottom w:val="single" w:sz="4" w:space="0" w:color="auto"/>
              <w:right w:val="nil"/>
            </w:tcBorders>
            <w:shd w:val="clear" w:color="auto" w:fill="auto"/>
            <w:noWrap/>
            <w:vAlign w:val="bottom"/>
            <w:hideMark/>
          </w:tcPr>
          <w:p w14:paraId="786AFEE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Önkormányzati feladatok</w:t>
            </w:r>
          </w:p>
        </w:tc>
        <w:tc>
          <w:tcPr>
            <w:tcW w:w="1420" w:type="dxa"/>
            <w:tcBorders>
              <w:top w:val="nil"/>
              <w:left w:val="nil"/>
              <w:bottom w:val="single" w:sz="4" w:space="0" w:color="auto"/>
              <w:right w:val="nil"/>
            </w:tcBorders>
            <w:shd w:val="clear" w:color="auto" w:fill="auto"/>
            <w:noWrap/>
            <w:vAlign w:val="bottom"/>
            <w:hideMark/>
          </w:tcPr>
          <w:p w14:paraId="3BC2081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76" w:type="dxa"/>
            <w:tcBorders>
              <w:top w:val="nil"/>
              <w:left w:val="nil"/>
              <w:bottom w:val="single" w:sz="4" w:space="0" w:color="auto"/>
              <w:right w:val="nil"/>
            </w:tcBorders>
            <w:shd w:val="clear" w:color="auto" w:fill="auto"/>
            <w:noWrap/>
            <w:vAlign w:val="bottom"/>
            <w:hideMark/>
          </w:tcPr>
          <w:p w14:paraId="1DBD0CE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00" w:type="dxa"/>
            <w:tcBorders>
              <w:top w:val="nil"/>
              <w:left w:val="nil"/>
              <w:bottom w:val="single" w:sz="4" w:space="0" w:color="auto"/>
              <w:right w:val="nil"/>
            </w:tcBorders>
            <w:shd w:val="clear" w:color="auto" w:fill="auto"/>
            <w:noWrap/>
            <w:vAlign w:val="bottom"/>
            <w:hideMark/>
          </w:tcPr>
          <w:p w14:paraId="78A5F79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44" w:type="dxa"/>
            <w:tcBorders>
              <w:top w:val="nil"/>
              <w:left w:val="nil"/>
              <w:bottom w:val="single" w:sz="4" w:space="0" w:color="auto"/>
              <w:right w:val="nil"/>
            </w:tcBorders>
            <w:shd w:val="clear" w:color="auto" w:fill="auto"/>
            <w:noWrap/>
            <w:vAlign w:val="bottom"/>
            <w:hideMark/>
          </w:tcPr>
          <w:p w14:paraId="1218B36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716EA70C" w14:textId="77777777" w:rsidTr="0061552A">
        <w:trPr>
          <w:trHeight w:val="600"/>
        </w:trPr>
        <w:tc>
          <w:tcPr>
            <w:tcW w:w="820" w:type="dxa"/>
            <w:tcBorders>
              <w:top w:val="nil"/>
              <w:left w:val="nil"/>
              <w:bottom w:val="single" w:sz="4" w:space="0" w:color="auto"/>
              <w:right w:val="nil"/>
            </w:tcBorders>
            <w:shd w:val="clear" w:color="auto" w:fill="auto"/>
            <w:noWrap/>
            <w:hideMark/>
          </w:tcPr>
          <w:p w14:paraId="45D6140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823701</w:t>
            </w:r>
          </w:p>
        </w:tc>
        <w:tc>
          <w:tcPr>
            <w:tcW w:w="3100" w:type="dxa"/>
            <w:tcBorders>
              <w:top w:val="nil"/>
              <w:left w:val="nil"/>
              <w:bottom w:val="single" w:sz="4" w:space="0" w:color="auto"/>
              <w:right w:val="nil"/>
            </w:tcBorders>
            <w:shd w:val="clear" w:color="auto" w:fill="auto"/>
            <w:vAlign w:val="center"/>
            <w:hideMark/>
          </w:tcPr>
          <w:p w14:paraId="40CB763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 Településtisztasági és Környezetvédelmi Kft.</w:t>
            </w:r>
          </w:p>
        </w:tc>
        <w:tc>
          <w:tcPr>
            <w:tcW w:w="1420" w:type="dxa"/>
            <w:tcBorders>
              <w:top w:val="nil"/>
              <w:left w:val="nil"/>
              <w:bottom w:val="single" w:sz="4" w:space="0" w:color="auto"/>
              <w:right w:val="nil"/>
            </w:tcBorders>
            <w:shd w:val="clear" w:color="auto" w:fill="auto"/>
            <w:noWrap/>
            <w:hideMark/>
          </w:tcPr>
          <w:p w14:paraId="5882C06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979 468</w:t>
            </w:r>
          </w:p>
        </w:tc>
        <w:tc>
          <w:tcPr>
            <w:tcW w:w="1476" w:type="dxa"/>
            <w:tcBorders>
              <w:top w:val="nil"/>
              <w:left w:val="nil"/>
              <w:bottom w:val="single" w:sz="4" w:space="0" w:color="auto"/>
              <w:right w:val="nil"/>
            </w:tcBorders>
            <w:shd w:val="clear" w:color="auto" w:fill="auto"/>
            <w:noWrap/>
            <w:hideMark/>
          </w:tcPr>
          <w:p w14:paraId="2B1BC72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979 468</w:t>
            </w:r>
          </w:p>
        </w:tc>
        <w:tc>
          <w:tcPr>
            <w:tcW w:w="1100" w:type="dxa"/>
            <w:tcBorders>
              <w:top w:val="nil"/>
              <w:left w:val="nil"/>
              <w:bottom w:val="single" w:sz="4" w:space="0" w:color="auto"/>
              <w:right w:val="nil"/>
            </w:tcBorders>
            <w:shd w:val="clear" w:color="auto" w:fill="auto"/>
            <w:noWrap/>
            <w:hideMark/>
          </w:tcPr>
          <w:p w14:paraId="63B4ACB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823 327</w:t>
            </w:r>
          </w:p>
        </w:tc>
        <w:tc>
          <w:tcPr>
            <w:tcW w:w="1244" w:type="dxa"/>
            <w:tcBorders>
              <w:top w:val="nil"/>
              <w:left w:val="nil"/>
              <w:bottom w:val="single" w:sz="4" w:space="0" w:color="auto"/>
              <w:right w:val="nil"/>
            </w:tcBorders>
            <w:shd w:val="clear" w:color="auto" w:fill="auto"/>
            <w:noWrap/>
            <w:hideMark/>
          </w:tcPr>
          <w:p w14:paraId="2552B82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84,1</w:t>
            </w:r>
          </w:p>
        </w:tc>
      </w:tr>
      <w:tr w:rsidR="007D4EF8" w:rsidRPr="007D4EF8" w14:paraId="120CD0B2" w14:textId="77777777" w:rsidTr="0061552A">
        <w:trPr>
          <w:trHeight w:val="600"/>
        </w:trPr>
        <w:tc>
          <w:tcPr>
            <w:tcW w:w="820" w:type="dxa"/>
            <w:tcBorders>
              <w:top w:val="nil"/>
              <w:left w:val="nil"/>
              <w:bottom w:val="nil"/>
              <w:right w:val="nil"/>
            </w:tcBorders>
            <w:shd w:val="clear" w:color="auto" w:fill="auto"/>
            <w:noWrap/>
            <w:hideMark/>
          </w:tcPr>
          <w:p w14:paraId="3D0B682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850101</w:t>
            </w:r>
          </w:p>
        </w:tc>
        <w:tc>
          <w:tcPr>
            <w:tcW w:w="3100" w:type="dxa"/>
            <w:tcBorders>
              <w:top w:val="nil"/>
              <w:left w:val="nil"/>
              <w:bottom w:val="nil"/>
              <w:right w:val="nil"/>
            </w:tcBorders>
            <w:shd w:val="clear" w:color="auto" w:fill="auto"/>
            <w:vAlign w:val="center"/>
            <w:hideMark/>
          </w:tcPr>
          <w:p w14:paraId="79A67BB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Értékesítések, szolgáltatások bevételei</w:t>
            </w:r>
          </w:p>
        </w:tc>
        <w:tc>
          <w:tcPr>
            <w:tcW w:w="1420" w:type="dxa"/>
            <w:tcBorders>
              <w:top w:val="nil"/>
              <w:left w:val="nil"/>
              <w:bottom w:val="nil"/>
              <w:right w:val="nil"/>
            </w:tcBorders>
            <w:shd w:val="clear" w:color="auto" w:fill="auto"/>
            <w:noWrap/>
            <w:hideMark/>
          </w:tcPr>
          <w:p w14:paraId="02E4675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1 751 991</w:t>
            </w:r>
          </w:p>
        </w:tc>
        <w:tc>
          <w:tcPr>
            <w:tcW w:w="1476" w:type="dxa"/>
            <w:tcBorders>
              <w:top w:val="nil"/>
              <w:left w:val="nil"/>
              <w:bottom w:val="nil"/>
              <w:right w:val="nil"/>
            </w:tcBorders>
            <w:shd w:val="clear" w:color="auto" w:fill="auto"/>
            <w:noWrap/>
            <w:hideMark/>
          </w:tcPr>
          <w:p w14:paraId="0F5CF18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1 751 991</w:t>
            </w:r>
          </w:p>
        </w:tc>
        <w:tc>
          <w:tcPr>
            <w:tcW w:w="1100" w:type="dxa"/>
            <w:tcBorders>
              <w:top w:val="nil"/>
              <w:left w:val="nil"/>
              <w:bottom w:val="nil"/>
              <w:right w:val="nil"/>
            </w:tcBorders>
            <w:shd w:val="clear" w:color="auto" w:fill="auto"/>
            <w:noWrap/>
            <w:hideMark/>
          </w:tcPr>
          <w:p w14:paraId="7BAADD7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2 710 492</w:t>
            </w:r>
          </w:p>
        </w:tc>
        <w:tc>
          <w:tcPr>
            <w:tcW w:w="1244" w:type="dxa"/>
            <w:tcBorders>
              <w:top w:val="nil"/>
              <w:left w:val="nil"/>
              <w:bottom w:val="nil"/>
              <w:right w:val="nil"/>
            </w:tcBorders>
            <w:shd w:val="clear" w:color="auto" w:fill="auto"/>
            <w:noWrap/>
            <w:hideMark/>
          </w:tcPr>
          <w:p w14:paraId="64FE7CF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154,7</w:t>
            </w:r>
          </w:p>
        </w:tc>
      </w:tr>
      <w:tr w:rsidR="007D4EF8" w:rsidRPr="007D4EF8" w14:paraId="23BF21FD" w14:textId="77777777" w:rsidTr="0061552A">
        <w:trPr>
          <w:trHeight w:val="20"/>
        </w:trPr>
        <w:tc>
          <w:tcPr>
            <w:tcW w:w="820" w:type="dxa"/>
            <w:tcBorders>
              <w:top w:val="nil"/>
              <w:left w:val="nil"/>
              <w:bottom w:val="nil"/>
              <w:right w:val="nil"/>
            </w:tcBorders>
            <w:shd w:val="clear" w:color="auto" w:fill="auto"/>
            <w:noWrap/>
            <w:hideMark/>
          </w:tcPr>
          <w:p w14:paraId="10AF02A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ebből:</w:t>
            </w:r>
          </w:p>
        </w:tc>
        <w:tc>
          <w:tcPr>
            <w:tcW w:w="3100" w:type="dxa"/>
            <w:tcBorders>
              <w:top w:val="nil"/>
              <w:left w:val="nil"/>
              <w:bottom w:val="nil"/>
              <w:right w:val="nil"/>
            </w:tcBorders>
            <w:shd w:val="clear" w:color="auto" w:fill="auto"/>
            <w:vAlign w:val="bottom"/>
            <w:hideMark/>
          </w:tcPr>
          <w:p w14:paraId="250566CF" w14:textId="77777777" w:rsidR="007D4EF8" w:rsidRPr="007D4EF8" w:rsidRDefault="007D4EF8" w:rsidP="007D4EF8">
            <w:pPr>
              <w:rPr>
                <w:rFonts w:ascii="Times New Roman" w:eastAsia="Times New Roman" w:hAnsi="Times New Roman"/>
                <w:color w:val="000000"/>
                <w:sz w:val="22"/>
                <w:szCs w:val="22"/>
                <w:lang w:eastAsia="hu-HU"/>
              </w:rPr>
            </w:pPr>
          </w:p>
        </w:tc>
        <w:tc>
          <w:tcPr>
            <w:tcW w:w="1420" w:type="dxa"/>
            <w:tcBorders>
              <w:top w:val="nil"/>
              <w:left w:val="nil"/>
              <w:bottom w:val="nil"/>
              <w:right w:val="nil"/>
            </w:tcBorders>
            <w:shd w:val="clear" w:color="auto" w:fill="auto"/>
            <w:noWrap/>
            <w:hideMark/>
          </w:tcPr>
          <w:p w14:paraId="5B45D822" w14:textId="77777777" w:rsidR="007D4EF8" w:rsidRPr="007D4EF8" w:rsidRDefault="007D4EF8" w:rsidP="007D4EF8">
            <w:pPr>
              <w:rPr>
                <w:rFonts w:ascii="Times New Roman" w:eastAsia="Times New Roman" w:hAnsi="Times New Roman"/>
                <w:szCs w:val="20"/>
                <w:lang w:eastAsia="hu-HU"/>
              </w:rPr>
            </w:pPr>
          </w:p>
        </w:tc>
        <w:tc>
          <w:tcPr>
            <w:tcW w:w="1476" w:type="dxa"/>
            <w:tcBorders>
              <w:top w:val="nil"/>
              <w:left w:val="nil"/>
              <w:bottom w:val="nil"/>
              <w:right w:val="nil"/>
            </w:tcBorders>
            <w:shd w:val="clear" w:color="auto" w:fill="auto"/>
            <w:noWrap/>
            <w:hideMark/>
          </w:tcPr>
          <w:p w14:paraId="21816E64" w14:textId="77777777" w:rsidR="007D4EF8" w:rsidRPr="007D4EF8" w:rsidRDefault="007D4EF8" w:rsidP="007D4EF8">
            <w:pPr>
              <w:rPr>
                <w:rFonts w:ascii="Times New Roman" w:eastAsia="Times New Roman" w:hAnsi="Times New Roman"/>
                <w:szCs w:val="20"/>
                <w:lang w:eastAsia="hu-HU"/>
              </w:rPr>
            </w:pPr>
          </w:p>
        </w:tc>
        <w:tc>
          <w:tcPr>
            <w:tcW w:w="1100" w:type="dxa"/>
            <w:tcBorders>
              <w:top w:val="nil"/>
              <w:left w:val="nil"/>
              <w:bottom w:val="nil"/>
              <w:right w:val="nil"/>
            </w:tcBorders>
            <w:shd w:val="clear" w:color="auto" w:fill="auto"/>
            <w:noWrap/>
            <w:hideMark/>
          </w:tcPr>
          <w:p w14:paraId="7D74A43A" w14:textId="77777777" w:rsidR="007D4EF8" w:rsidRPr="007D4EF8" w:rsidRDefault="007D4EF8" w:rsidP="007D4EF8">
            <w:pPr>
              <w:rPr>
                <w:rFonts w:ascii="Times New Roman" w:eastAsia="Times New Roman" w:hAnsi="Times New Roman"/>
                <w:szCs w:val="20"/>
                <w:lang w:eastAsia="hu-HU"/>
              </w:rPr>
            </w:pPr>
          </w:p>
        </w:tc>
        <w:tc>
          <w:tcPr>
            <w:tcW w:w="1244" w:type="dxa"/>
            <w:tcBorders>
              <w:top w:val="nil"/>
              <w:left w:val="nil"/>
              <w:bottom w:val="nil"/>
              <w:right w:val="nil"/>
            </w:tcBorders>
            <w:shd w:val="clear" w:color="auto" w:fill="auto"/>
            <w:noWrap/>
            <w:hideMark/>
          </w:tcPr>
          <w:p w14:paraId="7ECD4438" w14:textId="77777777" w:rsidR="007D4EF8" w:rsidRPr="007D4EF8" w:rsidRDefault="007D4EF8" w:rsidP="007D4EF8">
            <w:pPr>
              <w:rPr>
                <w:rFonts w:ascii="Times New Roman" w:eastAsia="Times New Roman" w:hAnsi="Times New Roman"/>
                <w:szCs w:val="20"/>
                <w:lang w:eastAsia="hu-HU"/>
              </w:rPr>
            </w:pPr>
          </w:p>
        </w:tc>
      </w:tr>
      <w:tr w:rsidR="007D4EF8" w:rsidRPr="007D4EF8" w14:paraId="5FFF213A" w14:textId="77777777" w:rsidTr="0061552A">
        <w:trPr>
          <w:trHeight w:val="510"/>
        </w:trPr>
        <w:tc>
          <w:tcPr>
            <w:tcW w:w="820" w:type="dxa"/>
            <w:tcBorders>
              <w:top w:val="nil"/>
              <w:left w:val="nil"/>
              <w:bottom w:val="nil"/>
              <w:right w:val="nil"/>
            </w:tcBorders>
            <w:shd w:val="clear" w:color="auto" w:fill="auto"/>
            <w:noWrap/>
            <w:hideMark/>
          </w:tcPr>
          <w:p w14:paraId="7687B44F" w14:textId="77777777" w:rsidR="007D4EF8" w:rsidRPr="007D4EF8" w:rsidRDefault="007D4EF8" w:rsidP="007D4EF8">
            <w:pPr>
              <w:rPr>
                <w:rFonts w:ascii="Times New Roman" w:eastAsia="Times New Roman" w:hAnsi="Times New Roman"/>
                <w:szCs w:val="20"/>
                <w:lang w:eastAsia="hu-HU"/>
              </w:rPr>
            </w:pPr>
          </w:p>
        </w:tc>
        <w:tc>
          <w:tcPr>
            <w:tcW w:w="3100" w:type="dxa"/>
            <w:tcBorders>
              <w:top w:val="nil"/>
              <w:left w:val="nil"/>
              <w:bottom w:val="nil"/>
              <w:right w:val="nil"/>
            </w:tcBorders>
            <w:shd w:val="clear" w:color="auto" w:fill="auto"/>
            <w:vAlign w:val="bottom"/>
            <w:hideMark/>
          </w:tcPr>
          <w:p w14:paraId="4F1D2CE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BKK Zrt-</w:t>
            </w:r>
            <w:proofErr w:type="spellStart"/>
            <w:r w:rsidRPr="007D4EF8">
              <w:rPr>
                <w:rFonts w:ascii="Times New Roman" w:eastAsia="Times New Roman" w:hAnsi="Times New Roman"/>
                <w:color w:val="000000"/>
                <w:sz w:val="22"/>
                <w:szCs w:val="22"/>
                <w:lang w:eastAsia="hu-HU"/>
              </w:rPr>
              <w:t>től</w:t>
            </w:r>
            <w:proofErr w:type="spellEnd"/>
            <w:r w:rsidRPr="007D4EF8">
              <w:rPr>
                <w:rFonts w:ascii="Times New Roman" w:eastAsia="Times New Roman" w:hAnsi="Times New Roman"/>
                <w:color w:val="000000"/>
                <w:sz w:val="22"/>
                <w:szCs w:val="22"/>
                <w:lang w:eastAsia="hu-HU"/>
              </w:rPr>
              <w:t xml:space="preserve"> közszolgáltatási szerződés alapján befolyó behajtási díjbevétel</w:t>
            </w:r>
          </w:p>
        </w:tc>
        <w:tc>
          <w:tcPr>
            <w:tcW w:w="1420" w:type="dxa"/>
            <w:tcBorders>
              <w:top w:val="nil"/>
              <w:left w:val="nil"/>
              <w:bottom w:val="nil"/>
              <w:right w:val="nil"/>
            </w:tcBorders>
            <w:shd w:val="clear" w:color="auto" w:fill="auto"/>
            <w:noWrap/>
            <w:hideMark/>
          </w:tcPr>
          <w:p w14:paraId="2D4FF9C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1 743 060</w:t>
            </w:r>
          </w:p>
        </w:tc>
        <w:tc>
          <w:tcPr>
            <w:tcW w:w="1476" w:type="dxa"/>
            <w:tcBorders>
              <w:top w:val="nil"/>
              <w:left w:val="nil"/>
              <w:bottom w:val="nil"/>
              <w:right w:val="nil"/>
            </w:tcBorders>
            <w:shd w:val="clear" w:color="auto" w:fill="auto"/>
            <w:noWrap/>
            <w:hideMark/>
          </w:tcPr>
          <w:p w14:paraId="702DFDB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1 743 060</w:t>
            </w:r>
          </w:p>
        </w:tc>
        <w:tc>
          <w:tcPr>
            <w:tcW w:w="1100" w:type="dxa"/>
            <w:tcBorders>
              <w:top w:val="nil"/>
              <w:left w:val="nil"/>
              <w:bottom w:val="nil"/>
              <w:right w:val="nil"/>
            </w:tcBorders>
            <w:shd w:val="clear" w:color="auto" w:fill="auto"/>
            <w:noWrap/>
            <w:hideMark/>
          </w:tcPr>
          <w:p w14:paraId="2F6A443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2 701 180</w:t>
            </w:r>
          </w:p>
        </w:tc>
        <w:tc>
          <w:tcPr>
            <w:tcW w:w="1244" w:type="dxa"/>
            <w:tcBorders>
              <w:top w:val="nil"/>
              <w:left w:val="nil"/>
              <w:bottom w:val="nil"/>
              <w:right w:val="nil"/>
            </w:tcBorders>
            <w:shd w:val="clear" w:color="auto" w:fill="auto"/>
            <w:noWrap/>
            <w:hideMark/>
          </w:tcPr>
          <w:p w14:paraId="1AC7045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155,0</w:t>
            </w:r>
          </w:p>
        </w:tc>
      </w:tr>
      <w:tr w:rsidR="007D4EF8" w:rsidRPr="007D4EF8" w14:paraId="50FBE9E1" w14:textId="77777777" w:rsidTr="0061552A">
        <w:trPr>
          <w:trHeight w:val="510"/>
        </w:trPr>
        <w:tc>
          <w:tcPr>
            <w:tcW w:w="820" w:type="dxa"/>
            <w:tcBorders>
              <w:top w:val="nil"/>
              <w:left w:val="nil"/>
              <w:bottom w:val="nil"/>
              <w:right w:val="nil"/>
            </w:tcBorders>
            <w:shd w:val="clear" w:color="auto" w:fill="auto"/>
            <w:noWrap/>
            <w:hideMark/>
          </w:tcPr>
          <w:p w14:paraId="59AA85CF" w14:textId="77777777" w:rsidR="007D4EF8" w:rsidRPr="007D4EF8" w:rsidRDefault="007D4EF8" w:rsidP="007D4EF8">
            <w:pPr>
              <w:rPr>
                <w:rFonts w:ascii="Times New Roman" w:eastAsia="Times New Roman" w:hAnsi="Times New Roman"/>
                <w:color w:val="000000"/>
                <w:sz w:val="22"/>
                <w:szCs w:val="22"/>
                <w:lang w:eastAsia="hu-HU"/>
              </w:rPr>
            </w:pPr>
          </w:p>
        </w:tc>
        <w:tc>
          <w:tcPr>
            <w:tcW w:w="3100" w:type="dxa"/>
            <w:tcBorders>
              <w:top w:val="nil"/>
              <w:left w:val="nil"/>
              <w:bottom w:val="nil"/>
              <w:right w:val="nil"/>
            </w:tcBorders>
            <w:shd w:val="clear" w:color="auto" w:fill="auto"/>
            <w:vAlign w:val="bottom"/>
            <w:hideMark/>
          </w:tcPr>
          <w:p w14:paraId="7DDC4AE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Informatikai szolgáltatások ellenértéke</w:t>
            </w:r>
          </w:p>
        </w:tc>
        <w:tc>
          <w:tcPr>
            <w:tcW w:w="1420" w:type="dxa"/>
            <w:tcBorders>
              <w:top w:val="nil"/>
              <w:left w:val="nil"/>
              <w:bottom w:val="nil"/>
              <w:right w:val="nil"/>
            </w:tcBorders>
            <w:shd w:val="clear" w:color="auto" w:fill="auto"/>
            <w:noWrap/>
            <w:hideMark/>
          </w:tcPr>
          <w:p w14:paraId="0733B2E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8 931</w:t>
            </w:r>
          </w:p>
        </w:tc>
        <w:tc>
          <w:tcPr>
            <w:tcW w:w="1476" w:type="dxa"/>
            <w:tcBorders>
              <w:top w:val="nil"/>
              <w:left w:val="nil"/>
              <w:bottom w:val="nil"/>
              <w:right w:val="nil"/>
            </w:tcBorders>
            <w:shd w:val="clear" w:color="auto" w:fill="auto"/>
            <w:noWrap/>
            <w:hideMark/>
          </w:tcPr>
          <w:p w14:paraId="6562258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8 931</w:t>
            </w:r>
          </w:p>
        </w:tc>
        <w:tc>
          <w:tcPr>
            <w:tcW w:w="1100" w:type="dxa"/>
            <w:tcBorders>
              <w:top w:val="nil"/>
              <w:left w:val="nil"/>
              <w:bottom w:val="nil"/>
              <w:right w:val="nil"/>
            </w:tcBorders>
            <w:shd w:val="clear" w:color="auto" w:fill="auto"/>
            <w:noWrap/>
            <w:hideMark/>
          </w:tcPr>
          <w:p w14:paraId="0147547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9 144</w:t>
            </w:r>
          </w:p>
        </w:tc>
        <w:tc>
          <w:tcPr>
            <w:tcW w:w="1244" w:type="dxa"/>
            <w:tcBorders>
              <w:top w:val="nil"/>
              <w:left w:val="nil"/>
              <w:bottom w:val="nil"/>
              <w:right w:val="nil"/>
            </w:tcBorders>
            <w:shd w:val="clear" w:color="auto" w:fill="auto"/>
            <w:noWrap/>
            <w:hideMark/>
          </w:tcPr>
          <w:p w14:paraId="287FFC3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102,4</w:t>
            </w:r>
          </w:p>
        </w:tc>
      </w:tr>
      <w:tr w:rsidR="007D4EF8" w:rsidRPr="007D4EF8" w14:paraId="488757E5" w14:textId="77777777" w:rsidTr="0061552A">
        <w:trPr>
          <w:trHeight w:val="300"/>
        </w:trPr>
        <w:tc>
          <w:tcPr>
            <w:tcW w:w="820" w:type="dxa"/>
            <w:tcBorders>
              <w:top w:val="nil"/>
              <w:left w:val="nil"/>
              <w:bottom w:val="single" w:sz="4" w:space="0" w:color="auto"/>
              <w:right w:val="nil"/>
            </w:tcBorders>
            <w:shd w:val="clear" w:color="auto" w:fill="auto"/>
            <w:noWrap/>
            <w:hideMark/>
          </w:tcPr>
          <w:p w14:paraId="6B48338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3100" w:type="dxa"/>
            <w:tcBorders>
              <w:top w:val="nil"/>
              <w:left w:val="nil"/>
              <w:bottom w:val="single" w:sz="4" w:space="0" w:color="auto"/>
              <w:right w:val="nil"/>
            </w:tcBorders>
            <w:shd w:val="clear" w:color="auto" w:fill="auto"/>
            <w:vAlign w:val="bottom"/>
            <w:hideMark/>
          </w:tcPr>
          <w:p w14:paraId="4BEE32B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Egyéb szolgáltatások</w:t>
            </w:r>
          </w:p>
        </w:tc>
        <w:tc>
          <w:tcPr>
            <w:tcW w:w="1420" w:type="dxa"/>
            <w:tcBorders>
              <w:top w:val="nil"/>
              <w:left w:val="nil"/>
              <w:bottom w:val="single" w:sz="4" w:space="0" w:color="auto"/>
              <w:right w:val="nil"/>
            </w:tcBorders>
            <w:shd w:val="clear" w:color="auto" w:fill="auto"/>
            <w:noWrap/>
            <w:vAlign w:val="center"/>
            <w:hideMark/>
          </w:tcPr>
          <w:p w14:paraId="0C1C5A7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476" w:type="dxa"/>
            <w:tcBorders>
              <w:top w:val="nil"/>
              <w:left w:val="nil"/>
              <w:bottom w:val="single" w:sz="4" w:space="0" w:color="auto"/>
              <w:right w:val="nil"/>
            </w:tcBorders>
            <w:shd w:val="clear" w:color="auto" w:fill="auto"/>
            <w:noWrap/>
            <w:vAlign w:val="center"/>
            <w:hideMark/>
          </w:tcPr>
          <w:p w14:paraId="36C6713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100" w:type="dxa"/>
            <w:tcBorders>
              <w:top w:val="nil"/>
              <w:left w:val="nil"/>
              <w:bottom w:val="single" w:sz="4" w:space="0" w:color="auto"/>
              <w:right w:val="nil"/>
            </w:tcBorders>
            <w:shd w:val="clear" w:color="auto" w:fill="auto"/>
            <w:noWrap/>
            <w:hideMark/>
          </w:tcPr>
          <w:p w14:paraId="75F27F2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168</w:t>
            </w:r>
          </w:p>
        </w:tc>
        <w:tc>
          <w:tcPr>
            <w:tcW w:w="1244" w:type="dxa"/>
            <w:tcBorders>
              <w:top w:val="nil"/>
              <w:left w:val="nil"/>
              <w:bottom w:val="single" w:sz="4" w:space="0" w:color="auto"/>
              <w:right w:val="nil"/>
            </w:tcBorders>
            <w:shd w:val="clear" w:color="auto" w:fill="auto"/>
            <w:noWrap/>
            <w:vAlign w:val="center"/>
            <w:hideMark/>
          </w:tcPr>
          <w:p w14:paraId="730601F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r>
      <w:tr w:rsidR="007D4EF8" w:rsidRPr="007D4EF8" w14:paraId="684704DD" w14:textId="77777777" w:rsidTr="0061552A">
        <w:trPr>
          <w:trHeight w:val="300"/>
        </w:trPr>
        <w:tc>
          <w:tcPr>
            <w:tcW w:w="820" w:type="dxa"/>
            <w:tcBorders>
              <w:top w:val="nil"/>
              <w:left w:val="nil"/>
              <w:bottom w:val="nil"/>
              <w:right w:val="nil"/>
            </w:tcBorders>
            <w:shd w:val="clear" w:color="auto" w:fill="auto"/>
            <w:noWrap/>
            <w:vAlign w:val="bottom"/>
            <w:hideMark/>
          </w:tcPr>
          <w:p w14:paraId="0B43D85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855101</w:t>
            </w:r>
          </w:p>
        </w:tc>
        <w:tc>
          <w:tcPr>
            <w:tcW w:w="3100" w:type="dxa"/>
            <w:tcBorders>
              <w:top w:val="nil"/>
              <w:left w:val="nil"/>
              <w:bottom w:val="nil"/>
              <w:right w:val="nil"/>
            </w:tcBorders>
            <w:shd w:val="clear" w:color="auto" w:fill="auto"/>
            <w:noWrap/>
            <w:vAlign w:val="bottom"/>
            <w:hideMark/>
          </w:tcPr>
          <w:p w14:paraId="44CE530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Bérleti és lízingdíjbevételek</w:t>
            </w:r>
          </w:p>
        </w:tc>
        <w:tc>
          <w:tcPr>
            <w:tcW w:w="1420" w:type="dxa"/>
            <w:tcBorders>
              <w:top w:val="nil"/>
              <w:left w:val="nil"/>
              <w:bottom w:val="nil"/>
              <w:right w:val="nil"/>
            </w:tcBorders>
            <w:shd w:val="clear" w:color="auto" w:fill="auto"/>
            <w:noWrap/>
            <w:vAlign w:val="center"/>
            <w:hideMark/>
          </w:tcPr>
          <w:p w14:paraId="3A53DE7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2 106 983</w:t>
            </w:r>
          </w:p>
        </w:tc>
        <w:tc>
          <w:tcPr>
            <w:tcW w:w="1476" w:type="dxa"/>
            <w:tcBorders>
              <w:top w:val="nil"/>
              <w:left w:val="nil"/>
              <w:bottom w:val="nil"/>
              <w:right w:val="nil"/>
            </w:tcBorders>
            <w:shd w:val="clear" w:color="auto" w:fill="auto"/>
            <w:noWrap/>
            <w:vAlign w:val="center"/>
            <w:hideMark/>
          </w:tcPr>
          <w:p w14:paraId="3E8ACB3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2 106 983</w:t>
            </w:r>
          </w:p>
        </w:tc>
        <w:tc>
          <w:tcPr>
            <w:tcW w:w="1100" w:type="dxa"/>
            <w:tcBorders>
              <w:top w:val="nil"/>
              <w:left w:val="nil"/>
              <w:bottom w:val="nil"/>
              <w:right w:val="nil"/>
            </w:tcBorders>
            <w:shd w:val="clear" w:color="auto" w:fill="auto"/>
            <w:noWrap/>
            <w:vAlign w:val="center"/>
            <w:hideMark/>
          </w:tcPr>
          <w:p w14:paraId="6DA3794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2 114 823</w:t>
            </w:r>
          </w:p>
        </w:tc>
        <w:tc>
          <w:tcPr>
            <w:tcW w:w="1244" w:type="dxa"/>
            <w:tcBorders>
              <w:top w:val="nil"/>
              <w:left w:val="nil"/>
              <w:bottom w:val="nil"/>
              <w:right w:val="nil"/>
            </w:tcBorders>
            <w:shd w:val="clear" w:color="auto" w:fill="auto"/>
            <w:noWrap/>
            <w:vAlign w:val="center"/>
            <w:hideMark/>
          </w:tcPr>
          <w:p w14:paraId="336FEF9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100,4</w:t>
            </w:r>
          </w:p>
        </w:tc>
      </w:tr>
      <w:tr w:rsidR="007D4EF8" w:rsidRPr="007D4EF8" w14:paraId="328553A5" w14:textId="77777777" w:rsidTr="0061552A">
        <w:trPr>
          <w:trHeight w:val="227"/>
        </w:trPr>
        <w:tc>
          <w:tcPr>
            <w:tcW w:w="820" w:type="dxa"/>
            <w:tcBorders>
              <w:top w:val="nil"/>
              <w:left w:val="nil"/>
              <w:bottom w:val="nil"/>
              <w:right w:val="nil"/>
            </w:tcBorders>
            <w:shd w:val="clear" w:color="auto" w:fill="auto"/>
            <w:noWrap/>
            <w:hideMark/>
          </w:tcPr>
          <w:p w14:paraId="0792750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ebből:</w:t>
            </w:r>
          </w:p>
        </w:tc>
        <w:tc>
          <w:tcPr>
            <w:tcW w:w="3100" w:type="dxa"/>
            <w:tcBorders>
              <w:top w:val="nil"/>
              <w:left w:val="nil"/>
              <w:bottom w:val="nil"/>
              <w:right w:val="nil"/>
            </w:tcBorders>
            <w:shd w:val="clear" w:color="auto" w:fill="auto"/>
            <w:vAlign w:val="bottom"/>
            <w:hideMark/>
          </w:tcPr>
          <w:p w14:paraId="18A0E9E9" w14:textId="77777777" w:rsidR="007D4EF8" w:rsidRPr="007D4EF8" w:rsidRDefault="007D4EF8" w:rsidP="007D4EF8">
            <w:pPr>
              <w:rPr>
                <w:rFonts w:ascii="Times New Roman" w:eastAsia="Times New Roman" w:hAnsi="Times New Roman"/>
                <w:color w:val="000000"/>
                <w:sz w:val="22"/>
                <w:szCs w:val="22"/>
                <w:lang w:eastAsia="hu-HU"/>
              </w:rPr>
            </w:pPr>
          </w:p>
        </w:tc>
        <w:tc>
          <w:tcPr>
            <w:tcW w:w="1420" w:type="dxa"/>
            <w:tcBorders>
              <w:top w:val="nil"/>
              <w:left w:val="nil"/>
              <w:bottom w:val="nil"/>
              <w:right w:val="nil"/>
            </w:tcBorders>
            <w:shd w:val="clear" w:color="auto" w:fill="auto"/>
            <w:noWrap/>
            <w:vAlign w:val="center"/>
            <w:hideMark/>
          </w:tcPr>
          <w:p w14:paraId="703A4AFC" w14:textId="77777777" w:rsidR="007D4EF8" w:rsidRPr="007D4EF8" w:rsidRDefault="007D4EF8" w:rsidP="007D4EF8">
            <w:pPr>
              <w:rPr>
                <w:rFonts w:ascii="Times New Roman" w:eastAsia="Times New Roman" w:hAnsi="Times New Roman"/>
                <w:szCs w:val="20"/>
                <w:lang w:eastAsia="hu-HU"/>
              </w:rPr>
            </w:pPr>
          </w:p>
        </w:tc>
        <w:tc>
          <w:tcPr>
            <w:tcW w:w="1476" w:type="dxa"/>
            <w:tcBorders>
              <w:top w:val="nil"/>
              <w:left w:val="nil"/>
              <w:bottom w:val="nil"/>
              <w:right w:val="nil"/>
            </w:tcBorders>
            <w:shd w:val="clear" w:color="auto" w:fill="auto"/>
            <w:noWrap/>
            <w:vAlign w:val="center"/>
            <w:hideMark/>
          </w:tcPr>
          <w:p w14:paraId="075BA05C" w14:textId="77777777" w:rsidR="007D4EF8" w:rsidRPr="007D4EF8" w:rsidRDefault="007D4EF8" w:rsidP="007D4EF8">
            <w:pPr>
              <w:rPr>
                <w:rFonts w:ascii="Times New Roman" w:eastAsia="Times New Roman" w:hAnsi="Times New Roman"/>
                <w:szCs w:val="20"/>
                <w:lang w:eastAsia="hu-HU"/>
              </w:rPr>
            </w:pPr>
          </w:p>
        </w:tc>
        <w:tc>
          <w:tcPr>
            <w:tcW w:w="1100" w:type="dxa"/>
            <w:tcBorders>
              <w:top w:val="nil"/>
              <w:left w:val="nil"/>
              <w:bottom w:val="nil"/>
              <w:right w:val="nil"/>
            </w:tcBorders>
            <w:shd w:val="clear" w:color="auto" w:fill="auto"/>
            <w:noWrap/>
            <w:vAlign w:val="center"/>
            <w:hideMark/>
          </w:tcPr>
          <w:p w14:paraId="612391CE" w14:textId="77777777" w:rsidR="007D4EF8" w:rsidRPr="007D4EF8" w:rsidRDefault="007D4EF8" w:rsidP="007D4EF8">
            <w:pPr>
              <w:rPr>
                <w:rFonts w:ascii="Times New Roman" w:eastAsia="Times New Roman" w:hAnsi="Times New Roman"/>
                <w:szCs w:val="20"/>
                <w:lang w:eastAsia="hu-HU"/>
              </w:rPr>
            </w:pPr>
          </w:p>
        </w:tc>
        <w:tc>
          <w:tcPr>
            <w:tcW w:w="1244" w:type="dxa"/>
            <w:tcBorders>
              <w:top w:val="nil"/>
              <w:left w:val="nil"/>
              <w:bottom w:val="nil"/>
              <w:right w:val="nil"/>
            </w:tcBorders>
            <w:shd w:val="clear" w:color="auto" w:fill="auto"/>
            <w:noWrap/>
            <w:vAlign w:val="center"/>
            <w:hideMark/>
          </w:tcPr>
          <w:p w14:paraId="2C9D885E" w14:textId="77777777" w:rsidR="007D4EF8" w:rsidRPr="007D4EF8" w:rsidRDefault="007D4EF8" w:rsidP="007D4EF8">
            <w:pPr>
              <w:rPr>
                <w:rFonts w:ascii="Times New Roman" w:eastAsia="Times New Roman" w:hAnsi="Times New Roman"/>
                <w:szCs w:val="20"/>
                <w:lang w:eastAsia="hu-HU"/>
              </w:rPr>
            </w:pPr>
          </w:p>
        </w:tc>
      </w:tr>
      <w:tr w:rsidR="007D4EF8" w:rsidRPr="007D4EF8" w14:paraId="26FA4A9F" w14:textId="77777777" w:rsidTr="0061552A">
        <w:trPr>
          <w:trHeight w:val="300"/>
        </w:trPr>
        <w:tc>
          <w:tcPr>
            <w:tcW w:w="820" w:type="dxa"/>
            <w:tcBorders>
              <w:top w:val="nil"/>
              <w:left w:val="nil"/>
              <w:bottom w:val="nil"/>
              <w:right w:val="nil"/>
            </w:tcBorders>
            <w:shd w:val="clear" w:color="auto" w:fill="auto"/>
            <w:noWrap/>
            <w:vAlign w:val="bottom"/>
            <w:hideMark/>
          </w:tcPr>
          <w:p w14:paraId="3FE69E15" w14:textId="77777777" w:rsidR="007D4EF8" w:rsidRPr="007D4EF8" w:rsidRDefault="007D4EF8" w:rsidP="007D4EF8">
            <w:pPr>
              <w:rPr>
                <w:rFonts w:ascii="Times New Roman" w:eastAsia="Times New Roman" w:hAnsi="Times New Roman"/>
                <w:szCs w:val="20"/>
                <w:lang w:eastAsia="hu-HU"/>
              </w:rPr>
            </w:pPr>
          </w:p>
        </w:tc>
        <w:tc>
          <w:tcPr>
            <w:tcW w:w="3100" w:type="dxa"/>
            <w:tcBorders>
              <w:top w:val="nil"/>
              <w:left w:val="nil"/>
              <w:bottom w:val="nil"/>
              <w:right w:val="nil"/>
            </w:tcBorders>
            <w:shd w:val="clear" w:color="auto" w:fill="auto"/>
            <w:vAlign w:val="bottom"/>
            <w:hideMark/>
          </w:tcPr>
          <w:p w14:paraId="0D4B6DD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Üzemeltetési feladatokon</w:t>
            </w:r>
          </w:p>
        </w:tc>
        <w:tc>
          <w:tcPr>
            <w:tcW w:w="1420" w:type="dxa"/>
            <w:tcBorders>
              <w:top w:val="nil"/>
              <w:left w:val="nil"/>
              <w:bottom w:val="nil"/>
              <w:right w:val="nil"/>
            </w:tcBorders>
            <w:shd w:val="clear" w:color="auto" w:fill="auto"/>
            <w:noWrap/>
            <w:vAlign w:val="center"/>
            <w:hideMark/>
          </w:tcPr>
          <w:p w14:paraId="21C26FC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47 556</w:t>
            </w:r>
          </w:p>
        </w:tc>
        <w:tc>
          <w:tcPr>
            <w:tcW w:w="1476" w:type="dxa"/>
            <w:tcBorders>
              <w:top w:val="nil"/>
              <w:left w:val="nil"/>
              <w:bottom w:val="nil"/>
              <w:right w:val="nil"/>
            </w:tcBorders>
            <w:shd w:val="clear" w:color="auto" w:fill="auto"/>
            <w:noWrap/>
            <w:vAlign w:val="center"/>
            <w:hideMark/>
          </w:tcPr>
          <w:p w14:paraId="3B4723D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47 556</w:t>
            </w:r>
          </w:p>
        </w:tc>
        <w:tc>
          <w:tcPr>
            <w:tcW w:w="1100" w:type="dxa"/>
            <w:tcBorders>
              <w:top w:val="nil"/>
              <w:left w:val="nil"/>
              <w:bottom w:val="nil"/>
              <w:right w:val="nil"/>
            </w:tcBorders>
            <w:shd w:val="clear" w:color="auto" w:fill="auto"/>
            <w:noWrap/>
            <w:vAlign w:val="center"/>
            <w:hideMark/>
          </w:tcPr>
          <w:p w14:paraId="33370DA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48 427</w:t>
            </w:r>
          </w:p>
        </w:tc>
        <w:tc>
          <w:tcPr>
            <w:tcW w:w="1244" w:type="dxa"/>
            <w:tcBorders>
              <w:top w:val="nil"/>
              <w:left w:val="nil"/>
              <w:bottom w:val="nil"/>
              <w:right w:val="nil"/>
            </w:tcBorders>
            <w:shd w:val="clear" w:color="auto" w:fill="auto"/>
            <w:noWrap/>
            <w:vAlign w:val="center"/>
            <w:hideMark/>
          </w:tcPr>
          <w:p w14:paraId="6213A6F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101,8</w:t>
            </w:r>
          </w:p>
        </w:tc>
      </w:tr>
      <w:tr w:rsidR="007D4EF8" w:rsidRPr="007D4EF8" w14:paraId="1836FDCD" w14:textId="77777777" w:rsidTr="0061552A">
        <w:trPr>
          <w:trHeight w:val="300"/>
        </w:trPr>
        <w:tc>
          <w:tcPr>
            <w:tcW w:w="820" w:type="dxa"/>
            <w:tcBorders>
              <w:top w:val="nil"/>
              <w:left w:val="nil"/>
              <w:bottom w:val="nil"/>
              <w:right w:val="nil"/>
            </w:tcBorders>
            <w:shd w:val="clear" w:color="auto" w:fill="auto"/>
            <w:noWrap/>
            <w:vAlign w:val="bottom"/>
            <w:hideMark/>
          </w:tcPr>
          <w:p w14:paraId="6B0D8243" w14:textId="77777777" w:rsidR="007D4EF8" w:rsidRPr="007D4EF8" w:rsidRDefault="007D4EF8" w:rsidP="007D4EF8">
            <w:pPr>
              <w:rPr>
                <w:rFonts w:ascii="Times New Roman" w:eastAsia="Times New Roman" w:hAnsi="Times New Roman"/>
                <w:color w:val="000000"/>
                <w:sz w:val="22"/>
                <w:szCs w:val="22"/>
                <w:lang w:eastAsia="hu-HU"/>
              </w:rPr>
            </w:pPr>
          </w:p>
        </w:tc>
        <w:tc>
          <w:tcPr>
            <w:tcW w:w="3100" w:type="dxa"/>
            <w:tcBorders>
              <w:top w:val="nil"/>
              <w:left w:val="nil"/>
              <w:bottom w:val="nil"/>
              <w:right w:val="nil"/>
            </w:tcBorders>
            <w:shd w:val="clear" w:color="auto" w:fill="auto"/>
            <w:noWrap/>
            <w:vAlign w:val="bottom"/>
            <w:hideMark/>
          </w:tcPr>
          <w:p w14:paraId="004B2FA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Vagyongazdálkodási feladatokon</w:t>
            </w:r>
          </w:p>
        </w:tc>
        <w:tc>
          <w:tcPr>
            <w:tcW w:w="1420" w:type="dxa"/>
            <w:tcBorders>
              <w:top w:val="nil"/>
              <w:left w:val="nil"/>
              <w:bottom w:val="nil"/>
              <w:right w:val="nil"/>
            </w:tcBorders>
            <w:shd w:val="clear" w:color="auto" w:fill="auto"/>
            <w:noWrap/>
            <w:vAlign w:val="center"/>
            <w:hideMark/>
          </w:tcPr>
          <w:p w14:paraId="5F6F5E4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1 628 535</w:t>
            </w:r>
          </w:p>
        </w:tc>
        <w:tc>
          <w:tcPr>
            <w:tcW w:w="1476" w:type="dxa"/>
            <w:tcBorders>
              <w:top w:val="nil"/>
              <w:left w:val="nil"/>
              <w:bottom w:val="nil"/>
              <w:right w:val="nil"/>
            </w:tcBorders>
            <w:shd w:val="clear" w:color="auto" w:fill="auto"/>
            <w:noWrap/>
            <w:vAlign w:val="center"/>
            <w:hideMark/>
          </w:tcPr>
          <w:p w14:paraId="4E7F958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1 628 535</w:t>
            </w:r>
          </w:p>
        </w:tc>
        <w:tc>
          <w:tcPr>
            <w:tcW w:w="1100" w:type="dxa"/>
            <w:tcBorders>
              <w:top w:val="nil"/>
              <w:left w:val="nil"/>
              <w:bottom w:val="nil"/>
              <w:right w:val="nil"/>
            </w:tcBorders>
            <w:shd w:val="clear" w:color="auto" w:fill="auto"/>
            <w:noWrap/>
            <w:vAlign w:val="center"/>
            <w:hideMark/>
          </w:tcPr>
          <w:p w14:paraId="0F97D02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1 582 067</w:t>
            </w:r>
          </w:p>
        </w:tc>
        <w:tc>
          <w:tcPr>
            <w:tcW w:w="1244" w:type="dxa"/>
            <w:tcBorders>
              <w:top w:val="nil"/>
              <w:left w:val="nil"/>
              <w:bottom w:val="nil"/>
              <w:right w:val="nil"/>
            </w:tcBorders>
            <w:shd w:val="clear" w:color="auto" w:fill="auto"/>
            <w:noWrap/>
            <w:vAlign w:val="center"/>
            <w:hideMark/>
          </w:tcPr>
          <w:p w14:paraId="4E18606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97,1</w:t>
            </w:r>
          </w:p>
        </w:tc>
      </w:tr>
      <w:tr w:rsidR="007D4EF8" w:rsidRPr="007D4EF8" w14:paraId="7FAE266B" w14:textId="77777777" w:rsidTr="0061552A">
        <w:trPr>
          <w:trHeight w:val="300"/>
        </w:trPr>
        <w:tc>
          <w:tcPr>
            <w:tcW w:w="820" w:type="dxa"/>
            <w:tcBorders>
              <w:top w:val="nil"/>
              <w:left w:val="nil"/>
              <w:bottom w:val="nil"/>
              <w:right w:val="nil"/>
            </w:tcBorders>
            <w:shd w:val="clear" w:color="auto" w:fill="auto"/>
            <w:noWrap/>
            <w:vAlign w:val="bottom"/>
            <w:hideMark/>
          </w:tcPr>
          <w:p w14:paraId="10B365A9" w14:textId="77777777" w:rsidR="007D4EF8" w:rsidRPr="007D4EF8" w:rsidRDefault="007D4EF8" w:rsidP="007D4EF8">
            <w:pPr>
              <w:rPr>
                <w:rFonts w:ascii="Times New Roman" w:eastAsia="Times New Roman" w:hAnsi="Times New Roman"/>
                <w:color w:val="000000"/>
                <w:sz w:val="22"/>
                <w:szCs w:val="22"/>
                <w:lang w:eastAsia="hu-HU"/>
              </w:rPr>
            </w:pPr>
          </w:p>
        </w:tc>
        <w:tc>
          <w:tcPr>
            <w:tcW w:w="3100" w:type="dxa"/>
            <w:tcBorders>
              <w:top w:val="nil"/>
              <w:left w:val="nil"/>
              <w:bottom w:val="nil"/>
              <w:right w:val="nil"/>
            </w:tcBorders>
            <w:shd w:val="clear" w:color="auto" w:fill="auto"/>
            <w:noWrap/>
            <w:vAlign w:val="bottom"/>
            <w:hideMark/>
          </w:tcPr>
          <w:p w14:paraId="4D4FC31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Lakásgazdálkodási feladatokon</w:t>
            </w:r>
          </w:p>
        </w:tc>
        <w:tc>
          <w:tcPr>
            <w:tcW w:w="1420" w:type="dxa"/>
            <w:tcBorders>
              <w:top w:val="nil"/>
              <w:left w:val="nil"/>
              <w:bottom w:val="nil"/>
              <w:right w:val="nil"/>
            </w:tcBorders>
            <w:shd w:val="clear" w:color="auto" w:fill="auto"/>
            <w:noWrap/>
            <w:vAlign w:val="center"/>
            <w:hideMark/>
          </w:tcPr>
          <w:p w14:paraId="07FCE44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310 038</w:t>
            </w:r>
          </w:p>
        </w:tc>
        <w:tc>
          <w:tcPr>
            <w:tcW w:w="1476" w:type="dxa"/>
            <w:tcBorders>
              <w:top w:val="nil"/>
              <w:left w:val="nil"/>
              <w:bottom w:val="nil"/>
              <w:right w:val="nil"/>
            </w:tcBorders>
            <w:shd w:val="clear" w:color="auto" w:fill="auto"/>
            <w:noWrap/>
            <w:vAlign w:val="center"/>
            <w:hideMark/>
          </w:tcPr>
          <w:p w14:paraId="0BCE999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310 038</w:t>
            </w:r>
          </w:p>
        </w:tc>
        <w:tc>
          <w:tcPr>
            <w:tcW w:w="1100" w:type="dxa"/>
            <w:tcBorders>
              <w:top w:val="nil"/>
              <w:left w:val="nil"/>
              <w:bottom w:val="nil"/>
              <w:right w:val="nil"/>
            </w:tcBorders>
            <w:shd w:val="clear" w:color="auto" w:fill="auto"/>
            <w:noWrap/>
            <w:vAlign w:val="center"/>
            <w:hideMark/>
          </w:tcPr>
          <w:p w14:paraId="0FE6096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329 319</w:t>
            </w:r>
          </w:p>
        </w:tc>
        <w:tc>
          <w:tcPr>
            <w:tcW w:w="1244" w:type="dxa"/>
            <w:tcBorders>
              <w:top w:val="nil"/>
              <w:left w:val="nil"/>
              <w:bottom w:val="nil"/>
              <w:right w:val="nil"/>
            </w:tcBorders>
            <w:shd w:val="clear" w:color="auto" w:fill="auto"/>
            <w:noWrap/>
            <w:vAlign w:val="center"/>
            <w:hideMark/>
          </w:tcPr>
          <w:p w14:paraId="0702561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106,2</w:t>
            </w:r>
          </w:p>
        </w:tc>
      </w:tr>
      <w:tr w:rsidR="007D4EF8" w:rsidRPr="007D4EF8" w14:paraId="217C357E" w14:textId="77777777" w:rsidTr="0061552A">
        <w:trPr>
          <w:trHeight w:val="300"/>
        </w:trPr>
        <w:tc>
          <w:tcPr>
            <w:tcW w:w="820" w:type="dxa"/>
            <w:tcBorders>
              <w:top w:val="nil"/>
              <w:left w:val="nil"/>
              <w:bottom w:val="nil"/>
              <w:right w:val="nil"/>
            </w:tcBorders>
            <w:shd w:val="clear" w:color="auto" w:fill="auto"/>
            <w:noWrap/>
            <w:vAlign w:val="bottom"/>
            <w:hideMark/>
          </w:tcPr>
          <w:p w14:paraId="5704C431" w14:textId="77777777" w:rsidR="007D4EF8" w:rsidRPr="007D4EF8" w:rsidRDefault="007D4EF8" w:rsidP="007D4EF8">
            <w:pPr>
              <w:rPr>
                <w:rFonts w:ascii="Times New Roman" w:eastAsia="Times New Roman" w:hAnsi="Times New Roman"/>
                <w:color w:val="000000"/>
                <w:sz w:val="22"/>
                <w:szCs w:val="22"/>
                <w:lang w:eastAsia="hu-HU"/>
              </w:rPr>
            </w:pPr>
          </w:p>
        </w:tc>
        <w:tc>
          <w:tcPr>
            <w:tcW w:w="3100" w:type="dxa"/>
            <w:tcBorders>
              <w:top w:val="nil"/>
              <w:left w:val="nil"/>
              <w:bottom w:val="nil"/>
              <w:right w:val="nil"/>
            </w:tcBorders>
            <w:shd w:val="clear" w:color="auto" w:fill="auto"/>
            <w:noWrap/>
            <w:vAlign w:val="bottom"/>
            <w:hideMark/>
          </w:tcPr>
          <w:p w14:paraId="6CE7663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Kulturális feladatokon</w:t>
            </w:r>
          </w:p>
        </w:tc>
        <w:tc>
          <w:tcPr>
            <w:tcW w:w="1420" w:type="dxa"/>
            <w:tcBorders>
              <w:top w:val="nil"/>
              <w:left w:val="nil"/>
              <w:bottom w:val="nil"/>
              <w:right w:val="nil"/>
            </w:tcBorders>
            <w:shd w:val="clear" w:color="auto" w:fill="auto"/>
            <w:noWrap/>
            <w:vAlign w:val="center"/>
            <w:hideMark/>
          </w:tcPr>
          <w:p w14:paraId="044A1538" w14:textId="10A2759E"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w:t>
            </w:r>
            <w:r w:rsidR="00B1097C">
              <w:rPr>
                <w:rFonts w:ascii="Times New Roman" w:eastAsia="Times New Roman" w:hAnsi="Times New Roman"/>
                <w:color w:val="000000"/>
                <w:sz w:val="22"/>
                <w:szCs w:val="22"/>
                <w:lang w:eastAsia="hu-HU"/>
              </w:rPr>
              <w:t xml:space="preserve">    </w:t>
            </w:r>
            <w:r w:rsidRPr="007D4EF8">
              <w:rPr>
                <w:rFonts w:ascii="Times New Roman" w:eastAsia="Times New Roman" w:hAnsi="Times New Roman"/>
                <w:color w:val="000000"/>
                <w:sz w:val="22"/>
                <w:szCs w:val="22"/>
                <w:lang w:eastAsia="hu-HU"/>
              </w:rPr>
              <w:t xml:space="preserve">854    </w:t>
            </w:r>
          </w:p>
        </w:tc>
        <w:tc>
          <w:tcPr>
            <w:tcW w:w="1476" w:type="dxa"/>
            <w:tcBorders>
              <w:top w:val="nil"/>
              <w:left w:val="nil"/>
              <w:bottom w:val="nil"/>
              <w:right w:val="nil"/>
            </w:tcBorders>
            <w:shd w:val="clear" w:color="auto" w:fill="auto"/>
            <w:noWrap/>
            <w:vAlign w:val="center"/>
            <w:hideMark/>
          </w:tcPr>
          <w:p w14:paraId="291CBDEB" w14:textId="15A95CD3"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w:t>
            </w:r>
            <w:r w:rsidR="00B1097C">
              <w:rPr>
                <w:rFonts w:ascii="Times New Roman" w:eastAsia="Times New Roman" w:hAnsi="Times New Roman"/>
                <w:color w:val="000000"/>
                <w:sz w:val="22"/>
                <w:szCs w:val="22"/>
                <w:lang w:eastAsia="hu-HU"/>
              </w:rPr>
              <w:t xml:space="preserve">      854</w:t>
            </w:r>
            <w:r w:rsidRPr="007D4EF8">
              <w:rPr>
                <w:rFonts w:ascii="Times New Roman" w:eastAsia="Times New Roman" w:hAnsi="Times New Roman"/>
                <w:color w:val="000000"/>
                <w:sz w:val="22"/>
                <w:szCs w:val="22"/>
                <w:lang w:eastAsia="hu-HU"/>
              </w:rPr>
              <w:t xml:space="preserve"> </w:t>
            </w:r>
          </w:p>
        </w:tc>
        <w:tc>
          <w:tcPr>
            <w:tcW w:w="1100" w:type="dxa"/>
            <w:tcBorders>
              <w:top w:val="nil"/>
              <w:left w:val="nil"/>
              <w:bottom w:val="nil"/>
              <w:right w:val="nil"/>
            </w:tcBorders>
            <w:shd w:val="clear" w:color="auto" w:fill="auto"/>
            <w:noWrap/>
            <w:vAlign w:val="center"/>
            <w:hideMark/>
          </w:tcPr>
          <w:p w14:paraId="4EAE992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15 677</w:t>
            </w:r>
          </w:p>
        </w:tc>
        <w:tc>
          <w:tcPr>
            <w:tcW w:w="1244" w:type="dxa"/>
            <w:tcBorders>
              <w:top w:val="nil"/>
              <w:left w:val="nil"/>
              <w:bottom w:val="nil"/>
              <w:right w:val="nil"/>
            </w:tcBorders>
            <w:shd w:val="clear" w:color="auto" w:fill="auto"/>
            <w:noWrap/>
            <w:vAlign w:val="center"/>
            <w:hideMark/>
          </w:tcPr>
          <w:p w14:paraId="1B36D45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r>
      <w:tr w:rsidR="007D4EF8" w:rsidRPr="007D4EF8" w14:paraId="412E1363" w14:textId="77777777" w:rsidTr="0061552A">
        <w:trPr>
          <w:trHeight w:val="300"/>
        </w:trPr>
        <w:tc>
          <w:tcPr>
            <w:tcW w:w="820" w:type="dxa"/>
            <w:tcBorders>
              <w:top w:val="nil"/>
              <w:left w:val="nil"/>
              <w:bottom w:val="nil"/>
              <w:right w:val="nil"/>
            </w:tcBorders>
            <w:shd w:val="clear" w:color="auto" w:fill="auto"/>
            <w:noWrap/>
            <w:vAlign w:val="bottom"/>
            <w:hideMark/>
          </w:tcPr>
          <w:p w14:paraId="351CE53C" w14:textId="77777777" w:rsidR="007D4EF8" w:rsidRPr="007D4EF8" w:rsidRDefault="007D4EF8" w:rsidP="007D4EF8">
            <w:pPr>
              <w:rPr>
                <w:rFonts w:ascii="Times New Roman" w:eastAsia="Times New Roman" w:hAnsi="Times New Roman"/>
                <w:color w:val="000000"/>
                <w:sz w:val="22"/>
                <w:szCs w:val="22"/>
                <w:lang w:eastAsia="hu-HU"/>
              </w:rPr>
            </w:pPr>
          </w:p>
        </w:tc>
        <w:tc>
          <w:tcPr>
            <w:tcW w:w="3100" w:type="dxa"/>
            <w:tcBorders>
              <w:top w:val="nil"/>
              <w:left w:val="nil"/>
              <w:bottom w:val="nil"/>
              <w:right w:val="nil"/>
            </w:tcBorders>
            <w:shd w:val="clear" w:color="auto" w:fill="auto"/>
            <w:noWrap/>
            <w:vAlign w:val="bottom"/>
            <w:hideMark/>
          </w:tcPr>
          <w:p w14:paraId="30930D0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Városüzemeltetési feladatokon</w:t>
            </w:r>
          </w:p>
        </w:tc>
        <w:tc>
          <w:tcPr>
            <w:tcW w:w="1420" w:type="dxa"/>
            <w:tcBorders>
              <w:top w:val="nil"/>
              <w:left w:val="nil"/>
              <w:bottom w:val="nil"/>
              <w:right w:val="nil"/>
            </w:tcBorders>
            <w:shd w:val="clear" w:color="auto" w:fill="auto"/>
            <w:noWrap/>
            <w:vAlign w:val="center"/>
            <w:hideMark/>
          </w:tcPr>
          <w:p w14:paraId="1468BF4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476" w:type="dxa"/>
            <w:tcBorders>
              <w:top w:val="nil"/>
              <w:left w:val="nil"/>
              <w:bottom w:val="nil"/>
              <w:right w:val="nil"/>
            </w:tcBorders>
            <w:shd w:val="clear" w:color="auto" w:fill="auto"/>
            <w:noWrap/>
            <w:vAlign w:val="center"/>
            <w:hideMark/>
          </w:tcPr>
          <w:p w14:paraId="117E136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100" w:type="dxa"/>
            <w:tcBorders>
              <w:top w:val="nil"/>
              <w:left w:val="nil"/>
              <w:bottom w:val="nil"/>
              <w:right w:val="nil"/>
            </w:tcBorders>
            <w:shd w:val="clear" w:color="auto" w:fill="auto"/>
            <w:noWrap/>
            <w:vAlign w:val="center"/>
            <w:hideMark/>
          </w:tcPr>
          <w:p w14:paraId="2CBB3AC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60 000</w:t>
            </w:r>
          </w:p>
        </w:tc>
        <w:tc>
          <w:tcPr>
            <w:tcW w:w="1244" w:type="dxa"/>
            <w:tcBorders>
              <w:top w:val="nil"/>
              <w:left w:val="nil"/>
              <w:bottom w:val="nil"/>
              <w:right w:val="nil"/>
            </w:tcBorders>
            <w:shd w:val="clear" w:color="auto" w:fill="auto"/>
            <w:noWrap/>
            <w:vAlign w:val="center"/>
            <w:hideMark/>
          </w:tcPr>
          <w:p w14:paraId="25C9938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r>
      <w:tr w:rsidR="007D4EF8" w:rsidRPr="007D4EF8" w14:paraId="434E87DE" w14:textId="77777777" w:rsidTr="0061552A">
        <w:trPr>
          <w:trHeight w:val="300"/>
        </w:trPr>
        <w:tc>
          <w:tcPr>
            <w:tcW w:w="820" w:type="dxa"/>
            <w:tcBorders>
              <w:top w:val="nil"/>
              <w:left w:val="nil"/>
              <w:bottom w:val="nil"/>
              <w:right w:val="nil"/>
            </w:tcBorders>
            <w:shd w:val="clear" w:color="auto" w:fill="auto"/>
            <w:noWrap/>
            <w:vAlign w:val="bottom"/>
            <w:hideMark/>
          </w:tcPr>
          <w:p w14:paraId="1FAA9947" w14:textId="77777777" w:rsidR="007D4EF8" w:rsidRPr="007D4EF8" w:rsidRDefault="007D4EF8" w:rsidP="007D4EF8">
            <w:pPr>
              <w:rPr>
                <w:rFonts w:ascii="Times New Roman" w:eastAsia="Times New Roman" w:hAnsi="Times New Roman"/>
                <w:color w:val="000000"/>
                <w:sz w:val="22"/>
                <w:szCs w:val="22"/>
                <w:lang w:eastAsia="hu-HU"/>
              </w:rPr>
            </w:pPr>
          </w:p>
        </w:tc>
        <w:tc>
          <w:tcPr>
            <w:tcW w:w="3100" w:type="dxa"/>
            <w:tcBorders>
              <w:top w:val="nil"/>
              <w:left w:val="nil"/>
              <w:bottom w:val="nil"/>
              <w:right w:val="nil"/>
            </w:tcBorders>
            <w:shd w:val="clear" w:color="auto" w:fill="auto"/>
            <w:vAlign w:val="bottom"/>
            <w:hideMark/>
          </w:tcPr>
          <w:p w14:paraId="6EC70A3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Pénzügyi Főosztály</w:t>
            </w:r>
          </w:p>
        </w:tc>
        <w:tc>
          <w:tcPr>
            <w:tcW w:w="1420" w:type="dxa"/>
            <w:tcBorders>
              <w:top w:val="nil"/>
              <w:left w:val="nil"/>
              <w:bottom w:val="nil"/>
              <w:right w:val="nil"/>
            </w:tcBorders>
            <w:shd w:val="clear" w:color="auto" w:fill="auto"/>
            <w:noWrap/>
            <w:vAlign w:val="center"/>
            <w:hideMark/>
          </w:tcPr>
          <w:p w14:paraId="64E0B10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120 000</w:t>
            </w:r>
          </w:p>
        </w:tc>
        <w:tc>
          <w:tcPr>
            <w:tcW w:w="1476" w:type="dxa"/>
            <w:tcBorders>
              <w:top w:val="nil"/>
              <w:left w:val="nil"/>
              <w:bottom w:val="nil"/>
              <w:right w:val="nil"/>
            </w:tcBorders>
            <w:shd w:val="clear" w:color="auto" w:fill="auto"/>
            <w:noWrap/>
            <w:vAlign w:val="center"/>
            <w:hideMark/>
          </w:tcPr>
          <w:p w14:paraId="1AF3747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120 000</w:t>
            </w:r>
          </w:p>
        </w:tc>
        <w:tc>
          <w:tcPr>
            <w:tcW w:w="1100" w:type="dxa"/>
            <w:tcBorders>
              <w:top w:val="nil"/>
              <w:left w:val="nil"/>
              <w:bottom w:val="nil"/>
              <w:right w:val="nil"/>
            </w:tcBorders>
            <w:shd w:val="clear" w:color="auto" w:fill="auto"/>
            <w:noWrap/>
            <w:vAlign w:val="center"/>
            <w:hideMark/>
          </w:tcPr>
          <w:p w14:paraId="08C7D1C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79 333</w:t>
            </w:r>
          </w:p>
        </w:tc>
        <w:tc>
          <w:tcPr>
            <w:tcW w:w="1244" w:type="dxa"/>
            <w:tcBorders>
              <w:top w:val="nil"/>
              <w:left w:val="nil"/>
              <w:bottom w:val="nil"/>
              <w:right w:val="nil"/>
            </w:tcBorders>
            <w:shd w:val="clear" w:color="auto" w:fill="auto"/>
            <w:noWrap/>
            <w:vAlign w:val="center"/>
            <w:hideMark/>
          </w:tcPr>
          <w:p w14:paraId="74C84D6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66,1</w:t>
            </w:r>
          </w:p>
        </w:tc>
      </w:tr>
      <w:tr w:rsidR="007D4EF8" w:rsidRPr="007D4EF8" w14:paraId="1CB08063" w14:textId="77777777" w:rsidTr="0061552A">
        <w:trPr>
          <w:trHeight w:val="300"/>
        </w:trPr>
        <w:tc>
          <w:tcPr>
            <w:tcW w:w="820" w:type="dxa"/>
            <w:tcBorders>
              <w:top w:val="single" w:sz="4" w:space="0" w:color="auto"/>
              <w:left w:val="nil"/>
              <w:bottom w:val="single" w:sz="4" w:space="0" w:color="auto"/>
              <w:right w:val="nil"/>
            </w:tcBorders>
            <w:shd w:val="clear" w:color="auto" w:fill="auto"/>
            <w:noWrap/>
            <w:vAlign w:val="center"/>
            <w:hideMark/>
          </w:tcPr>
          <w:p w14:paraId="36BF178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855401</w:t>
            </w:r>
          </w:p>
        </w:tc>
        <w:tc>
          <w:tcPr>
            <w:tcW w:w="3100" w:type="dxa"/>
            <w:tcBorders>
              <w:top w:val="single" w:sz="4" w:space="0" w:color="auto"/>
              <w:left w:val="nil"/>
              <w:bottom w:val="single" w:sz="4" w:space="0" w:color="auto"/>
              <w:right w:val="nil"/>
            </w:tcBorders>
            <w:shd w:val="clear" w:color="auto" w:fill="auto"/>
            <w:vAlign w:val="center"/>
            <w:hideMark/>
          </w:tcPr>
          <w:p w14:paraId="5BF5911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Egyéb működési bevételek</w:t>
            </w:r>
          </w:p>
        </w:tc>
        <w:tc>
          <w:tcPr>
            <w:tcW w:w="1420" w:type="dxa"/>
            <w:tcBorders>
              <w:top w:val="single" w:sz="4" w:space="0" w:color="auto"/>
              <w:left w:val="nil"/>
              <w:bottom w:val="single" w:sz="4" w:space="0" w:color="auto"/>
              <w:right w:val="nil"/>
            </w:tcBorders>
            <w:shd w:val="clear" w:color="auto" w:fill="auto"/>
            <w:noWrap/>
            <w:vAlign w:val="center"/>
            <w:hideMark/>
          </w:tcPr>
          <w:p w14:paraId="76CD234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3 937</w:t>
            </w:r>
          </w:p>
        </w:tc>
        <w:tc>
          <w:tcPr>
            <w:tcW w:w="1476" w:type="dxa"/>
            <w:tcBorders>
              <w:top w:val="single" w:sz="4" w:space="0" w:color="auto"/>
              <w:left w:val="nil"/>
              <w:bottom w:val="single" w:sz="4" w:space="0" w:color="auto"/>
              <w:right w:val="nil"/>
            </w:tcBorders>
            <w:shd w:val="clear" w:color="auto" w:fill="auto"/>
            <w:noWrap/>
            <w:vAlign w:val="center"/>
            <w:hideMark/>
          </w:tcPr>
          <w:p w14:paraId="36CE826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3 937</w:t>
            </w:r>
          </w:p>
        </w:tc>
        <w:tc>
          <w:tcPr>
            <w:tcW w:w="1100" w:type="dxa"/>
            <w:tcBorders>
              <w:top w:val="single" w:sz="4" w:space="0" w:color="auto"/>
              <w:left w:val="nil"/>
              <w:bottom w:val="single" w:sz="4" w:space="0" w:color="auto"/>
              <w:right w:val="nil"/>
            </w:tcBorders>
            <w:shd w:val="clear" w:color="auto" w:fill="auto"/>
            <w:noWrap/>
            <w:vAlign w:val="center"/>
            <w:hideMark/>
          </w:tcPr>
          <w:p w14:paraId="2B6C903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12 926</w:t>
            </w:r>
          </w:p>
        </w:tc>
        <w:tc>
          <w:tcPr>
            <w:tcW w:w="1244" w:type="dxa"/>
            <w:tcBorders>
              <w:top w:val="single" w:sz="4" w:space="0" w:color="auto"/>
              <w:left w:val="nil"/>
              <w:bottom w:val="single" w:sz="4" w:space="0" w:color="auto"/>
              <w:right w:val="nil"/>
            </w:tcBorders>
            <w:shd w:val="clear" w:color="auto" w:fill="auto"/>
            <w:noWrap/>
            <w:vAlign w:val="center"/>
            <w:hideMark/>
          </w:tcPr>
          <w:p w14:paraId="7EE4702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w:t>
            </w:r>
          </w:p>
        </w:tc>
      </w:tr>
      <w:tr w:rsidR="007D4EF8" w:rsidRPr="007D4EF8" w14:paraId="223B199C" w14:textId="77777777" w:rsidTr="0061552A">
        <w:trPr>
          <w:trHeight w:val="300"/>
        </w:trPr>
        <w:tc>
          <w:tcPr>
            <w:tcW w:w="820" w:type="dxa"/>
            <w:tcBorders>
              <w:top w:val="nil"/>
              <w:left w:val="nil"/>
              <w:bottom w:val="single" w:sz="4" w:space="0" w:color="auto"/>
              <w:right w:val="nil"/>
            </w:tcBorders>
            <w:shd w:val="clear" w:color="auto" w:fill="auto"/>
            <w:noWrap/>
            <w:vAlign w:val="center"/>
            <w:hideMark/>
          </w:tcPr>
          <w:p w14:paraId="3A3A0A3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855601</w:t>
            </w:r>
          </w:p>
        </w:tc>
        <w:tc>
          <w:tcPr>
            <w:tcW w:w="3100" w:type="dxa"/>
            <w:tcBorders>
              <w:top w:val="nil"/>
              <w:left w:val="nil"/>
              <w:bottom w:val="single" w:sz="4" w:space="0" w:color="auto"/>
              <w:right w:val="nil"/>
            </w:tcBorders>
            <w:shd w:val="clear" w:color="auto" w:fill="auto"/>
            <w:vAlign w:val="center"/>
            <w:hideMark/>
          </w:tcPr>
          <w:p w14:paraId="5FA5C46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Közterület-használati díjbevétel</w:t>
            </w:r>
          </w:p>
        </w:tc>
        <w:tc>
          <w:tcPr>
            <w:tcW w:w="1420" w:type="dxa"/>
            <w:tcBorders>
              <w:top w:val="nil"/>
              <w:left w:val="nil"/>
              <w:bottom w:val="single" w:sz="4" w:space="0" w:color="auto"/>
              <w:right w:val="nil"/>
            </w:tcBorders>
            <w:shd w:val="clear" w:color="auto" w:fill="auto"/>
            <w:noWrap/>
            <w:vAlign w:val="center"/>
            <w:hideMark/>
          </w:tcPr>
          <w:p w14:paraId="756D868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845 520</w:t>
            </w:r>
          </w:p>
        </w:tc>
        <w:tc>
          <w:tcPr>
            <w:tcW w:w="1476" w:type="dxa"/>
            <w:tcBorders>
              <w:top w:val="nil"/>
              <w:left w:val="nil"/>
              <w:bottom w:val="single" w:sz="4" w:space="0" w:color="auto"/>
              <w:right w:val="nil"/>
            </w:tcBorders>
            <w:shd w:val="clear" w:color="auto" w:fill="auto"/>
            <w:noWrap/>
            <w:vAlign w:val="center"/>
            <w:hideMark/>
          </w:tcPr>
          <w:p w14:paraId="05CDD4D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845 520</w:t>
            </w:r>
          </w:p>
        </w:tc>
        <w:tc>
          <w:tcPr>
            <w:tcW w:w="1100" w:type="dxa"/>
            <w:tcBorders>
              <w:top w:val="nil"/>
              <w:left w:val="nil"/>
              <w:bottom w:val="single" w:sz="4" w:space="0" w:color="auto"/>
              <w:right w:val="nil"/>
            </w:tcBorders>
            <w:shd w:val="clear" w:color="auto" w:fill="auto"/>
            <w:noWrap/>
            <w:vAlign w:val="center"/>
            <w:hideMark/>
          </w:tcPr>
          <w:p w14:paraId="446AE4C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1 151 086</w:t>
            </w:r>
          </w:p>
        </w:tc>
        <w:tc>
          <w:tcPr>
            <w:tcW w:w="1244" w:type="dxa"/>
            <w:tcBorders>
              <w:top w:val="nil"/>
              <w:left w:val="nil"/>
              <w:bottom w:val="single" w:sz="4" w:space="0" w:color="auto"/>
              <w:right w:val="nil"/>
            </w:tcBorders>
            <w:shd w:val="clear" w:color="auto" w:fill="auto"/>
            <w:noWrap/>
            <w:vAlign w:val="center"/>
            <w:hideMark/>
          </w:tcPr>
          <w:p w14:paraId="53D80B6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136,1</w:t>
            </w:r>
          </w:p>
        </w:tc>
      </w:tr>
      <w:tr w:rsidR="007D4EF8" w:rsidRPr="007D4EF8" w14:paraId="17B26461" w14:textId="77777777" w:rsidTr="0061552A">
        <w:trPr>
          <w:trHeight w:val="600"/>
        </w:trPr>
        <w:tc>
          <w:tcPr>
            <w:tcW w:w="820" w:type="dxa"/>
            <w:tcBorders>
              <w:top w:val="nil"/>
              <w:left w:val="nil"/>
              <w:bottom w:val="nil"/>
              <w:right w:val="nil"/>
            </w:tcBorders>
            <w:shd w:val="clear" w:color="auto" w:fill="auto"/>
            <w:noWrap/>
            <w:hideMark/>
          </w:tcPr>
          <w:p w14:paraId="5052345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880601</w:t>
            </w:r>
          </w:p>
        </w:tc>
        <w:tc>
          <w:tcPr>
            <w:tcW w:w="3100" w:type="dxa"/>
            <w:tcBorders>
              <w:top w:val="nil"/>
              <w:left w:val="nil"/>
              <w:bottom w:val="nil"/>
              <w:right w:val="nil"/>
            </w:tcBorders>
            <w:shd w:val="clear" w:color="auto" w:fill="auto"/>
            <w:vAlign w:val="center"/>
            <w:hideMark/>
          </w:tcPr>
          <w:p w14:paraId="7CADB53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Pályázati támogatással vásárolt bérlakások működési kiadásai</w:t>
            </w:r>
          </w:p>
        </w:tc>
        <w:tc>
          <w:tcPr>
            <w:tcW w:w="1420" w:type="dxa"/>
            <w:tcBorders>
              <w:top w:val="nil"/>
              <w:left w:val="nil"/>
              <w:bottom w:val="nil"/>
              <w:right w:val="nil"/>
            </w:tcBorders>
            <w:shd w:val="clear" w:color="auto" w:fill="auto"/>
            <w:noWrap/>
            <w:vAlign w:val="center"/>
            <w:hideMark/>
          </w:tcPr>
          <w:p w14:paraId="2F0D8B6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3 162</w:t>
            </w:r>
          </w:p>
        </w:tc>
        <w:tc>
          <w:tcPr>
            <w:tcW w:w="1476" w:type="dxa"/>
            <w:tcBorders>
              <w:top w:val="nil"/>
              <w:left w:val="nil"/>
              <w:bottom w:val="nil"/>
              <w:right w:val="nil"/>
            </w:tcBorders>
            <w:shd w:val="clear" w:color="auto" w:fill="auto"/>
            <w:noWrap/>
            <w:vAlign w:val="center"/>
            <w:hideMark/>
          </w:tcPr>
          <w:p w14:paraId="35AA67B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3 162</w:t>
            </w:r>
          </w:p>
        </w:tc>
        <w:tc>
          <w:tcPr>
            <w:tcW w:w="1100" w:type="dxa"/>
            <w:tcBorders>
              <w:top w:val="nil"/>
              <w:left w:val="nil"/>
              <w:bottom w:val="nil"/>
              <w:right w:val="nil"/>
            </w:tcBorders>
            <w:shd w:val="clear" w:color="auto" w:fill="auto"/>
            <w:noWrap/>
            <w:vAlign w:val="center"/>
            <w:hideMark/>
          </w:tcPr>
          <w:p w14:paraId="65594A7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2 823</w:t>
            </w:r>
          </w:p>
        </w:tc>
        <w:tc>
          <w:tcPr>
            <w:tcW w:w="1244" w:type="dxa"/>
            <w:tcBorders>
              <w:top w:val="nil"/>
              <w:left w:val="nil"/>
              <w:bottom w:val="nil"/>
              <w:right w:val="nil"/>
            </w:tcBorders>
            <w:shd w:val="clear" w:color="auto" w:fill="auto"/>
            <w:noWrap/>
            <w:vAlign w:val="center"/>
            <w:hideMark/>
          </w:tcPr>
          <w:p w14:paraId="2D89BA0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89,3</w:t>
            </w:r>
          </w:p>
        </w:tc>
      </w:tr>
      <w:tr w:rsidR="007D4EF8" w:rsidRPr="007D4EF8" w14:paraId="7BAD412D" w14:textId="77777777" w:rsidTr="0061552A">
        <w:trPr>
          <w:trHeight w:val="600"/>
        </w:trPr>
        <w:tc>
          <w:tcPr>
            <w:tcW w:w="820" w:type="dxa"/>
            <w:tcBorders>
              <w:top w:val="single" w:sz="4" w:space="0" w:color="auto"/>
              <w:left w:val="nil"/>
              <w:bottom w:val="single" w:sz="4" w:space="0" w:color="auto"/>
              <w:right w:val="nil"/>
            </w:tcBorders>
            <w:shd w:val="clear" w:color="auto" w:fill="auto"/>
            <w:noWrap/>
            <w:hideMark/>
          </w:tcPr>
          <w:p w14:paraId="31C19BC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883401</w:t>
            </w:r>
          </w:p>
        </w:tc>
        <w:tc>
          <w:tcPr>
            <w:tcW w:w="3100" w:type="dxa"/>
            <w:tcBorders>
              <w:top w:val="single" w:sz="4" w:space="0" w:color="auto"/>
              <w:left w:val="nil"/>
              <w:bottom w:val="single" w:sz="4" w:space="0" w:color="auto"/>
              <w:right w:val="nil"/>
            </w:tcBorders>
            <w:shd w:val="clear" w:color="auto" w:fill="auto"/>
            <w:vAlign w:val="center"/>
            <w:hideMark/>
          </w:tcPr>
          <w:p w14:paraId="6B82FB0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 Önkormányzat tulajdonában lévő lakások üzemeltetése</w:t>
            </w:r>
          </w:p>
        </w:tc>
        <w:tc>
          <w:tcPr>
            <w:tcW w:w="1420" w:type="dxa"/>
            <w:tcBorders>
              <w:top w:val="single" w:sz="4" w:space="0" w:color="auto"/>
              <w:left w:val="nil"/>
              <w:bottom w:val="single" w:sz="4" w:space="0" w:color="auto"/>
              <w:right w:val="nil"/>
            </w:tcBorders>
            <w:shd w:val="clear" w:color="auto" w:fill="auto"/>
            <w:noWrap/>
            <w:vAlign w:val="center"/>
            <w:hideMark/>
          </w:tcPr>
          <w:p w14:paraId="1AE47F6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1 636</w:t>
            </w:r>
          </w:p>
        </w:tc>
        <w:tc>
          <w:tcPr>
            <w:tcW w:w="1476" w:type="dxa"/>
            <w:tcBorders>
              <w:top w:val="single" w:sz="4" w:space="0" w:color="auto"/>
              <w:left w:val="nil"/>
              <w:bottom w:val="single" w:sz="4" w:space="0" w:color="auto"/>
              <w:right w:val="nil"/>
            </w:tcBorders>
            <w:shd w:val="clear" w:color="auto" w:fill="auto"/>
            <w:noWrap/>
            <w:vAlign w:val="center"/>
            <w:hideMark/>
          </w:tcPr>
          <w:p w14:paraId="4AF7654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1 636</w:t>
            </w:r>
          </w:p>
        </w:tc>
        <w:tc>
          <w:tcPr>
            <w:tcW w:w="1100" w:type="dxa"/>
            <w:tcBorders>
              <w:top w:val="single" w:sz="4" w:space="0" w:color="auto"/>
              <w:left w:val="nil"/>
              <w:bottom w:val="single" w:sz="4" w:space="0" w:color="auto"/>
              <w:right w:val="nil"/>
            </w:tcBorders>
            <w:shd w:val="clear" w:color="auto" w:fill="auto"/>
            <w:noWrap/>
            <w:vAlign w:val="center"/>
            <w:hideMark/>
          </w:tcPr>
          <w:p w14:paraId="0FF4779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1 810</w:t>
            </w:r>
          </w:p>
        </w:tc>
        <w:tc>
          <w:tcPr>
            <w:tcW w:w="1244" w:type="dxa"/>
            <w:tcBorders>
              <w:top w:val="single" w:sz="4" w:space="0" w:color="auto"/>
              <w:left w:val="nil"/>
              <w:bottom w:val="single" w:sz="4" w:space="0" w:color="auto"/>
              <w:right w:val="nil"/>
            </w:tcBorders>
            <w:shd w:val="clear" w:color="auto" w:fill="auto"/>
            <w:noWrap/>
            <w:vAlign w:val="center"/>
            <w:hideMark/>
          </w:tcPr>
          <w:p w14:paraId="309C6A7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110,6</w:t>
            </w:r>
          </w:p>
        </w:tc>
      </w:tr>
      <w:tr w:rsidR="007D4EF8" w:rsidRPr="007D4EF8" w14:paraId="2EDA3F42" w14:textId="77777777" w:rsidTr="0061552A">
        <w:trPr>
          <w:trHeight w:val="300"/>
        </w:trPr>
        <w:tc>
          <w:tcPr>
            <w:tcW w:w="820" w:type="dxa"/>
            <w:tcBorders>
              <w:top w:val="nil"/>
              <w:left w:val="nil"/>
              <w:bottom w:val="single" w:sz="4" w:space="0" w:color="auto"/>
              <w:right w:val="nil"/>
            </w:tcBorders>
            <w:shd w:val="clear" w:color="auto" w:fill="auto"/>
            <w:noWrap/>
            <w:vAlign w:val="center"/>
            <w:hideMark/>
          </w:tcPr>
          <w:p w14:paraId="40AA556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883601</w:t>
            </w:r>
          </w:p>
        </w:tc>
        <w:tc>
          <w:tcPr>
            <w:tcW w:w="3100" w:type="dxa"/>
            <w:tcBorders>
              <w:top w:val="nil"/>
              <w:left w:val="nil"/>
              <w:bottom w:val="single" w:sz="4" w:space="0" w:color="auto"/>
              <w:right w:val="nil"/>
            </w:tcBorders>
            <w:shd w:val="clear" w:color="auto" w:fill="auto"/>
            <w:vAlign w:val="center"/>
            <w:hideMark/>
          </w:tcPr>
          <w:p w14:paraId="619B4C9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Út-, hídfenntartás</w:t>
            </w:r>
          </w:p>
        </w:tc>
        <w:tc>
          <w:tcPr>
            <w:tcW w:w="1420" w:type="dxa"/>
            <w:tcBorders>
              <w:top w:val="nil"/>
              <w:left w:val="nil"/>
              <w:bottom w:val="single" w:sz="4" w:space="0" w:color="auto"/>
              <w:right w:val="nil"/>
            </w:tcBorders>
            <w:shd w:val="clear" w:color="auto" w:fill="auto"/>
            <w:noWrap/>
            <w:vAlign w:val="center"/>
            <w:hideMark/>
          </w:tcPr>
          <w:p w14:paraId="1DD57C6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130</w:t>
            </w:r>
          </w:p>
        </w:tc>
        <w:tc>
          <w:tcPr>
            <w:tcW w:w="1476" w:type="dxa"/>
            <w:tcBorders>
              <w:top w:val="nil"/>
              <w:left w:val="nil"/>
              <w:bottom w:val="single" w:sz="4" w:space="0" w:color="auto"/>
              <w:right w:val="nil"/>
            </w:tcBorders>
            <w:shd w:val="clear" w:color="auto" w:fill="auto"/>
            <w:noWrap/>
            <w:vAlign w:val="center"/>
            <w:hideMark/>
          </w:tcPr>
          <w:p w14:paraId="2212E69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130</w:t>
            </w:r>
          </w:p>
        </w:tc>
        <w:tc>
          <w:tcPr>
            <w:tcW w:w="1100" w:type="dxa"/>
            <w:tcBorders>
              <w:top w:val="nil"/>
              <w:left w:val="nil"/>
              <w:bottom w:val="single" w:sz="4" w:space="0" w:color="auto"/>
              <w:right w:val="nil"/>
            </w:tcBorders>
            <w:shd w:val="clear" w:color="auto" w:fill="auto"/>
            <w:noWrap/>
            <w:vAlign w:val="center"/>
            <w:hideMark/>
          </w:tcPr>
          <w:p w14:paraId="4A261BC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244" w:type="dxa"/>
            <w:tcBorders>
              <w:top w:val="nil"/>
              <w:left w:val="nil"/>
              <w:bottom w:val="single" w:sz="4" w:space="0" w:color="auto"/>
              <w:right w:val="nil"/>
            </w:tcBorders>
            <w:shd w:val="clear" w:color="auto" w:fill="auto"/>
            <w:noWrap/>
            <w:vAlign w:val="center"/>
            <w:hideMark/>
          </w:tcPr>
          <w:p w14:paraId="3303AB9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r>
      <w:tr w:rsidR="007D4EF8" w:rsidRPr="007D4EF8" w14:paraId="1D1C350A" w14:textId="77777777" w:rsidTr="0061552A">
        <w:trPr>
          <w:trHeight w:val="900"/>
        </w:trPr>
        <w:tc>
          <w:tcPr>
            <w:tcW w:w="820" w:type="dxa"/>
            <w:tcBorders>
              <w:top w:val="nil"/>
              <w:left w:val="nil"/>
              <w:bottom w:val="single" w:sz="4" w:space="0" w:color="auto"/>
              <w:right w:val="nil"/>
            </w:tcBorders>
            <w:shd w:val="clear" w:color="auto" w:fill="auto"/>
            <w:vAlign w:val="center"/>
            <w:hideMark/>
          </w:tcPr>
          <w:p w14:paraId="05B98F7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890101-890401, 890701</w:t>
            </w:r>
          </w:p>
        </w:tc>
        <w:tc>
          <w:tcPr>
            <w:tcW w:w="3100" w:type="dxa"/>
            <w:tcBorders>
              <w:top w:val="nil"/>
              <w:left w:val="nil"/>
              <w:bottom w:val="single" w:sz="4" w:space="0" w:color="auto"/>
              <w:right w:val="nil"/>
            </w:tcBorders>
            <w:shd w:val="clear" w:color="auto" w:fill="auto"/>
            <w:vAlign w:val="center"/>
            <w:hideMark/>
          </w:tcPr>
          <w:p w14:paraId="3AC0619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Képviselő csoportok, bizottságok, tanácsnokok</w:t>
            </w:r>
          </w:p>
        </w:tc>
        <w:tc>
          <w:tcPr>
            <w:tcW w:w="1420" w:type="dxa"/>
            <w:tcBorders>
              <w:top w:val="nil"/>
              <w:left w:val="nil"/>
              <w:bottom w:val="single" w:sz="4" w:space="0" w:color="auto"/>
              <w:right w:val="nil"/>
            </w:tcBorders>
            <w:shd w:val="clear" w:color="auto" w:fill="auto"/>
            <w:noWrap/>
            <w:vAlign w:val="center"/>
            <w:hideMark/>
          </w:tcPr>
          <w:p w14:paraId="016D275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476" w:type="dxa"/>
            <w:tcBorders>
              <w:top w:val="nil"/>
              <w:left w:val="nil"/>
              <w:bottom w:val="single" w:sz="4" w:space="0" w:color="auto"/>
              <w:right w:val="nil"/>
            </w:tcBorders>
            <w:shd w:val="clear" w:color="auto" w:fill="auto"/>
            <w:noWrap/>
            <w:vAlign w:val="center"/>
            <w:hideMark/>
          </w:tcPr>
          <w:p w14:paraId="538AF8A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100" w:type="dxa"/>
            <w:tcBorders>
              <w:top w:val="nil"/>
              <w:left w:val="nil"/>
              <w:bottom w:val="single" w:sz="4" w:space="0" w:color="auto"/>
              <w:right w:val="nil"/>
            </w:tcBorders>
            <w:shd w:val="clear" w:color="auto" w:fill="auto"/>
            <w:noWrap/>
            <w:vAlign w:val="center"/>
            <w:hideMark/>
          </w:tcPr>
          <w:p w14:paraId="157182B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33</w:t>
            </w:r>
          </w:p>
        </w:tc>
        <w:tc>
          <w:tcPr>
            <w:tcW w:w="1244" w:type="dxa"/>
            <w:tcBorders>
              <w:top w:val="nil"/>
              <w:left w:val="nil"/>
              <w:bottom w:val="single" w:sz="4" w:space="0" w:color="auto"/>
              <w:right w:val="nil"/>
            </w:tcBorders>
            <w:shd w:val="clear" w:color="auto" w:fill="auto"/>
            <w:noWrap/>
            <w:vAlign w:val="center"/>
            <w:hideMark/>
          </w:tcPr>
          <w:p w14:paraId="3EB0BBA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r>
      <w:tr w:rsidR="007D4EF8" w:rsidRPr="007D4EF8" w14:paraId="313997E0" w14:textId="77777777" w:rsidTr="0061552A">
        <w:trPr>
          <w:trHeight w:val="600"/>
        </w:trPr>
        <w:tc>
          <w:tcPr>
            <w:tcW w:w="820" w:type="dxa"/>
            <w:tcBorders>
              <w:top w:val="nil"/>
              <w:left w:val="nil"/>
              <w:bottom w:val="single" w:sz="4" w:space="0" w:color="auto"/>
              <w:right w:val="nil"/>
            </w:tcBorders>
            <w:shd w:val="clear" w:color="auto" w:fill="auto"/>
            <w:noWrap/>
            <w:hideMark/>
          </w:tcPr>
          <w:p w14:paraId="5E2B70A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887401</w:t>
            </w:r>
          </w:p>
        </w:tc>
        <w:tc>
          <w:tcPr>
            <w:tcW w:w="3100" w:type="dxa"/>
            <w:tcBorders>
              <w:top w:val="nil"/>
              <w:left w:val="nil"/>
              <w:bottom w:val="single" w:sz="4" w:space="0" w:color="auto"/>
              <w:right w:val="nil"/>
            </w:tcBorders>
            <w:shd w:val="clear" w:color="auto" w:fill="auto"/>
            <w:hideMark/>
          </w:tcPr>
          <w:p w14:paraId="438DEDC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Vállalkozási és vagyonkezelési feladatok</w:t>
            </w:r>
          </w:p>
        </w:tc>
        <w:tc>
          <w:tcPr>
            <w:tcW w:w="1420" w:type="dxa"/>
            <w:tcBorders>
              <w:top w:val="nil"/>
              <w:left w:val="nil"/>
              <w:bottom w:val="single" w:sz="4" w:space="0" w:color="auto"/>
              <w:right w:val="nil"/>
            </w:tcBorders>
            <w:shd w:val="clear" w:color="auto" w:fill="auto"/>
            <w:noWrap/>
            <w:vAlign w:val="center"/>
            <w:hideMark/>
          </w:tcPr>
          <w:p w14:paraId="36E85BE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669</w:t>
            </w:r>
          </w:p>
        </w:tc>
        <w:tc>
          <w:tcPr>
            <w:tcW w:w="1476" w:type="dxa"/>
            <w:tcBorders>
              <w:top w:val="nil"/>
              <w:left w:val="nil"/>
              <w:bottom w:val="single" w:sz="4" w:space="0" w:color="auto"/>
              <w:right w:val="nil"/>
            </w:tcBorders>
            <w:shd w:val="clear" w:color="auto" w:fill="auto"/>
            <w:noWrap/>
            <w:vAlign w:val="center"/>
            <w:hideMark/>
          </w:tcPr>
          <w:p w14:paraId="0B19F6D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669</w:t>
            </w:r>
          </w:p>
        </w:tc>
        <w:tc>
          <w:tcPr>
            <w:tcW w:w="1100" w:type="dxa"/>
            <w:tcBorders>
              <w:top w:val="nil"/>
              <w:left w:val="nil"/>
              <w:bottom w:val="single" w:sz="4" w:space="0" w:color="auto"/>
              <w:right w:val="nil"/>
            </w:tcBorders>
            <w:shd w:val="clear" w:color="auto" w:fill="auto"/>
            <w:noWrap/>
            <w:vAlign w:val="center"/>
            <w:hideMark/>
          </w:tcPr>
          <w:p w14:paraId="7E1EAA9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725</w:t>
            </w:r>
          </w:p>
        </w:tc>
        <w:tc>
          <w:tcPr>
            <w:tcW w:w="1244" w:type="dxa"/>
            <w:tcBorders>
              <w:top w:val="nil"/>
              <w:left w:val="nil"/>
              <w:bottom w:val="single" w:sz="4" w:space="0" w:color="auto"/>
              <w:right w:val="nil"/>
            </w:tcBorders>
            <w:shd w:val="clear" w:color="auto" w:fill="auto"/>
            <w:noWrap/>
            <w:vAlign w:val="center"/>
            <w:hideMark/>
          </w:tcPr>
          <w:p w14:paraId="7982FD3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108,4</w:t>
            </w:r>
          </w:p>
        </w:tc>
      </w:tr>
      <w:tr w:rsidR="007D4EF8" w:rsidRPr="007D4EF8" w14:paraId="1C6491C4" w14:textId="77777777" w:rsidTr="0061552A">
        <w:trPr>
          <w:trHeight w:val="315"/>
        </w:trPr>
        <w:tc>
          <w:tcPr>
            <w:tcW w:w="820" w:type="dxa"/>
            <w:tcBorders>
              <w:top w:val="nil"/>
              <w:left w:val="nil"/>
              <w:bottom w:val="single" w:sz="4" w:space="0" w:color="auto"/>
              <w:right w:val="nil"/>
            </w:tcBorders>
            <w:shd w:val="clear" w:color="auto" w:fill="auto"/>
            <w:noWrap/>
            <w:vAlign w:val="center"/>
            <w:hideMark/>
          </w:tcPr>
          <w:p w14:paraId="0984455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888301</w:t>
            </w:r>
          </w:p>
        </w:tc>
        <w:tc>
          <w:tcPr>
            <w:tcW w:w="3100" w:type="dxa"/>
            <w:tcBorders>
              <w:top w:val="nil"/>
              <w:left w:val="nil"/>
              <w:bottom w:val="single" w:sz="4" w:space="0" w:color="auto"/>
              <w:right w:val="nil"/>
            </w:tcBorders>
            <w:shd w:val="clear" w:color="auto" w:fill="auto"/>
            <w:vAlign w:val="center"/>
            <w:hideMark/>
          </w:tcPr>
          <w:p w14:paraId="3263FF3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Közterületi parkolási feladatok</w:t>
            </w:r>
          </w:p>
        </w:tc>
        <w:tc>
          <w:tcPr>
            <w:tcW w:w="1420" w:type="dxa"/>
            <w:tcBorders>
              <w:top w:val="nil"/>
              <w:left w:val="nil"/>
              <w:bottom w:val="single" w:sz="4" w:space="0" w:color="auto"/>
              <w:right w:val="nil"/>
            </w:tcBorders>
            <w:shd w:val="clear" w:color="auto" w:fill="auto"/>
            <w:noWrap/>
            <w:vAlign w:val="center"/>
            <w:hideMark/>
          </w:tcPr>
          <w:p w14:paraId="4142525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1 352 004</w:t>
            </w:r>
          </w:p>
        </w:tc>
        <w:tc>
          <w:tcPr>
            <w:tcW w:w="1476" w:type="dxa"/>
            <w:tcBorders>
              <w:top w:val="nil"/>
              <w:left w:val="nil"/>
              <w:bottom w:val="single" w:sz="4" w:space="0" w:color="auto"/>
              <w:right w:val="nil"/>
            </w:tcBorders>
            <w:shd w:val="clear" w:color="auto" w:fill="auto"/>
            <w:noWrap/>
            <w:vAlign w:val="center"/>
            <w:hideMark/>
          </w:tcPr>
          <w:p w14:paraId="285ED03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1 445 641</w:t>
            </w:r>
          </w:p>
        </w:tc>
        <w:tc>
          <w:tcPr>
            <w:tcW w:w="1100" w:type="dxa"/>
            <w:tcBorders>
              <w:top w:val="nil"/>
              <w:left w:val="nil"/>
              <w:bottom w:val="single" w:sz="4" w:space="0" w:color="auto"/>
              <w:right w:val="nil"/>
            </w:tcBorders>
            <w:shd w:val="clear" w:color="auto" w:fill="auto"/>
            <w:noWrap/>
            <w:vAlign w:val="center"/>
            <w:hideMark/>
          </w:tcPr>
          <w:p w14:paraId="5867AA2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1 565 004</w:t>
            </w:r>
          </w:p>
        </w:tc>
        <w:tc>
          <w:tcPr>
            <w:tcW w:w="1244" w:type="dxa"/>
            <w:tcBorders>
              <w:top w:val="nil"/>
              <w:left w:val="nil"/>
              <w:bottom w:val="single" w:sz="4" w:space="0" w:color="auto"/>
              <w:right w:val="nil"/>
            </w:tcBorders>
            <w:shd w:val="clear" w:color="auto" w:fill="auto"/>
            <w:noWrap/>
            <w:vAlign w:val="center"/>
            <w:hideMark/>
          </w:tcPr>
          <w:p w14:paraId="1BF8370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108,3</w:t>
            </w:r>
          </w:p>
        </w:tc>
      </w:tr>
      <w:tr w:rsidR="007D4EF8" w:rsidRPr="007D4EF8" w14:paraId="20715D94" w14:textId="77777777" w:rsidTr="0061552A">
        <w:trPr>
          <w:trHeight w:val="105"/>
        </w:trPr>
        <w:tc>
          <w:tcPr>
            <w:tcW w:w="820" w:type="dxa"/>
            <w:tcBorders>
              <w:top w:val="nil"/>
              <w:left w:val="nil"/>
              <w:bottom w:val="single" w:sz="4" w:space="0" w:color="auto"/>
              <w:right w:val="nil"/>
            </w:tcBorders>
            <w:shd w:val="clear" w:color="auto" w:fill="auto"/>
            <w:noWrap/>
            <w:hideMark/>
          </w:tcPr>
          <w:p w14:paraId="5938CDD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3100" w:type="dxa"/>
            <w:tcBorders>
              <w:top w:val="nil"/>
              <w:left w:val="nil"/>
              <w:bottom w:val="single" w:sz="4" w:space="0" w:color="auto"/>
              <w:right w:val="nil"/>
            </w:tcBorders>
            <w:shd w:val="clear" w:color="auto" w:fill="auto"/>
            <w:hideMark/>
          </w:tcPr>
          <w:p w14:paraId="733D8F7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20" w:type="dxa"/>
            <w:tcBorders>
              <w:top w:val="nil"/>
              <w:left w:val="nil"/>
              <w:bottom w:val="single" w:sz="4" w:space="0" w:color="auto"/>
              <w:right w:val="nil"/>
            </w:tcBorders>
            <w:shd w:val="clear" w:color="auto" w:fill="auto"/>
            <w:noWrap/>
            <w:vAlign w:val="bottom"/>
            <w:hideMark/>
          </w:tcPr>
          <w:p w14:paraId="1BB4AFD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76" w:type="dxa"/>
            <w:tcBorders>
              <w:top w:val="nil"/>
              <w:left w:val="nil"/>
              <w:bottom w:val="single" w:sz="4" w:space="0" w:color="auto"/>
              <w:right w:val="nil"/>
            </w:tcBorders>
            <w:shd w:val="clear" w:color="auto" w:fill="auto"/>
            <w:noWrap/>
            <w:vAlign w:val="bottom"/>
            <w:hideMark/>
          </w:tcPr>
          <w:p w14:paraId="7DCA207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00" w:type="dxa"/>
            <w:tcBorders>
              <w:top w:val="nil"/>
              <w:left w:val="nil"/>
              <w:bottom w:val="single" w:sz="4" w:space="0" w:color="auto"/>
              <w:right w:val="nil"/>
            </w:tcBorders>
            <w:shd w:val="clear" w:color="auto" w:fill="auto"/>
            <w:noWrap/>
            <w:vAlign w:val="bottom"/>
            <w:hideMark/>
          </w:tcPr>
          <w:p w14:paraId="4E4C8E3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44" w:type="dxa"/>
            <w:tcBorders>
              <w:top w:val="nil"/>
              <w:left w:val="nil"/>
              <w:bottom w:val="single" w:sz="4" w:space="0" w:color="auto"/>
              <w:right w:val="nil"/>
            </w:tcBorders>
            <w:shd w:val="clear" w:color="auto" w:fill="auto"/>
            <w:noWrap/>
            <w:vAlign w:val="bottom"/>
            <w:hideMark/>
          </w:tcPr>
          <w:p w14:paraId="69F96A5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0A09C02A" w14:textId="77777777" w:rsidTr="0061552A">
        <w:trPr>
          <w:trHeight w:val="600"/>
        </w:trPr>
        <w:tc>
          <w:tcPr>
            <w:tcW w:w="3920" w:type="dxa"/>
            <w:gridSpan w:val="2"/>
            <w:tcBorders>
              <w:top w:val="single" w:sz="4" w:space="0" w:color="auto"/>
              <w:left w:val="nil"/>
              <w:bottom w:val="single" w:sz="4" w:space="0" w:color="auto"/>
              <w:right w:val="nil"/>
            </w:tcBorders>
            <w:shd w:val="clear" w:color="auto" w:fill="auto"/>
            <w:vAlign w:val="bottom"/>
            <w:hideMark/>
          </w:tcPr>
          <w:p w14:paraId="381FC5A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Készletértékesítések, szolgáltatások összesen</w:t>
            </w:r>
          </w:p>
        </w:tc>
        <w:tc>
          <w:tcPr>
            <w:tcW w:w="1420" w:type="dxa"/>
            <w:tcBorders>
              <w:top w:val="nil"/>
              <w:left w:val="nil"/>
              <w:bottom w:val="single" w:sz="4" w:space="0" w:color="auto"/>
              <w:right w:val="nil"/>
            </w:tcBorders>
            <w:shd w:val="clear" w:color="auto" w:fill="auto"/>
            <w:noWrap/>
            <w:vAlign w:val="center"/>
            <w:hideMark/>
          </w:tcPr>
          <w:p w14:paraId="35EEEED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7 045 500</w:t>
            </w:r>
          </w:p>
        </w:tc>
        <w:tc>
          <w:tcPr>
            <w:tcW w:w="1476" w:type="dxa"/>
            <w:tcBorders>
              <w:top w:val="nil"/>
              <w:left w:val="nil"/>
              <w:bottom w:val="single" w:sz="4" w:space="0" w:color="auto"/>
              <w:right w:val="nil"/>
            </w:tcBorders>
            <w:shd w:val="clear" w:color="auto" w:fill="auto"/>
            <w:noWrap/>
            <w:vAlign w:val="center"/>
            <w:hideMark/>
          </w:tcPr>
          <w:p w14:paraId="2A4E618A"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7 139 137</w:t>
            </w:r>
          </w:p>
        </w:tc>
        <w:tc>
          <w:tcPr>
            <w:tcW w:w="1100" w:type="dxa"/>
            <w:tcBorders>
              <w:top w:val="nil"/>
              <w:left w:val="nil"/>
              <w:bottom w:val="single" w:sz="4" w:space="0" w:color="auto"/>
              <w:right w:val="nil"/>
            </w:tcBorders>
            <w:shd w:val="clear" w:color="auto" w:fill="auto"/>
            <w:noWrap/>
            <w:vAlign w:val="center"/>
            <w:hideMark/>
          </w:tcPr>
          <w:p w14:paraId="1C00A907"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8 383 049</w:t>
            </w:r>
          </w:p>
        </w:tc>
        <w:tc>
          <w:tcPr>
            <w:tcW w:w="1244" w:type="dxa"/>
            <w:tcBorders>
              <w:top w:val="nil"/>
              <w:left w:val="nil"/>
              <w:bottom w:val="single" w:sz="4" w:space="0" w:color="auto"/>
              <w:right w:val="nil"/>
            </w:tcBorders>
            <w:shd w:val="clear" w:color="auto" w:fill="auto"/>
            <w:noWrap/>
            <w:vAlign w:val="center"/>
            <w:hideMark/>
          </w:tcPr>
          <w:p w14:paraId="6061265E"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117,4</w:t>
            </w:r>
          </w:p>
        </w:tc>
      </w:tr>
    </w:tbl>
    <w:p w14:paraId="219B9CFA" w14:textId="77777777" w:rsidR="001D03AB" w:rsidRDefault="001D03AB" w:rsidP="007D4EF8">
      <w:pPr>
        <w:numPr>
          <w:ilvl w:val="12"/>
          <w:numId w:val="0"/>
        </w:numPr>
        <w:jc w:val="both"/>
        <w:rPr>
          <w:rFonts w:ascii="Times New Roman" w:eastAsia="Times New Roman" w:hAnsi="Times New Roman"/>
          <w:sz w:val="24"/>
          <w:lang w:eastAsia="hu-HU"/>
        </w:rPr>
      </w:pPr>
    </w:p>
    <w:p w14:paraId="331DC0D5" w14:textId="16B7BB5D"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lastRenderedPageBreak/>
        <w:t xml:space="preserve">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sz w:val="24"/>
          <w:lang w:eastAsia="hu-HU"/>
        </w:rPr>
        <w:t xml:space="preserve"> teljesült készletértékesítési, szolgáltatási bevétel összességében 17,4%-kal meghaladja a tervezettet. Az előirányzatot meghaladó teljesítésre leginkább az 1.752,0 millió Ft előirányzattal rendelkező </w:t>
      </w:r>
      <w:r w:rsidRPr="007D4EF8">
        <w:rPr>
          <w:rFonts w:ascii="Times New Roman" w:eastAsia="Times New Roman" w:hAnsi="Times New Roman"/>
          <w:i/>
          <w:sz w:val="24"/>
          <w:lang w:eastAsia="hu-HU"/>
        </w:rPr>
        <w:t>850101 Értékesítések, szolgáltatások bevételei</w:t>
      </w:r>
      <w:r w:rsidRPr="007D4EF8">
        <w:rPr>
          <w:rFonts w:ascii="Times New Roman" w:eastAsia="Times New Roman" w:hAnsi="Times New Roman"/>
          <w:sz w:val="24"/>
          <w:lang w:eastAsia="hu-HU"/>
        </w:rPr>
        <w:t xml:space="preserve"> cím 154,7%-os, valamint az 845,5 millió Ft előirányzattal rendelkező </w:t>
      </w:r>
      <w:r w:rsidRPr="007D4EF8">
        <w:rPr>
          <w:rFonts w:ascii="Times New Roman" w:eastAsia="Times New Roman" w:hAnsi="Times New Roman"/>
          <w:i/>
          <w:sz w:val="24"/>
          <w:lang w:eastAsia="hu-HU"/>
        </w:rPr>
        <w:t>855601 Közterület-használati díjbevétel</w:t>
      </w:r>
      <w:r w:rsidRPr="007D4EF8">
        <w:rPr>
          <w:rFonts w:ascii="Times New Roman" w:eastAsia="Times New Roman" w:hAnsi="Times New Roman"/>
          <w:sz w:val="24"/>
          <w:lang w:eastAsia="hu-HU"/>
        </w:rPr>
        <w:t xml:space="preserve"> cím 136,1%-os teljesítése volt hatással. </w:t>
      </w:r>
    </w:p>
    <w:p w14:paraId="177B805A"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77F7AF6B"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Jelentősebb előirányzattal rendelkező címeken a bevételek az alábbiak szerint teljesültek.</w:t>
      </w:r>
    </w:p>
    <w:p w14:paraId="74119AF2"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62723883"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823701 Fővárosi Településtisztasági és Környezetvédelmi Kft.</w:t>
      </w:r>
      <w:r w:rsidRPr="007D4EF8">
        <w:rPr>
          <w:rFonts w:ascii="Times New Roman" w:eastAsia="Times New Roman" w:hAnsi="Times New Roman"/>
          <w:sz w:val="24"/>
          <w:lang w:eastAsia="hu-HU"/>
        </w:rPr>
        <w:t xml:space="preserve"> cím 823,3 millió Ft összegű teljesítése a Budapesti Központi Szennyvíztisztító telepről az </w:t>
      </w:r>
      <w:proofErr w:type="spellStart"/>
      <w:r w:rsidRPr="007D4EF8">
        <w:rPr>
          <w:rFonts w:ascii="Times New Roman" w:eastAsia="Times New Roman" w:hAnsi="Times New Roman"/>
          <w:sz w:val="24"/>
          <w:lang w:eastAsia="hu-HU"/>
        </w:rPr>
        <w:t>FTSzV</w:t>
      </w:r>
      <w:proofErr w:type="spellEnd"/>
      <w:r w:rsidRPr="007D4EF8">
        <w:rPr>
          <w:rFonts w:ascii="Times New Roman" w:eastAsia="Times New Roman" w:hAnsi="Times New Roman"/>
          <w:sz w:val="24"/>
          <w:lang w:eastAsia="hu-HU"/>
        </w:rPr>
        <w:t xml:space="preserve">. Kft. által elszállított szennyvíziszap, valamint a monitoring busz üzemeltetési költségének közvetített szolgáltatásként történő tovább számlázásából származó bevételt tartalmazza. </w:t>
      </w:r>
    </w:p>
    <w:p w14:paraId="52EEEA82"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32A74CCD"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850101 Értékesítések, szolgáltatások bevételei</w:t>
      </w:r>
      <w:r w:rsidRPr="007D4EF8">
        <w:rPr>
          <w:rFonts w:ascii="Times New Roman" w:eastAsia="Times New Roman" w:hAnsi="Times New Roman"/>
          <w:sz w:val="24"/>
          <w:lang w:eastAsia="hu-HU"/>
        </w:rPr>
        <w:t xml:space="preserve"> cím 2.710,5 millió Ft összegű teljesítéséből 2.701,2 millió Ft behajtási díjbevétel, amely a közút nem közlekedési célú igénybevételéből és a behajtási engedélyek utáni fizetett díjakból származik, melyeket kiegészülve a taxi </w:t>
      </w:r>
      <w:proofErr w:type="spellStart"/>
      <w:r w:rsidRPr="007D4EF8">
        <w:rPr>
          <w:rFonts w:ascii="Times New Roman" w:eastAsia="Times New Roman" w:hAnsi="Times New Roman"/>
          <w:sz w:val="24"/>
          <w:lang w:eastAsia="hu-HU"/>
        </w:rPr>
        <w:t>droszt</w:t>
      </w:r>
      <w:proofErr w:type="spellEnd"/>
      <w:r w:rsidRPr="007D4EF8">
        <w:rPr>
          <w:rFonts w:ascii="Times New Roman" w:eastAsia="Times New Roman" w:hAnsi="Times New Roman"/>
          <w:sz w:val="24"/>
          <w:lang w:eastAsia="hu-HU"/>
        </w:rPr>
        <w:t>-díj bevételekkel, már a Budapest Közút Zrt. számlázza ki a Fővárosi Önkormányzat nevében, megbízásából.</w:t>
      </w:r>
      <w:r w:rsidRPr="007D4EF8">
        <w:rPr>
          <w:rFonts w:ascii="Times New Roman" w:eastAsia="Times New Roman" w:hAnsi="Times New Roman"/>
          <w:color w:val="FF0000"/>
          <w:sz w:val="24"/>
          <w:lang w:eastAsia="hu-HU"/>
        </w:rPr>
        <w:t xml:space="preserve"> </w:t>
      </w:r>
    </w:p>
    <w:p w14:paraId="573A2A90"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6D7FCB33"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855101 Bérleti és lízingdíj bevétel</w:t>
      </w:r>
      <w:r w:rsidRPr="007D4EF8">
        <w:rPr>
          <w:rFonts w:ascii="Times New Roman" w:eastAsia="Times New Roman" w:hAnsi="Times New Roman"/>
          <w:sz w:val="24"/>
          <w:lang w:eastAsia="hu-HU"/>
        </w:rPr>
        <w:t xml:space="preserve"> címén befolyt 2.114,8 millió Ft-ból legjelentősebb összeg, 1.582,1 millió Ft a vagyongazdálkodási feladatokhoz kapcsolódik.</w:t>
      </w:r>
    </w:p>
    <w:p w14:paraId="5AA34B27"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bérleti díjak egy részét az érvényben lévő közszolgáltatási szerződés alapján a BFVK Zrt. szedi be. Ide tartoznak a színházak által fizetett haszonbérleti díjak, valamint az egyéb bérlőktől beszedett bérleti díjak összesen 670,7 millió Ft összegben, továbbá a BÁLNA épület bérleti díjából és a parkoló automatákból származó 439,9 millió Ft bevétel.</w:t>
      </w:r>
    </w:p>
    <w:p w14:paraId="4586F919"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További jelentős bevételek származnak a Vagyongazdálkodási Főosztály feladatkörébe tartozó helyiségek bérleti díjából. Ide tartozik az önkormányzati tulajdonú épületek, telkek, az aluljárókban lévő helyiségek, a transzformátorállomások, valamint a Duna-parti ingatlanok bérleti díja, továbbá az Újpesti Vagyonkezelő Zrt. által fizetett bérleti díj, összesen 471,5 millió Ft összegben.</w:t>
      </w:r>
    </w:p>
    <w:p w14:paraId="660F1D6E"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6CE8EDA2"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 xml:space="preserve">855601 Közterület-használati díjbevétel </w:t>
      </w:r>
      <w:r w:rsidRPr="007D4EF8">
        <w:rPr>
          <w:rFonts w:ascii="Times New Roman" w:eastAsia="Times New Roman" w:hAnsi="Times New Roman"/>
          <w:sz w:val="24"/>
          <w:lang w:eastAsia="hu-HU"/>
        </w:rPr>
        <w:t>cím bevételei a 845,5 millió Ft előirányzatot meghaladóan, 1.151,1 millió Ft-ra, 136,1%-</w:t>
      </w:r>
      <w:proofErr w:type="spellStart"/>
      <w:r w:rsidRPr="007D4EF8">
        <w:rPr>
          <w:rFonts w:ascii="Times New Roman" w:eastAsia="Times New Roman" w:hAnsi="Times New Roman"/>
          <w:sz w:val="24"/>
          <w:lang w:eastAsia="hu-HU"/>
        </w:rPr>
        <w:t>on</w:t>
      </w:r>
      <w:proofErr w:type="spellEnd"/>
      <w:r w:rsidRPr="007D4EF8">
        <w:rPr>
          <w:rFonts w:ascii="Times New Roman" w:eastAsia="Times New Roman" w:hAnsi="Times New Roman"/>
          <w:sz w:val="24"/>
          <w:lang w:eastAsia="hu-HU"/>
        </w:rPr>
        <w:t xml:space="preserve"> teljesültek. A bevételek a Fővárosi Önkormányzat tulajdonában lévő közterületek ideiglenes bérbeadásából származnak.</w:t>
      </w:r>
      <w:r w:rsidRPr="007D4EF8">
        <w:rPr>
          <w:rFonts w:cs="Arial"/>
          <w:bCs/>
          <w:sz w:val="18"/>
          <w:szCs w:val="18"/>
        </w:rPr>
        <w:t xml:space="preserve"> </w:t>
      </w:r>
      <w:r w:rsidRPr="007D4EF8">
        <w:rPr>
          <w:rFonts w:ascii="Times New Roman" w:eastAsia="Times New Roman" w:hAnsi="Times New Roman"/>
          <w:sz w:val="24"/>
          <w:lang w:eastAsia="hu-HU"/>
        </w:rPr>
        <w:t xml:space="preserve">A túlteljesülés oka, hogy a </w:t>
      </w:r>
    </w:p>
    <w:p w14:paraId="3EF1568A"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filmforgatási közterület-használatból származó bevétel megduplázódott az előző évihez képest. Tárgyévben csak minimális, 0,4%-os díjtételemelkedés volt 2017. július 1-től. </w:t>
      </w:r>
    </w:p>
    <w:p w14:paraId="4B91BB2F"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30C6C5C1"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888301 Közterület parkolási feladatok</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cím</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1.445,6 millió Ft-os módosított előirányzata 108,3%-</w:t>
      </w:r>
      <w:proofErr w:type="spellStart"/>
      <w:r w:rsidRPr="007D4EF8">
        <w:rPr>
          <w:rFonts w:ascii="Times New Roman" w:eastAsia="Times New Roman" w:hAnsi="Times New Roman"/>
          <w:sz w:val="24"/>
          <w:lang w:eastAsia="hu-HU"/>
        </w:rPr>
        <w:t>on</w:t>
      </w:r>
      <w:proofErr w:type="spellEnd"/>
      <w:r w:rsidRPr="007D4EF8">
        <w:rPr>
          <w:rFonts w:ascii="Times New Roman" w:eastAsia="Times New Roman" w:hAnsi="Times New Roman"/>
          <w:sz w:val="24"/>
          <w:lang w:eastAsia="hu-HU"/>
        </w:rPr>
        <w:t xml:space="preserve">, 1.565,0 millió Ft-ra teljesült. </w:t>
      </w:r>
    </w:p>
    <w:p w14:paraId="549D421F" w14:textId="2B436A0F"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Együttműködési megállapodás alapján a Fővárosi Önkormányzat tulajdonában lévő fizető közterületi várakozóhelyek után befolyt díjakat és pótdíjakat a Fővárosi Önkormányzat nevében a I., II., III., VI., VII., VIII., IX., XIII. és a XIV. kerület szedi be. A kerületek a beszedett bruttó parkolási bevételből a Fővárosi Önkormányzat tulajdonában álló várakozóhelyekkel összefüggő költségeket levonva, a fennmaradó </w:t>
      </w:r>
      <w:r w:rsidR="00D23D4E">
        <w:rPr>
          <w:rFonts w:ascii="Times New Roman" w:eastAsia="Times New Roman" w:hAnsi="Times New Roman"/>
          <w:sz w:val="24"/>
          <w:lang w:eastAsia="hu-HU"/>
        </w:rPr>
        <w:t>összeget utalják át</w:t>
      </w:r>
      <w:r w:rsidRPr="007D4EF8">
        <w:rPr>
          <w:rFonts w:ascii="Times New Roman" w:eastAsia="Times New Roman" w:hAnsi="Times New Roman"/>
          <w:sz w:val="24"/>
          <w:lang w:eastAsia="hu-HU"/>
        </w:rPr>
        <w:t xml:space="preserve"> a Fővárosi Önkormányzat bankszámlájára.</w:t>
      </w:r>
    </w:p>
    <w:p w14:paraId="2FFE8444" w14:textId="77777777" w:rsidR="007D4EF8" w:rsidRPr="007D4EF8" w:rsidRDefault="007D4EF8" w:rsidP="007D4EF8">
      <w:pPr>
        <w:numPr>
          <w:ilvl w:val="12"/>
          <w:numId w:val="0"/>
        </w:numPr>
        <w:jc w:val="both"/>
        <w:rPr>
          <w:rFonts w:ascii="Times New Roman" w:eastAsia="Times New Roman" w:hAnsi="Times New Roman"/>
          <w:b/>
          <w:i/>
          <w:sz w:val="24"/>
          <w:lang w:eastAsia="hu-HU"/>
        </w:rPr>
      </w:pPr>
    </w:p>
    <w:p w14:paraId="5224F8D9" w14:textId="77777777"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4.2. Ellátási díjak</w:t>
      </w:r>
    </w:p>
    <w:p w14:paraId="6F6B75FE" w14:textId="77777777" w:rsidR="007D4EF8" w:rsidRPr="007D4EF8" w:rsidRDefault="007D4EF8" w:rsidP="007D4EF8">
      <w:pPr>
        <w:numPr>
          <w:ilvl w:val="12"/>
          <w:numId w:val="0"/>
        </w:numPr>
        <w:jc w:val="both"/>
        <w:rPr>
          <w:rFonts w:ascii="Times New Roman" w:eastAsia="Times New Roman" w:hAnsi="Times New Roman"/>
          <w:b/>
          <w:i/>
          <w:sz w:val="24"/>
          <w:lang w:eastAsia="hu-HU"/>
        </w:rPr>
      </w:pPr>
    </w:p>
    <w:p w14:paraId="089A9753"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Ellátási díjak a </w:t>
      </w:r>
      <w:r w:rsidRPr="007D4EF8">
        <w:rPr>
          <w:rFonts w:ascii="Times New Roman" w:eastAsia="Times New Roman" w:hAnsi="Times New Roman"/>
          <w:b/>
          <w:i/>
          <w:sz w:val="24"/>
          <w:lang w:eastAsia="hu-HU"/>
        </w:rPr>
        <w:t>költségvetési intézmények</w:t>
      </w:r>
      <w:r w:rsidRPr="007D4EF8">
        <w:rPr>
          <w:rFonts w:ascii="Times New Roman" w:eastAsia="Times New Roman" w:hAnsi="Times New Roman"/>
          <w:sz w:val="24"/>
          <w:lang w:eastAsia="hu-HU"/>
        </w:rPr>
        <w:t xml:space="preserve"> címein jelentkeznek. Az eredetileg tervezett 4.373,9 millió Ft-os előirányzat év közben 4.378,1 millió Ft-ra módosult, a teljesítés 4.366,3 millió Ft, a tervezett bevétel 99,7%-a.</w:t>
      </w:r>
    </w:p>
    <w:p w14:paraId="2DABFCFB" w14:textId="54489598" w:rsid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Ágazati megoszlásukat a 7. szövegközi táblázat mutatja be.</w:t>
      </w:r>
    </w:p>
    <w:p w14:paraId="7F9FC161" w14:textId="77777777" w:rsidR="00D23D4E" w:rsidRPr="007D4EF8" w:rsidRDefault="00D23D4E" w:rsidP="007D4EF8">
      <w:pPr>
        <w:numPr>
          <w:ilvl w:val="12"/>
          <w:numId w:val="0"/>
        </w:numPr>
        <w:jc w:val="both"/>
        <w:rPr>
          <w:rFonts w:ascii="Times New Roman" w:eastAsia="Times New Roman" w:hAnsi="Times New Roman"/>
          <w:sz w:val="24"/>
          <w:lang w:eastAsia="hu-HU"/>
        </w:rPr>
      </w:pPr>
    </w:p>
    <w:tbl>
      <w:tblPr>
        <w:tblW w:w="9460" w:type="dxa"/>
        <w:tblCellMar>
          <w:left w:w="70" w:type="dxa"/>
          <w:right w:w="70" w:type="dxa"/>
        </w:tblCellMar>
        <w:tblLook w:val="04A0" w:firstRow="1" w:lastRow="0" w:firstColumn="1" w:lastColumn="0" w:noHBand="0" w:noVBand="1"/>
      </w:tblPr>
      <w:tblGrid>
        <w:gridCol w:w="980"/>
        <w:gridCol w:w="2760"/>
        <w:gridCol w:w="1440"/>
        <w:gridCol w:w="1592"/>
        <w:gridCol w:w="1149"/>
        <w:gridCol w:w="1539"/>
      </w:tblGrid>
      <w:tr w:rsidR="007D4EF8" w:rsidRPr="007D4EF8" w14:paraId="2E392C1D" w14:textId="77777777" w:rsidTr="0061552A">
        <w:trPr>
          <w:trHeight w:val="300"/>
        </w:trPr>
        <w:tc>
          <w:tcPr>
            <w:tcW w:w="980" w:type="dxa"/>
            <w:tcBorders>
              <w:top w:val="nil"/>
              <w:left w:val="nil"/>
              <w:bottom w:val="nil"/>
              <w:right w:val="nil"/>
            </w:tcBorders>
            <w:shd w:val="clear" w:color="auto" w:fill="auto"/>
            <w:noWrap/>
            <w:vAlign w:val="bottom"/>
            <w:hideMark/>
          </w:tcPr>
          <w:p w14:paraId="3A14FB02" w14:textId="77777777" w:rsidR="007D4EF8" w:rsidRPr="007D4EF8" w:rsidRDefault="007D4EF8" w:rsidP="007D4EF8">
            <w:pPr>
              <w:rPr>
                <w:rFonts w:ascii="Times New Roman" w:eastAsia="Times New Roman" w:hAnsi="Times New Roman"/>
                <w:sz w:val="24"/>
                <w:szCs w:val="20"/>
                <w:lang w:eastAsia="hu-HU"/>
              </w:rPr>
            </w:pPr>
          </w:p>
        </w:tc>
        <w:tc>
          <w:tcPr>
            <w:tcW w:w="2760" w:type="dxa"/>
            <w:tcBorders>
              <w:top w:val="nil"/>
              <w:left w:val="nil"/>
              <w:bottom w:val="nil"/>
              <w:right w:val="nil"/>
            </w:tcBorders>
            <w:shd w:val="clear" w:color="auto" w:fill="auto"/>
            <w:noWrap/>
            <w:vAlign w:val="bottom"/>
            <w:hideMark/>
          </w:tcPr>
          <w:p w14:paraId="51EE3CB0"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3B9B1849" w14:textId="77777777" w:rsidR="007D4EF8" w:rsidRPr="007D4EF8" w:rsidRDefault="007D4EF8" w:rsidP="007D4EF8">
            <w:pPr>
              <w:rPr>
                <w:rFonts w:ascii="Times New Roman" w:eastAsia="Times New Roman" w:hAnsi="Times New Roman"/>
                <w:szCs w:val="20"/>
                <w:lang w:eastAsia="hu-HU"/>
              </w:rPr>
            </w:pPr>
          </w:p>
        </w:tc>
        <w:tc>
          <w:tcPr>
            <w:tcW w:w="4280" w:type="dxa"/>
            <w:gridSpan w:val="3"/>
            <w:tcBorders>
              <w:top w:val="nil"/>
              <w:left w:val="nil"/>
              <w:bottom w:val="nil"/>
              <w:right w:val="nil"/>
            </w:tcBorders>
            <w:shd w:val="clear" w:color="auto" w:fill="auto"/>
            <w:noWrap/>
            <w:vAlign w:val="bottom"/>
            <w:hideMark/>
          </w:tcPr>
          <w:p w14:paraId="47FF7505"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7. szövegközi táblázat</w:t>
            </w:r>
          </w:p>
        </w:tc>
      </w:tr>
      <w:tr w:rsidR="007D4EF8" w:rsidRPr="007D4EF8" w14:paraId="511D9845" w14:textId="77777777" w:rsidTr="0061552A">
        <w:trPr>
          <w:trHeight w:val="300"/>
        </w:trPr>
        <w:tc>
          <w:tcPr>
            <w:tcW w:w="980" w:type="dxa"/>
            <w:tcBorders>
              <w:top w:val="nil"/>
              <w:left w:val="nil"/>
              <w:bottom w:val="nil"/>
              <w:right w:val="nil"/>
            </w:tcBorders>
            <w:shd w:val="clear" w:color="auto" w:fill="auto"/>
            <w:noWrap/>
            <w:vAlign w:val="bottom"/>
            <w:hideMark/>
          </w:tcPr>
          <w:p w14:paraId="625E3292" w14:textId="77777777" w:rsidR="007D4EF8" w:rsidRPr="007D4EF8" w:rsidRDefault="007D4EF8" w:rsidP="007D4EF8">
            <w:pPr>
              <w:jc w:val="right"/>
              <w:rPr>
                <w:rFonts w:ascii="Times New Roman" w:eastAsia="Times New Roman" w:hAnsi="Times New Roman"/>
                <w:color w:val="000000"/>
                <w:szCs w:val="20"/>
                <w:lang w:eastAsia="hu-HU"/>
              </w:rPr>
            </w:pPr>
          </w:p>
        </w:tc>
        <w:tc>
          <w:tcPr>
            <w:tcW w:w="2760" w:type="dxa"/>
            <w:tcBorders>
              <w:top w:val="nil"/>
              <w:left w:val="nil"/>
              <w:bottom w:val="nil"/>
              <w:right w:val="nil"/>
            </w:tcBorders>
            <w:shd w:val="clear" w:color="auto" w:fill="auto"/>
            <w:noWrap/>
            <w:vAlign w:val="bottom"/>
            <w:hideMark/>
          </w:tcPr>
          <w:p w14:paraId="52C6E34E"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330B0021" w14:textId="77777777" w:rsidR="007D4EF8" w:rsidRPr="007D4EF8" w:rsidRDefault="007D4EF8" w:rsidP="007D4EF8">
            <w:pPr>
              <w:rPr>
                <w:rFonts w:ascii="Times New Roman" w:eastAsia="Times New Roman" w:hAnsi="Times New Roman"/>
                <w:szCs w:val="20"/>
                <w:lang w:eastAsia="hu-HU"/>
              </w:rPr>
            </w:pPr>
          </w:p>
        </w:tc>
        <w:tc>
          <w:tcPr>
            <w:tcW w:w="1592" w:type="dxa"/>
            <w:tcBorders>
              <w:top w:val="nil"/>
              <w:left w:val="nil"/>
              <w:bottom w:val="nil"/>
              <w:right w:val="nil"/>
            </w:tcBorders>
            <w:shd w:val="clear" w:color="auto" w:fill="auto"/>
            <w:noWrap/>
            <w:vAlign w:val="bottom"/>
            <w:hideMark/>
          </w:tcPr>
          <w:p w14:paraId="4810AED4" w14:textId="77777777" w:rsidR="007D4EF8" w:rsidRPr="007D4EF8" w:rsidRDefault="007D4EF8" w:rsidP="007D4EF8">
            <w:pPr>
              <w:rPr>
                <w:rFonts w:ascii="Times New Roman" w:eastAsia="Times New Roman" w:hAnsi="Times New Roman"/>
                <w:szCs w:val="20"/>
                <w:lang w:eastAsia="hu-HU"/>
              </w:rPr>
            </w:pPr>
          </w:p>
        </w:tc>
        <w:tc>
          <w:tcPr>
            <w:tcW w:w="1149" w:type="dxa"/>
            <w:tcBorders>
              <w:top w:val="nil"/>
              <w:left w:val="nil"/>
              <w:bottom w:val="nil"/>
              <w:right w:val="nil"/>
            </w:tcBorders>
            <w:shd w:val="clear" w:color="auto" w:fill="auto"/>
            <w:noWrap/>
            <w:vAlign w:val="bottom"/>
            <w:hideMark/>
          </w:tcPr>
          <w:p w14:paraId="430FE7BD" w14:textId="77777777" w:rsidR="007D4EF8" w:rsidRPr="007D4EF8" w:rsidRDefault="007D4EF8" w:rsidP="007D4EF8">
            <w:pPr>
              <w:rPr>
                <w:rFonts w:ascii="Times New Roman" w:eastAsia="Times New Roman" w:hAnsi="Times New Roman"/>
                <w:szCs w:val="20"/>
                <w:lang w:eastAsia="hu-HU"/>
              </w:rPr>
            </w:pPr>
          </w:p>
        </w:tc>
        <w:tc>
          <w:tcPr>
            <w:tcW w:w="1539" w:type="dxa"/>
            <w:tcBorders>
              <w:top w:val="nil"/>
              <w:left w:val="nil"/>
              <w:bottom w:val="nil"/>
              <w:right w:val="nil"/>
            </w:tcBorders>
            <w:shd w:val="clear" w:color="auto" w:fill="auto"/>
            <w:noWrap/>
            <w:vAlign w:val="bottom"/>
            <w:hideMark/>
          </w:tcPr>
          <w:p w14:paraId="543A06A4" w14:textId="77777777" w:rsidR="007D4EF8" w:rsidRPr="007D4EF8" w:rsidRDefault="007D4EF8" w:rsidP="007D4EF8">
            <w:pPr>
              <w:rPr>
                <w:rFonts w:ascii="Times New Roman" w:eastAsia="Times New Roman" w:hAnsi="Times New Roman"/>
                <w:szCs w:val="20"/>
                <w:lang w:eastAsia="hu-HU"/>
              </w:rPr>
            </w:pPr>
          </w:p>
        </w:tc>
      </w:tr>
      <w:tr w:rsidR="007D4EF8" w:rsidRPr="007D4EF8" w14:paraId="5619337A" w14:textId="77777777" w:rsidTr="0061552A">
        <w:trPr>
          <w:trHeight w:val="315"/>
        </w:trPr>
        <w:tc>
          <w:tcPr>
            <w:tcW w:w="9460" w:type="dxa"/>
            <w:gridSpan w:val="6"/>
            <w:tcBorders>
              <w:top w:val="nil"/>
              <w:left w:val="nil"/>
              <w:bottom w:val="nil"/>
              <w:right w:val="nil"/>
            </w:tcBorders>
            <w:shd w:val="clear" w:color="auto" w:fill="auto"/>
            <w:vAlign w:val="center"/>
            <w:hideMark/>
          </w:tcPr>
          <w:p w14:paraId="77676EF9"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Ellátási díjak alakulása</w:t>
            </w:r>
          </w:p>
        </w:tc>
      </w:tr>
      <w:tr w:rsidR="007D4EF8" w:rsidRPr="007D4EF8" w14:paraId="5787C86D" w14:textId="77777777" w:rsidTr="0061552A">
        <w:trPr>
          <w:trHeight w:val="300"/>
        </w:trPr>
        <w:tc>
          <w:tcPr>
            <w:tcW w:w="9460" w:type="dxa"/>
            <w:gridSpan w:val="6"/>
            <w:tcBorders>
              <w:top w:val="nil"/>
              <w:left w:val="nil"/>
              <w:bottom w:val="nil"/>
              <w:right w:val="nil"/>
            </w:tcBorders>
            <w:shd w:val="clear" w:color="auto" w:fill="auto"/>
            <w:noWrap/>
            <w:vAlign w:val="center"/>
            <w:hideMark/>
          </w:tcPr>
          <w:p w14:paraId="1FD8B44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2017. év</w:t>
            </w:r>
          </w:p>
        </w:tc>
      </w:tr>
      <w:tr w:rsidR="007D4EF8" w:rsidRPr="007D4EF8" w14:paraId="2349E97E" w14:textId="77777777" w:rsidTr="0061552A">
        <w:trPr>
          <w:trHeight w:val="300"/>
        </w:trPr>
        <w:tc>
          <w:tcPr>
            <w:tcW w:w="980" w:type="dxa"/>
            <w:tcBorders>
              <w:top w:val="nil"/>
              <w:left w:val="nil"/>
              <w:bottom w:val="nil"/>
              <w:right w:val="nil"/>
            </w:tcBorders>
            <w:shd w:val="clear" w:color="auto" w:fill="auto"/>
            <w:noWrap/>
            <w:vAlign w:val="center"/>
            <w:hideMark/>
          </w:tcPr>
          <w:p w14:paraId="0F20DAE3" w14:textId="77777777" w:rsidR="007D4EF8" w:rsidRPr="007D4EF8" w:rsidRDefault="007D4EF8" w:rsidP="007D4EF8">
            <w:pPr>
              <w:jc w:val="center"/>
              <w:rPr>
                <w:rFonts w:ascii="Times New Roman" w:eastAsia="Times New Roman" w:hAnsi="Times New Roman"/>
                <w:b/>
                <w:bCs/>
                <w:color w:val="000000"/>
                <w:sz w:val="22"/>
                <w:szCs w:val="22"/>
                <w:lang w:eastAsia="hu-HU"/>
              </w:rPr>
            </w:pPr>
          </w:p>
        </w:tc>
        <w:tc>
          <w:tcPr>
            <w:tcW w:w="2760" w:type="dxa"/>
            <w:tcBorders>
              <w:top w:val="nil"/>
              <w:left w:val="nil"/>
              <w:bottom w:val="nil"/>
              <w:right w:val="nil"/>
            </w:tcBorders>
            <w:shd w:val="clear" w:color="auto" w:fill="auto"/>
            <w:noWrap/>
            <w:vAlign w:val="center"/>
            <w:hideMark/>
          </w:tcPr>
          <w:p w14:paraId="7A79EF68" w14:textId="77777777" w:rsidR="007D4EF8" w:rsidRPr="007D4EF8" w:rsidRDefault="007D4EF8" w:rsidP="007D4EF8">
            <w:pPr>
              <w:jc w:val="cente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center"/>
            <w:hideMark/>
          </w:tcPr>
          <w:p w14:paraId="32E26AC8" w14:textId="77777777" w:rsidR="007D4EF8" w:rsidRPr="007D4EF8" w:rsidRDefault="007D4EF8" w:rsidP="007D4EF8">
            <w:pPr>
              <w:jc w:val="center"/>
              <w:rPr>
                <w:rFonts w:ascii="Times New Roman" w:eastAsia="Times New Roman" w:hAnsi="Times New Roman"/>
                <w:szCs w:val="20"/>
                <w:lang w:eastAsia="hu-HU"/>
              </w:rPr>
            </w:pPr>
          </w:p>
        </w:tc>
        <w:tc>
          <w:tcPr>
            <w:tcW w:w="1592" w:type="dxa"/>
            <w:tcBorders>
              <w:top w:val="nil"/>
              <w:left w:val="nil"/>
              <w:bottom w:val="nil"/>
              <w:right w:val="nil"/>
            </w:tcBorders>
            <w:shd w:val="clear" w:color="auto" w:fill="auto"/>
            <w:noWrap/>
            <w:vAlign w:val="center"/>
            <w:hideMark/>
          </w:tcPr>
          <w:p w14:paraId="33275A31" w14:textId="77777777" w:rsidR="007D4EF8" w:rsidRPr="007D4EF8" w:rsidRDefault="007D4EF8" w:rsidP="007D4EF8">
            <w:pPr>
              <w:jc w:val="center"/>
              <w:rPr>
                <w:rFonts w:ascii="Times New Roman" w:eastAsia="Times New Roman" w:hAnsi="Times New Roman"/>
                <w:szCs w:val="20"/>
                <w:lang w:eastAsia="hu-HU"/>
              </w:rPr>
            </w:pPr>
          </w:p>
        </w:tc>
        <w:tc>
          <w:tcPr>
            <w:tcW w:w="1149" w:type="dxa"/>
            <w:tcBorders>
              <w:top w:val="nil"/>
              <w:left w:val="nil"/>
              <w:bottom w:val="nil"/>
              <w:right w:val="nil"/>
            </w:tcBorders>
            <w:shd w:val="clear" w:color="auto" w:fill="auto"/>
            <w:noWrap/>
            <w:vAlign w:val="center"/>
            <w:hideMark/>
          </w:tcPr>
          <w:p w14:paraId="07BBD3FC" w14:textId="77777777" w:rsidR="007D4EF8" w:rsidRPr="007D4EF8" w:rsidRDefault="007D4EF8" w:rsidP="007D4EF8">
            <w:pPr>
              <w:jc w:val="center"/>
              <w:rPr>
                <w:rFonts w:ascii="Times New Roman" w:eastAsia="Times New Roman" w:hAnsi="Times New Roman"/>
                <w:szCs w:val="20"/>
                <w:lang w:eastAsia="hu-HU"/>
              </w:rPr>
            </w:pPr>
          </w:p>
        </w:tc>
        <w:tc>
          <w:tcPr>
            <w:tcW w:w="1539" w:type="dxa"/>
            <w:tcBorders>
              <w:top w:val="nil"/>
              <w:left w:val="nil"/>
              <w:bottom w:val="nil"/>
              <w:right w:val="nil"/>
            </w:tcBorders>
            <w:shd w:val="clear" w:color="auto" w:fill="auto"/>
            <w:noWrap/>
            <w:vAlign w:val="center"/>
            <w:hideMark/>
          </w:tcPr>
          <w:p w14:paraId="4BC01747" w14:textId="77777777" w:rsidR="007D4EF8" w:rsidRPr="007D4EF8" w:rsidRDefault="007D4EF8" w:rsidP="007D4EF8">
            <w:pPr>
              <w:jc w:val="center"/>
              <w:rPr>
                <w:rFonts w:ascii="Times New Roman" w:eastAsia="Times New Roman" w:hAnsi="Times New Roman"/>
                <w:szCs w:val="20"/>
                <w:lang w:eastAsia="hu-HU"/>
              </w:rPr>
            </w:pPr>
          </w:p>
        </w:tc>
      </w:tr>
      <w:tr w:rsidR="007D4EF8" w:rsidRPr="007D4EF8" w14:paraId="449FEC65" w14:textId="77777777" w:rsidTr="0061552A">
        <w:trPr>
          <w:trHeight w:val="300"/>
        </w:trPr>
        <w:tc>
          <w:tcPr>
            <w:tcW w:w="980" w:type="dxa"/>
            <w:tcBorders>
              <w:top w:val="nil"/>
              <w:left w:val="nil"/>
              <w:bottom w:val="nil"/>
              <w:right w:val="nil"/>
            </w:tcBorders>
            <w:shd w:val="clear" w:color="auto" w:fill="auto"/>
            <w:noWrap/>
            <w:vAlign w:val="bottom"/>
            <w:hideMark/>
          </w:tcPr>
          <w:p w14:paraId="658F536C" w14:textId="77777777" w:rsidR="007D4EF8" w:rsidRPr="007D4EF8" w:rsidRDefault="007D4EF8" w:rsidP="007D4EF8">
            <w:pPr>
              <w:jc w:val="center"/>
              <w:rPr>
                <w:rFonts w:ascii="Times New Roman" w:eastAsia="Times New Roman" w:hAnsi="Times New Roman"/>
                <w:szCs w:val="20"/>
                <w:lang w:eastAsia="hu-HU"/>
              </w:rPr>
            </w:pPr>
          </w:p>
        </w:tc>
        <w:tc>
          <w:tcPr>
            <w:tcW w:w="2760" w:type="dxa"/>
            <w:tcBorders>
              <w:top w:val="nil"/>
              <w:left w:val="nil"/>
              <w:bottom w:val="nil"/>
              <w:right w:val="nil"/>
            </w:tcBorders>
            <w:shd w:val="clear" w:color="auto" w:fill="auto"/>
            <w:noWrap/>
            <w:vAlign w:val="bottom"/>
            <w:hideMark/>
          </w:tcPr>
          <w:p w14:paraId="46804F78"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43758463" w14:textId="77777777" w:rsidR="007D4EF8" w:rsidRPr="007D4EF8" w:rsidRDefault="007D4EF8" w:rsidP="007D4EF8">
            <w:pPr>
              <w:rPr>
                <w:rFonts w:ascii="Times New Roman" w:eastAsia="Times New Roman" w:hAnsi="Times New Roman"/>
                <w:szCs w:val="20"/>
                <w:lang w:eastAsia="hu-HU"/>
              </w:rPr>
            </w:pPr>
          </w:p>
        </w:tc>
        <w:tc>
          <w:tcPr>
            <w:tcW w:w="1592" w:type="dxa"/>
            <w:tcBorders>
              <w:top w:val="nil"/>
              <w:left w:val="nil"/>
              <w:bottom w:val="nil"/>
              <w:right w:val="nil"/>
            </w:tcBorders>
            <w:shd w:val="clear" w:color="auto" w:fill="auto"/>
            <w:noWrap/>
            <w:vAlign w:val="bottom"/>
            <w:hideMark/>
          </w:tcPr>
          <w:p w14:paraId="0E64A2FC" w14:textId="77777777" w:rsidR="007D4EF8" w:rsidRPr="007D4EF8" w:rsidRDefault="007D4EF8" w:rsidP="007D4EF8">
            <w:pPr>
              <w:rPr>
                <w:rFonts w:ascii="Times New Roman" w:eastAsia="Times New Roman" w:hAnsi="Times New Roman"/>
                <w:szCs w:val="20"/>
                <w:lang w:eastAsia="hu-HU"/>
              </w:rPr>
            </w:pPr>
          </w:p>
        </w:tc>
        <w:tc>
          <w:tcPr>
            <w:tcW w:w="1149" w:type="dxa"/>
            <w:tcBorders>
              <w:top w:val="nil"/>
              <w:left w:val="nil"/>
              <w:bottom w:val="nil"/>
              <w:right w:val="nil"/>
            </w:tcBorders>
            <w:shd w:val="clear" w:color="auto" w:fill="auto"/>
            <w:noWrap/>
            <w:vAlign w:val="bottom"/>
            <w:hideMark/>
          </w:tcPr>
          <w:p w14:paraId="45CD48EE" w14:textId="77777777" w:rsidR="007D4EF8" w:rsidRPr="007D4EF8" w:rsidRDefault="007D4EF8" w:rsidP="007D4EF8">
            <w:pPr>
              <w:rPr>
                <w:rFonts w:ascii="Times New Roman" w:eastAsia="Times New Roman" w:hAnsi="Times New Roman"/>
                <w:szCs w:val="20"/>
                <w:lang w:eastAsia="hu-HU"/>
              </w:rPr>
            </w:pPr>
          </w:p>
        </w:tc>
        <w:tc>
          <w:tcPr>
            <w:tcW w:w="1539" w:type="dxa"/>
            <w:tcBorders>
              <w:top w:val="nil"/>
              <w:left w:val="nil"/>
              <w:bottom w:val="nil"/>
              <w:right w:val="nil"/>
            </w:tcBorders>
            <w:shd w:val="clear" w:color="auto" w:fill="auto"/>
            <w:noWrap/>
            <w:vAlign w:val="bottom"/>
            <w:hideMark/>
          </w:tcPr>
          <w:p w14:paraId="6F73B2D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76D319F0" w14:textId="77777777" w:rsidTr="0061552A">
        <w:trPr>
          <w:trHeight w:val="645"/>
        </w:trPr>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3CAAE5"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074E29E"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3F268F8E"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149" w:type="dxa"/>
            <w:tcBorders>
              <w:top w:val="single" w:sz="4" w:space="0" w:color="auto"/>
              <w:left w:val="nil"/>
              <w:bottom w:val="single" w:sz="4" w:space="0" w:color="auto"/>
              <w:right w:val="nil"/>
            </w:tcBorders>
            <w:shd w:val="clear" w:color="auto" w:fill="auto"/>
            <w:noWrap/>
            <w:vAlign w:val="center"/>
            <w:hideMark/>
          </w:tcPr>
          <w:p w14:paraId="455E115A"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539" w:type="dxa"/>
            <w:tcBorders>
              <w:top w:val="single" w:sz="4" w:space="0" w:color="auto"/>
              <w:left w:val="single" w:sz="4" w:space="0" w:color="auto"/>
              <w:bottom w:val="single" w:sz="4" w:space="0" w:color="auto"/>
              <w:right w:val="nil"/>
            </w:tcBorders>
            <w:shd w:val="clear" w:color="auto" w:fill="auto"/>
            <w:vAlign w:val="center"/>
            <w:hideMark/>
          </w:tcPr>
          <w:p w14:paraId="44CC9092"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5C169EA2" w14:textId="77777777" w:rsidTr="0061552A">
        <w:trPr>
          <w:trHeight w:val="255"/>
        </w:trPr>
        <w:tc>
          <w:tcPr>
            <w:tcW w:w="37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96F16B"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440" w:type="dxa"/>
            <w:tcBorders>
              <w:top w:val="nil"/>
              <w:left w:val="nil"/>
              <w:bottom w:val="single" w:sz="4" w:space="0" w:color="auto"/>
              <w:right w:val="single" w:sz="4" w:space="0" w:color="auto"/>
            </w:tcBorders>
            <w:shd w:val="clear" w:color="auto" w:fill="auto"/>
            <w:noWrap/>
            <w:vAlign w:val="bottom"/>
            <w:hideMark/>
          </w:tcPr>
          <w:p w14:paraId="08B858A3"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592" w:type="dxa"/>
            <w:tcBorders>
              <w:top w:val="nil"/>
              <w:left w:val="nil"/>
              <w:bottom w:val="single" w:sz="4" w:space="0" w:color="auto"/>
              <w:right w:val="single" w:sz="4" w:space="0" w:color="auto"/>
            </w:tcBorders>
            <w:shd w:val="clear" w:color="auto" w:fill="auto"/>
            <w:noWrap/>
            <w:vAlign w:val="bottom"/>
            <w:hideMark/>
          </w:tcPr>
          <w:p w14:paraId="232D12A0"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149" w:type="dxa"/>
            <w:tcBorders>
              <w:top w:val="nil"/>
              <w:left w:val="nil"/>
              <w:bottom w:val="single" w:sz="4" w:space="0" w:color="auto"/>
              <w:right w:val="nil"/>
            </w:tcBorders>
            <w:shd w:val="clear" w:color="auto" w:fill="auto"/>
            <w:noWrap/>
            <w:vAlign w:val="bottom"/>
            <w:hideMark/>
          </w:tcPr>
          <w:p w14:paraId="13303A73"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539" w:type="dxa"/>
            <w:tcBorders>
              <w:top w:val="nil"/>
              <w:left w:val="single" w:sz="4" w:space="0" w:color="auto"/>
              <w:bottom w:val="single" w:sz="4" w:space="0" w:color="auto"/>
              <w:right w:val="nil"/>
            </w:tcBorders>
            <w:shd w:val="clear" w:color="auto" w:fill="auto"/>
            <w:noWrap/>
            <w:vAlign w:val="bottom"/>
            <w:hideMark/>
          </w:tcPr>
          <w:p w14:paraId="3C3F1BB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49E818CC"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6AD0895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440" w:type="dxa"/>
            <w:tcBorders>
              <w:top w:val="nil"/>
              <w:left w:val="nil"/>
              <w:bottom w:val="single" w:sz="4" w:space="0" w:color="auto"/>
              <w:right w:val="nil"/>
            </w:tcBorders>
            <w:shd w:val="clear" w:color="auto" w:fill="auto"/>
            <w:noWrap/>
            <w:vAlign w:val="bottom"/>
            <w:hideMark/>
          </w:tcPr>
          <w:p w14:paraId="5D30A17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92" w:type="dxa"/>
            <w:tcBorders>
              <w:top w:val="nil"/>
              <w:left w:val="nil"/>
              <w:bottom w:val="single" w:sz="4" w:space="0" w:color="auto"/>
              <w:right w:val="nil"/>
            </w:tcBorders>
            <w:shd w:val="clear" w:color="auto" w:fill="auto"/>
            <w:noWrap/>
            <w:vAlign w:val="bottom"/>
            <w:hideMark/>
          </w:tcPr>
          <w:p w14:paraId="2DAE751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49" w:type="dxa"/>
            <w:tcBorders>
              <w:top w:val="nil"/>
              <w:left w:val="nil"/>
              <w:bottom w:val="single" w:sz="4" w:space="0" w:color="auto"/>
              <w:right w:val="nil"/>
            </w:tcBorders>
            <w:shd w:val="clear" w:color="auto" w:fill="auto"/>
            <w:noWrap/>
            <w:vAlign w:val="bottom"/>
            <w:hideMark/>
          </w:tcPr>
          <w:p w14:paraId="18CEFC0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39" w:type="dxa"/>
            <w:tcBorders>
              <w:top w:val="nil"/>
              <w:left w:val="nil"/>
              <w:bottom w:val="single" w:sz="4" w:space="0" w:color="auto"/>
              <w:right w:val="nil"/>
            </w:tcBorders>
            <w:shd w:val="clear" w:color="auto" w:fill="auto"/>
            <w:noWrap/>
            <w:vAlign w:val="bottom"/>
            <w:hideMark/>
          </w:tcPr>
          <w:p w14:paraId="57A7580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79326B38" w14:textId="77777777" w:rsidTr="0061552A">
        <w:trPr>
          <w:trHeight w:val="300"/>
        </w:trPr>
        <w:tc>
          <w:tcPr>
            <w:tcW w:w="980" w:type="dxa"/>
            <w:tcBorders>
              <w:top w:val="nil"/>
              <w:left w:val="nil"/>
              <w:bottom w:val="nil"/>
              <w:right w:val="nil"/>
            </w:tcBorders>
            <w:shd w:val="clear" w:color="auto" w:fill="auto"/>
            <w:noWrap/>
            <w:vAlign w:val="bottom"/>
            <w:hideMark/>
          </w:tcPr>
          <w:p w14:paraId="680C1C4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200000</w:t>
            </w:r>
          </w:p>
        </w:tc>
        <w:tc>
          <w:tcPr>
            <w:tcW w:w="2760" w:type="dxa"/>
            <w:tcBorders>
              <w:top w:val="nil"/>
              <w:left w:val="nil"/>
              <w:bottom w:val="nil"/>
              <w:right w:val="nil"/>
            </w:tcBorders>
            <w:shd w:val="clear" w:color="auto" w:fill="auto"/>
            <w:noWrap/>
            <w:vAlign w:val="bottom"/>
            <w:hideMark/>
          </w:tcPr>
          <w:p w14:paraId="33A6C02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w:t>
            </w:r>
          </w:p>
        </w:tc>
        <w:tc>
          <w:tcPr>
            <w:tcW w:w="1440" w:type="dxa"/>
            <w:tcBorders>
              <w:top w:val="nil"/>
              <w:left w:val="nil"/>
              <w:bottom w:val="nil"/>
              <w:right w:val="nil"/>
            </w:tcBorders>
            <w:shd w:val="clear" w:color="auto" w:fill="auto"/>
            <w:noWrap/>
            <w:vAlign w:val="center"/>
            <w:hideMark/>
          </w:tcPr>
          <w:p w14:paraId="1F25FCD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3 999 601</w:t>
            </w:r>
          </w:p>
        </w:tc>
        <w:tc>
          <w:tcPr>
            <w:tcW w:w="1592" w:type="dxa"/>
            <w:tcBorders>
              <w:top w:val="nil"/>
              <w:left w:val="nil"/>
              <w:bottom w:val="nil"/>
              <w:right w:val="nil"/>
            </w:tcBorders>
            <w:shd w:val="clear" w:color="auto" w:fill="auto"/>
            <w:noWrap/>
            <w:vAlign w:val="center"/>
            <w:hideMark/>
          </w:tcPr>
          <w:p w14:paraId="0F60D2A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4 047 080</w:t>
            </w:r>
          </w:p>
        </w:tc>
        <w:tc>
          <w:tcPr>
            <w:tcW w:w="1149" w:type="dxa"/>
            <w:tcBorders>
              <w:top w:val="nil"/>
              <w:left w:val="nil"/>
              <w:bottom w:val="nil"/>
              <w:right w:val="nil"/>
            </w:tcBorders>
            <w:shd w:val="clear" w:color="auto" w:fill="auto"/>
            <w:noWrap/>
            <w:vAlign w:val="center"/>
            <w:hideMark/>
          </w:tcPr>
          <w:p w14:paraId="107E9D7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4 001 773</w:t>
            </w:r>
          </w:p>
        </w:tc>
        <w:tc>
          <w:tcPr>
            <w:tcW w:w="1539" w:type="dxa"/>
            <w:tcBorders>
              <w:top w:val="nil"/>
              <w:left w:val="nil"/>
              <w:bottom w:val="nil"/>
              <w:right w:val="nil"/>
            </w:tcBorders>
            <w:shd w:val="clear" w:color="auto" w:fill="auto"/>
            <w:noWrap/>
            <w:vAlign w:val="center"/>
            <w:hideMark/>
          </w:tcPr>
          <w:p w14:paraId="646B088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98,9</w:t>
            </w:r>
          </w:p>
        </w:tc>
      </w:tr>
      <w:tr w:rsidR="007D4EF8" w:rsidRPr="007D4EF8" w14:paraId="3BEC0D3F" w14:textId="77777777" w:rsidTr="0061552A">
        <w:trPr>
          <w:trHeight w:val="300"/>
        </w:trPr>
        <w:tc>
          <w:tcPr>
            <w:tcW w:w="980" w:type="dxa"/>
            <w:tcBorders>
              <w:top w:val="nil"/>
              <w:left w:val="nil"/>
              <w:bottom w:val="nil"/>
              <w:right w:val="nil"/>
            </w:tcBorders>
            <w:shd w:val="clear" w:color="auto" w:fill="auto"/>
            <w:noWrap/>
            <w:vAlign w:val="bottom"/>
            <w:hideMark/>
          </w:tcPr>
          <w:p w14:paraId="1E48372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300000</w:t>
            </w:r>
          </w:p>
        </w:tc>
        <w:tc>
          <w:tcPr>
            <w:tcW w:w="2760" w:type="dxa"/>
            <w:tcBorders>
              <w:top w:val="nil"/>
              <w:left w:val="nil"/>
              <w:bottom w:val="nil"/>
              <w:right w:val="nil"/>
            </w:tcBorders>
            <w:shd w:val="clear" w:color="auto" w:fill="auto"/>
            <w:noWrap/>
            <w:vAlign w:val="bottom"/>
            <w:hideMark/>
          </w:tcPr>
          <w:p w14:paraId="5379D90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Köznevelés</w:t>
            </w:r>
          </w:p>
        </w:tc>
        <w:tc>
          <w:tcPr>
            <w:tcW w:w="1440" w:type="dxa"/>
            <w:tcBorders>
              <w:top w:val="nil"/>
              <w:left w:val="nil"/>
              <w:bottom w:val="nil"/>
              <w:right w:val="nil"/>
            </w:tcBorders>
            <w:shd w:val="clear" w:color="auto" w:fill="auto"/>
            <w:noWrap/>
            <w:vAlign w:val="center"/>
            <w:hideMark/>
          </w:tcPr>
          <w:p w14:paraId="0487719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374 314</w:t>
            </w:r>
          </w:p>
        </w:tc>
        <w:tc>
          <w:tcPr>
            <w:tcW w:w="1592" w:type="dxa"/>
            <w:tcBorders>
              <w:top w:val="nil"/>
              <w:left w:val="nil"/>
              <w:bottom w:val="nil"/>
              <w:right w:val="nil"/>
            </w:tcBorders>
            <w:shd w:val="clear" w:color="auto" w:fill="auto"/>
            <w:noWrap/>
            <w:vAlign w:val="center"/>
            <w:hideMark/>
          </w:tcPr>
          <w:p w14:paraId="5B1D0FA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331 043</w:t>
            </w:r>
          </w:p>
        </w:tc>
        <w:tc>
          <w:tcPr>
            <w:tcW w:w="1149" w:type="dxa"/>
            <w:tcBorders>
              <w:top w:val="nil"/>
              <w:left w:val="nil"/>
              <w:bottom w:val="nil"/>
              <w:right w:val="nil"/>
            </w:tcBorders>
            <w:shd w:val="clear" w:color="auto" w:fill="auto"/>
            <w:noWrap/>
            <w:vAlign w:val="center"/>
            <w:hideMark/>
          </w:tcPr>
          <w:p w14:paraId="04EE988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364 508</w:t>
            </w:r>
          </w:p>
        </w:tc>
        <w:tc>
          <w:tcPr>
            <w:tcW w:w="1539" w:type="dxa"/>
            <w:tcBorders>
              <w:top w:val="nil"/>
              <w:left w:val="nil"/>
              <w:bottom w:val="nil"/>
              <w:right w:val="nil"/>
            </w:tcBorders>
            <w:shd w:val="clear" w:color="auto" w:fill="auto"/>
            <w:noWrap/>
            <w:vAlign w:val="center"/>
            <w:hideMark/>
          </w:tcPr>
          <w:p w14:paraId="505DDCC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110,1</w:t>
            </w:r>
          </w:p>
        </w:tc>
      </w:tr>
      <w:tr w:rsidR="007D4EF8" w:rsidRPr="007D4EF8" w14:paraId="43EAED01" w14:textId="77777777" w:rsidTr="0061552A">
        <w:trPr>
          <w:trHeight w:val="105"/>
        </w:trPr>
        <w:tc>
          <w:tcPr>
            <w:tcW w:w="980" w:type="dxa"/>
            <w:tcBorders>
              <w:top w:val="single" w:sz="4" w:space="0" w:color="auto"/>
              <w:left w:val="nil"/>
              <w:bottom w:val="single" w:sz="4" w:space="0" w:color="auto"/>
              <w:right w:val="nil"/>
            </w:tcBorders>
            <w:shd w:val="clear" w:color="auto" w:fill="auto"/>
            <w:noWrap/>
            <w:vAlign w:val="bottom"/>
            <w:hideMark/>
          </w:tcPr>
          <w:p w14:paraId="69C4F7E3"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single" w:sz="4" w:space="0" w:color="auto"/>
              <w:left w:val="nil"/>
              <w:bottom w:val="single" w:sz="4" w:space="0" w:color="auto"/>
              <w:right w:val="nil"/>
            </w:tcBorders>
            <w:shd w:val="clear" w:color="auto" w:fill="auto"/>
            <w:noWrap/>
            <w:vAlign w:val="bottom"/>
            <w:hideMark/>
          </w:tcPr>
          <w:p w14:paraId="44669CA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40" w:type="dxa"/>
            <w:tcBorders>
              <w:top w:val="single" w:sz="4" w:space="0" w:color="auto"/>
              <w:left w:val="nil"/>
              <w:bottom w:val="single" w:sz="4" w:space="0" w:color="auto"/>
              <w:right w:val="nil"/>
            </w:tcBorders>
            <w:shd w:val="clear" w:color="auto" w:fill="auto"/>
            <w:noWrap/>
            <w:vAlign w:val="bottom"/>
            <w:hideMark/>
          </w:tcPr>
          <w:p w14:paraId="2F95713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92" w:type="dxa"/>
            <w:tcBorders>
              <w:top w:val="single" w:sz="4" w:space="0" w:color="auto"/>
              <w:left w:val="nil"/>
              <w:bottom w:val="single" w:sz="4" w:space="0" w:color="auto"/>
              <w:right w:val="nil"/>
            </w:tcBorders>
            <w:shd w:val="clear" w:color="auto" w:fill="auto"/>
            <w:noWrap/>
            <w:vAlign w:val="bottom"/>
            <w:hideMark/>
          </w:tcPr>
          <w:p w14:paraId="13241E3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49" w:type="dxa"/>
            <w:tcBorders>
              <w:top w:val="single" w:sz="4" w:space="0" w:color="auto"/>
              <w:left w:val="nil"/>
              <w:bottom w:val="single" w:sz="4" w:space="0" w:color="auto"/>
              <w:right w:val="nil"/>
            </w:tcBorders>
            <w:shd w:val="clear" w:color="auto" w:fill="auto"/>
            <w:noWrap/>
            <w:vAlign w:val="bottom"/>
            <w:hideMark/>
          </w:tcPr>
          <w:p w14:paraId="6BA7433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39" w:type="dxa"/>
            <w:tcBorders>
              <w:top w:val="single" w:sz="4" w:space="0" w:color="auto"/>
              <w:left w:val="nil"/>
              <w:bottom w:val="single" w:sz="4" w:space="0" w:color="auto"/>
              <w:right w:val="nil"/>
            </w:tcBorders>
            <w:shd w:val="clear" w:color="auto" w:fill="auto"/>
            <w:noWrap/>
            <w:vAlign w:val="bottom"/>
            <w:hideMark/>
          </w:tcPr>
          <w:p w14:paraId="0ACBB4F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154970E7"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269327D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 összesen</w:t>
            </w:r>
          </w:p>
        </w:tc>
        <w:tc>
          <w:tcPr>
            <w:tcW w:w="1440" w:type="dxa"/>
            <w:tcBorders>
              <w:top w:val="nil"/>
              <w:left w:val="nil"/>
              <w:bottom w:val="single" w:sz="4" w:space="0" w:color="auto"/>
              <w:right w:val="nil"/>
            </w:tcBorders>
            <w:shd w:val="clear" w:color="auto" w:fill="auto"/>
            <w:noWrap/>
            <w:vAlign w:val="bottom"/>
            <w:hideMark/>
          </w:tcPr>
          <w:p w14:paraId="766B3857"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4 373 915</w:t>
            </w:r>
          </w:p>
        </w:tc>
        <w:tc>
          <w:tcPr>
            <w:tcW w:w="1592" w:type="dxa"/>
            <w:tcBorders>
              <w:top w:val="nil"/>
              <w:left w:val="nil"/>
              <w:bottom w:val="single" w:sz="4" w:space="0" w:color="auto"/>
              <w:right w:val="nil"/>
            </w:tcBorders>
            <w:shd w:val="clear" w:color="auto" w:fill="auto"/>
            <w:noWrap/>
            <w:vAlign w:val="bottom"/>
            <w:hideMark/>
          </w:tcPr>
          <w:p w14:paraId="0A5D6363"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4 378 123</w:t>
            </w:r>
          </w:p>
        </w:tc>
        <w:tc>
          <w:tcPr>
            <w:tcW w:w="1149" w:type="dxa"/>
            <w:tcBorders>
              <w:top w:val="nil"/>
              <w:left w:val="nil"/>
              <w:bottom w:val="single" w:sz="4" w:space="0" w:color="auto"/>
              <w:right w:val="nil"/>
            </w:tcBorders>
            <w:shd w:val="clear" w:color="auto" w:fill="auto"/>
            <w:noWrap/>
            <w:vAlign w:val="bottom"/>
            <w:hideMark/>
          </w:tcPr>
          <w:p w14:paraId="3BBA7128"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4 366 281</w:t>
            </w:r>
          </w:p>
        </w:tc>
        <w:tc>
          <w:tcPr>
            <w:tcW w:w="1539" w:type="dxa"/>
            <w:tcBorders>
              <w:top w:val="nil"/>
              <w:left w:val="nil"/>
              <w:bottom w:val="single" w:sz="4" w:space="0" w:color="auto"/>
              <w:right w:val="nil"/>
            </w:tcBorders>
            <w:shd w:val="clear" w:color="auto" w:fill="auto"/>
            <w:noWrap/>
            <w:vAlign w:val="bottom"/>
            <w:hideMark/>
          </w:tcPr>
          <w:p w14:paraId="7A93DB1A"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99,7</w:t>
            </w:r>
          </w:p>
        </w:tc>
      </w:tr>
    </w:tbl>
    <w:p w14:paraId="3D7D1C85" w14:textId="77777777" w:rsidR="007D4EF8" w:rsidRPr="007D4EF8" w:rsidRDefault="007D4EF8" w:rsidP="007D4EF8">
      <w:pPr>
        <w:numPr>
          <w:ilvl w:val="12"/>
          <w:numId w:val="0"/>
        </w:numPr>
        <w:jc w:val="both"/>
        <w:rPr>
          <w:rFonts w:ascii="Times New Roman" w:eastAsia="Times New Roman" w:hAnsi="Times New Roman"/>
          <w:b/>
          <w:i/>
          <w:color w:val="FF0000"/>
          <w:sz w:val="24"/>
          <w:lang w:eastAsia="hu-HU"/>
        </w:rPr>
      </w:pPr>
    </w:p>
    <w:p w14:paraId="03BBE28D" w14:textId="77777777"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4.3. Egyéb működési bevételek</w:t>
      </w:r>
    </w:p>
    <w:p w14:paraId="59EEF298" w14:textId="77777777" w:rsidR="007D4EF8" w:rsidRPr="007D4EF8" w:rsidRDefault="007D4EF8" w:rsidP="007D4EF8">
      <w:pPr>
        <w:numPr>
          <w:ilvl w:val="12"/>
          <w:numId w:val="0"/>
        </w:numPr>
        <w:jc w:val="both"/>
        <w:rPr>
          <w:rFonts w:ascii="Times New Roman" w:eastAsia="Times New Roman" w:hAnsi="Times New Roman"/>
          <w:b/>
          <w:i/>
          <w:sz w:val="24"/>
          <w:lang w:eastAsia="hu-HU"/>
        </w:rPr>
      </w:pPr>
    </w:p>
    <w:p w14:paraId="3EDD93FA"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egyéb működési bevételek a </w:t>
      </w:r>
      <w:r w:rsidRPr="007D4EF8">
        <w:rPr>
          <w:rFonts w:ascii="Times New Roman" w:eastAsia="Times New Roman" w:hAnsi="Times New Roman"/>
          <w:b/>
          <w:i/>
          <w:sz w:val="24"/>
          <w:lang w:eastAsia="hu-HU"/>
        </w:rPr>
        <w:t>költségvetési</w:t>
      </w:r>
      <w:r w:rsidRPr="007D4EF8">
        <w:rPr>
          <w:rFonts w:ascii="Times New Roman" w:eastAsia="Times New Roman" w:hAnsi="Times New Roman"/>
          <w:b/>
          <w:sz w:val="24"/>
          <w:lang w:eastAsia="hu-HU"/>
        </w:rPr>
        <w:t xml:space="preserve"> </w:t>
      </w:r>
      <w:r w:rsidRPr="007D4EF8">
        <w:rPr>
          <w:rFonts w:ascii="Times New Roman" w:eastAsia="Times New Roman" w:hAnsi="Times New Roman"/>
          <w:b/>
          <w:i/>
          <w:sz w:val="24"/>
          <w:lang w:eastAsia="hu-HU"/>
        </w:rPr>
        <w:t>intézményeknél</w:t>
      </w:r>
      <w:r w:rsidRPr="007D4EF8">
        <w:rPr>
          <w:rFonts w:ascii="Times New Roman" w:eastAsia="Times New Roman" w:hAnsi="Times New Roman"/>
          <w:sz w:val="24"/>
          <w:lang w:eastAsia="hu-HU"/>
        </w:rPr>
        <w:t xml:space="preserve">, a </w:t>
      </w:r>
      <w:r w:rsidRPr="007D4EF8">
        <w:rPr>
          <w:rFonts w:ascii="Times New Roman" w:eastAsia="Times New Roman" w:hAnsi="Times New Roman"/>
          <w:b/>
          <w:i/>
          <w:sz w:val="24"/>
          <w:lang w:eastAsia="hu-HU"/>
        </w:rPr>
        <w:t>Főpolgármesteri Hivatalnál</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és 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sz w:val="24"/>
          <w:lang w:eastAsia="hu-HU"/>
        </w:rPr>
        <w:t xml:space="preserve"> is a tervezett felett </w:t>
      </w:r>
      <w:proofErr w:type="spellStart"/>
      <w:r w:rsidRPr="007D4EF8">
        <w:rPr>
          <w:rFonts w:ascii="Times New Roman" w:eastAsia="Times New Roman" w:hAnsi="Times New Roman"/>
          <w:sz w:val="24"/>
          <w:lang w:eastAsia="hu-HU"/>
        </w:rPr>
        <w:t>realizálódtak</w:t>
      </w:r>
      <w:proofErr w:type="spellEnd"/>
      <w:r w:rsidRPr="007D4EF8">
        <w:rPr>
          <w:rFonts w:ascii="Times New Roman" w:eastAsia="Times New Roman" w:hAnsi="Times New Roman"/>
          <w:sz w:val="24"/>
          <w:lang w:eastAsia="hu-HU"/>
        </w:rPr>
        <w:t>.</w:t>
      </w:r>
    </w:p>
    <w:p w14:paraId="5582A0BB"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0F5D07A5"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Címek szerinti alakulását a 8. szövegközi táblázat mutatja be.</w:t>
      </w:r>
    </w:p>
    <w:tbl>
      <w:tblPr>
        <w:tblW w:w="9560" w:type="dxa"/>
        <w:tblCellMar>
          <w:left w:w="70" w:type="dxa"/>
          <w:right w:w="70" w:type="dxa"/>
        </w:tblCellMar>
        <w:tblLook w:val="04A0" w:firstRow="1" w:lastRow="0" w:firstColumn="1" w:lastColumn="0" w:noHBand="0" w:noVBand="1"/>
      </w:tblPr>
      <w:tblGrid>
        <w:gridCol w:w="980"/>
        <w:gridCol w:w="3000"/>
        <w:gridCol w:w="1340"/>
        <w:gridCol w:w="1548"/>
        <w:gridCol w:w="1471"/>
        <w:gridCol w:w="1221"/>
      </w:tblGrid>
      <w:tr w:rsidR="007D4EF8" w:rsidRPr="007D4EF8" w14:paraId="0F5F4C24" w14:textId="77777777" w:rsidTr="0061552A">
        <w:trPr>
          <w:trHeight w:val="300"/>
        </w:trPr>
        <w:tc>
          <w:tcPr>
            <w:tcW w:w="980" w:type="dxa"/>
            <w:tcBorders>
              <w:top w:val="nil"/>
              <w:left w:val="nil"/>
              <w:bottom w:val="nil"/>
              <w:right w:val="nil"/>
            </w:tcBorders>
            <w:shd w:val="clear" w:color="auto" w:fill="auto"/>
            <w:noWrap/>
            <w:vAlign w:val="bottom"/>
            <w:hideMark/>
          </w:tcPr>
          <w:p w14:paraId="7EFAF305" w14:textId="77777777" w:rsidR="007D4EF8" w:rsidRPr="007D4EF8" w:rsidRDefault="007D4EF8" w:rsidP="007D4EF8">
            <w:pPr>
              <w:rPr>
                <w:rFonts w:ascii="Times New Roman" w:eastAsia="Times New Roman" w:hAnsi="Times New Roman"/>
                <w:sz w:val="24"/>
                <w:szCs w:val="20"/>
                <w:lang w:eastAsia="hu-HU"/>
              </w:rPr>
            </w:pPr>
          </w:p>
        </w:tc>
        <w:tc>
          <w:tcPr>
            <w:tcW w:w="3000" w:type="dxa"/>
            <w:tcBorders>
              <w:top w:val="nil"/>
              <w:left w:val="nil"/>
              <w:bottom w:val="nil"/>
              <w:right w:val="nil"/>
            </w:tcBorders>
            <w:shd w:val="clear" w:color="auto" w:fill="auto"/>
            <w:noWrap/>
            <w:vAlign w:val="bottom"/>
            <w:hideMark/>
          </w:tcPr>
          <w:p w14:paraId="7C49FBDA" w14:textId="77777777" w:rsidR="007D4EF8" w:rsidRPr="007D4EF8" w:rsidRDefault="007D4EF8" w:rsidP="007D4EF8">
            <w:pPr>
              <w:rPr>
                <w:rFonts w:ascii="Times New Roman" w:eastAsia="Times New Roman" w:hAnsi="Times New Roman"/>
                <w:szCs w:val="20"/>
                <w:lang w:eastAsia="hu-HU"/>
              </w:rPr>
            </w:pPr>
          </w:p>
        </w:tc>
        <w:tc>
          <w:tcPr>
            <w:tcW w:w="1340" w:type="dxa"/>
            <w:tcBorders>
              <w:top w:val="nil"/>
              <w:left w:val="nil"/>
              <w:bottom w:val="nil"/>
              <w:right w:val="nil"/>
            </w:tcBorders>
            <w:shd w:val="clear" w:color="auto" w:fill="auto"/>
            <w:noWrap/>
            <w:vAlign w:val="bottom"/>
            <w:hideMark/>
          </w:tcPr>
          <w:p w14:paraId="3D4FCFE8" w14:textId="77777777" w:rsidR="007D4EF8" w:rsidRPr="007D4EF8" w:rsidRDefault="007D4EF8" w:rsidP="007D4EF8">
            <w:pPr>
              <w:rPr>
                <w:rFonts w:ascii="Times New Roman" w:eastAsia="Times New Roman" w:hAnsi="Times New Roman"/>
                <w:szCs w:val="20"/>
                <w:lang w:eastAsia="hu-HU"/>
              </w:rPr>
            </w:pPr>
          </w:p>
        </w:tc>
        <w:tc>
          <w:tcPr>
            <w:tcW w:w="4240" w:type="dxa"/>
            <w:gridSpan w:val="3"/>
            <w:tcBorders>
              <w:top w:val="nil"/>
              <w:left w:val="nil"/>
              <w:bottom w:val="nil"/>
              <w:right w:val="nil"/>
            </w:tcBorders>
            <w:shd w:val="clear" w:color="auto" w:fill="auto"/>
            <w:noWrap/>
            <w:vAlign w:val="bottom"/>
            <w:hideMark/>
          </w:tcPr>
          <w:p w14:paraId="39E7DEE8"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8. szövegközi táblázat</w:t>
            </w:r>
          </w:p>
        </w:tc>
      </w:tr>
      <w:tr w:rsidR="007D4EF8" w:rsidRPr="007D4EF8" w14:paraId="68D39BB8" w14:textId="77777777" w:rsidTr="0061552A">
        <w:trPr>
          <w:trHeight w:val="300"/>
        </w:trPr>
        <w:tc>
          <w:tcPr>
            <w:tcW w:w="980" w:type="dxa"/>
            <w:tcBorders>
              <w:top w:val="nil"/>
              <w:left w:val="nil"/>
              <w:bottom w:val="nil"/>
              <w:right w:val="nil"/>
            </w:tcBorders>
            <w:shd w:val="clear" w:color="auto" w:fill="auto"/>
            <w:noWrap/>
            <w:vAlign w:val="bottom"/>
            <w:hideMark/>
          </w:tcPr>
          <w:p w14:paraId="55F8BD18" w14:textId="77777777" w:rsidR="007D4EF8" w:rsidRPr="007D4EF8" w:rsidRDefault="007D4EF8" w:rsidP="007D4EF8">
            <w:pPr>
              <w:jc w:val="right"/>
              <w:rPr>
                <w:rFonts w:ascii="Times New Roman" w:eastAsia="Times New Roman" w:hAnsi="Times New Roman"/>
                <w:color w:val="000000"/>
                <w:szCs w:val="20"/>
                <w:lang w:eastAsia="hu-HU"/>
              </w:rPr>
            </w:pPr>
          </w:p>
        </w:tc>
        <w:tc>
          <w:tcPr>
            <w:tcW w:w="3000" w:type="dxa"/>
            <w:tcBorders>
              <w:top w:val="nil"/>
              <w:left w:val="nil"/>
              <w:bottom w:val="nil"/>
              <w:right w:val="nil"/>
            </w:tcBorders>
            <w:shd w:val="clear" w:color="auto" w:fill="auto"/>
            <w:noWrap/>
            <w:vAlign w:val="bottom"/>
            <w:hideMark/>
          </w:tcPr>
          <w:p w14:paraId="427B2E84" w14:textId="77777777" w:rsidR="007D4EF8" w:rsidRPr="007D4EF8" w:rsidRDefault="007D4EF8" w:rsidP="007D4EF8">
            <w:pPr>
              <w:rPr>
                <w:rFonts w:ascii="Times New Roman" w:eastAsia="Times New Roman" w:hAnsi="Times New Roman"/>
                <w:szCs w:val="20"/>
                <w:lang w:eastAsia="hu-HU"/>
              </w:rPr>
            </w:pPr>
          </w:p>
        </w:tc>
        <w:tc>
          <w:tcPr>
            <w:tcW w:w="1340" w:type="dxa"/>
            <w:tcBorders>
              <w:top w:val="nil"/>
              <w:left w:val="nil"/>
              <w:bottom w:val="nil"/>
              <w:right w:val="nil"/>
            </w:tcBorders>
            <w:shd w:val="clear" w:color="auto" w:fill="auto"/>
            <w:noWrap/>
            <w:vAlign w:val="bottom"/>
            <w:hideMark/>
          </w:tcPr>
          <w:p w14:paraId="0AB44DE8" w14:textId="77777777" w:rsidR="007D4EF8" w:rsidRPr="007D4EF8" w:rsidRDefault="007D4EF8" w:rsidP="007D4EF8">
            <w:pPr>
              <w:rPr>
                <w:rFonts w:ascii="Times New Roman" w:eastAsia="Times New Roman" w:hAnsi="Times New Roman"/>
                <w:szCs w:val="20"/>
                <w:lang w:eastAsia="hu-HU"/>
              </w:rPr>
            </w:pPr>
          </w:p>
        </w:tc>
        <w:tc>
          <w:tcPr>
            <w:tcW w:w="1548" w:type="dxa"/>
            <w:tcBorders>
              <w:top w:val="nil"/>
              <w:left w:val="nil"/>
              <w:bottom w:val="nil"/>
              <w:right w:val="nil"/>
            </w:tcBorders>
            <w:shd w:val="clear" w:color="auto" w:fill="auto"/>
            <w:noWrap/>
            <w:vAlign w:val="bottom"/>
            <w:hideMark/>
          </w:tcPr>
          <w:p w14:paraId="421D697D" w14:textId="77777777" w:rsidR="007D4EF8" w:rsidRPr="007D4EF8" w:rsidRDefault="007D4EF8" w:rsidP="007D4EF8">
            <w:pPr>
              <w:rPr>
                <w:rFonts w:ascii="Times New Roman" w:eastAsia="Times New Roman" w:hAnsi="Times New Roman"/>
                <w:szCs w:val="20"/>
                <w:lang w:eastAsia="hu-HU"/>
              </w:rPr>
            </w:pPr>
          </w:p>
        </w:tc>
        <w:tc>
          <w:tcPr>
            <w:tcW w:w="1471" w:type="dxa"/>
            <w:tcBorders>
              <w:top w:val="nil"/>
              <w:left w:val="nil"/>
              <w:bottom w:val="nil"/>
              <w:right w:val="nil"/>
            </w:tcBorders>
            <w:shd w:val="clear" w:color="auto" w:fill="auto"/>
            <w:noWrap/>
            <w:vAlign w:val="bottom"/>
            <w:hideMark/>
          </w:tcPr>
          <w:p w14:paraId="7D64C0B1" w14:textId="77777777" w:rsidR="007D4EF8" w:rsidRPr="007D4EF8" w:rsidRDefault="007D4EF8" w:rsidP="007D4EF8">
            <w:pPr>
              <w:rPr>
                <w:rFonts w:ascii="Times New Roman" w:eastAsia="Times New Roman" w:hAnsi="Times New Roman"/>
                <w:szCs w:val="20"/>
                <w:lang w:eastAsia="hu-HU"/>
              </w:rPr>
            </w:pPr>
          </w:p>
        </w:tc>
        <w:tc>
          <w:tcPr>
            <w:tcW w:w="1221" w:type="dxa"/>
            <w:tcBorders>
              <w:top w:val="nil"/>
              <w:left w:val="nil"/>
              <w:bottom w:val="nil"/>
              <w:right w:val="nil"/>
            </w:tcBorders>
            <w:shd w:val="clear" w:color="auto" w:fill="auto"/>
            <w:noWrap/>
            <w:vAlign w:val="bottom"/>
            <w:hideMark/>
          </w:tcPr>
          <w:p w14:paraId="1D412FCD" w14:textId="77777777" w:rsidR="007D4EF8" w:rsidRPr="007D4EF8" w:rsidRDefault="007D4EF8" w:rsidP="007D4EF8">
            <w:pPr>
              <w:rPr>
                <w:rFonts w:ascii="Times New Roman" w:eastAsia="Times New Roman" w:hAnsi="Times New Roman"/>
                <w:szCs w:val="20"/>
                <w:lang w:eastAsia="hu-HU"/>
              </w:rPr>
            </w:pPr>
          </w:p>
        </w:tc>
      </w:tr>
      <w:tr w:rsidR="007D4EF8" w:rsidRPr="007D4EF8" w14:paraId="288876AF" w14:textId="77777777" w:rsidTr="0061552A">
        <w:trPr>
          <w:trHeight w:val="315"/>
        </w:trPr>
        <w:tc>
          <w:tcPr>
            <w:tcW w:w="9560" w:type="dxa"/>
            <w:gridSpan w:val="6"/>
            <w:tcBorders>
              <w:top w:val="nil"/>
              <w:left w:val="nil"/>
              <w:bottom w:val="nil"/>
              <w:right w:val="nil"/>
            </w:tcBorders>
            <w:shd w:val="clear" w:color="auto" w:fill="auto"/>
            <w:vAlign w:val="center"/>
            <w:hideMark/>
          </w:tcPr>
          <w:p w14:paraId="1909D04A"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Egyéb működési bevételek</w:t>
            </w:r>
          </w:p>
        </w:tc>
      </w:tr>
      <w:tr w:rsidR="007D4EF8" w:rsidRPr="007D4EF8" w14:paraId="5E35C5C7" w14:textId="77777777" w:rsidTr="0061552A">
        <w:trPr>
          <w:trHeight w:val="300"/>
        </w:trPr>
        <w:tc>
          <w:tcPr>
            <w:tcW w:w="9560" w:type="dxa"/>
            <w:gridSpan w:val="6"/>
            <w:tcBorders>
              <w:top w:val="nil"/>
              <w:left w:val="nil"/>
              <w:bottom w:val="nil"/>
              <w:right w:val="nil"/>
            </w:tcBorders>
            <w:shd w:val="clear" w:color="auto" w:fill="auto"/>
            <w:noWrap/>
            <w:vAlign w:val="center"/>
            <w:hideMark/>
          </w:tcPr>
          <w:p w14:paraId="163DDC36"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2017. év</w:t>
            </w:r>
          </w:p>
        </w:tc>
      </w:tr>
      <w:tr w:rsidR="007D4EF8" w:rsidRPr="007D4EF8" w14:paraId="03D8FF4F" w14:textId="77777777" w:rsidTr="0061552A">
        <w:trPr>
          <w:trHeight w:val="300"/>
        </w:trPr>
        <w:tc>
          <w:tcPr>
            <w:tcW w:w="980" w:type="dxa"/>
            <w:tcBorders>
              <w:top w:val="nil"/>
              <w:left w:val="nil"/>
              <w:bottom w:val="nil"/>
              <w:right w:val="nil"/>
            </w:tcBorders>
            <w:shd w:val="clear" w:color="auto" w:fill="auto"/>
            <w:noWrap/>
            <w:vAlign w:val="center"/>
            <w:hideMark/>
          </w:tcPr>
          <w:p w14:paraId="4FF14C0B" w14:textId="77777777" w:rsidR="007D4EF8" w:rsidRPr="007D4EF8" w:rsidRDefault="007D4EF8" w:rsidP="007D4EF8">
            <w:pPr>
              <w:jc w:val="center"/>
              <w:rPr>
                <w:rFonts w:ascii="Times New Roman" w:eastAsia="Times New Roman" w:hAnsi="Times New Roman"/>
                <w:b/>
                <w:bCs/>
                <w:color w:val="000000"/>
                <w:sz w:val="22"/>
                <w:szCs w:val="22"/>
                <w:lang w:eastAsia="hu-HU"/>
              </w:rPr>
            </w:pPr>
          </w:p>
        </w:tc>
        <w:tc>
          <w:tcPr>
            <w:tcW w:w="3000" w:type="dxa"/>
            <w:tcBorders>
              <w:top w:val="nil"/>
              <w:left w:val="nil"/>
              <w:bottom w:val="nil"/>
              <w:right w:val="nil"/>
            </w:tcBorders>
            <w:shd w:val="clear" w:color="auto" w:fill="auto"/>
            <w:noWrap/>
            <w:vAlign w:val="center"/>
            <w:hideMark/>
          </w:tcPr>
          <w:p w14:paraId="76FF1949" w14:textId="77777777" w:rsidR="007D4EF8" w:rsidRPr="007D4EF8" w:rsidRDefault="007D4EF8" w:rsidP="007D4EF8">
            <w:pPr>
              <w:jc w:val="center"/>
              <w:rPr>
                <w:rFonts w:ascii="Times New Roman" w:eastAsia="Times New Roman" w:hAnsi="Times New Roman"/>
                <w:szCs w:val="20"/>
                <w:lang w:eastAsia="hu-HU"/>
              </w:rPr>
            </w:pPr>
          </w:p>
        </w:tc>
        <w:tc>
          <w:tcPr>
            <w:tcW w:w="1340" w:type="dxa"/>
            <w:tcBorders>
              <w:top w:val="nil"/>
              <w:left w:val="nil"/>
              <w:bottom w:val="nil"/>
              <w:right w:val="nil"/>
            </w:tcBorders>
            <w:shd w:val="clear" w:color="auto" w:fill="auto"/>
            <w:noWrap/>
            <w:vAlign w:val="center"/>
            <w:hideMark/>
          </w:tcPr>
          <w:p w14:paraId="3379F6D0" w14:textId="77777777" w:rsidR="007D4EF8" w:rsidRPr="007D4EF8" w:rsidRDefault="007D4EF8" w:rsidP="007D4EF8">
            <w:pPr>
              <w:jc w:val="center"/>
              <w:rPr>
                <w:rFonts w:ascii="Times New Roman" w:eastAsia="Times New Roman" w:hAnsi="Times New Roman"/>
                <w:szCs w:val="20"/>
                <w:lang w:eastAsia="hu-HU"/>
              </w:rPr>
            </w:pPr>
          </w:p>
        </w:tc>
        <w:tc>
          <w:tcPr>
            <w:tcW w:w="1548" w:type="dxa"/>
            <w:tcBorders>
              <w:top w:val="nil"/>
              <w:left w:val="nil"/>
              <w:bottom w:val="nil"/>
              <w:right w:val="nil"/>
            </w:tcBorders>
            <w:shd w:val="clear" w:color="auto" w:fill="auto"/>
            <w:noWrap/>
            <w:vAlign w:val="center"/>
            <w:hideMark/>
          </w:tcPr>
          <w:p w14:paraId="68FE559D" w14:textId="77777777" w:rsidR="007D4EF8" w:rsidRPr="007D4EF8" w:rsidRDefault="007D4EF8" w:rsidP="007D4EF8">
            <w:pPr>
              <w:jc w:val="center"/>
              <w:rPr>
                <w:rFonts w:ascii="Times New Roman" w:eastAsia="Times New Roman" w:hAnsi="Times New Roman"/>
                <w:szCs w:val="20"/>
                <w:lang w:eastAsia="hu-HU"/>
              </w:rPr>
            </w:pPr>
          </w:p>
        </w:tc>
        <w:tc>
          <w:tcPr>
            <w:tcW w:w="1471" w:type="dxa"/>
            <w:tcBorders>
              <w:top w:val="nil"/>
              <w:left w:val="nil"/>
              <w:bottom w:val="nil"/>
              <w:right w:val="nil"/>
            </w:tcBorders>
            <w:shd w:val="clear" w:color="auto" w:fill="auto"/>
            <w:noWrap/>
            <w:vAlign w:val="center"/>
            <w:hideMark/>
          </w:tcPr>
          <w:p w14:paraId="00274FE4" w14:textId="77777777" w:rsidR="007D4EF8" w:rsidRPr="007D4EF8" w:rsidRDefault="007D4EF8" w:rsidP="007D4EF8">
            <w:pPr>
              <w:jc w:val="center"/>
              <w:rPr>
                <w:rFonts w:ascii="Times New Roman" w:eastAsia="Times New Roman" w:hAnsi="Times New Roman"/>
                <w:szCs w:val="20"/>
                <w:lang w:eastAsia="hu-HU"/>
              </w:rPr>
            </w:pPr>
          </w:p>
        </w:tc>
        <w:tc>
          <w:tcPr>
            <w:tcW w:w="1221" w:type="dxa"/>
            <w:tcBorders>
              <w:top w:val="nil"/>
              <w:left w:val="nil"/>
              <w:bottom w:val="nil"/>
              <w:right w:val="nil"/>
            </w:tcBorders>
            <w:shd w:val="clear" w:color="auto" w:fill="auto"/>
            <w:noWrap/>
            <w:vAlign w:val="center"/>
            <w:hideMark/>
          </w:tcPr>
          <w:p w14:paraId="7F3087DC" w14:textId="77777777" w:rsidR="007D4EF8" w:rsidRPr="007D4EF8" w:rsidRDefault="007D4EF8" w:rsidP="007D4EF8">
            <w:pPr>
              <w:jc w:val="center"/>
              <w:rPr>
                <w:rFonts w:ascii="Times New Roman" w:eastAsia="Times New Roman" w:hAnsi="Times New Roman"/>
                <w:szCs w:val="20"/>
                <w:lang w:eastAsia="hu-HU"/>
              </w:rPr>
            </w:pPr>
          </w:p>
        </w:tc>
      </w:tr>
      <w:tr w:rsidR="007D4EF8" w:rsidRPr="007D4EF8" w14:paraId="2E24F99C" w14:textId="77777777" w:rsidTr="0061552A">
        <w:trPr>
          <w:trHeight w:val="300"/>
        </w:trPr>
        <w:tc>
          <w:tcPr>
            <w:tcW w:w="980" w:type="dxa"/>
            <w:tcBorders>
              <w:top w:val="nil"/>
              <w:left w:val="nil"/>
              <w:bottom w:val="nil"/>
              <w:right w:val="nil"/>
            </w:tcBorders>
            <w:shd w:val="clear" w:color="auto" w:fill="auto"/>
            <w:noWrap/>
            <w:vAlign w:val="bottom"/>
            <w:hideMark/>
          </w:tcPr>
          <w:p w14:paraId="36C72948" w14:textId="77777777" w:rsidR="007D4EF8" w:rsidRPr="007D4EF8" w:rsidRDefault="007D4EF8" w:rsidP="007D4EF8">
            <w:pPr>
              <w:jc w:val="center"/>
              <w:rPr>
                <w:rFonts w:ascii="Times New Roman" w:eastAsia="Times New Roman" w:hAnsi="Times New Roman"/>
                <w:szCs w:val="20"/>
                <w:lang w:eastAsia="hu-HU"/>
              </w:rPr>
            </w:pPr>
          </w:p>
        </w:tc>
        <w:tc>
          <w:tcPr>
            <w:tcW w:w="3000" w:type="dxa"/>
            <w:tcBorders>
              <w:top w:val="nil"/>
              <w:left w:val="nil"/>
              <w:bottom w:val="nil"/>
              <w:right w:val="nil"/>
            </w:tcBorders>
            <w:shd w:val="clear" w:color="auto" w:fill="auto"/>
            <w:noWrap/>
            <w:vAlign w:val="bottom"/>
            <w:hideMark/>
          </w:tcPr>
          <w:p w14:paraId="11876FBF" w14:textId="77777777" w:rsidR="007D4EF8" w:rsidRPr="007D4EF8" w:rsidRDefault="007D4EF8" w:rsidP="007D4EF8">
            <w:pPr>
              <w:rPr>
                <w:rFonts w:ascii="Times New Roman" w:eastAsia="Times New Roman" w:hAnsi="Times New Roman"/>
                <w:szCs w:val="20"/>
                <w:lang w:eastAsia="hu-HU"/>
              </w:rPr>
            </w:pPr>
          </w:p>
        </w:tc>
        <w:tc>
          <w:tcPr>
            <w:tcW w:w="1340" w:type="dxa"/>
            <w:tcBorders>
              <w:top w:val="nil"/>
              <w:left w:val="nil"/>
              <w:bottom w:val="nil"/>
              <w:right w:val="nil"/>
            </w:tcBorders>
            <w:shd w:val="clear" w:color="auto" w:fill="auto"/>
            <w:noWrap/>
            <w:vAlign w:val="bottom"/>
            <w:hideMark/>
          </w:tcPr>
          <w:p w14:paraId="13D6BBE5" w14:textId="77777777" w:rsidR="007D4EF8" w:rsidRPr="007D4EF8" w:rsidRDefault="007D4EF8" w:rsidP="007D4EF8">
            <w:pPr>
              <w:rPr>
                <w:rFonts w:ascii="Times New Roman" w:eastAsia="Times New Roman" w:hAnsi="Times New Roman"/>
                <w:szCs w:val="20"/>
                <w:lang w:eastAsia="hu-HU"/>
              </w:rPr>
            </w:pPr>
          </w:p>
        </w:tc>
        <w:tc>
          <w:tcPr>
            <w:tcW w:w="1548" w:type="dxa"/>
            <w:tcBorders>
              <w:top w:val="nil"/>
              <w:left w:val="nil"/>
              <w:bottom w:val="nil"/>
              <w:right w:val="nil"/>
            </w:tcBorders>
            <w:shd w:val="clear" w:color="auto" w:fill="auto"/>
            <w:noWrap/>
            <w:vAlign w:val="bottom"/>
            <w:hideMark/>
          </w:tcPr>
          <w:p w14:paraId="2FF2FAF0" w14:textId="77777777" w:rsidR="007D4EF8" w:rsidRPr="007D4EF8" w:rsidRDefault="007D4EF8" w:rsidP="007D4EF8">
            <w:pPr>
              <w:rPr>
                <w:rFonts w:ascii="Times New Roman" w:eastAsia="Times New Roman" w:hAnsi="Times New Roman"/>
                <w:szCs w:val="20"/>
                <w:lang w:eastAsia="hu-HU"/>
              </w:rPr>
            </w:pPr>
          </w:p>
        </w:tc>
        <w:tc>
          <w:tcPr>
            <w:tcW w:w="1471" w:type="dxa"/>
            <w:tcBorders>
              <w:top w:val="nil"/>
              <w:left w:val="nil"/>
              <w:bottom w:val="nil"/>
              <w:right w:val="nil"/>
            </w:tcBorders>
            <w:shd w:val="clear" w:color="auto" w:fill="auto"/>
            <w:noWrap/>
            <w:vAlign w:val="bottom"/>
            <w:hideMark/>
          </w:tcPr>
          <w:p w14:paraId="17918C40" w14:textId="77777777" w:rsidR="007D4EF8" w:rsidRPr="007D4EF8" w:rsidRDefault="007D4EF8" w:rsidP="007D4EF8">
            <w:pPr>
              <w:rPr>
                <w:rFonts w:ascii="Times New Roman" w:eastAsia="Times New Roman" w:hAnsi="Times New Roman"/>
                <w:szCs w:val="20"/>
                <w:lang w:eastAsia="hu-HU"/>
              </w:rPr>
            </w:pPr>
          </w:p>
        </w:tc>
        <w:tc>
          <w:tcPr>
            <w:tcW w:w="1221" w:type="dxa"/>
            <w:tcBorders>
              <w:top w:val="nil"/>
              <w:left w:val="nil"/>
              <w:bottom w:val="nil"/>
              <w:right w:val="nil"/>
            </w:tcBorders>
            <w:shd w:val="clear" w:color="auto" w:fill="auto"/>
            <w:noWrap/>
            <w:vAlign w:val="bottom"/>
            <w:hideMark/>
          </w:tcPr>
          <w:p w14:paraId="45BE3C8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3A4E514A" w14:textId="77777777" w:rsidTr="0061552A">
        <w:trPr>
          <w:trHeight w:val="645"/>
        </w:trPr>
        <w:tc>
          <w:tcPr>
            <w:tcW w:w="39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88A518"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432783D"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3F3B92ED"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14:paraId="6B8074F9"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221" w:type="dxa"/>
            <w:tcBorders>
              <w:top w:val="single" w:sz="4" w:space="0" w:color="auto"/>
              <w:left w:val="nil"/>
              <w:bottom w:val="single" w:sz="4" w:space="0" w:color="auto"/>
              <w:right w:val="nil"/>
            </w:tcBorders>
            <w:shd w:val="clear" w:color="auto" w:fill="auto"/>
            <w:vAlign w:val="center"/>
            <w:hideMark/>
          </w:tcPr>
          <w:p w14:paraId="3A145D5B"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2315B30F" w14:textId="77777777" w:rsidTr="0061552A">
        <w:trPr>
          <w:trHeight w:val="255"/>
        </w:trPr>
        <w:tc>
          <w:tcPr>
            <w:tcW w:w="3980" w:type="dxa"/>
            <w:gridSpan w:val="2"/>
            <w:tcBorders>
              <w:top w:val="single" w:sz="4" w:space="0" w:color="auto"/>
              <w:left w:val="nil"/>
              <w:bottom w:val="single" w:sz="4" w:space="0" w:color="auto"/>
              <w:right w:val="nil"/>
            </w:tcBorders>
            <w:shd w:val="clear" w:color="auto" w:fill="auto"/>
            <w:noWrap/>
            <w:vAlign w:val="bottom"/>
            <w:hideMark/>
          </w:tcPr>
          <w:p w14:paraId="69914691"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54D1BD8"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548" w:type="dxa"/>
            <w:tcBorders>
              <w:top w:val="nil"/>
              <w:left w:val="nil"/>
              <w:bottom w:val="single" w:sz="4" w:space="0" w:color="auto"/>
              <w:right w:val="single" w:sz="4" w:space="0" w:color="auto"/>
            </w:tcBorders>
            <w:shd w:val="clear" w:color="auto" w:fill="auto"/>
            <w:noWrap/>
            <w:vAlign w:val="bottom"/>
            <w:hideMark/>
          </w:tcPr>
          <w:p w14:paraId="7A31E7E9"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471" w:type="dxa"/>
            <w:tcBorders>
              <w:top w:val="nil"/>
              <w:left w:val="nil"/>
              <w:bottom w:val="single" w:sz="4" w:space="0" w:color="auto"/>
              <w:right w:val="single" w:sz="4" w:space="0" w:color="auto"/>
            </w:tcBorders>
            <w:shd w:val="clear" w:color="auto" w:fill="auto"/>
            <w:noWrap/>
            <w:vAlign w:val="bottom"/>
            <w:hideMark/>
          </w:tcPr>
          <w:p w14:paraId="679AC98E"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221" w:type="dxa"/>
            <w:tcBorders>
              <w:top w:val="nil"/>
              <w:left w:val="nil"/>
              <w:bottom w:val="single" w:sz="4" w:space="0" w:color="auto"/>
              <w:right w:val="nil"/>
            </w:tcBorders>
            <w:shd w:val="clear" w:color="auto" w:fill="auto"/>
            <w:noWrap/>
            <w:vAlign w:val="bottom"/>
            <w:hideMark/>
          </w:tcPr>
          <w:p w14:paraId="38334CCA"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09D7CFFB" w14:textId="77777777" w:rsidTr="0061552A">
        <w:trPr>
          <w:trHeight w:val="300"/>
        </w:trPr>
        <w:tc>
          <w:tcPr>
            <w:tcW w:w="3980" w:type="dxa"/>
            <w:gridSpan w:val="2"/>
            <w:tcBorders>
              <w:top w:val="single" w:sz="4" w:space="0" w:color="auto"/>
              <w:left w:val="nil"/>
              <w:bottom w:val="single" w:sz="4" w:space="0" w:color="auto"/>
              <w:right w:val="nil"/>
            </w:tcBorders>
            <w:shd w:val="clear" w:color="auto" w:fill="auto"/>
            <w:noWrap/>
            <w:vAlign w:val="bottom"/>
            <w:hideMark/>
          </w:tcPr>
          <w:p w14:paraId="1282F97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340" w:type="dxa"/>
            <w:tcBorders>
              <w:top w:val="nil"/>
              <w:left w:val="nil"/>
              <w:bottom w:val="single" w:sz="4" w:space="0" w:color="auto"/>
              <w:right w:val="nil"/>
            </w:tcBorders>
            <w:shd w:val="clear" w:color="auto" w:fill="auto"/>
            <w:noWrap/>
            <w:vAlign w:val="bottom"/>
            <w:hideMark/>
          </w:tcPr>
          <w:p w14:paraId="45A98B8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48" w:type="dxa"/>
            <w:tcBorders>
              <w:top w:val="nil"/>
              <w:left w:val="nil"/>
              <w:bottom w:val="single" w:sz="4" w:space="0" w:color="auto"/>
              <w:right w:val="nil"/>
            </w:tcBorders>
            <w:shd w:val="clear" w:color="auto" w:fill="auto"/>
            <w:noWrap/>
            <w:vAlign w:val="bottom"/>
            <w:hideMark/>
          </w:tcPr>
          <w:p w14:paraId="145B459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71" w:type="dxa"/>
            <w:tcBorders>
              <w:top w:val="nil"/>
              <w:left w:val="nil"/>
              <w:bottom w:val="single" w:sz="4" w:space="0" w:color="auto"/>
              <w:right w:val="nil"/>
            </w:tcBorders>
            <w:shd w:val="clear" w:color="auto" w:fill="auto"/>
            <w:noWrap/>
            <w:vAlign w:val="bottom"/>
            <w:hideMark/>
          </w:tcPr>
          <w:p w14:paraId="0C8A640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21" w:type="dxa"/>
            <w:tcBorders>
              <w:top w:val="nil"/>
              <w:left w:val="nil"/>
              <w:bottom w:val="single" w:sz="4" w:space="0" w:color="auto"/>
              <w:right w:val="nil"/>
            </w:tcBorders>
            <w:shd w:val="clear" w:color="auto" w:fill="auto"/>
            <w:noWrap/>
            <w:vAlign w:val="bottom"/>
            <w:hideMark/>
          </w:tcPr>
          <w:p w14:paraId="342BA7F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476A7B4D" w14:textId="77777777" w:rsidTr="0061552A">
        <w:trPr>
          <w:trHeight w:val="600"/>
        </w:trPr>
        <w:tc>
          <w:tcPr>
            <w:tcW w:w="980" w:type="dxa"/>
            <w:tcBorders>
              <w:top w:val="nil"/>
              <w:left w:val="nil"/>
              <w:bottom w:val="nil"/>
              <w:right w:val="nil"/>
            </w:tcBorders>
            <w:shd w:val="clear" w:color="auto" w:fill="auto"/>
            <w:noWrap/>
            <w:hideMark/>
          </w:tcPr>
          <w:p w14:paraId="37527F7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100100</w:t>
            </w:r>
          </w:p>
        </w:tc>
        <w:tc>
          <w:tcPr>
            <w:tcW w:w="3000" w:type="dxa"/>
            <w:tcBorders>
              <w:top w:val="nil"/>
              <w:left w:val="nil"/>
              <w:bottom w:val="nil"/>
              <w:right w:val="nil"/>
            </w:tcBorders>
            <w:shd w:val="clear" w:color="auto" w:fill="auto"/>
            <w:hideMark/>
          </w:tcPr>
          <w:p w14:paraId="72F0C34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Önkormányzati Rendészeti Főigazgatóság</w:t>
            </w:r>
          </w:p>
        </w:tc>
        <w:tc>
          <w:tcPr>
            <w:tcW w:w="1340" w:type="dxa"/>
            <w:tcBorders>
              <w:top w:val="nil"/>
              <w:left w:val="nil"/>
              <w:bottom w:val="nil"/>
              <w:right w:val="nil"/>
            </w:tcBorders>
            <w:shd w:val="clear" w:color="auto" w:fill="auto"/>
            <w:noWrap/>
            <w:vAlign w:val="center"/>
            <w:hideMark/>
          </w:tcPr>
          <w:p w14:paraId="198187B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11 932    </w:t>
            </w:r>
          </w:p>
        </w:tc>
        <w:tc>
          <w:tcPr>
            <w:tcW w:w="1548" w:type="dxa"/>
            <w:tcBorders>
              <w:top w:val="nil"/>
              <w:left w:val="nil"/>
              <w:bottom w:val="nil"/>
              <w:right w:val="nil"/>
            </w:tcBorders>
            <w:shd w:val="clear" w:color="auto" w:fill="auto"/>
            <w:noWrap/>
            <w:vAlign w:val="center"/>
            <w:hideMark/>
          </w:tcPr>
          <w:p w14:paraId="193F4AA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15 048    </w:t>
            </w:r>
          </w:p>
        </w:tc>
        <w:tc>
          <w:tcPr>
            <w:tcW w:w="1471" w:type="dxa"/>
            <w:tcBorders>
              <w:top w:val="nil"/>
              <w:left w:val="nil"/>
              <w:bottom w:val="nil"/>
              <w:right w:val="nil"/>
            </w:tcBorders>
            <w:shd w:val="clear" w:color="auto" w:fill="auto"/>
            <w:noWrap/>
            <w:vAlign w:val="center"/>
            <w:hideMark/>
          </w:tcPr>
          <w:p w14:paraId="2C1E8DE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8 252    </w:t>
            </w:r>
          </w:p>
        </w:tc>
        <w:tc>
          <w:tcPr>
            <w:tcW w:w="1221" w:type="dxa"/>
            <w:tcBorders>
              <w:top w:val="nil"/>
              <w:left w:val="nil"/>
              <w:bottom w:val="nil"/>
              <w:right w:val="nil"/>
            </w:tcBorders>
            <w:shd w:val="clear" w:color="auto" w:fill="auto"/>
            <w:noWrap/>
            <w:vAlign w:val="center"/>
            <w:hideMark/>
          </w:tcPr>
          <w:p w14:paraId="2B35BB9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54,8    </w:t>
            </w:r>
          </w:p>
        </w:tc>
      </w:tr>
      <w:tr w:rsidR="007D4EF8" w:rsidRPr="007D4EF8" w14:paraId="4EAC83F0" w14:textId="77777777" w:rsidTr="0061552A">
        <w:trPr>
          <w:trHeight w:val="600"/>
        </w:trPr>
        <w:tc>
          <w:tcPr>
            <w:tcW w:w="980" w:type="dxa"/>
            <w:tcBorders>
              <w:top w:val="nil"/>
              <w:left w:val="nil"/>
              <w:bottom w:val="nil"/>
              <w:right w:val="nil"/>
            </w:tcBorders>
            <w:shd w:val="clear" w:color="auto" w:fill="auto"/>
            <w:noWrap/>
            <w:hideMark/>
          </w:tcPr>
          <w:p w14:paraId="5B0924F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100200</w:t>
            </w:r>
          </w:p>
        </w:tc>
        <w:tc>
          <w:tcPr>
            <w:tcW w:w="3000" w:type="dxa"/>
            <w:tcBorders>
              <w:top w:val="nil"/>
              <w:left w:val="nil"/>
              <w:bottom w:val="nil"/>
              <w:right w:val="nil"/>
            </w:tcBorders>
            <w:shd w:val="clear" w:color="auto" w:fill="auto"/>
            <w:hideMark/>
          </w:tcPr>
          <w:p w14:paraId="08DB27F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Csarnok és Piac Igazgatóság (CSAPI)</w:t>
            </w:r>
          </w:p>
        </w:tc>
        <w:tc>
          <w:tcPr>
            <w:tcW w:w="1340" w:type="dxa"/>
            <w:tcBorders>
              <w:top w:val="nil"/>
              <w:left w:val="nil"/>
              <w:bottom w:val="nil"/>
              <w:right w:val="nil"/>
            </w:tcBorders>
            <w:shd w:val="clear" w:color="auto" w:fill="auto"/>
            <w:noWrap/>
            <w:vAlign w:val="center"/>
            <w:hideMark/>
          </w:tcPr>
          <w:p w14:paraId="5A97FBB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548" w:type="dxa"/>
            <w:tcBorders>
              <w:top w:val="nil"/>
              <w:left w:val="nil"/>
              <w:bottom w:val="nil"/>
              <w:right w:val="nil"/>
            </w:tcBorders>
            <w:shd w:val="clear" w:color="auto" w:fill="auto"/>
            <w:noWrap/>
            <w:vAlign w:val="center"/>
            <w:hideMark/>
          </w:tcPr>
          <w:p w14:paraId="13A0EAB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471" w:type="dxa"/>
            <w:tcBorders>
              <w:top w:val="nil"/>
              <w:left w:val="nil"/>
              <w:bottom w:val="nil"/>
              <w:right w:val="nil"/>
            </w:tcBorders>
            <w:shd w:val="clear" w:color="auto" w:fill="auto"/>
            <w:noWrap/>
            <w:vAlign w:val="center"/>
            <w:hideMark/>
          </w:tcPr>
          <w:p w14:paraId="1F59F1C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7 562    </w:t>
            </w:r>
          </w:p>
        </w:tc>
        <w:tc>
          <w:tcPr>
            <w:tcW w:w="1221" w:type="dxa"/>
            <w:tcBorders>
              <w:top w:val="nil"/>
              <w:left w:val="nil"/>
              <w:bottom w:val="nil"/>
              <w:right w:val="nil"/>
            </w:tcBorders>
            <w:shd w:val="clear" w:color="auto" w:fill="auto"/>
            <w:noWrap/>
            <w:vAlign w:val="center"/>
            <w:hideMark/>
          </w:tcPr>
          <w:p w14:paraId="589E5EE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r>
      <w:tr w:rsidR="007D4EF8" w:rsidRPr="007D4EF8" w14:paraId="72CE1017" w14:textId="77777777" w:rsidTr="0061552A">
        <w:trPr>
          <w:trHeight w:val="300"/>
        </w:trPr>
        <w:tc>
          <w:tcPr>
            <w:tcW w:w="980" w:type="dxa"/>
            <w:tcBorders>
              <w:top w:val="nil"/>
              <w:left w:val="nil"/>
              <w:bottom w:val="nil"/>
              <w:right w:val="nil"/>
            </w:tcBorders>
            <w:shd w:val="clear" w:color="auto" w:fill="auto"/>
            <w:noWrap/>
            <w:vAlign w:val="center"/>
            <w:hideMark/>
          </w:tcPr>
          <w:p w14:paraId="4B4E5FD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200000</w:t>
            </w:r>
          </w:p>
        </w:tc>
        <w:tc>
          <w:tcPr>
            <w:tcW w:w="3000" w:type="dxa"/>
            <w:tcBorders>
              <w:top w:val="nil"/>
              <w:left w:val="nil"/>
              <w:bottom w:val="nil"/>
              <w:right w:val="nil"/>
            </w:tcBorders>
            <w:shd w:val="clear" w:color="auto" w:fill="auto"/>
            <w:noWrap/>
            <w:vAlign w:val="center"/>
            <w:hideMark/>
          </w:tcPr>
          <w:p w14:paraId="18C0545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w:t>
            </w:r>
          </w:p>
        </w:tc>
        <w:tc>
          <w:tcPr>
            <w:tcW w:w="1340" w:type="dxa"/>
            <w:tcBorders>
              <w:top w:val="nil"/>
              <w:left w:val="nil"/>
              <w:bottom w:val="nil"/>
              <w:right w:val="nil"/>
            </w:tcBorders>
            <w:shd w:val="clear" w:color="auto" w:fill="auto"/>
            <w:noWrap/>
            <w:vAlign w:val="center"/>
            <w:hideMark/>
          </w:tcPr>
          <w:p w14:paraId="256F4F4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30 709    </w:t>
            </w:r>
          </w:p>
        </w:tc>
        <w:tc>
          <w:tcPr>
            <w:tcW w:w="1548" w:type="dxa"/>
            <w:tcBorders>
              <w:top w:val="nil"/>
              <w:left w:val="nil"/>
              <w:bottom w:val="nil"/>
              <w:right w:val="nil"/>
            </w:tcBorders>
            <w:shd w:val="clear" w:color="auto" w:fill="auto"/>
            <w:noWrap/>
            <w:vAlign w:val="center"/>
            <w:hideMark/>
          </w:tcPr>
          <w:p w14:paraId="3A4195A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41 965    </w:t>
            </w:r>
          </w:p>
        </w:tc>
        <w:tc>
          <w:tcPr>
            <w:tcW w:w="1471" w:type="dxa"/>
            <w:tcBorders>
              <w:top w:val="nil"/>
              <w:left w:val="nil"/>
              <w:bottom w:val="nil"/>
              <w:right w:val="nil"/>
            </w:tcBorders>
            <w:shd w:val="clear" w:color="auto" w:fill="auto"/>
            <w:noWrap/>
            <w:vAlign w:val="center"/>
            <w:hideMark/>
          </w:tcPr>
          <w:p w14:paraId="01165A3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39 753    </w:t>
            </w:r>
          </w:p>
        </w:tc>
        <w:tc>
          <w:tcPr>
            <w:tcW w:w="1221" w:type="dxa"/>
            <w:tcBorders>
              <w:top w:val="nil"/>
              <w:left w:val="nil"/>
              <w:bottom w:val="nil"/>
              <w:right w:val="nil"/>
            </w:tcBorders>
            <w:shd w:val="clear" w:color="auto" w:fill="auto"/>
            <w:noWrap/>
            <w:vAlign w:val="center"/>
            <w:hideMark/>
          </w:tcPr>
          <w:p w14:paraId="518EEAA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94,7    </w:t>
            </w:r>
          </w:p>
        </w:tc>
      </w:tr>
      <w:tr w:rsidR="007D4EF8" w:rsidRPr="007D4EF8" w14:paraId="4A818731" w14:textId="77777777" w:rsidTr="0061552A">
        <w:trPr>
          <w:trHeight w:val="300"/>
        </w:trPr>
        <w:tc>
          <w:tcPr>
            <w:tcW w:w="980" w:type="dxa"/>
            <w:tcBorders>
              <w:top w:val="nil"/>
              <w:left w:val="nil"/>
              <w:bottom w:val="nil"/>
              <w:right w:val="nil"/>
            </w:tcBorders>
            <w:shd w:val="clear" w:color="auto" w:fill="auto"/>
            <w:noWrap/>
            <w:vAlign w:val="center"/>
            <w:hideMark/>
          </w:tcPr>
          <w:p w14:paraId="664C49D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300000</w:t>
            </w:r>
          </w:p>
        </w:tc>
        <w:tc>
          <w:tcPr>
            <w:tcW w:w="3000" w:type="dxa"/>
            <w:tcBorders>
              <w:top w:val="nil"/>
              <w:left w:val="nil"/>
              <w:bottom w:val="nil"/>
              <w:right w:val="nil"/>
            </w:tcBorders>
            <w:shd w:val="clear" w:color="auto" w:fill="auto"/>
            <w:noWrap/>
            <w:vAlign w:val="center"/>
            <w:hideMark/>
          </w:tcPr>
          <w:p w14:paraId="17B90D1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Köznevelés</w:t>
            </w:r>
          </w:p>
        </w:tc>
        <w:tc>
          <w:tcPr>
            <w:tcW w:w="1340" w:type="dxa"/>
            <w:tcBorders>
              <w:top w:val="nil"/>
              <w:left w:val="nil"/>
              <w:bottom w:val="nil"/>
              <w:right w:val="nil"/>
            </w:tcBorders>
            <w:shd w:val="clear" w:color="auto" w:fill="auto"/>
            <w:noWrap/>
            <w:vAlign w:val="center"/>
            <w:hideMark/>
          </w:tcPr>
          <w:p w14:paraId="3137818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610    </w:t>
            </w:r>
          </w:p>
        </w:tc>
        <w:tc>
          <w:tcPr>
            <w:tcW w:w="1548" w:type="dxa"/>
            <w:tcBorders>
              <w:top w:val="nil"/>
              <w:left w:val="nil"/>
              <w:bottom w:val="nil"/>
              <w:right w:val="nil"/>
            </w:tcBorders>
            <w:shd w:val="clear" w:color="auto" w:fill="auto"/>
            <w:noWrap/>
            <w:vAlign w:val="center"/>
            <w:hideMark/>
          </w:tcPr>
          <w:p w14:paraId="3971A41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2 298    </w:t>
            </w:r>
          </w:p>
        </w:tc>
        <w:tc>
          <w:tcPr>
            <w:tcW w:w="1471" w:type="dxa"/>
            <w:tcBorders>
              <w:top w:val="nil"/>
              <w:left w:val="nil"/>
              <w:bottom w:val="nil"/>
              <w:right w:val="nil"/>
            </w:tcBorders>
            <w:shd w:val="clear" w:color="auto" w:fill="auto"/>
            <w:noWrap/>
            <w:vAlign w:val="center"/>
            <w:hideMark/>
          </w:tcPr>
          <w:p w14:paraId="57AFC93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8 916    </w:t>
            </w:r>
          </w:p>
        </w:tc>
        <w:tc>
          <w:tcPr>
            <w:tcW w:w="1221" w:type="dxa"/>
            <w:tcBorders>
              <w:top w:val="nil"/>
              <w:left w:val="nil"/>
              <w:bottom w:val="nil"/>
              <w:right w:val="nil"/>
            </w:tcBorders>
            <w:shd w:val="clear" w:color="auto" w:fill="auto"/>
            <w:noWrap/>
            <w:vAlign w:val="center"/>
            <w:hideMark/>
          </w:tcPr>
          <w:p w14:paraId="0DC7F15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388,0    </w:t>
            </w:r>
          </w:p>
        </w:tc>
      </w:tr>
      <w:tr w:rsidR="007D4EF8" w:rsidRPr="007D4EF8" w14:paraId="70B8CF22" w14:textId="77777777" w:rsidTr="0061552A">
        <w:trPr>
          <w:trHeight w:val="300"/>
        </w:trPr>
        <w:tc>
          <w:tcPr>
            <w:tcW w:w="980" w:type="dxa"/>
            <w:tcBorders>
              <w:top w:val="nil"/>
              <w:left w:val="nil"/>
              <w:bottom w:val="nil"/>
              <w:right w:val="nil"/>
            </w:tcBorders>
            <w:shd w:val="clear" w:color="auto" w:fill="auto"/>
            <w:noWrap/>
            <w:vAlign w:val="center"/>
            <w:hideMark/>
          </w:tcPr>
          <w:p w14:paraId="662C49A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500000</w:t>
            </w:r>
          </w:p>
        </w:tc>
        <w:tc>
          <w:tcPr>
            <w:tcW w:w="3000" w:type="dxa"/>
            <w:tcBorders>
              <w:top w:val="nil"/>
              <w:left w:val="nil"/>
              <w:bottom w:val="nil"/>
              <w:right w:val="nil"/>
            </w:tcBorders>
            <w:shd w:val="clear" w:color="auto" w:fill="auto"/>
            <w:noWrap/>
            <w:vAlign w:val="center"/>
            <w:hideMark/>
          </w:tcPr>
          <w:p w14:paraId="4C135AB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Kultúra</w:t>
            </w:r>
          </w:p>
        </w:tc>
        <w:tc>
          <w:tcPr>
            <w:tcW w:w="1340" w:type="dxa"/>
            <w:tcBorders>
              <w:top w:val="nil"/>
              <w:left w:val="nil"/>
              <w:bottom w:val="nil"/>
              <w:right w:val="nil"/>
            </w:tcBorders>
            <w:shd w:val="clear" w:color="auto" w:fill="auto"/>
            <w:noWrap/>
            <w:vAlign w:val="center"/>
            <w:hideMark/>
          </w:tcPr>
          <w:p w14:paraId="1D8D369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19 800    </w:t>
            </w:r>
          </w:p>
        </w:tc>
        <w:tc>
          <w:tcPr>
            <w:tcW w:w="1548" w:type="dxa"/>
            <w:tcBorders>
              <w:top w:val="nil"/>
              <w:left w:val="nil"/>
              <w:bottom w:val="nil"/>
              <w:right w:val="nil"/>
            </w:tcBorders>
            <w:shd w:val="clear" w:color="auto" w:fill="auto"/>
            <w:noWrap/>
            <w:vAlign w:val="center"/>
            <w:hideMark/>
          </w:tcPr>
          <w:p w14:paraId="4D750E1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43 530    </w:t>
            </w:r>
          </w:p>
        </w:tc>
        <w:tc>
          <w:tcPr>
            <w:tcW w:w="1471" w:type="dxa"/>
            <w:tcBorders>
              <w:top w:val="nil"/>
              <w:left w:val="nil"/>
              <w:bottom w:val="nil"/>
              <w:right w:val="nil"/>
            </w:tcBorders>
            <w:shd w:val="clear" w:color="auto" w:fill="auto"/>
            <w:noWrap/>
            <w:vAlign w:val="center"/>
            <w:hideMark/>
          </w:tcPr>
          <w:p w14:paraId="1EAA2EC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48 539    </w:t>
            </w:r>
          </w:p>
        </w:tc>
        <w:tc>
          <w:tcPr>
            <w:tcW w:w="1221" w:type="dxa"/>
            <w:tcBorders>
              <w:top w:val="nil"/>
              <w:left w:val="nil"/>
              <w:bottom w:val="nil"/>
              <w:right w:val="nil"/>
            </w:tcBorders>
            <w:shd w:val="clear" w:color="auto" w:fill="auto"/>
            <w:noWrap/>
            <w:vAlign w:val="center"/>
            <w:hideMark/>
          </w:tcPr>
          <w:p w14:paraId="01D2028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111,5    </w:t>
            </w:r>
          </w:p>
        </w:tc>
      </w:tr>
      <w:tr w:rsidR="007D4EF8" w:rsidRPr="007D4EF8" w14:paraId="62C0D2B5" w14:textId="77777777" w:rsidTr="0061552A">
        <w:trPr>
          <w:trHeight w:val="300"/>
        </w:trPr>
        <w:tc>
          <w:tcPr>
            <w:tcW w:w="3980" w:type="dxa"/>
            <w:gridSpan w:val="2"/>
            <w:tcBorders>
              <w:top w:val="single" w:sz="4" w:space="0" w:color="auto"/>
              <w:left w:val="nil"/>
              <w:bottom w:val="single" w:sz="4" w:space="0" w:color="auto"/>
              <w:right w:val="nil"/>
            </w:tcBorders>
            <w:shd w:val="clear" w:color="auto" w:fill="auto"/>
            <w:noWrap/>
            <w:vAlign w:val="bottom"/>
            <w:hideMark/>
          </w:tcPr>
          <w:p w14:paraId="7CEF4B7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 összesen</w:t>
            </w:r>
          </w:p>
        </w:tc>
        <w:tc>
          <w:tcPr>
            <w:tcW w:w="1340" w:type="dxa"/>
            <w:tcBorders>
              <w:top w:val="single" w:sz="4" w:space="0" w:color="auto"/>
              <w:left w:val="nil"/>
              <w:bottom w:val="single" w:sz="4" w:space="0" w:color="auto"/>
              <w:right w:val="nil"/>
            </w:tcBorders>
            <w:shd w:val="clear" w:color="auto" w:fill="auto"/>
            <w:noWrap/>
            <w:vAlign w:val="center"/>
            <w:hideMark/>
          </w:tcPr>
          <w:p w14:paraId="032F8F7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63 051    </w:t>
            </w:r>
          </w:p>
        </w:tc>
        <w:tc>
          <w:tcPr>
            <w:tcW w:w="1548" w:type="dxa"/>
            <w:tcBorders>
              <w:top w:val="single" w:sz="4" w:space="0" w:color="auto"/>
              <w:left w:val="nil"/>
              <w:bottom w:val="single" w:sz="4" w:space="0" w:color="auto"/>
              <w:right w:val="nil"/>
            </w:tcBorders>
            <w:shd w:val="clear" w:color="auto" w:fill="auto"/>
            <w:noWrap/>
            <w:vAlign w:val="center"/>
            <w:hideMark/>
          </w:tcPr>
          <w:p w14:paraId="529FA3B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102 841    </w:t>
            </w:r>
          </w:p>
        </w:tc>
        <w:tc>
          <w:tcPr>
            <w:tcW w:w="1471" w:type="dxa"/>
            <w:tcBorders>
              <w:top w:val="single" w:sz="4" w:space="0" w:color="auto"/>
              <w:left w:val="nil"/>
              <w:bottom w:val="single" w:sz="4" w:space="0" w:color="auto"/>
              <w:right w:val="nil"/>
            </w:tcBorders>
            <w:shd w:val="clear" w:color="auto" w:fill="auto"/>
            <w:noWrap/>
            <w:vAlign w:val="center"/>
            <w:hideMark/>
          </w:tcPr>
          <w:p w14:paraId="51589B5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113 022    </w:t>
            </w:r>
          </w:p>
        </w:tc>
        <w:tc>
          <w:tcPr>
            <w:tcW w:w="1221" w:type="dxa"/>
            <w:tcBorders>
              <w:top w:val="single" w:sz="4" w:space="0" w:color="auto"/>
              <w:left w:val="nil"/>
              <w:bottom w:val="single" w:sz="4" w:space="0" w:color="auto"/>
              <w:right w:val="nil"/>
            </w:tcBorders>
            <w:shd w:val="clear" w:color="auto" w:fill="auto"/>
            <w:noWrap/>
            <w:vAlign w:val="center"/>
            <w:hideMark/>
          </w:tcPr>
          <w:p w14:paraId="4F4D479B"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109,9    </w:t>
            </w:r>
          </w:p>
        </w:tc>
      </w:tr>
      <w:tr w:rsidR="007D4EF8" w:rsidRPr="007D4EF8" w14:paraId="7F802CFD" w14:textId="77777777" w:rsidTr="0061552A">
        <w:trPr>
          <w:trHeight w:val="90"/>
        </w:trPr>
        <w:tc>
          <w:tcPr>
            <w:tcW w:w="980" w:type="dxa"/>
            <w:tcBorders>
              <w:top w:val="nil"/>
              <w:left w:val="nil"/>
              <w:bottom w:val="single" w:sz="4" w:space="0" w:color="auto"/>
              <w:right w:val="nil"/>
            </w:tcBorders>
            <w:shd w:val="clear" w:color="auto" w:fill="auto"/>
            <w:noWrap/>
            <w:vAlign w:val="bottom"/>
            <w:hideMark/>
          </w:tcPr>
          <w:p w14:paraId="1A605BF2"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3000" w:type="dxa"/>
            <w:tcBorders>
              <w:top w:val="nil"/>
              <w:left w:val="nil"/>
              <w:bottom w:val="single" w:sz="4" w:space="0" w:color="auto"/>
              <w:right w:val="nil"/>
            </w:tcBorders>
            <w:shd w:val="clear" w:color="auto" w:fill="auto"/>
            <w:noWrap/>
            <w:vAlign w:val="bottom"/>
            <w:hideMark/>
          </w:tcPr>
          <w:p w14:paraId="7DB425D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340" w:type="dxa"/>
            <w:tcBorders>
              <w:top w:val="nil"/>
              <w:left w:val="nil"/>
              <w:bottom w:val="single" w:sz="4" w:space="0" w:color="auto"/>
              <w:right w:val="nil"/>
            </w:tcBorders>
            <w:shd w:val="clear" w:color="auto" w:fill="auto"/>
            <w:noWrap/>
            <w:vAlign w:val="center"/>
            <w:hideMark/>
          </w:tcPr>
          <w:p w14:paraId="031D45B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48" w:type="dxa"/>
            <w:tcBorders>
              <w:top w:val="nil"/>
              <w:left w:val="nil"/>
              <w:bottom w:val="single" w:sz="4" w:space="0" w:color="auto"/>
              <w:right w:val="nil"/>
            </w:tcBorders>
            <w:shd w:val="clear" w:color="auto" w:fill="auto"/>
            <w:noWrap/>
            <w:vAlign w:val="center"/>
            <w:hideMark/>
          </w:tcPr>
          <w:p w14:paraId="15071F9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71" w:type="dxa"/>
            <w:tcBorders>
              <w:top w:val="nil"/>
              <w:left w:val="nil"/>
              <w:bottom w:val="single" w:sz="4" w:space="0" w:color="auto"/>
              <w:right w:val="nil"/>
            </w:tcBorders>
            <w:shd w:val="clear" w:color="auto" w:fill="auto"/>
            <w:noWrap/>
            <w:vAlign w:val="center"/>
            <w:hideMark/>
          </w:tcPr>
          <w:p w14:paraId="4D54D07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21" w:type="dxa"/>
            <w:tcBorders>
              <w:top w:val="nil"/>
              <w:left w:val="nil"/>
              <w:bottom w:val="single" w:sz="4" w:space="0" w:color="auto"/>
              <w:right w:val="nil"/>
            </w:tcBorders>
            <w:shd w:val="clear" w:color="auto" w:fill="auto"/>
            <w:noWrap/>
            <w:vAlign w:val="center"/>
            <w:hideMark/>
          </w:tcPr>
          <w:p w14:paraId="49CE041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47AF4C57" w14:textId="77777777" w:rsidTr="0061552A">
        <w:trPr>
          <w:trHeight w:val="300"/>
        </w:trPr>
        <w:tc>
          <w:tcPr>
            <w:tcW w:w="3980" w:type="dxa"/>
            <w:gridSpan w:val="2"/>
            <w:tcBorders>
              <w:top w:val="single" w:sz="4" w:space="0" w:color="auto"/>
              <w:left w:val="nil"/>
              <w:bottom w:val="single" w:sz="4" w:space="0" w:color="auto"/>
              <w:right w:val="nil"/>
            </w:tcBorders>
            <w:shd w:val="clear" w:color="auto" w:fill="auto"/>
            <w:noWrap/>
            <w:vAlign w:val="bottom"/>
            <w:hideMark/>
          </w:tcPr>
          <w:p w14:paraId="734AD40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Főpolgármesteri Hivatal </w:t>
            </w:r>
          </w:p>
        </w:tc>
        <w:tc>
          <w:tcPr>
            <w:tcW w:w="1340" w:type="dxa"/>
            <w:tcBorders>
              <w:top w:val="single" w:sz="4" w:space="0" w:color="auto"/>
              <w:left w:val="nil"/>
              <w:bottom w:val="single" w:sz="4" w:space="0" w:color="auto"/>
              <w:right w:val="nil"/>
            </w:tcBorders>
            <w:shd w:val="clear" w:color="auto" w:fill="auto"/>
            <w:noWrap/>
            <w:vAlign w:val="center"/>
            <w:hideMark/>
          </w:tcPr>
          <w:p w14:paraId="18B5F787"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4 200    </w:t>
            </w:r>
          </w:p>
        </w:tc>
        <w:tc>
          <w:tcPr>
            <w:tcW w:w="1548" w:type="dxa"/>
            <w:tcBorders>
              <w:top w:val="single" w:sz="4" w:space="0" w:color="auto"/>
              <w:left w:val="nil"/>
              <w:bottom w:val="single" w:sz="4" w:space="0" w:color="auto"/>
              <w:right w:val="nil"/>
            </w:tcBorders>
            <w:shd w:val="clear" w:color="auto" w:fill="auto"/>
            <w:noWrap/>
            <w:vAlign w:val="center"/>
            <w:hideMark/>
          </w:tcPr>
          <w:p w14:paraId="17E5B2D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4 200    </w:t>
            </w:r>
          </w:p>
        </w:tc>
        <w:tc>
          <w:tcPr>
            <w:tcW w:w="1471" w:type="dxa"/>
            <w:tcBorders>
              <w:top w:val="single" w:sz="4" w:space="0" w:color="auto"/>
              <w:left w:val="nil"/>
              <w:bottom w:val="single" w:sz="4" w:space="0" w:color="auto"/>
              <w:right w:val="nil"/>
            </w:tcBorders>
            <w:shd w:val="clear" w:color="auto" w:fill="auto"/>
            <w:noWrap/>
            <w:vAlign w:val="center"/>
            <w:hideMark/>
          </w:tcPr>
          <w:p w14:paraId="620994F3"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17 309    </w:t>
            </w:r>
          </w:p>
        </w:tc>
        <w:tc>
          <w:tcPr>
            <w:tcW w:w="1221" w:type="dxa"/>
            <w:tcBorders>
              <w:top w:val="single" w:sz="4" w:space="0" w:color="auto"/>
              <w:left w:val="nil"/>
              <w:bottom w:val="single" w:sz="4" w:space="0" w:color="auto"/>
              <w:right w:val="nil"/>
            </w:tcBorders>
            <w:shd w:val="clear" w:color="auto" w:fill="auto"/>
            <w:noWrap/>
            <w:vAlign w:val="center"/>
            <w:hideMark/>
          </w:tcPr>
          <w:p w14:paraId="24A421B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412,1    </w:t>
            </w:r>
          </w:p>
        </w:tc>
      </w:tr>
      <w:tr w:rsidR="007D4EF8" w:rsidRPr="007D4EF8" w14:paraId="60962E26" w14:textId="77777777" w:rsidTr="0061552A">
        <w:trPr>
          <w:trHeight w:val="135"/>
        </w:trPr>
        <w:tc>
          <w:tcPr>
            <w:tcW w:w="980" w:type="dxa"/>
            <w:tcBorders>
              <w:top w:val="nil"/>
              <w:left w:val="nil"/>
              <w:bottom w:val="single" w:sz="4" w:space="0" w:color="auto"/>
              <w:right w:val="nil"/>
            </w:tcBorders>
            <w:shd w:val="clear" w:color="auto" w:fill="auto"/>
            <w:noWrap/>
            <w:vAlign w:val="bottom"/>
            <w:hideMark/>
          </w:tcPr>
          <w:p w14:paraId="2B10890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3000" w:type="dxa"/>
            <w:tcBorders>
              <w:top w:val="nil"/>
              <w:left w:val="nil"/>
              <w:bottom w:val="single" w:sz="4" w:space="0" w:color="auto"/>
              <w:right w:val="nil"/>
            </w:tcBorders>
            <w:shd w:val="clear" w:color="auto" w:fill="auto"/>
            <w:noWrap/>
            <w:vAlign w:val="bottom"/>
            <w:hideMark/>
          </w:tcPr>
          <w:p w14:paraId="3465F98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340" w:type="dxa"/>
            <w:tcBorders>
              <w:top w:val="nil"/>
              <w:left w:val="nil"/>
              <w:bottom w:val="single" w:sz="4" w:space="0" w:color="auto"/>
              <w:right w:val="nil"/>
            </w:tcBorders>
            <w:shd w:val="clear" w:color="auto" w:fill="auto"/>
            <w:noWrap/>
            <w:vAlign w:val="center"/>
            <w:hideMark/>
          </w:tcPr>
          <w:p w14:paraId="4722B96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48" w:type="dxa"/>
            <w:tcBorders>
              <w:top w:val="nil"/>
              <w:left w:val="nil"/>
              <w:bottom w:val="single" w:sz="4" w:space="0" w:color="auto"/>
              <w:right w:val="nil"/>
            </w:tcBorders>
            <w:shd w:val="clear" w:color="auto" w:fill="auto"/>
            <w:noWrap/>
            <w:vAlign w:val="center"/>
            <w:hideMark/>
          </w:tcPr>
          <w:p w14:paraId="1A2EE2C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71" w:type="dxa"/>
            <w:tcBorders>
              <w:top w:val="nil"/>
              <w:left w:val="nil"/>
              <w:bottom w:val="single" w:sz="4" w:space="0" w:color="auto"/>
              <w:right w:val="nil"/>
            </w:tcBorders>
            <w:shd w:val="clear" w:color="auto" w:fill="auto"/>
            <w:noWrap/>
            <w:vAlign w:val="center"/>
            <w:hideMark/>
          </w:tcPr>
          <w:p w14:paraId="13BEE80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21" w:type="dxa"/>
            <w:tcBorders>
              <w:top w:val="nil"/>
              <w:left w:val="nil"/>
              <w:bottom w:val="single" w:sz="4" w:space="0" w:color="auto"/>
              <w:right w:val="nil"/>
            </w:tcBorders>
            <w:shd w:val="clear" w:color="auto" w:fill="auto"/>
            <w:noWrap/>
            <w:vAlign w:val="center"/>
            <w:hideMark/>
          </w:tcPr>
          <w:p w14:paraId="1DD71D9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57561CB4" w14:textId="77777777" w:rsidTr="0061552A">
        <w:trPr>
          <w:trHeight w:val="300"/>
        </w:trPr>
        <w:tc>
          <w:tcPr>
            <w:tcW w:w="3980" w:type="dxa"/>
            <w:gridSpan w:val="2"/>
            <w:tcBorders>
              <w:top w:val="nil"/>
              <w:left w:val="nil"/>
              <w:bottom w:val="single" w:sz="4" w:space="0" w:color="auto"/>
              <w:right w:val="nil"/>
            </w:tcBorders>
            <w:shd w:val="clear" w:color="auto" w:fill="auto"/>
            <w:noWrap/>
            <w:hideMark/>
          </w:tcPr>
          <w:p w14:paraId="7C7545E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Önkormányzati feladatok </w:t>
            </w:r>
          </w:p>
        </w:tc>
        <w:tc>
          <w:tcPr>
            <w:tcW w:w="1340" w:type="dxa"/>
            <w:tcBorders>
              <w:top w:val="single" w:sz="4" w:space="0" w:color="auto"/>
              <w:left w:val="nil"/>
              <w:bottom w:val="single" w:sz="4" w:space="0" w:color="auto"/>
              <w:right w:val="nil"/>
            </w:tcBorders>
            <w:shd w:val="clear" w:color="auto" w:fill="auto"/>
            <w:noWrap/>
            <w:vAlign w:val="center"/>
            <w:hideMark/>
          </w:tcPr>
          <w:p w14:paraId="3A08013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41 313    </w:t>
            </w:r>
          </w:p>
        </w:tc>
        <w:tc>
          <w:tcPr>
            <w:tcW w:w="1548" w:type="dxa"/>
            <w:tcBorders>
              <w:top w:val="single" w:sz="4" w:space="0" w:color="auto"/>
              <w:left w:val="nil"/>
              <w:bottom w:val="single" w:sz="4" w:space="0" w:color="auto"/>
              <w:right w:val="nil"/>
            </w:tcBorders>
            <w:shd w:val="clear" w:color="auto" w:fill="auto"/>
            <w:noWrap/>
            <w:vAlign w:val="center"/>
            <w:hideMark/>
          </w:tcPr>
          <w:p w14:paraId="60247C4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142 600    </w:t>
            </w:r>
          </w:p>
        </w:tc>
        <w:tc>
          <w:tcPr>
            <w:tcW w:w="1471" w:type="dxa"/>
            <w:tcBorders>
              <w:top w:val="nil"/>
              <w:left w:val="nil"/>
              <w:bottom w:val="single" w:sz="4" w:space="0" w:color="auto"/>
              <w:right w:val="nil"/>
            </w:tcBorders>
            <w:shd w:val="clear" w:color="auto" w:fill="auto"/>
            <w:noWrap/>
            <w:vAlign w:val="center"/>
            <w:hideMark/>
          </w:tcPr>
          <w:p w14:paraId="72C0274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312 151    </w:t>
            </w:r>
          </w:p>
        </w:tc>
        <w:tc>
          <w:tcPr>
            <w:tcW w:w="1221" w:type="dxa"/>
            <w:tcBorders>
              <w:top w:val="single" w:sz="4" w:space="0" w:color="auto"/>
              <w:left w:val="nil"/>
              <w:bottom w:val="single" w:sz="4" w:space="0" w:color="auto"/>
              <w:right w:val="nil"/>
            </w:tcBorders>
            <w:shd w:val="clear" w:color="auto" w:fill="auto"/>
            <w:noWrap/>
            <w:vAlign w:val="center"/>
            <w:hideMark/>
          </w:tcPr>
          <w:p w14:paraId="50AEA75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218,9    </w:t>
            </w:r>
          </w:p>
        </w:tc>
      </w:tr>
      <w:tr w:rsidR="007D4EF8" w:rsidRPr="007D4EF8" w14:paraId="24A449E5" w14:textId="77777777" w:rsidTr="0061552A">
        <w:trPr>
          <w:trHeight w:val="105"/>
        </w:trPr>
        <w:tc>
          <w:tcPr>
            <w:tcW w:w="980" w:type="dxa"/>
            <w:tcBorders>
              <w:top w:val="nil"/>
              <w:left w:val="nil"/>
              <w:bottom w:val="single" w:sz="4" w:space="0" w:color="auto"/>
              <w:right w:val="nil"/>
            </w:tcBorders>
            <w:shd w:val="clear" w:color="auto" w:fill="auto"/>
            <w:noWrap/>
            <w:vAlign w:val="bottom"/>
            <w:hideMark/>
          </w:tcPr>
          <w:p w14:paraId="1D98016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3000" w:type="dxa"/>
            <w:tcBorders>
              <w:top w:val="nil"/>
              <w:left w:val="nil"/>
              <w:bottom w:val="single" w:sz="4" w:space="0" w:color="auto"/>
              <w:right w:val="nil"/>
            </w:tcBorders>
            <w:shd w:val="clear" w:color="auto" w:fill="auto"/>
            <w:noWrap/>
            <w:vAlign w:val="bottom"/>
            <w:hideMark/>
          </w:tcPr>
          <w:p w14:paraId="6B7AA85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340" w:type="dxa"/>
            <w:tcBorders>
              <w:top w:val="nil"/>
              <w:left w:val="nil"/>
              <w:bottom w:val="single" w:sz="4" w:space="0" w:color="auto"/>
              <w:right w:val="nil"/>
            </w:tcBorders>
            <w:shd w:val="clear" w:color="auto" w:fill="auto"/>
            <w:noWrap/>
            <w:vAlign w:val="center"/>
            <w:hideMark/>
          </w:tcPr>
          <w:p w14:paraId="5B99800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48" w:type="dxa"/>
            <w:tcBorders>
              <w:top w:val="nil"/>
              <w:left w:val="nil"/>
              <w:bottom w:val="single" w:sz="4" w:space="0" w:color="auto"/>
              <w:right w:val="nil"/>
            </w:tcBorders>
            <w:shd w:val="clear" w:color="auto" w:fill="auto"/>
            <w:noWrap/>
            <w:vAlign w:val="center"/>
            <w:hideMark/>
          </w:tcPr>
          <w:p w14:paraId="2AD165C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71" w:type="dxa"/>
            <w:tcBorders>
              <w:top w:val="nil"/>
              <w:left w:val="nil"/>
              <w:bottom w:val="single" w:sz="4" w:space="0" w:color="auto"/>
              <w:right w:val="nil"/>
            </w:tcBorders>
            <w:shd w:val="clear" w:color="auto" w:fill="auto"/>
            <w:noWrap/>
            <w:vAlign w:val="center"/>
            <w:hideMark/>
          </w:tcPr>
          <w:p w14:paraId="3E3A904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21" w:type="dxa"/>
            <w:tcBorders>
              <w:top w:val="nil"/>
              <w:left w:val="nil"/>
              <w:bottom w:val="single" w:sz="4" w:space="0" w:color="auto"/>
              <w:right w:val="nil"/>
            </w:tcBorders>
            <w:shd w:val="clear" w:color="auto" w:fill="auto"/>
            <w:noWrap/>
            <w:vAlign w:val="center"/>
            <w:hideMark/>
          </w:tcPr>
          <w:p w14:paraId="67BEFAB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3C48687C" w14:textId="77777777" w:rsidTr="0061552A">
        <w:trPr>
          <w:trHeight w:val="300"/>
        </w:trPr>
        <w:tc>
          <w:tcPr>
            <w:tcW w:w="3980" w:type="dxa"/>
            <w:gridSpan w:val="2"/>
            <w:tcBorders>
              <w:top w:val="single" w:sz="4" w:space="0" w:color="auto"/>
              <w:left w:val="nil"/>
              <w:bottom w:val="single" w:sz="4" w:space="0" w:color="auto"/>
              <w:right w:val="nil"/>
            </w:tcBorders>
            <w:shd w:val="clear" w:color="auto" w:fill="auto"/>
            <w:noWrap/>
            <w:vAlign w:val="bottom"/>
            <w:hideMark/>
          </w:tcPr>
          <w:p w14:paraId="4DB397C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340" w:type="dxa"/>
            <w:tcBorders>
              <w:top w:val="nil"/>
              <w:left w:val="nil"/>
              <w:bottom w:val="single" w:sz="4" w:space="0" w:color="auto"/>
              <w:right w:val="nil"/>
            </w:tcBorders>
            <w:shd w:val="clear" w:color="auto" w:fill="auto"/>
            <w:noWrap/>
            <w:vAlign w:val="center"/>
            <w:hideMark/>
          </w:tcPr>
          <w:p w14:paraId="7DD19E7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108 564    </w:t>
            </w:r>
          </w:p>
        </w:tc>
        <w:tc>
          <w:tcPr>
            <w:tcW w:w="1548" w:type="dxa"/>
            <w:tcBorders>
              <w:top w:val="nil"/>
              <w:left w:val="nil"/>
              <w:bottom w:val="single" w:sz="4" w:space="0" w:color="auto"/>
              <w:right w:val="nil"/>
            </w:tcBorders>
            <w:shd w:val="clear" w:color="auto" w:fill="auto"/>
            <w:noWrap/>
            <w:vAlign w:val="center"/>
            <w:hideMark/>
          </w:tcPr>
          <w:p w14:paraId="6DB9A69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249 641    </w:t>
            </w:r>
          </w:p>
        </w:tc>
        <w:tc>
          <w:tcPr>
            <w:tcW w:w="1471" w:type="dxa"/>
            <w:tcBorders>
              <w:top w:val="nil"/>
              <w:left w:val="nil"/>
              <w:bottom w:val="single" w:sz="4" w:space="0" w:color="auto"/>
              <w:right w:val="nil"/>
            </w:tcBorders>
            <w:shd w:val="clear" w:color="auto" w:fill="auto"/>
            <w:noWrap/>
            <w:vAlign w:val="center"/>
            <w:hideMark/>
          </w:tcPr>
          <w:p w14:paraId="06386A2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442 482    </w:t>
            </w:r>
          </w:p>
        </w:tc>
        <w:tc>
          <w:tcPr>
            <w:tcW w:w="1221" w:type="dxa"/>
            <w:tcBorders>
              <w:top w:val="nil"/>
              <w:left w:val="nil"/>
              <w:bottom w:val="single" w:sz="4" w:space="0" w:color="auto"/>
              <w:right w:val="nil"/>
            </w:tcBorders>
            <w:shd w:val="clear" w:color="auto" w:fill="auto"/>
            <w:noWrap/>
            <w:vAlign w:val="center"/>
            <w:hideMark/>
          </w:tcPr>
          <w:p w14:paraId="3D4C899F"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177,2    </w:t>
            </w:r>
          </w:p>
        </w:tc>
      </w:tr>
    </w:tbl>
    <w:p w14:paraId="1C4800D9" w14:textId="77777777" w:rsidR="001D03AB" w:rsidRDefault="001D03AB" w:rsidP="007D4EF8">
      <w:pPr>
        <w:numPr>
          <w:ilvl w:val="12"/>
          <w:numId w:val="0"/>
        </w:numPr>
        <w:jc w:val="both"/>
        <w:rPr>
          <w:rFonts w:ascii="Times New Roman" w:eastAsia="Times New Roman" w:hAnsi="Times New Roman"/>
          <w:sz w:val="24"/>
          <w:lang w:eastAsia="hu-HU"/>
        </w:rPr>
      </w:pPr>
    </w:p>
    <w:p w14:paraId="40DD4114" w14:textId="69E1F384"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lastRenderedPageBreak/>
        <w:t xml:space="preserve">A </w:t>
      </w:r>
      <w:r w:rsidRPr="007D4EF8">
        <w:rPr>
          <w:rFonts w:ascii="Times New Roman" w:eastAsia="Times New Roman" w:hAnsi="Times New Roman"/>
          <w:b/>
          <w:i/>
          <w:sz w:val="24"/>
          <w:lang w:eastAsia="hu-HU"/>
        </w:rPr>
        <w:t>költségvetési</w:t>
      </w:r>
      <w:r w:rsidRPr="007D4EF8">
        <w:rPr>
          <w:rFonts w:ascii="Times New Roman" w:eastAsia="Times New Roman" w:hAnsi="Times New Roman"/>
          <w:b/>
          <w:sz w:val="24"/>
          <w:lang w:eastAsia="hu-HU"/>
        </w:rPr>
        <w:t xml:space="preserve"> </w:t>
      </w:r>
      <w:r w:rsidRPr="007D4EF8">
        <w:rPr>
          <w:rFonts w:ascii="Times New Roman" w:eastAsia="Times New Roman" w:hAnsi="Times New Roman"/>
          <w:b/>
          <w:i/>
          <w:sz w:val="24"/>
          <w:lang w:eastAsia="hu-HU"/>
        </w:rPr>
        <w:t>intézményeknél</w:t>
      </w:r>
      <w:r w:rsidRPr="007D4EF8">
        <w:rPr>
          <w:rFonts w:ascii="Times New Roman" w:eastAsia="Times New Roman" w:hAnsi="Times New Roman"/>
          <w:sz w:val="24"/>
          <w:lang w:eastAsia="hu-HU"/>
        </w:rPr>
        <w:t xml:space="preserve"> tervezett egyéb működési bevételek elsősorban az alkalmazottak térítéseihez, kötbérhez kapcsolódnak. </w:t>
      </w:r>
    </w:p>
    <w:p w14:paraId="0316628D"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0CCF7D3D" w14:textId="4FA6CAD9"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w:t>
      </w:r>
      <w:r w:rsidRPr="007D4EF8">
        <w:rPr>
          <w:rFonts w:ascii="Times New Roman" w:eastAsia="Times New Roman" w:hAnsi="Times New Roman"/>
          <w:i/>
          <w:sz w:val="24"/>
          <w:lang w:eastAsia="hu-HU"/>
        </w:rPr>
        <w:t xml:space="preserve"> </w:t>
      </w:r>
      <w:r w:rsidRPr="007D4EF8">
        <w:rPr>
          <w:rFonts w:ascii="Times New Roman" w:eastAsia="Times New Roman" w:hAnsi="Times New Roman"/>
          <w:b/>
          <w:i/>
          <w:sz w:val="24"/>
          <w:lang w:eastAsia="hu-HU"/>
        </w:rPr>
        <w:t>Főpolgármesteri Hivatalnál</w:t>
      </w:r>
      <w:r w:rsidRPr="007D4EF8">
        <w:rPr>
          <w:rFonts w:ascii="Times New Roman" w:eastAsia="Times New Roman" w:hAnsi="Times New Roman"/>
          <w:sz w:val="24"/>
          <w:lang w:eastAsia="hu-HU"/>
        </w:rPr>
        <w:t xml:space="preserve"> az egyéb működési bevételek között elsősorban a közbeszerzési dokumentáció díja, ajánlati biztosíték, regisztrációs díj, alkalmazottak térítései jelennek meg. Tárgyévben nem tervezett bevételként az egészségügyi</w:t>
      </w:r>
      <w:r w:rsidR="00D23D4E">
        <w:rPr>
          <w:rFonts w:ascii="Times New Roman" w:eastAsia="Times New Roman" w:hAnsi="Times New Roman"/>
          <w:sz w:val="24"/>
          <w:lang w:eastAsia="hu-HU"/>
        </w:rPr>
        <w:t xml:space="preserve"> ágazatban nyújtott</w:t>
      </w:r>
      <w:r w:rsidRPr="007D4EF8">
        <w:rPr>
          <w:rFonts w:ascii="Times New Roman" w:eastAsia="Times New Roman" w:hAnsi="Times New Roman"/>
          <w:sz w:val="24"/>
          <w:lang w:eastAsia="hu-HU"/>
        </w:rPr>
        <w:t xml:space="preserve"> munkáltatói lakáskölcsön követelések utáni késedelmi kamat törlesztésre befizetett összegek is itt szerepelnek 10,6 millió Ft összegben. </w:t>
      </w:r>
    </w:p>
    <w:p w14:paraId="0F04419E" w14:textId="77777777"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3155F433" w14:textId="63BF6FC9"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b/>
          <w:sz w:val="24"/>
          <w:lang w:eastAsia="hu-HU"/>
        </w:rPr>
        <w:t xml:space="preserve"> </w:t>
      </w:r>
      <w:bookmarkStart w:id="3" w:name="_Hlk510770551"/>
      <w:r w:rsidRPr="007D4EF8">
        <w:rPr>
          <w:rFonts w:ascii="Times New Roman" w:eastAsia="Times New Roman" w:hAnsi="Times New Roman"/>
          <w:b/>
          <w:sz w:val="24"/>
          <w:lang w:eastAsia="hu-HU"/>
        </w:rPr>
        <w:t>a</w:t>
      </w:r>
      <w:r w:rsidRPr="007D4EF8">
        <w:rPr>
          <w:rFonts w:ascii="Times New Roman" w:eastAsia="Times New Roman" w:hAnsi="Times New Roman"/>
          <w:sz w:val="24"/>
          <w:lang w:eastAsia="hu-HU"/>
        </w:rPr>
        <w:t xml:space="preserve"> </w:t>
      </w:r>
      <w:r w:rsidRPr="007D4EF8">
        <w:rPr>
          <w:rFonts w:ascii="Times New Roman" w:eastAsia="Times New Roman" w:hAnsi="Times New Roman"/>
          <w:b/>
          <w:sz w:val="24"/>
          <w:lang w:eastAsia="hu-HU"/>
        </w:rPr>
        <w:t xml:space="preserve">855401 Egyéb működési bevételek </w:t>
      </w:r>
      <w:r w:rsidRPr="007D4EF8">
        <w:rPr>
          <w:rFonts w:ascii="Times New Roman" w:eastAsia="Times New Roman" w:hAnsi="Times New Roman"/>
          <w:sz w:val="24"/>
          <w:lang w:eastAsia="hu-HU"/>
        </w:rPr>
        <w:t>cím rendelkezik a legnagyobb előirányzattal (119,6</w:t>
      </w:r>
      <w:r w:rsidR="00D23D4E">
        <w:rPr>
          <w:rFonts w:ascii="Times New Roman" w:eastAsia="Times New Roman" w:hAnsi="Times New Roman"/>
          <w:sz w:val="24"/>
          <w:lang w:eastAsia="hu-HU"/>
        </w:rPr>
        <w:t xml:space="preserve"> millió Ft), ahol a teljesítés 273,7 millió Ft, 228,9%.</w:t>
      </w:r>
      <w:r w:rsidRPr="007D4EF8">
        <w:rPr>
          <w:rFonts w:ascii="Times New Roman" w:eastAsia="Times New Roman" w:hAnsi="Times New Roman"/>
          <w:sz w:val="24"/>
          <w:lang w:eastAsia="hu-HU"/>
        </w:rPr>
        <w:t xml:space="preserve"> </w:t>
      </w:r>
    </w:p>
    <w:bookmarkEnd w:id="3"/>
    <w:p w14:paraId="36CEB379" w14:textId="50376A99" w:rsidR="00D23D4E" w:rsidRDefault="00D23D4E" w:rsidP="00D23D4E">
      <w:pPr>
        <w:numPr>
          <w:ilvl w:val="12"/>
          <w:numId w:val="0"/>
        </w:numPr>
        <w:jc w:val="both"/>
        <w:rPr>
          <w:rFonts w:ascii="Times New Roman" w:eastAsia="Times New Roman" w:hAnsi="Times New Roman"/>
          <w:sz w:val="24"/>
          <w:lang w:eastAsia="hu-HU"/>
        </w:rPr>
      </w:pPr>
      <w:r>
        <w:rPr>
          <w:rFonts w:ascii="Times New Roman" w:eastAsia="Times New Roman" w:hAnsi="Times New Roman"/>
          <w:sz w:val="24"/>
          <w:lang w:eastAsia="hu-HU"/>
        </w:rPr>
        <w:t xml:space="preserve">A túlteljesülés nagyrészt az alábbi, nem tervezett bevételekből adódik. </w:t>
      </w:r>
    </w:p>
    <w:p w14:paraId="39A3749A" w14:textId="324A6177" w:rsidR="007D4EF8" w:rsidRPr="00D23D4E" w:rsidRDefault="007D4EF8" w:rsidP="00D23D4E">
      <w:pPr>
        <w:pStyle w:val="Listaszerbekezds"/>
        <w:numPr>
          <w:ilvl w:val="0"/>
          <w:numId w:val="17"/>
        </w:numPr>
        <w:jc w:val="both"/>
        <w:rPr>
          <w:rFonts w:ascii="Times New Roman" w:eastAsia="Times New Roman" w:hAnsi="Times New Roman"/>
          <w:sz w:val="24"/>
          <w:lang w:eastAsia="hu-HU"/>
        </w:rPr>
      </w:pPr>
      <w:r w:rsidRPr="00D23D4E">
        <w:rPr>
          <w:rFonts w:ascii="Times New Roman" w:eastAsia="Times New Roman" w:hAnsi="Times New Roman"/>
          <w:sz w:val="24"/>
          <w:lang w:eastAsia="hu-HU"/>
        </w:rPr>
        <w:t>43,5 millió Ft, a BKSZT beruházásnál a korábban támogatás lehívásaként benyújtásra került beruházási számla támogatási részének leutalása megtagadásra került.</w:t>
      </w:r>
      <w:bookmarkStart w:id="4" w:name="_Hlk510775637"/>
      <w:r w:rsidRPr="00D23D4E">
        <w:rPr>
          <w:rFonts w:ascii="Calibri" w:eastAsiaTheme="minorHAnsi" w:hAnsi="Calibri" w:cs="Calibri"/>
          <w:sz w:val="22"/>
          <w:szCs w:val="22"/>
        </w:rPr>
        <w:t xml:space="preserve"> </w:t>
      </w:r>
      <w:r w:rsidRPr="00D23D4E">
        <w:rPr>
          <w:rFonts w:ascii="Times New Roman" w:eastAsia="Times New Roman" w:hAnsi="Times New Roman"/>
          <w:sz w:val="24"/>
          <w:lang w:eastAsia="hu-HU"/>
        </w:rPr>
        <w:t>A Fővárosi Ítélőtábla 5.Pf.20.427/2016/4/11. sz. ítéletében kötelezte a Nemzeti Fejlesztési Minisztériumot, mint a vállalkozási szerződést jóváhagyó Közreműködő Szervezet jogutódját, hogy a Választottbíróság által az OVIBER Kft., mint a BKSZT FIDIC Mérnökének követelését elismerő határozata alapján benyújtott számlájának támogatási részét térítse meg Budapest Fő</w:t>
      </w:r>
      <w:r w:rsidR="00D23D4E">
        <w:rPr>
          <w:rFonts w:ascii="Times New Roman" w:eastAsia="Times New Roman" w:hAnsi="Times New Roman"/>
          <w:sz w:val="24"/>
          <w:lang w:eastAsia="hu-HU"/>
        </w:rPr>
        <w:t>város Önkormányzata részére 135.</w:t>
      </w:r>
      <w:r w:rsidRPr="00D23D4E">
        <w:rPr>
          <w:rFonts w:ascii="Times New Roman" w:eastAsia="Times New Roman" w:hAnsi="Times New Roman"/>
          <w:sz w:val="24"/>
          <w:lang w:eastAsia="hu-HU"/>
        </w:rPr>
        <w:t xml:space="preserve">360 </w:t>
      </w:r>
      <w:r w:rsidR="00D23D4E">
        <w:rPr>
          <w:rFonts w:ascii="Times New Roman" w:eastAsia="Times New Roman" w:hAnsi="Times New Roman"/>
          <w:sz w:val="24"/>
          <w:lang w:eastAsia="hu-HU"/>
        </w:rPr>
        <w:t>€ tőke és annak 4.</w:t>
      </w:r>
      <w:r w:rsidRPr="00D23D4E">
        <w:rPr>
          <w:rFonts w:ascii="Times New Roman" w:eastAsia="Times New Roman" w:hAnsi="Times New Roman"/>
          <w:sz w:val="24"/>
          <w:lang w:eastAsia="hu-HU"/>
        </w:rPr>
        <w:t>634 € kamata összegéig.</w:t>
      </w:r>
    </w:p>
    <w:p w14:paraId="45380B03" w14:textId="77777777" w:rsidR="007D4EF8" w:rsidRPr="007D4EF8" w:rsidRDefault="007D4EF8" w:rsidP="007D4EF8">
      <w:pPr>
        <w:numPr>
          <w:ilvl w:val="0"/>
          <w:numId w:val="5"/>
        </w:numPr>
        <w:ind w:left="714" w:hanging="357"/>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22,0 millió Ft a Fővárosi Vízművektől érkezett selejtezett anyagok utáni bevétel. A Fővárosi Vízművekkel kötött Vagyonkezelési Szerződés V./4. pontja alapján a Társaság a Fővárosi Önkormányzat tulajdonát képező, feleslegessé vált eszközöket saját selejtezési szabályzata alapján jogosult kiselejtezni. A 2013., 2014. és 2015. évek alatt megközelítőleg 485.684 kg öntvény cső és 31.340 kg acél cső vagyontárgy került leselejtezésre. A leselejtezett anyagok a Fővárosi Önkormányzat kötelező feladatellátásához már nem szükséges, azok további egyéb hasznosítása nem volt lehetséges, ezért az Önkormányzat felhatalmazta a Társaságot a leselejtezett eszközök értékesítésére. </w:t>
      </w:r>
    </w:p>
    <w:p w14:paraId="120B4DF4" w14:textId="77777777" w:rsidR="007D4EF8" w:rsidRPr="007D4EF8" w:rsidRDefault="007D4EF8" w:rsidP="007D4EF8">
      <w:pPr>
        <w:numPr>
          <w:ilvl w:val="0"/>
          <w:numId w:val="11"/>
        </w:numPr>
        <w:ind w:left="714" w:hanging="357"/>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12,3 millió Ft, a Sárrét park 4. épülete átadásra került XIV. kerület, Zugló Önkormányzata tulajdonába, mellyel együtt a megállapodás értelmében a vevőtartozás (lakbértartozás) is átadásra került. A követelés egy része már 2016. évben befolyt, a fennmaradó részt a zuglói önkormányzat a tárgyévben megfizette. A bevétel – mivel már nem tekinthető lakbértartozásnak </w:t>
      </w:r>
      <w:bookmarkStart w:id="5" w:name="_Hlk510776918"/>
      <w:r w:rsidRPr="007D4EF8">
        <w:rPr>
          <w:rFonts w:ascii="Times New Roman" w:eastAsia="Times New Roman" w:hAnsi="Times New Roman"/>
          <w:sz w:val="24"/>
          <w:lang w:eastAsia="hu-HU"/>
        </w:rPr>
        <w:t>–</w:t>
      </w:r>
      <w:bookmarkEnd w:id="5"/>
      <w:r w:rsidRPr="007D4EF8">
        <w:rPr>
          <w:rFonts w:ascii="Times New Roman" w:eastAsia="Times New Roman" w:hAnsi="Times New Roman"/>
          <w:sz w:val="24"/>
          <w:lang w:eastAsia="hu-HU"/>
        </w:rPr>
        <w:t xml:space="preserve"> egyéb bevételként került elszámolásra. </w:t>
      </w:r>
      <w:bookmarkEnd w:id="4"/>
    </w:p>
    <w:p w14:paraId="45C10BCA" w14:textId="4BFCA89B" w:rsidR="007D4EF8" w:rsidRPr="00927E97"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fentieken túl itt jelentek meg a késedelmi kamatok, kártérítések, kötbérek összegei, melyek a tervezettnél </w:t>
      </w:r>
      <w:r w:rsidR="00927E97">
        <w:rPr>
          <w:rFonts w:ascii="Times New Roman" w:eastAsia="Times New Roman" w:hAnsi="Times New Roman"/>
          <w:sz w:val="24"/>
          <w:lang w:eastAsia="hu-HU"/>
        </w:rPr>
        <w:t>magasabb összegben teljesültek.</w:t>
      </w:r>
    </w:p>
    <w:p w14:paraId="40928152" w14:textId="77777777" w:rsidR="00927E97" w:rsidRDefault="00927E97" w:rsidP="007D4EF8">
      <w:pPr>
        <w:numPr>
          <w:ilvl w:val="12"/>
          <w:numId w:val="0"/>
        </w:numPr>
        <w:jc w:val="both"/>
        <w:rPr>
          <w:rFonts w:ascii="Times New Roman" w:eastAsia="Times New Roman" w:hAnsi="Times New Roman"/>
          <w:sz w:val="24"/>
          <w:lang w:eastAsia="hu-HU"/>
        </w:rPr>
      </w:pPr>
    </w:p>
    <w:p w14:paraId="19EE1CBA" w14:textId="70DBEFFC"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Szintén jelentős előirányzattal rendelkezik a soron belül a </w:t>
      </w:r>
      <w:r w:rsidRPr="007D4EF8">
        <w:rPr>
          <w:rFonts w:ascii="Times New Roman" w:eastAsia="Times New Roman" w:hAnsi="Times New Roman"/>
          <w:b/>
          <w:sz w:val="24"/>
          <w:lang w:eastAsia="hu-HU"/>
        </w:rPr>
        <w:t xml:space="preserve">883601 Út-, hídfenntartás </w:t>
      </w:r>
      <w:r w:rsidRPr="007D4EF8">
        <w:rPr>
          <w:rFonts w:ascii="Times New Roman" w:eastAsia="Times New Roman" w:hAnsi="Times New Roman"/>
          <w:sz w:val="24"/>
          <w:lang w:eastAsia="hu-HU"/>
        </w:rPr>
        <w:t>cím, ahol a 22,0 millió Ft összegű előirányzat 171,9 %-</w:t>
      </w:r>
      <w:proofErr w:type="spellStart"/>
      <w:r w:rsidRPr="007D4EF8">
        <w:rPr>
          <w:rFonts w:ascii="Times New Roman" w:eastAsia="Times New Roman" w:hAnsi="Times New Roman"/>
          <w:sz w:val="24"/>
          <w:lang w:eastAsia="hu-HU"/>
        </w:rPr>
        <w:t>on</w:t>
      </w:r>
      <w:proofErr w:type="spellEnd"/>
      <w:r w:rsidRPr="007D4EF8">
        <w:rPr>
          <w:rFonts w:ascii="Times New Roman" w:eastAsia="Times New Roman" w:hAnsi="Times New Roman"/>
          <w:sz w:val="24"/>
          <w:lang w:eastAsia="hu-HU"/>
        </w:rPr>
        <w:t xml:space="preserve">, 37,8 millió Ft-ra teljesült.  </w:t>
      </w:r>
    </w:p>
    <w:p w14:paraId="5ED0C4F7" w14:textId="77777777" w:rsidR="007D4EF8" w:rsidRPr="007D4EF8" w:rsidRDefault="007D4EF8" w:rsidP="007D4EF8">
      <w:pPr>
        <w:numPr>
          <w:ilvl w:val="12"/>
          <w:numId w:val="0"/>
        </w:numPr>
        <w:jc w:val="both"/>
        <w:rPr>
          <w:rFonts w:ascii="Times New Roman" w:eastAsia="Times New Roman" w:hAnsi="Times New Roman"/>
          <w:b/>
          <w:sz w:val="24"/>
          <w:lang w:eastAsia="hu-HU"/>
        </w:rPr>
      </w:pPr>
      <w:r w:rsidRPr="007D4EF8">
        <w:rPr>
          <w:rFonts w:ascii="Times New Roman" w:eastAsia="Times New Roman" w:hAnsi="Times New Roman"/>
          <w:sz w:val="24"/>
          <w:lang w:eastAsia="hu-HU"/>
        </w:rPr>
        <w:t>A többletbevételt az út-, hídfenntartáshoz kapcsolódóan a biztosítók által megfizetett kártérítés tervezetthez képest történő túlteljesülése okozta.</w:t>
      </w:r>
    </w:p>
    <w:p w14:paraId="6E66AD16" w14:textId="77777777" w:rsidR="001D03AB" w:rsidRDefault="001D03AB" w:rsidP="007D4EF8">
      <w:pPr>
        <w:numPr>
          <w:ilvl w:val="12"/>
          <w:numId w:val="0"/>
        </w:numPr>
        <w:jc w:val="both"/>
        <w:rPr>
          <w:rFonts w:ascii="Times New Roman" w:eastAsia="Times New Roman" w:hAnsi="Times New Roman"/>
          <w:b/>
          <w:i/>
          <w:color w:val="FF0000"/>
          <w:sz w:val="24"/>
          <w:lang w:eastAsia="hu-HU"/>
        </w:rPr>
      </w:pPr>
    </w:p>
    <w:p w14:paraId="757485EA" w14:textId="77777777" w:rsidR="00927E97" w:rsidRDefault="00927E97">
      <w:pPr>
        <w:rPr>
          <w:rFonts w:ascii="Times New Roman" w:eastAsia="Times New Roman" w:hAnsi="Times New Roman"/>
          <w:b/>
          <w:i/>
          <w:sz w:val="24"/>
          <w:lang w:eastAsia="hu-HU"/>
        </w:rPr>
      </w:pPr>
      <w:r>
        <w:rPr>
          <w:rFonts w:ascii="Times New Roman" w:eastAsia="Times New Roman" w:hAnsi="Times New Roman"/>
          <w:b/>
          <w:i/>
          <w:sz w:val="24"/>
          <w:lang w:eastAsia="hu-HU"/>
        </w:rPr>
        <w:br w:type="page"/>
      </w:r>
    </w:p>
    <w:p w14:paraId="327516A9" w14:textId="220D5B4E"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lastRenderedPageBreak/>
        <w:t>4.4.Tulajdonosi bevételek</w:t>
      </w:r>
    </w:p>
    <w:p w14:paraId="50F316DA" w14:textId="77777777" w:rsidR="007D4EF8" w:rsidRPr="007D4EF8" w:rsidRDefault="007D4EF8" w:rsidP="007D4EF8">
      <w:pPr>
        <w:numPr>
          <w:ilvl w:val="12"/>
          <w:numId w:val="0"/>
        </w:numPr>
        <w:jc w:val="both"/>
        <w:rPr>
          <w:rFonts w:ascii="Times New Roman" w:eastAsia="Times New Roman" w:hAnsi="Times New Roman"/>
          <w:b/>
          <w:i/>
          <w:sz w:val="24"/>
          <w:lang w:eastAsia="hu-HU"/>
        </w:rPr>
      </w:pPr>
    </w:p>
    <w:p w14:paraId="18C091A6" w14:textId="06039164" w:rsidR="007D4EF8" w:rsidRPr="007D4EF8" w:rsidRDefault="007E231F" w:rsidP="007D4EF8">
      <w:pPr>
        <w:numPr>
          <w:ilvl w:val="12"/>
          <w:numId w:val="0"/>
        </w:numPr>
        <w:jc w:val="both"/>
        <w:rPr>
          <w:rFonts w:ascii="Times New Roman" w:eastAsia="Times New Roman" w:hAnsi="Times New Roman"/>
          <w:sz w:val="24"/>
          <w:lang w:eastAsia="hu-HU"/>
        </w:rPr>
      </w:pPr>
      <w:r>
        <w:rPr>
          <w:rFonts w:ascii="Times New Roman" w:eastAsia="Times New Roman" w:hAnsi="Times New Roman"/>
          <w:sz w:val="24"/>
          <w:lang w:eastAsia="hu-HU"/>
        </w:rPr>
        <w:t>A soron került megtervezésre a tárgyi eszközök vagyonkezelésbe, használatba ad</w:t>
      </w:r>
      <w:r w:rsidR="00E663A0">
        <w:rPr>
          <w:rFonts w:ascii="Times New Roman" w:eastAsia="Times New Roman" w:hAnsi="Times New Roman"/>
          <w:sz w:val="24"/>
          <w:lang w:eastAsia="hu-HU"/>
        </w:rPr>
        <w:t>ásából származó bevételek</w:t>
      </w:r>
      <w:r>
        <w:rPr>
          <w:rFonts w:ascii="Times New Roman" w:eastAsia="Times New Roman" w:hAnsi="Times New Roman"/>
          <w:sz w:val="24"/>
          <w:lang w:eastAsia="hu-HU"/>
        </w:rPr>
        <w:t xml:space="preserve"> és az osztalékbevételek. A </w:t>
      </w:r>
      <w:r w:rsidR="007D4EF8" w:rsidRPr="007D4EF8">
        <w:rPr>
          <w:rFonts w:ascii="Times New Roman" w:eastAsia="Times New Roman" w:hAnsi="Times New Roman"/>
          <w:sz w:val="24"/>
          <w:lang w:eastAsia="hu-HU"/>
        </w:rPr>
        <w:t>6.786,0 millió Ft összegű eredeti előirányzata év közben változatlan maradt. A sor teljesítése 136,2%, 9.238,2 millió Ft az alábbiak szerint.</w:t>
      </w:r>
    </w:p>
    <w:p w14:paraId="2D9757BB" w14:textId="459CBD3D" w:rsidR="00927E97" w:rsidRDefault="00927E97" w:rsidP="007D4EF8">
      <w:pPr>
        <w:numPr>
          <w:ilvl w:val="12"/>
          <w:numId w:val="0"/>
        </w:numPr>
        <w:jc w:val="both"/>
        <w:rPr>
          <w:rFonts w:ascii="Times New Roman" w:eastAsia="Times New Roman" w:hAnsi="Times New Roman"/>
          <w:b/>
          <w:i/>
          <w:sz w:val="24"/>
          <w:lang w:eastAsia="hu-HU"/>
        </w:rPr>
      </w:pPr>
    </w:p>
    <w:p w14:paraId="5612BC9E" w14:textId="36DD3134"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 xml:space="preserve">4.4.1. Tárgyi eszközök vagyonkezelésbe, haszonbérbe, használatra, üzemeltetésre adásából származó bevételek </w:t>
      </w:r>
    </w:p>
    <w:p w14:paraId="27DAEA51" w14:textId="77777777" w:rsidR="007D4EF8" w:rsidRPr="007D4EF8" w:rsidRDefault="007D4EF8" w:rsidP="007D4EF8">
      <w:pPr>
        <w:numPr>
          <w:ilvl w:val="12"/>
          <w:numId w:val="0"/>
        </w:numPr>
        <w:jc w:val="both"/>
        <w:rPr>
          <w:rFonts w:ascii="Times New Roman" w:eastAsia="Times New Roman" w:hAnsi="Times New Roman"/>
          <w:b/>
          <w:i/>
          <w:sz w:val="24"/>
          <w:lang w:eastAsia="hu-HU"/>
        </w:rPr>
      </w:pPr>
    </w:p>
    <w:p w14:paraId="145BF501" w14:textId="77777777" w:rsidR="007D4EF8" w:rsidRPr="007D4EF8" w:rsidRDefault="007D4EF8" w:rsidP="007D4EF8">
      <w:pPr>
        <w:numPr>
          <w:ilvl w:val="12"/>
          <w:numId w:val="0"/>
        </w:numPr>
        <w:jc w:val="both"/>
        <w:rPr>
          <w:rFonts w:ascii="Times New Roman" w:eastAsia="Times New Roman" w:hAnsi="Times New Roman"/>
          <w:b/>
          <w:sz w:val="24"/>
          <w:lang w:eastAsia="hu-HU"/>
        </w:rPr>
      </w:pPr>
      <w:r w:rsidRPr="007D4EF8">
        <w:rPr>
          <w:rFonts w:ascii="Times New Roman" w:eastAsia="Times New Roman" w:hAnsi="Times New Roman"/>
          <w:sz w:val="24"/>
          <w:lang w:eastAsia="hu-HU"/>
        </w:rPr>
        <w:t>Az</w:t>
      </w:r>
      <w:r w:rsidRPr="007D4EF8">
        <w:rPr>
          <w:rFonts w:ascii="Times New Roman" w:eastAsia="Times New Roman" w:hAnsi="Times New Roman"/>
          <w:b/>
          <w:sz w:val="24"/>
          <w:lang w:eastAsia="hu-HU"/>
        </w:rPr>
        <w:t xml:space="preserve">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b/>
          <w:sz w:val="24"/>
          <w:lang w:eastAsia="hu-HU"/>
        </w:rPr>
        <w:t xml:space="preserve"> </w:t>
      </w:r>
      <w:r w:rsidRPr="007D4EF8">
        <w:rPr>
          <w:rFonts w:ascii="Times New Roman" w:eastAsia="Times New Roman" w:hAnsi="Times New Roman"/>
          <w:sz w:val="24"/>
          <w:lang w:eastAsia="hu-HU"/>
        </w:rPr>
        <w:t>a</w:t>
      </w:r>
      <w:r w:rsidRPr="007D4EF8">
        <w:rPr>
          <w:rFonts w:ascii="Times New Roman" w:eastAsia="Times New Roman" w:hAnsi="Times New Roman"/>
          <w:b/>
          <w:sz w:val="24"/>
          <w:lang w:eastAsia="hu-HU"/>
        </w:rPr>
        <w:t xml:space="preserve"> 851801 Tárgyi eszközök üzemeltetésbe, vagyonkezelésbe, haszonbérbe adásából származó bevétel</w:t>
      </w:r>
      <w:r w:rsidRPr="007D4EF8">
        <w:rPr>
          <w:rFonts w:ascii="Times New Roman" w:eastAsia="Times New Roman" w:hAnsi="Times New Roman"/>
          <w:sz w:val="24"/>
          <w:lang w:eastAsia="hu-HU"/>
        </w:rPr>
        <w:t xml:space="preserve"> címen:</w:t>
      </w:r>
    </w:p>
    <w:p w14:paraId="26D2D718" w14:textId="77777777" w:rsidR="007D4EF8" w:rsidRPr="007D4EF8" w:rsidRDefault="007D4EF8" w:rsidP="007D4EF8">
      <w:pPr>
        <w:numPr>
          <w:ilvl w:val="0"/>
          <w:numId w:val="6"/>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Fővárosi Csatornázási Művek Zrt. által csatornahasználati és bérleti díjként fizetett összeg (előirányzat és tény 2.515,5 millió Ft), </w:t>
      </w:r>
    </w:p>
    <w:p w14:paraId="0192823F" w14:textId="77777777" w:rsidR="007D4EF8" w:rsidRPr="007D4EF8" w:rsidRDefault="007D4EF8" w:rsidP="007D4EF8">
      <w:pPr>
        <w:numPr>
          <w:ilvl w:val="0"/>
          <w:numId w:val="6"/>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Csepeli Szennyvíztisztító Telep Fővárosi Vízművek, mint üzemeltető által fizetett bérleti díja (előirányzat 2.878,8 millió Ft, tény 3.043,2 millió Ft), </w:t>
      </w:r>
    </w:p>
    <w:p w14:paraId="6C9B6C26" w14:textId="77777777" w:rsidR="007D4EF8" w:rsidRPr="007D4EF8" w:rsidRDefault="007D4EF8" w:rsidP="007D4EF8">
      <w:pPr>
        <w:numPr>
          <w:ilvl w:val="0"/>
          <w:numId w:val="6"/>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nyugdíjasházakba bekerülés térítéséből származó bevétel (előirányzat 35,0 millió Ft, tény 285,8 millió Ft), </w:t>
      </w:r>
    </w:p>
    <w:p w14:paraId="4B7B7450" w14:textId="3B2DDEF9" w:rsidR="007D4EF8" w:rsidRPr="007D4EF8" w:rsidRDefault="007D4EF8" w:rsidP="00432820">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szerepel, mely összeségében 5.844,5 millió Ft </w:t>
      </w:r>
      <w:r w:rsidR="00432820">
        <w:rPr>
          <w:rFonts w:ascii="Times New Roman" w:eastAsia="Times New Roman" w:hAnsi="Times New Roman"/>
          <w:sz w:val="24"/>
          <w:lang w:eastAsia="hu-HU"/>
        </w:rPr>
        <w:t>összegben, 101,7%-</w:t>
      </w:r>
      <w:proofErr w:type="spellStart"/>
      <w:r w:rsidR="00432820">
        <w:rPr>
          <w:rFonts w:ascii="Times New Roman" w:eastAsia="Times New Roman" w:hAnsi="Times New Roman"/>
          <w:sz w:val="24"/>
          <w:lang w:eastAsia="hu-HU"/>
        </w:rPr>
        <w:t>ra</w:t>
      </w:r>
      <w:proofErr w:type="spellEnd"/>
      <w:r w:rsidR="00432820">
        <w:rPr>
          <w:rFonts w:ascii="Times New Roman" w:eastAsia="Times New Roman" w:hAnsi="Times New Roman"/>
          <w:sz w:val="24"/>
          <w:lang w:eastAsia="hu-HU"/>
        </w:rPr>
        <w:t xml:space="preserve"> teljesült.</w:t>
      </w:r>
    </w:p>
    <w:p w14:paraId="5A2A0CCF"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költségvetési intézményeknél</w:t>
      </w:r>
      <w:r w:rsidRPr="007D4EF8">
        <w:rPr>
          <w:rFonts w:ascii="Times New Roman" w:eastAsia="Times New Roman" w:hAnsi="Times New Roman"/>
          <w:sz w:val="24"/>
          <w:lang w:eastAsia="hu-HU"/>
        </w:rPr>
        <w:t xml:space="preserve"> a </w:t>
      </w:r>
      <w:r w:rsidRPr="007D4EF8">
        <w:rPr>
          <w:rFonts w:ascii="Times New Roman" w:eastAsia="Times New Roman" w:hAnsi="Times New Roman"/>
          <w:i/>
          <w:sz w:val="24"/>
          <w:lang w:eastAsia="hu-HU"/>
        </w:rPr>
        <w:t>Fővárosi Önkormányzat Csarnok és Piac Igazgatósága</w:t>
      </w:r>
      <w:r w:rsidRPr="007D4EF8">
        <w:rPr>
          <w:rFonts w:ascii="Times New Roman" w:eastAsia="Times New Roman" w:hAnsi="Times New Roman"/>
          <w:sz w:val="24"/>
          <w:lang w:eastAsia="hu-HU"/>
        </w:rPr>
        <w:t xml:space="preserve"> által a tartós helyiségek, különféle eszközök szerződés szerinti bérbeadásából származó 1.569,5 millió Ft összegű bevétel szerepel.</w:t>
      </w:r>
    </w:p>
    <w:p w14:paraId="1A3A42AF" w14:textId="77777777" w:rsidR="007D4EF8" w:rsidRPr="007D4EF8" w:rsidRDefault="007D4EF8" w:rsidP="007D4EF8">
      <w:pPr>
        <w:numPr>
          <w:ilvl w:val="12"/>
          <w:numId w:val="0"/>
        </w:numPr>
        <w:jc w:val="both"/>
        <w:rPr>
          <w:rFonts w:ascii="Times New Roman" w:eastAsia="Times New Roman" w:hAnsi="Times New Roman"/>
          <w:b/>
          <w:i/>
          <w:color w:val="FF0000"/>
          <w:sz w:val="24"/>
          <w:lang w:eastAsia="hu-HU"/>
        </w:rPr>
      </w:pPr>
      <w:r w:rsidRPr="007D4EF8">
        <w:rPr>
          <w:rFonts w:ascii="Times New Roman" w:eastAsia="Times New Roman" w:hAnsi="Times New Roman"/>
          <w:sz w:val="24"/>
          <w:lang w:eastAsia="hu-HU"/>
        </w:rPr>
        <w:t>A sor összességében 7.414,0 millió Ft összegben, 129,0%-</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xml:space="preserve"> teljesült. </w:t>
      </w:r>
    </w:p>
    <w:p w14:paraId="481CF31D" w14:textId="77777777" w:rsidR="007D4EF8" w:rsidRPr="007D4EF8" w:rsidRDefault="007D4EF8" w:rsidP="007D4EF8">
      <w:pPr>
        <w:numPr>
          <w:ilvl w:val="12"/>
          <w:numId w:val="0"/>
        </w:numPr>
        <w:jc w:val="both"/>
        <w:rPr>
          <w:rFonts w:ascii="Times New Roman" w:eastAsia="Times New Roman" w:hAnsi="Times New Roman"/>
          <w:b/>
          <w:i/>
          <w:sz w:val="24"/>
          <w:lang w:eastAsia="hu-HU"/>
        </w:rPr>
      </w:pPr>
    </w:p>
    <w:p w14:paraId="19A77A93" w14:textId="3BA9599D" w:rsidR="007D4EF8" w:rsidRPr="007D4EF8" w:rsidRDefault="007D4EF8" w:rsidP="00E663A0">
      <w:pPr>
        <w:rPr>
          <w:rFonts w:ascii="Times New Roman" w:eastAsia="Times New Roman" w:hAnsi="Times New Roman"/>
          <w:b/>
          <w:i/>
          <w:sz w:val="24"/>
          <w:lang w:eastAsia="hu-HU"/>
        </w:rPr>
      </w:pPr>
      <w:r w:rsidRPr="007D4EF8">
        <w:rPr>
          <w:rFonts w:ascii="Times New Roman" w:eastAsia="Times New Roman" w:hAnsi="Times New Roman"/>
          <w:b/>
          <w:i/>
          <w:sz w:val="24"/>
          <w:lang w:eastAsia="hu-HU"/>
        </w:rPr>
        <w:t xml:space="preserve">4.4.2. Osztalékbevételek </w:t>
      </w:r>
    </w:p>
    <w:p w14:paraId="4916277A" w14:textId="77777777" w:rsidR="007D4EF8" w:rsidRPr="007D4EF8" w:rsidRDefault="007D4EF8" w:rsidP="007D4EF8">
      <w:pPr>
        <w:numPr>
          <w:ilvl w:val="12"/>
          <w:numId w:val="0"/>
        </w:numPr>
        <w:jc w:val="both"/>
        <w:rPr>
          <w:rFonts w:ascii="Times New Roman" w:eastAsia="Times New Roman" w:hAnsi="Times New Roman"/>
          <w:b/>
          <w:sz w:val="24"/>
          <w:lang w:eastAsia="hu-HU"/>
        </w:rPr>
      </w:pPr>
    </w:p>
    <w:p w14:paraId="71F5577F"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eredeti költségvetésben 1.040,8 millió Ft összegben tervezett osztalékbevétel előirányzata év végére nem változott, a teljesítés 1.824,2 millió Ft, 175,3%. </w:t>
      </w:r>
    </w:p>
    <w:p w14:paraId="1903F4EA" w14:textId="77777777" w:rsidR="00927E97" w:rsidRDefault="00927E97" w:rsidP="007D4EF8">
      <w:pPr>
        <w:numPr>
          <w:ilvl w:val="12"/>
          <w:numId w:val="0"/>
        </w:numPr>
        <w:jc w:val="both"/>
        <w:rPr>
          <w:rFonts w:ascii="Times New Roman" w:eastAsia="Times New Roman" w:hAnsi="Times New Roman"/>
          <w:sz w:val="24"/>
          <w:lang w:eastAsia="hu-HU"/>
        </w:rPr>
      </w:pPr>
    </w:p>
    <w:p w14:paraId="6C2A9DB8" w14:textId="2F145AD7" w:rsid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túlteljesülést </w:t>
      </w:r>
      <w:r w:rsidR="007E231F">
        <w:rPr>
          <w:rFonts w:ascii="Times New Roman" w:eastAsia="Times New Roman" w:hAnsi="Times New Roman"/>
          <w:sz w:val="24"/>
          <w:lang w:eastAsia="hu-HU"/>
        </w:rPr>
        <w:t xml:space="preserve">nagyrészt </w:t>
      </w:r>
      <w:r w:rsidRPr="007D4EF8">
        <w:rPr>
          <w:rFonts w:ascii="Times New Roman" w:eastAsia="Times New Roman" w:hAnsi="Times New Roman"/>
          <w:sz w:val="24"/>
          <w:lang w:eastAsia="hu-HU"/>
        </w:rPr>
        <w:t xml:space="preserve">a </w:t>
      </w:r>
      <w:r w:rsidRPr="00927E97">
        <w:rPr>
          <w:rFonts w:ascii="Times New Roman" w:eastAsia="Times New Roman" w:hAnsi="Times New Roman"/>
          <w:sz w:val="24"/>
          <w:lang w:eastAsia="hu-HU"/>
        </w:rPr>
        <w:t>Budapesti Városigazgatóság Holding Zrt. által a 2017. június 30-i fordulónapra elkészített közbenső beszámolója alapján, a Fővárosi Közgyűlés 1071/2017. (08.30.) számú h</w:t>
      </w:r>
      <w:r w:rsidR="00FB124C" w:rsidRPr="00927E97">
        <w:rPr>
          <w:rFonts w:ascii="Times New Roman" w:eastAsia="Times New Roman" w:hAnsi="Times New Roman"/>
          <w:sz w:val="24"/>
          <w:lang w:eastAsia="hu-HU"/>
        </w:rPr>
        <w:t>atározatának megfelelően átutalt</w:t>
      </w:r>
      <w:r w:rsidRPr="00927E97">
        <w:rPr>
          <w:rFonts w:ascii="Times New Roman" w:eastAsia="Times New Roman" w:hAnsi="Times New Roman"/>
          <w:sz w:val="24"/>
          <w:lang w:eastAsia="hu-HU"/>
        </w:rPr>
        <w:t xml:space="preserve"> osztalékelőleg okozta. </w:t>
      </w:r>
      <w:r w:rsidR="00DF530C" w:rsidRPr="00927E97">
        <w:rPr>
          <w:rFonts w:ascii="Times New Roman" w:eastAsia="Times New Roman" w:hAnsi="Times New Roman"/>
          <w:sz w:val="24"/>
          <w:lang w:eastAsia="hu-HU"/>
        </w:rPr>
        <w:t xml:space="preserve">A BVH Zrt. </w:t>
      </w:r>
      <w:r w:rsidR="00934BC8">
        <w:rPr>
          <w:rFonts w:ascii="Times New Roman" w:eastAsia="Times New Roman" w:hAnsi="Times New Roman"/>
          <w:sz w:val="24"/>
          <w:lang w:eastAsia="hu-HU"/>
        </w:rPr>
        <w:t xml:space="preserve">a </w:t>
      </w:r>
      <w:proofErr w:type="gramStart"/>
      <w:r w:rsidR="00DF530C" w:rsidRPr="00927E97">
        <w:rPr>
          <w:rFonts w:ascii="Times New Roman" w:eastAsia="Times New Roman" w:hAnsi="Times New Roman"/>
          <w:sz w:val="24"/>
          <w:lang w:eastAsia="hu-HU"/>
        </w:rPr>
        <w:t xml:space="preserve">tagvállalataitól </w:t>
      </w:r>
      <w:r w:rsidR="00934BC8">
        <w:rPr>
          <w:rFonts w:ascii="Times New Roman" w:eastAsia="Times New Roman" w:hAnsi="Times New Roman"/>
          <w:sz w:val="24"/>
          <w:lang w:eastAsia="hu-HU"/>
        </w:rPr>
        <w:t xml:space="preserve"> –</w:t>
      </w:r>
      <w:proofErr w:type="gramEnd"/>
      <w:r w:rsidR="00934BC8">
        <w:rPr>
          <w:rFonts w:ascii="Times New Roman" w:eastAsia="Times New Roman" w:hAnsi="Times New Roman"/>
          <w:sz w:val="24"/>
          <w:lang w:eastAsia="hu-HU"/>
        </w:rPr>
        <w:t xml:space="preserve"> </w:t>
      </w:r>
      <w:r w:rsidR="00DF530C" w:rsidRPr="00927E97">
        <w:rPr>
          <w:rFonts w:ascii="Times New Roman" w:eastAsia="Times New Roman" w:hAnsi="Times New Roman"/>
          <w:sz w:val="24"/>
          <w:lang w:eastAsia="hu-HU"/>
        </w:rPr>
        <w:t>a 2016. évi eredményük alapján</w:t>
      </w:r>
      <w:r w:rsidR="00934BC8">
        <w:rPr>
          <w:rFonts w:ascii="Times New Roman" w:eastAsia="Times New Roman" w:hAnsi="Times New Roman"/>
          <w:sz w:val="24"/>
          <w:lang w:eastAsia="hu-HU"/>
        </w:rPr>
        <w:t xml:space="preserve"> –</w:t>
      </w:r>
      <w:r w:rsidR="00D4670F">
        <w:rPr>
          <w:rFonts w:ascii="Times New Roman" w:eastAsia="Times New Roman" w:hAnsi="Times New Roman"/>
          <w:sz w:val="24"/>
          <w:lang w:eastAsia="hu-HU"/>
        </w:rPr>
        <w:t xml:space="preserve"> </w:t>
      </w:r>
      <w:r w:rsidR="00DF530C" w:rsidRPr="00927E97">
        <w:rPr>
          <w:rFonts w:ascii="Times New Roman" w:eastAsia="Times New Roman" w:hAnsi="Times New Roman"/>
          <w:sz w:val="24"/>
          <w:lang w:eastAsia="hu-HU"/>
        </w:rPr>
        <w:t xml:space="preserve">összesen 5.705,6 millió Ft </w:t>
      </w:r>
      <w:r w:rsidR="00927E97" w:rsidRPr="00927E97">
        <w:rPr>
          <w:rFonts w:ascii="Times New Roman" w:eastAsia="Times New Roman" w:hAnsi="Times New Roman"/>
          <w:sz w:val="24"/>
          <w:lang w:eastAsia="hu-HU"/>
        </w:rPr>
        <w:t xml:space="preserve">osztalék megfizetését írta elő (Budapest Temetkezési Intézet Zrt 205,6 millió Ft, Budapest Gyógyfürdői Zrt. 500,0 millió Ft, </w:t>
      </w:r>
      <w:proofErr w:type="spellStart"/>
      <w:r w:rsidR="00927E97" w:rsidRPr="00927E97">
        <w:rPr>
          <w:rFonts w:ascii="Times New Roman" w:eastAsia="Times New Roman" w:hAnsi="Times New Roman"/>
          <w:sz w:val="24"/>
          <w:lang w:eastAsia="hu-HU"/>
        </w:rPr>
        <w:t>Főtáv</w:t>
      </w:r>
      <w:proofErr w:type="spellEnd"/>
      <w:r w:rsidR="00927E97" w:rsidRPr="00927E97">
        <w:rPr>
          <w:rFonts w:ascii="Times New Roman" w:eastAsia="Times New Roman" w:hAnsi="Times New Roman"/>
          <w:sz w:val="24"/>
          <w:lang w:eastAsia="hu-HU"/>
        </w:rPr>
        <w:t xml:space="preserve"> Zrt. 5.000,0 millió Ft). A közbenső mérlegkészítés időpontjáig a tagvállalatok által </w:t>
      </w:r>
      <w:r w:rsidR="00934BC8">
        <w:rPr>
          <w:rFonts w:ascii="Times New Roman" w:eastAsia="Times New Roman" w:hAnsi="Times New Roman"/>
          <w:sz w:val="24"/>
          <w:lang w:eastAsia="hu-HU"/>
        </w:rPr>
        <w:t>teljesített osztalék 1.000,0 millió Ft</w:t>
      </w:r>
      <w:r w:rsidR="00927E97" w:rsidRPr="00927E97">
        <w:rPr>
          <w:rFonts w:ascii="Times New Roman" w:eastAsia="Times New Roman" w:hAnsi="Times New Roman"/>
          <w:sz w:val="24"/>
          <w:lang w:eastAsia="hu-HU"/>
        </w:rPr>
        <w:t xml:space="preserve"> volt</w:t>
      </w:r>
      <w:r w:rsidR="00934BC8">
        <w:rPr>
          <w:rFonts w:ascii="Times New Roman" w:eastAsia="Times New Roman" w:hAnsi="Times New Roman"/>
          <w:sz w:val="24"/>
          <w:lang w:eastAsia="hu-HU"/>
        </w:rPr>
        <w:t>,</w:t>
      </w:r>
      <w:r w:rsidR="00927E97" w:rsidRPr="00927E97">
        <w:rPr>
          <w:rFonts w:ascii="Times New Roman" w:eastAsia="Times New Roman" w:hAnsi="Times New Roman"/>
          <w:sz w:val="24"/>
          <w:lang w:eastAsia="hu-HU"/>
        </w:rPr>
        <w:t xml:space="preserve"> melyet az FTSZV Kft. üzletrész értékesítése okán befolyt további 273,0 millió Ft növelt. Fentiek alapján a Fővárosi Önkormányzat 1.258,0 millió</w:t>
      </w:r>
      <w:r w:rsidR="00934BC8">
        <w:rPr>
          <w:rFonts w:ascii="Times New Roman" w:eastAsia="Times New Roman" w:hAnsi="Times New Roman"/>
          <w:sz w:val="24"/>
          <w:lang w:eastAsia="hu-HU"/>
        </w:rPr>
        <w:t xml:space="preserve"> Ft osztalékelőleg</w:t>
      </w:r>
      <w:r w:rsidR="00927E97">
        <w:rPr>
          <w:rFonts w:ascii="Times New Roman" w:eastAsia="Times New Roman" w:hAnsi="Times New Roman"/>
          <w:sz w:val="24"/>
          <w:lang w:eastAsia="hu-HU"/>
        </w:rPr>
        <w:t xml:space="preserve"> BVH Zrt. általi </w:t>
      </w:r>
      <w:r w:rsidR="00927E97" w:rsidRPr="00927E97">
        <w:rPr>
          <w:rFonts w:ascii="Times New Roman" w:eastAsia="Times New Roman" w:hAnsi="Times New Roman"/>
          <w:sz w:val="24"/>
          <w:lang w:eastAsia="hu-HU"/>
        </w:rPr>
        <w:t>megfizetéséről döntött.</w:t>
      </w:r>
    </w:p>
    <w:p w14:paraId="30EF4AC4" w14:textId="67141FD6" w:rsidR="00927E97" w:rsidRDefault="00927E97" w:rsidP="007D4EF8">
      <w:pPr>
        <w:numPr>
          <w:ilvl w:val="12"/>
          <w:numId w:val="0"/>
        </w:numPr>
        <w:jc w:val="both"/>
        <w:rPr>
          <w:rFonts w:ascii="Times New Roman" w:eastAsia="Times New Roman" w:hAnsi="Times New Roman"/>
          <w:sz w:val="24"/>
          <w:lang w:eastAsia="hu-HU"/>
        </w:rPr>
      </w:pPr>
    </w:p>
    <w:p w14:paraId="0A163E65" w14:textId="12646084" w:rsidR="00927E97" w:rsidRDefault="00927E97" w:rsidP="007D4EF8">
      <w:pPr>
        <w:numPr>
          <w:ilvl w:val="12"/>
          <w:numId w:val="0"/>
        </w:numPr>
        <w:jc w:val="both"/>
        <w:rPr>
          <w:rFonts w:ascii="Times New Roman" w:eastAsia="Times New Roman" w:hAnsi="Times New Roman"/>
          <w:sz w:val="24"/>
          <w:lang w:eastAsia="hu-HU"/>
        </w:rPr>
      </w:pPr>
    </w:p>
    <w:p w14:paraId="2FD767CB" w14:textId="75B5A74B" w:rsidR="00927E97" w:rsidRDefault="00927E97" w:rsidP="007D4EF8">
      <w:pPr>
        <w:numPr>
          <w:ilvl w:val="12"/>
          <w:numId w:val="0"/>
        </w:numPr>
        <w:jc w:val="both"/>
        <w:rPr>
          <w:rFonts w:ascii="Times New Roman" w:eastAsia="Times New Roman" w:hAnsi="Times New Roman"/>
          <w:sz w:val="24"/>
          <w:lang w:eastAsia="hu-HU"/>
        </w:rPr>
      </w:pPr>
    </w:p>
    <w:p w14:paraId="54DFCC33" w14:textId="28A9A65B" w:rsidR="00927E97" w:rsidRDefault="00927E97" w:rsidP="007D4EF8">
      <w:pPr>
        <w:numPr>
          <w:ilvl w:val="12"/>
          <w:numId w:val="0"/>
        </w:numPr>
        <w:jc w:val="both"/>
        <w:rPr>
          <w:rFonts w:ascii="Times New Roman" w:eastAsia="Times New Roman" w:hAnsi="Times New Roman"/>
          <w:sz w:val="24"/>
          <w:lang w:eastAsia="hu-HU"/>
        </w:rPr>
      </w:pPr>
    </w:p>
    <w:p w14:paraId="0F5FC522" w14:textId="681A552F" w:rsidR="00927E97" w:rsidRDefault="00927E97" w:rsidP="007D4EF8">
      <w:pPr>
        <w:numPr>
          <w:ilvl w:val="12"/>
          <w:numId w:val="0"/>
        </w:numPr>
        <w:jc w:val="both"/>
        <w:rPr>
          <w:rFonts w:ascii="Times New Roman" w:eastAsia="Times New Roman" w:hAnsi="Times New Roman"/>
          <w:sz w:val="24"/>
          <w:lang w:eastAsia="hu-HU"/>
        </w:rPr>
      </w:pPr>
    </w:p>
    <w:p w14:paraId="5542CFE1" w14:textId="7F2DC27A" w:rsidR="00927E97" w:rsidRDefault="00927E97" w:rsidP="007D4EF8">
      <w:pPr>
        <w:numPr>
          <w:ilvl w:val="12"/>
          <w:numId w:val="0"/>
        </w:numPr>
        <w:jc w:val="both"/>
        <w:rPr>
          <w:rFonts w:ascii="Times New Roman" w:eastAsia="Times New Roman" w:hAnsi="Times New Roman"/>
          <w:sz w:val="24"/>
          <w:lang w:eastAsia="hu-HU"/>
        </w:rPr>
      </w:pPr>
    </w:p>
    <w:p w14:paraId="198AB710" w14:textId="799D9449" w:rsidR="00927E97" w:rsidRDefault="00927E97" w:rsidP="007D4EF8">
      <w:pPr>
        <w:numPr>
          <w:ilvl w:val="12"/>
          <w:numId w:val="0"/>
        </w:numPr>
        <w:jc w:val="both"/>
        <w:rPr>
          <w:rFonts w:ascii="Times New Roman" w:eastAsia="Times New Roman" w:hAnsi="Times New Roman"/>
          <w:sz w:val="24"/>
          <w:lang w:eastAsia="hu-HU"/>
        </w:rPr>
      </w:pPr>
    </w:p>
    <w:p w14:paraId="2D4EAC8E" w14:textId="3E3E9D20" w:rsidR="00927E97" w:rsidRDefault="00927E97" w:rsidP="007D4EF8">
      <w:pPr>
        <w:numPr>
          <w:ilvl w:val="12"/>
          <w:numId w:val="0"/>
        </w:numPr>
        <w:jc w:val="both"/>
        <w:rPr>
          <w:rFonts w:ascii="Times New Roman" w:eastAsia="Times New Roman" w:hAnsi="Times New Roman"/>
          <w:sz w:val="24"/>
          <w:lang w:eastAsia="hu-HU"/>
        </w:rPr>
      </w:pPr>
    </w:p>
    <w:p w14:paraId="031EB0CA" w14:textId="4B70F8E5" w:rsidR="00927E97" w:rsidRDefault="00927E97" w:rsidP="007D4EF8">
      <w:pPr>
        <w:numPr>
          <w:ilvl w:val="12"/>
          <w:numId w:val="0"/>
        </w:numPr>
        <w:jc w:val="both"/>
        <w:rPr>
          <w:rFonts w:ascii="Times New Roman" w:eastAsia="Times New Roman" w:hAnsi="Times New Roman"/>
          <w:sz w:val="24"/>
          <w:lang w:eastAsia="hu-HU"/>
        </w:rPr>
      </w:pPr>
    </w:p>
    <w:p w14:paraId="480935EC" w14:textId="24666937" w:rsidR="00927E97" w:rsidRDefault="00927E97" w:rsidP="007D4EF8">
      <w:pPr>
        <w:numPr>
          <w:ilvl w:val="12"/>
          <w:numId w:val="0"/>
        </w:numPr>
        <w:jc w:val="both"/>
        <w:rPr>
          <w:rFonts w:ascii="Times New Roman" w:eastAsia="Times New Roman" w:hAnsi="Times New Roman"/>
          <w:sz w:val="24"/>
          <w:lang w:eastAsia="hu-HU"/>
        </w:rPr>
      </w:pPr>
    </w:p>
    <w:p w14:paraId="07DF2B97" w14:textId="1797F3B5" w:rsidR="00927E97" w:rsidRDefault="00927E97" w:rsidP="007D4EF8">
      <w:pPr>
        <w:numPr>
          <w:ilvl w:val="12"/>
          <w:numId w:val="0"/>
        </w:numPr>
        <w:jc w:val="both"/>
        <w:rPr>
          <w:rFonts w:ascii="Times New Roman" w:eastAsia="Times New Roman" w:hAnsi="Times New Roman"/>
          <w:sz w:val="24"/>
          <w:lang w:eastAsia="hu-HU"/>
        </w:rPr>
      </w:pPr>
    </w:p>
    <w:p w14:paraId="3B6D34E8" w14:textId="67936D10" w:rsidR="00927E97" w:rsidRDefault="00927E97" w:rsidP="007D4EF8">
      <w:pPr>
        <w:numPr>
          <w:ilvl w:val="12"/>
          <w:numId w:val="0"/>
        </w:numPr>
        <w:jc w:val="both"/>
        <w:rPr>
          <w:rFonts w:ascii="Times New Roman" w:eastAsia="Times New Roman" w:hAnsi="Times New Roman"/>
          <w:sz w:val="24"/>
          <w:lang w:eastAsia="hu-HU"/>
        </w:rPr>
      </w:pPr>
    </w:p>
    <w:p w14:paraId="1DCBF547" w14:textId="77777777" w:rsidR="00927E97" w:rsidRPr="00927E97" w:rsidRDefault="00927E97" w:rsidP="007D4EF8">
      <w:pPr>
        <w:numPr>
          <w:ilvl w:val="12"/>
          <w:numId w:val="0"/>
        </w:numPr>
        <w:jc w:val="both"/>
        <w:rPr>
          <w:rFonts w:ascii="Times New Roman" w:eastAsia="Times New Roman" w:hAnsi="Times New Roman"/>
          <w:sz w:val="24"/>
          <w:lang w:eastAsia="hu-HU"/>
        </w:rPr>
      </w:pPr>
    </w:p>
    <w:tbl>
      <w:tblPr>
        <w:tblW w:w="9923" w:type="dxa"/>
        <w:tblLayout w:type="fixed"/>
        <w:tblCellMar>
          <w:left w:w="70" w:type="dxa"/>
          <w:right w:w="70" w:type="dxa"/>
        </w:tblCellMar>
        <w:tblLook w:val="04A0" w:firstRow="1" w:lastRow="0" w:firstColumn="1" w:lastColumn="0" w:noHBand="0" w:noVBand="1"/>
      </w:tblPr>
      <w:tblGrid>
        <w:gridCol w:w="980"/>
        <w:gridCol w:w="2848"/>
        <w:gridCol w:w="1701"/>
        <w:gridCol w:w="1559"/>
        <w:gridCol w:w="1559"/>
        <w:gridCol w:w="1276"/>
      </w:tblGrid>
      <w:tr w:rsidR="007D4EF8" w:rsidRPr="007D4EF8" w14:paraId="3A41D53B" w14:textId="77777777" w:rsidTr="0061552A">
        <w:trPr>
          <w:trHeight w:val="300"/>
        </w:trPr>
        <w:tc>
          <w:tcPr>
            <w:tcW w:w="980" w:type="dxa"/>
            <w:tcBorders>
              <w:top w:val="nil"/>
              <w:left w:val="nil"/>
              <w:bottom w:val="nil"/>
              <w:right w:val="nil"/>
            </w:tcBorders>
            <w:shd w:val="clear" w:color="auto" w:fill="auto"/>
            <w:noWrap/>
            <w:vAlign w:val="bottom"/>
            <w:hideMark/>
          </w:tcPr>
          <w:p w14:paraId="39F17BFA" w14:textId="77777777" w:rsidR="007D4EF8" w:rsidRPr="00927E97" w:rsidRDefault="007D4EF8" w:rsidP="007D4EF8">
            <w:pPr>
              <w:rPr>
                <w:rFonts w:ascii="Times New Roman" w:eastAsia="Times New Roman" w:hAnsi="Times New Roman"/>
                <w:sz w:val="24"/>
                <w:szCs w:val="20"/>
                <w:lang w:eastAsia="hu-HU"/>
              </w:rPr>
            </w:pPr>
          </w:p>
        </w:tc>
        <w:tc>
          <w:tcPr>
            <w:tcW w:w="2848" w:type="dxa"/>
            <w:tcBorders>
              <w:top w:val="nil"/>
              <w:left w:val="nil"/>
              <w:bottom w:val="nil"/>
              <w:right w:val="nil"/>
            </w:tcBorders>
            <w:shd w:val="clear" w:color="auto" w:fill="auto"/>
            <w:noWrap/>
            <w:vAlign w:val="bottom"/>
            <w:hideMark/>
          </w:tcPr>
          <w:p w14:paraId="002E0176" w14:textId="77777777" w:rsidR="007D4EF8" w:rsidRPr="00927E97" w:rsidRDefault="007D4EF8" w:rsidP="007D4EF8">
            <w:pPr>
              <w:rPr>
                <w:rFonts w:ascii="Times New Roman" w:eastAsia="Times New Roman" w:hAnsi="Times New Roman"/>
                <w:szCs w:val="20"/>
                <w:lang w:eastAsia="hu-HU"/>
              </w:rPr>
            </w:pPr>
          </w:p>
        </w:tc>
        <w:tc>
          <w:tcPr>
            <w:tcW w:w="1701" w:type="dxa"/>
            <w:tcBorders>
              <w:top w:val="nil"/>
              <w:left w:val="nil"/>
              <w:bottom w:val="nil"/>
              <w:right w:val="nil"/>
            </w:tcBorders>
            <w:shd w:val="clear" w:color="auto" w:fill="auto"/>
            <w:noWrap/>
            <w:vAlign w:val="bottom"/>
            <w:hideMark/>
          </w:tcPr>
          <w:p w14:paraId="7FFAC4F5" w14:textId="77777777" w:rsidR="007D4EF8" w:rsidRPr="00927E97" w:rsidRDefault="007D4EF8" w:rsidP="007D4EF8">
            <w:pPr>
              <w:rPr>
                <w:rFonts w:ascii="Times New Roman" w:eastAsia="Times New Roman" w:hAnsi="Times New Roman"/>
                <w:szCs w:val="20"/>
                <w:lang w:eastAsia="hu-HU"/>
              </w:rPr>
            </w:pPr>
          </w:p>
        </w:tc>
        <w:tc>
          <w:tcPr>
            <w:tcW w:w="4394" w:type="dxa"/>
            <w:gridSpan w:val="3"/>
            <w:tcBorders>
              <w:top w:val="nil"/>
              <w:left w:val="nil"/>
              <w:bottom w:val="nil"/>
              <w:right w:val="nil"/>
            </w:tcBorders>
            <w:shd w:val="clear" w:color="auto" w:fill="auto"/>
            <w:noWrap/>
            <w:vAlign w:val="bottom"/>
            <w:hideMark/>
          </w:tcPr>
          <w:p w14:paraId="5262FAF1" w14:textId="77777777" w:rsidR="007D4EF8" w:rsidRPr="007D4EF8" w:rsidRDefault="007D4EF8" w:rsidP="007D4EF8">
            <w:pPr>
              <w:jc w:val="right"/>
              <w:rPr>
                <w:rFonts w:ascii="Times New Roman" w:eastAsia="Times New Roman" w:hAnsi="Times New Roman"/>
                <w:color w:val="000000"/>
                <w:szCs w:val="20"/>
                <w:lang w:eastAsia="hu-HU"/>
              </w:rPr>
            </w:pPr>
            <w:r w:rsidRPr="00927E97">
              <w:rPr>
                <w:rFonts w:ascii="Times New Roman" w:eastAsia="Times New Roman" w:hAnsi="Times New Roman"/>
                <w:color w:val="000000"/>
                <w:szCs w:val="20"/>
                <w:lang w:eastAsia="hu-HU"/>
              </w:rPr>
              <w:t>9. szövegközi táblázat</w:t>
            </w:r>
          </w:p>
        </w:tc>
      </w:tr>
      <w:tr w:rsidR="007D4EF8" w:rsidRPr="007D4EF8" w14:paraId="78284875" w14:textId="77777777" w:rsidTr="0061552A">
        <w:trPr>
          <w:trHeight w:val="300"/>
        </w:trPr>
        <w:tc>
          <w:tcPr>
            <w:tcW w:w="980" w:type="dxa"/>
            <w:tcBorders>
              <w:top w:val="nil"/>
              <w:left w:val="nil"/>
              <w:bottom w:val="nil"/>
              <w:right w:val="nil"/>
            </w:tcBorders>
            <w:shd w:val="clear" w:color="auto" w:fill="auto"/>
            <w:noWrap/>
            <w:vAlign w:val="bottom"/>
            <w:hideMark/>
          </w:tcPr>
          <w:p w14:paraId="0A9DFE92" w14:textId="77777777" w:rsidR="007D4EF8" w:rsidRPr="007D4EF8" w:rsidRDefault="007D4EF8" w:rsidP="007D4EF8">
            <w:pPr>
              <w:jc w:val="right"/>
              <w:rPr>
                <w:rFonts w:ascii="Times New Roman" w:eastAsia="Times New Roman" w:hAnsi="Times New Roman"/>
                <w:color w:val="000000"/>
                <w:szCs w:val="20"/>
                <w:lang w:eastAsia="hu-HU"/>
              </w:rPr>
            </w:pPr>
          </w:p>
        </w:tc>
        <w:tc>
          <w:tcPr>
            <w:tcW w:w="2848" w:type="dxa"/>
            <w:tcBorders>
              <w:top w:val="nil"/>
              <w:left w:val="nil"/>
              <w:bottom w:val="nil"/>
              <w:right w:val="nil"/>
            </w:tcBorders>
            <w:shd w:val="clear" w:color="auto" w:fill="auto"/>
            <w:noWrap/>
            <w:vAlign w:val="bottom"/>
            <w:hideMark/>
          </w:tcPr>
          <w:p w14:paraId="6A3BDB1D" w14:textId="77777777" w:rsidR="007D4EF8" w:rsidRPr="007D4EF8" w:rsidRDefault="007D4EF8" w:rsidP="007D4EF8">
            <w:pPr>
              <w:rPr>
                <w:rFonts w:ascii="Times New Roman" w:eastAsia="Times New Roman" w:hAnsi="Times New Roman"/>
                <w:szCs w:val="20"/>
                <w:lang w:eastAsia="hu-HU"/>
              </w:rPr>
            </w:pPr>
          </w:p>
        </w:tc>
        <w:tc>
          <w:tcPr>
            <w:tcW w:w="1701" w:type="dxa"/>
            <w:tcBorders>
              <w:top w:val="nil"/>
              <w:left w:val="nil"/>
              <w:bottom w:val="nil"/>
              <w:right w:val="nil"/>
            </w:tcBorders>
            <w:shd w:val="clear" w:color="auto" w:fill="auto"/>
            <w:noWrap/>
            <w:vAlign w:val="bottom"/>
            <w:hideMark/>
          </w:tcPr>
          <w:p w14:paraId="1551CA98" w14:textId="77777777" w:rsidR="007D4EF8" w:rsidRPr="007D4EF8" w:rsidRDefault="007D4EF8" w:rsidP="007D4EF8">
            <w:pPr>
              <w:rPr>
                <w:rFonts w:ascii="Times New Roman" w:eastAsia="Times New Roman" w:hAnsi="Times New Roman"/>
                <w:szCs w:val="20"/>
                <w:lang w:eastAsia="hu-HU"/>
              </w:rPr>
            </w:pPr>
          </w:p>
        </w:tc>
        <w:tc>
          <w:tcPr>
            <w:tcW w:w="1559" w:type="dxa"/>
            <w:tcBorders>
              <w:top w:val="nil"/>
              <w:left w:val="nil"/>
              <w:bottom w:val="nil"/>
              <w:right w:val="nil"/>
            </w:tcBorders>
            <w:shd w:val="clear" w:color="auto" w:fill="auto"/>
            <w:noWrap/>
            <w:vAlign w:val="bottom"/>
            <w:hideMark/>
          </w:tcPr>
          <w:p w14:paraId="7DD5E1A3" w14:textId="77777777" w:rsidR="007D4EF8" w:rsidRPr="007D4EF8" w:rsidRDefault="007D4EF8" w:rsidP="007D4EF8">
            <w:pPr>
              <w:rPr>
                <w:rFonts w:ascii="Times New Roman" w:eastAsia="Times New Roman" w:hAnsi="Times New Roman"/>
                <w:szCs w:val="20"/>
                <w:lang w:eastAsia="hu-HU"/>
              </w:rPr>
            </w:pPr>
          </w:p>
        </w:tc>
        <w:tc>
          <w:tcPr>
            <w:tcW w:w="1559" w:type="dxa"/>
            <w:tcBorders>
              <w:top w:val="nil"/>
              <w:left w:val="nil"/>
              <w:bottom w:val="nil"/>
              <w:right w:val="nil"/>
            </w:tcBorders>
            <w:shd w:val="clear" w:color="auto" w:fill="auto"/>
            <w:noWrap/>
            <w:vAlign w:val="bottom"/>
            <w:hideMark/>
          </w:tcPr>
          <w:p w14:paraId="113E21CE" w14:textId="77777777" w:rsidR="007D4EF8" w:rsidRPr="007D4EF8" w:rsidRDefault="007D4EF8" w:rsidP="007D4EF8">
            <w:pPr>
              <w:rPr>
                <w:rFonts w:ascii="Times New Roman" w:eastAsia="Times New Roman" w:hAnsi="Times New Roman"/>
                <w:szCs w:val="20"/>
                <w:lang w:eastAsia="hu-HU"/>
              </w:rPr>
            </w:pPr>
          </w:p>
        </w:tc>
        <w:tc>
          <w:tcPr>
            <w:tcW w:w="1276" w:type="dxa"/>
            <w:tcBorders>
              <w:top w:val="nil"/>
              <w:left w:val="nil"/>
              <w:bottom w:val="nil"/>
              <w:right w:val="nil"/>
            </w:tcBorders>
            <w:shd w:val="clear" w:color="auto" w:fill="auto"/>
            <w:noWrap/>
            <w:vAlign w:val="bottom"/>
            <w:hideMark/>
          </w:tcPr>
          <w:p w14:paraId="17A38B6B" w14:textId="77777777" w:rsidR="007D4EF8" w:rsidRPr="007D4EF8" w:rsidRDefault="007D4EF8" w:rsidP="007D4EF8">
            <w:pPr>
              <w:rPr>
                <w:rFonts w:ascii="Times New Roman" w:eastAsia="Times New Roman" w:hAnsi="Times New Roman"/>
                <w:szCs w:val="20"/>
                <w:lang w:eastAsia="hu-HU"/>
              </w:rPr>
            </w:pPr>
          </w:p>
        </w:tc>
      </w:tr>
      <w:tr w:rsidR="007D4EF8" w:rsidRPr="007D4EF8" w14:paraId="47C53DB2" w14:textId="77777777" w:rsidTr="0061552A">
        <w:trPr>
          <w:trHeight w:val="315"/>
        </w:trPr>
        <w:tc>
          <w:tcPr>
            <w:tcW w:w="9923" w:type="dxa"/>
            <w:gridSpan w:val="6"/>
            <w:tcBorders>
              <w:top w:val="nil"/>
              <w:left w:val="nil"/>
              <w:bottom w:val="nil"/>
              <w:right w:val="nil"/>
            </w:tcBorders>
            <w:shd w:val="clear" w:color="auto" w:fill="auto"/>
            <w:vAlign w:val="center"/>
            <w:hideMark/>
          </w:tcPr>
          <w:p w14:paraId="3C70A05F"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Osztalékbevételek alakulása</w:t>
            </w:r>
          </w:p>
        </w:tc>
      </w:tr>
      <w:tr w:rsidR="007D4EF8" w:rsidRPr="007D4EF8" w14:paraId="4EE734D3" w14:textId="77777777" w:rsidTr="0061552A">
        <w:trPr>
          <w:trHeight w:val="315"/>
        </w:trPr>
        <w:tc>
          <w:tcPr>
            <w:tcW w:w="9923" w:type="dxa"/>
            <w:gridSpan w:val="6"/>
            <w:tcBorders>
              <w:top w:val="nil"/>
              <w:left w:val="nil"/>
              <w:bottom w:val="nil"/>
              <w:right w:val="nil"/>
            </w:tcBorders>
            <w:shd w:val="clear" w:color="auto" w:fill="auto"/>
            <w:noWrap/>
            <w:vAlign w:val="center"/>
            <w:hideMark/>
          </w:tcPr>
          <w:p w14:paraId="74DC9FB1"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2017. év</w:t>
            </w:r>
          </w:p>
        </w:tc>
      </w:tr>
      <w:tr w:rsidR="007D4EF8" w:rsidRPr="007D4EF8" w14:paraId="68B76042" w14:textId="77777777" w:rsidTr="0061552A">
        <w:trPr>
          <w:trHeight w:val="300"/>
        </w:trPr>
        <w:tc>
          <w:tcPr>
            <w:tcW w:w="980" w:type="dxa"/>
            <w:tcBorders>
              <w:top w:val="nil"/>
              <w:left w:val="nil"/>
              <w:bottom w:val="nil"/>
              <w:right w:val="nil"/>
            </w:tcBorders>
            <w:shd w:val="clear" w:color="auto" w:fill="auto"/>
            <w:noWrap/>
            <w:vAlign w:val="bottom"/>
            <w:hideMark/>
          </w:tcPr>
          <w:p w14:paraId="16E24F4F" w14:textId="77777777" w:rsidR="007D4EF8" w:rsidRPr="007D4EF8" w:rsidRDefault="007D4EF8" w:rsidP="007D4EF8">
            <w:pPr>
              <w:jc w:val="center"/>
              <w:rPr>
                <w:rFonts w:ascii="Times New Roman" w:eastAsia="Times New Roman" w:hAnsi="Times New Roman"/>
                <w:b/>
                <w:bCs/>
                <w:color w:val="000000"/>
                <w:sz w:val="24"/>
                <w:lang w:eastAsia="hu-HU"/>
              </w:rPr>
            </w:pPr>
          </w:p>
        </w:tc>
        <w:tc>
          <w:tcPr>
            <w:tcW w:w="2848" w:type="dxa"/>
            <w:tcBorders>
              <w:top w:val="nil"/>
              <w:left w:val="nil"/>
              <w:bottom w:val="nil"/>
              <w:right w:val="nil"/>
            </w:tcBorders>
            <w:shd w:val="clear" w:color="auto" w:fill="auto"/>
            <w:noWrap/>
            <w:vAlign w:val="bottom"/>
            <w:hideMark/>
          </w:tcPr>
          <w:p w14:paraId="03093636" w14:textId="77777777" w:rsidR="007D4EF8" w:rsidRPr="007D4EF8" w:rsidRDefault="007D4EF8" w:rsidP="007D4EF8">
            <w:pPr>
              <w:rPr>
                <w:rFonts w:ascii="Times New Roman" w:eastAsia="Times New Roman" w:hAnsi="Times New Roman"/>
                <w:szCs w:val="20"/>
                <w:lang w:eastAsia="hu-HU"/>
              </w:rPr>
            </w:pPr>
          </w:p>
        </w:tc>
        <w:tc>
          <w:tcPr>
            <w:tcW w:w="1701" w:type="dxa"/>
            <w:tcBorders>
              <w:top w:val="nil"/>
              <w:left w:val="nil"/>
              <w:bottom w:val="nil"/>
              <w:right w:val="nil"/>
            </w:tcBorders>
            <w:shd w:val="clear" w:color="auto" w:fill="auto"/>
            <w:noWrap/>
            <w:vAlign w:val="bottom"/>
            <w:hideMark/>
          </w:tcPr>
          <w:p w14:paraId="1371650D" w14:textId="77777777" w:rsidR="007D4EF8" w:rsidRPr="007D4EF8" w:rsidRDefault="007D4EF8" w:rsidP="007D4EF8">
            <w:pPr>
              <w:rPr>
                <w:rFonts w:ascii="Times New Roman" w:eastAsia="Times New Roman" w:hAnsi="Times New Roman"/>
                <w:szCs w:val="20"/>
                <w:lang w:eastAsia="hu-HU"/>
              </w:rPr>
            </w:pPr>
          </w:p>
        </w:tc>
        <w:tc>
          <w:tcPr>
            <w:tcW w:w="1559" w:type="dxa"/>
            <w:tcBorders>
              <w:top w:val="nil"/>
              <w:left w:val="nil"/>
              <w:bottom w:val="nil"/>
              <w:right w:val="nil"/>
            </w:tcBorders>
            <w:shd w:val="clear" w:color="auto" w:fill="auto"/>
            <w:noWrap/>
            <w:vAlign w:val="bottom"/>
            <w:hideMark/>
          </w:tcPr>
          <w:p w14:paraId="003E5661" w14:textId="77777777" w:rsidR="007D4EF8" w:rsidRPr="007D4EF8" w:rsidRDefault="007D4EF8" w:rsidP="007D4EF8">
            <w:pPr>
              <w:rPr>
                <w:rFonts w:ascii="Times New Roman" w:eastAsia="Times New Roman" w:hAnsi="Times New Roman"/>
                <w:szCs w:val="20"/>
                <w:lang w:eastAsia="hu-HU"/>
              </w:rPr>
            </w:pPr>
          </w:p>
        </w:tc>
        <w:tc>
          <w:tcPr>
            <w:tcW w:w="1559" w:type="dxa"/>
            <w:tcBorders>
              <w:top w:val="nil"/>
              <w:left w:val="nil"/>
              <w:bottom w:val="nil"/>
              <w:right w:val="nil"/>
            </w:tcBorders>
            <w:shd w:val="clear" w:color="auto" w:fill="auto"/>
            <w:noWrap/>
            <w:vAlign w:val="bottom"/>
            <w:hideMark/>
          </w:tcPr>
          <w:p w14:paraId="7284899F" w14:textId="77777777" w:rsidR="007D4EF8" w:rsidRPr="007D4EF8" w:rsidRDefault="007D4EF8" w:rsidP="007D4EF8">
            <w:pPr>
              <w:rPr>
                <w:rFonts w:ascii="Times New Roman" w:eastAsia="Times New Roman" w:hAnsi="Times New Roman"/>
                <w:szCs w:val="20"/>
                <w:lang w:eastAsia="hu-HU"/>
              </w:rPr>
            </w:pPr>
          </w:p>
        </w:tc>
        <w:tc>
          <w:tcPr>
            <w:tcW w:w="1276" w:type="dxa"/>
            <w:tcBorders>
              <w:top w:val="nil"/>
              <w:left w:val="nil"/>
              <w:bottom w:val="nil"/>
              <w:right w:val="nil"/>
            </w:tcBorders>
            <w:shd w:val="clear" w:color="auto" w:fill="auto"/>
            <w:noWrap/>
            <w:vAlign w:val="bottom"/>
            <w:hideMark/>
          </w:tcPr>
          <w:p w14:paraId="61A0966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4860D918" w14:textId="77777777" w:rsidTr="0061552A">
        <w:trPr>
          <w:trHeight w:val="645"/>
        </w:trPr>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F4B89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595E6E"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886DF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559" w:type="dxa"/>
            <w:tcBorders>
              <w:top w:val="single" w:sz="4" w:space="0" w:color="auto"/>
              <w:left w:val="nil"/>
              <w:bottom w:val="single" w:sz="4" w:space="0" w:color="auto"/>
              <w:right w:val="nil"/>
            </w:tcBorders>
            <w:shd w:val="clear" w:color="auto" w:fill="auto"/>
            <w:noWrap/>
            <w:vAlign w:val="center"/>
            <w:hideMark/>
          </w:tcPr>
          <w:p w14:paraId="3FEE7112"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3974940F"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73FCBBF8" w14:textId="77777777" w:rsidTr="0061552A">
        <w:trPr>
          <w:trHeight w:val="255"/>
        </w:trPr>
        <w:tc>
          <w:tcPr>
            <w:tcW w:w="382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67538CC"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701" w:type="dxa"/>
            <w:tcBorders>
              <w:top w:val="nil"/>
              <w:left w:val="nil"/>
              <w:bottom w:val="single" w:sz="4" w:space="0" w:color="auto"/>
              <w:right w:val="single" w:sz="4" w:space="0" w:color="auto"/>
            </w:tcBorders>
            <w:shd w:val="clear" w:color="auto" w:fill="auto"/>
            <w:noWrap/>
            <w:vAlign w:val="bottom"/>
            <w:hideMark/>
          </w:tcPr>
          <w:p w14:paraId="1A10C41A"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559" w:type="dxa"/>
            <w:tcBorders>
              <w:top w:val="nil"/>
              <w:left w:val="nil"/>
              <w:bottom w:val="single" w:sz="4" w:space="0" w:color="auto"/>
              <w:right w:val="single" w:sz="4" w:space="0" w:color="auto"/>
            </w:tcBorders>
            <w:shd w:val="clear" w:color="auto" w:fill="auto"/>
            <w:noWrap/>
            <w:vAlign w:val="bottom"/>
            <w:hideMark/>
          </w:tcPr>
          <w:p w14:paraId="103FD2B2"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559" w:type="dxa"/>
            <w:tcBorders>
              <w:top w:val="nil"/>
              <w:left w:val="nil"/>
              <w:bottom w:val="single" w:sz="4" w:space="0" w:color="auto"/>
              <w:right w:val="nil"/>
            </w:tcBorders>
            <w:shd w:val="clear" w:color="auto" w:fill="auto"/>
            <w:noWrap/>
            <w:vAlign w:val="bottom"/>
            <w:hideMark/>
          </w:tcPr>
          <w:p w14:paraId="7B82A172"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276" w:type="dxa"/>
            <w:tcBorders>
              <w:top w:val="nil"/>
              <w:left w:val="single" w:sz="4" w:space="0" w:color="auto"/>
              <w:bottom w:val="single" w:sz="4" w:space="0" w:color="auto"/>
              <w:right w:val="nil"/>
            </w:tcBorders>
            <w:shd w:val="clear" w:color="auto" w:fill="auto"/>
            <w:noWrap/>
            <w:vAlign w:val="bottom"/>
            <w:hideMark/>
          </w:tcPr>
          <w:p w14:paraId="5D7887C0"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569D3390" w14:textId="77777777" w:rsidTr="0061552A">
        <w:trPr>
          <w:trHeight w:val="300"/>
        </w:trPr>
        <w:tc>
          <w:tcPr>
            <w:tcW w:w="3828" w:type="dxa"/>
            <w:gridSpan w:val="2"/>
            <w:tcBorders>
              <w:top w:val="single" w:sz="4" w:space="0" w:color="auto"/>
              <w:left w:val="nil"/>
              <w:bottom w:val="single" w:sz="4" w:space="0" w:color="auto"/>
              <w:right w:val="nil"/>
            </w:tcBorders>
            <w:shd w:val="clear" w:color="auto" w:fill="auto"/>
            <w:noWrap/>
            <w:vAlign w:val="bottom"/>
            <w:hideMark/>
          </w:tcPr>
          <w:p w14:paraId="41C4168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701" w:type="dxa"/>
            <w:tcBorders>
              <w:top w:val="nil"/>
              <w:left w:val="nil"/>
              <w:bottom w:val="single" w:sz="4" w:space="0" w:color="auto"/>
              <w:right w:val="nil"/>
            </w:tcBorders>
            <w:shd w:val="clear" w:color="auto" w:fill="auto"/>
            <w:noWrap/>
            <w:vAlign w:val="bottom"/>
            <w:hideMark/>
          </w:tcPr>
          <w:p w14:paraId="1AA0EF3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single" w:sz="4" w:space="0" w:color="auto"/>
              <w:right w:val="nil"/>
            </w:tcBorders>
            <w:shd w:val="clear" w:color="auto" w:fill="auto"/>
            <w:noWrap/>
            <w:vAlign w:val="bottom"/>
            <w:hideMark/>
          </w:tcPr>
          <w:p w14:paraId="2B05F75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single" w:sz="4" w:space="0" w:color="auto"/>
              <w:right w:val="nil"/>
            </w:tcBorders>
            <w:shd w:val="clear" w:color="auto" w:fill="auto"/>
            <w:noWrap/>
            <w:vAlign w:val="bottom"/>
            <w:hideMark/>
          </w:tcPr>
          <w:p w14:paraId="1EEE565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76" w:type="dxa"/>
            <w:tcBorders>
              <w:top w:val="nil"/>
              <w:left w:val="nil"/>
              <w:bottom w:val="single" w:sz="4" w:space="0" w:color="auto"/>
              <w:right w:val="nil"/>
            </w:tcBorders>
            <w:shd w:val="clear" w:color="auto" w:fill="auto"/>
            <w:noWrap/>
            <w:vAlign w:val="bottom"/>
            <w:hideMark/>
          </w:tcPr>
          <w:p w14:paraId="3874098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3D250112" w14:textId="77777777" w:rsidTr="0061552A">
        <w:trPr>
          <w:trHeight w:val="600"/>
        </w:trPr>
        <w:tc>
          <w:tcPr>
            <w:tcW w:w="980" w:type="dxa"/>
            <w:tcBorders>
              <w:top w:val="nil"/>
              <w:left w:val="nil"/>
              <w:bottom w:val="single" w:sz="4" w:space="0" w:color="auto"/>
              <w:right w:val="nil"/>
            </w:tcBorders>
            <w:shd w:val="clear" w:color="auto" w:fill="auto"/>
            <w:noWrap/>
            <w:vAlign w:val="center"/>
            <w:hideMark/>
          </w:tcPr>
          <w:p w14:paraId="67D000C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100201</w:t>
            </w:r>
          </w:p>
        </w:tc>
        <w:tc>
          <w:tcPr>
            <w:tcW w:w="2848" w:type="dxa"/>
            <w:tcBorders>
              <w:top w:val="nil"/>
              <w:left w:val="nil"/>
              <w:bottom w:val="single" w:sz="4" w:space="0" w:color="auto"/>
              <w:right w:val="nil"/>
            </w:tcBorders>
            <w:shd w:val="clear" w:color="auto" w:fill="auto"/>
            <w:vAlign w:val="center"/>
            <w:hideMark/>
          </w:tcPr>
          <w:p w14:paraId="31BA36C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Csarnok és Piac Igazgatóság (CSAPI)</w:t>
            </w:r>
          </w:p>
        </w:tc>
        <w:tc>
          <w:tcPr>
            <w:tcW w:w="1701" w:type="dxa"/>
            <w:tcBorders>
              <w:top w:val="nil"/>
              <w:left w:val="nil"/>
              <w:bottom w:val="single" w:sz="4" w:space="0" w:color="auto"/>
              <w:right w:val="nil"/>
            </w:tcBorders>
            <w:shd w:val="clear" w:color="auto" w:fill="auto"/>
            <w:noWrap/>
            <w:vAlign w:val="center"/>
            <w:hideMark/>
          </w:tcPr>
          <w:p w14:paraId="4FD4F08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110 000    </w:t>
            </w:r>
          </w:p>
        </w:tc>
        <w:tc>
          <w:tcPr>
            <w:tcW w:w="1559" w:type="dxa"/>
            <w:tcBorders>
              <w:top w:val="nil"/>
              <w:left w:val="nil"/>
              <w:bottom w:val="single" w:sz="4" w:space="0" w:color="auto"/>
              <w:right w:val="nil"/>
            </w:tcBorders>
            <w:shd w:val="clear" w:color="auto" w:fill="auto"/>
            <w:noWrap/>
            <w:vAlign w:val="center"/>
            <w:hideMark/>
          </w:tcPr>
          <w:p w14:paraId="371D0CC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110 000    </w:t>
            </w:r>
          </w:p>
        </w:tc>
        <w:tc>
          <w:tcPr>
            <w:tcW w:w="1559" w:type="dxa"/>
            <w:tcBorders>
              <w:top w:val="nil"/>
              <w:left w:val="nil"/>
              <w:bottom w:val="single" w:sz="4" w:space="0" w:color="auto"/>
              <w:right w:val="nil"/>
            </w:tcBorders>
            <w:shd w:val="clear" w:color="auto" w:fill="auto"/>
            <w:noWrap/>
            <w:vAlign w:val="center"/>
            <w:hideMark/>
          </w:tcPr>
          <w:p w14:paraId="70808AB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109 262    </w:t>
            </w:r>
          </w:p>
        </w:tc>
        <w:tc>
          <w:tcPr>
            <w:tcW w:w="1276" w:type="dxa"/>
            <w:tcBorders>
              <w:top w:val="nil"/>
              <w:left w:val="nil"/>
              <w:bottom w:val="single" w:sz="4" w:space="0" w:color="auto"/>
              <w:right w:val="nil"/>
            </w:tcBorders>
            <w:shd w:val="clear" w:color="auto" w:fill="auto"/>
            <w:noWrap/>
            <w:vAlign w:val="center"/>
            <w:hideMark/>
          </w:tcPr>
          <w:p w14:paraId="0E57109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99,3</w:t>
            </w:r>
          </w:p>
        </w:tc>
      </w:tr>
      <w:tr w:rsidR="007D4EF8" w:rsidRPr="007D4EF8" w14:paraId="17015AEB" w14:textId="77777777" w:rsidTr="0061552A">
        <w:trPr>
          <w:trHeight w:val="120"/>
        </w:trPr>
        <w:tc>
          <w:tcPr>
            <w:tcW w:w="980" w:type="dxa"/>
            <w:tcBorders>
              <w:top w:val="nil"/>
              <w:left w:val="nil"/>
              <w:bottom w:val="single" w:sz="4" w:space="0" w:color="auto"/>
              <w:right w:val="nil"/>
            </w:tcBorders>
            <w:shd w:val="clear" w:color="auto" w:fill="auto"/>
            <w:noWrap/>
            <w:vAlign w:val="bottom"/>
            <w:hideMark/>
          </w:tcPr>
          <w:p w14:paraId="4FA6E58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848" w:type="dxa"/>
            <w:tcBorders>
              <w:top w:val="nil"/>
              <w:left w:val="nil"/>
              <w:bottom w:val="single" w:sz="4" w:space="0" w:color="auto"/>
              <w:right w:val="nil"/>
            </w:tcBorders>
            <w:shd w:val="clear" w:color="auto" w:fill="auto"/>
            <w:noWrap/>
            <w:vAlign w:val="bottom"/>
            <w:hideMark/>
          </w:tcPr>
          <w:p w14:paraId="50C1668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01" w:type="dxa"/>
            <w:tcBorders>
              <w:top w:val="nil"/>
              <w:left w:val="nil"/>
              <w:bottom w:val="single" w:sz="4" w:space="0" w:color="auto"/>
              <w:right w:val="nil"/>
            </w:tcBorders>
            <w:shd w:val="clear" w:color="auto" w:fill="auto"/>
            <w:noWrap/>
            <w:vAlign w:val="bottom"/>
            <w:hideMark/>
          </w:tcPr>
          <w:p w14:paraId="26864E9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single" w:sz="4" w:space="0" w:color="auto"/>
              <w:right w:val="nil"/>
            </w:tcBorders>
            <w:shd w:val="clear" w:color="auto" w:fill="auto"/>
            <w:noWrap/>
            <w:vAlign w:val="bottom"/>
            <w:hideMark/>
          </w:tcPr>
          <w:p w14:paraId="0982982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single" w:sz="4" w:space="0" w:color="auto"/>
              <w:right w:val="nil"/>
            </w:tcBorders>
            <w:shd w:val="clear" w:color="auto" w:fill="auto"/>
            <w:noWrap/>
            <w:vAlign w:val="bottom"/>
            <w:hideMark/>
          </w:tcPr>
          <w:p w14:paraId="7213F61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76" w:type="dxa"/>
            <w:tcBorders>
              <w:top w:val="nil"/>
              <w:left w:val="nil"/>
              <w:bottom w:val="single" w:sz="4" w:space="0" w:color="auto"/>
              <w:right w:val="nil"/>
            </w:tcBorders>
            <w:shd w:val="clear" w:color="auto" w:fill="auto"/>
            <w:noWrap/>
            <w:vAlign w:val="bottom"/>
            <w:hideMark/>
          </w:tcPr>
          <w:p w14:paraId="02D3EB9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53182B91" w14:textId="77777777" w:rsidTr="0061552A">
        <w:trPr>
          <w:trHeight w:val="300"/>
        </w:trPr>
        <w:tc>
          <w:tcPr>
            <w:tcW w:w="3828" w:type="dxa"/>
            <w:gridSpan w:val="2"/>
            <w:tcBorders>
              <w:top w:val="single" w:sz="4" w:space="0" w:color="auto"/>
              <w:left w:val="nil"/>
              <w:bottom w:val="single" w:sz="4" w:space="0" w:color="auto"/>
              <w:right w:val="nil"/>
            </w:tcBorders>
            <w:shd w:val="clear" w:color="auto" w:fill="auto"/>
            <w:noWrap/>
            <w:vAlign w:val="bottom"/>
            <w:hideMark/>
          </w:tcPr>
          <w:p w14:paraId="2A09AE2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w:t>
            </w:r>
          </w:p>
        </w:tc>
        <w:tc>
          <w:tcPr>
            <w:tcW w:w="1701" w:type="dxa"/>
            <w:tcBorders>
              <w:top w:val="nil"/>
              <w:left w:val="nil"/>
              <w:bottom w:val="single" w:sz="4" w:space="0" w:color="auto"/>
              <w:right w:val="nil"/>
            </w:tcBorders>
            <w:shd w:val="clear" w:color="auto" w:fill="auto"/>
            <w:noWrap/>
            <w:vAlign w:val="bottom"/>
            <w:hideMark/>
          </w:tcPr>
          <w:p w14:paraId="506B1BA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single" w:sz="4" w:space="0" w:color="auto"/>
              <w:right w:val="nil"/>
            </w:tcBorders>
            <w:shd w:val="clear" w:color="auto" w:fill="auto"/>
            <w:noWrap/>
            <w:vAlign w:val="bottom"/>
            <w:hideMark/>
          </w:tcPr>
          <w:p w14:paraId="380FED4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single" w:sz="4" w:space="0" w:color="auto"/>
              <w:right w:val="nil"/>
            </w:tcBorders>
            <w:shd w:val="clear" w:color="auto" w:fill="auto"/>
            <w:noWrap/>
            <w:vAlign w:val="bottom"/>
            <w:hideMark/>
          </w:tcPr>
          <w:p w14:paraId="560F2F1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76" w:type="dxa"/>
            <w:tcBorders>
              <w:top w:val="nil"/>
              <w:left w:val="nil"/>
              <w:bottom w:val="single" w:sz="4" w:space="0" w:color="auto"/>
              <w:right w:val="nil"/>
            </w:tcBorders>
            <w:shd w:val="clear" w:color="auto" w:fill="auto"/>
            <w:noWrap/>
            <w:vAlign w:val="bottom"/>
            <w:hideMark/>
          </w:tcPr>
          <w:p w14:paraId="1F8F2F5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6D5E7D3C" w14:textId="77777777" w:rsidTr="0061552A">
        <w:trPr>
          <w:trHeight w:val="300"/>
        </w:trPr>
        <w:tc>
          <w:tcPr>
            <w:tcW w:w="980" w:type="dxa"/>
            <w:tcBorders>
              <w:top w:val="nil"/>
              <w:left w:val="nil"/>
              <w:bottom w:val="single" w:sz="4" w:space="0" w:color="auto"/>
              <w:right w:val="nil"/>
            </w:tcBorders>
            <w:shd w:val="clear" w:color="auto" w:fill="auto"/>
            <w:noWrap/>
            <w:vAlign w:val="bottom"/>
            <w:hideMark/>
          </w:tcPr>
          <w:p w14:paraId="614C496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852001</w:t>
            </w:r>
          </w:p>
        </w:tc>
        <w:tc>
          <w:tcPr>
            <w:tcW w:w="2848" w:type="dxa"/>
            <w:tcBorders>
              <w:top w:val="nil"/>
              <w:left w:val="nil"/>
              <w:bottom w:val="single" w:sz="4" w:space="0" w:color="auto"/>
              <w:right w:val="nil"/>
            </w:tcBorders>
            <w:shd w:val="clear" w:color="auto" w:fill="auto"/>
            <w:noWrap/>
            <w:vAlign w:val="bottom"/>
            <w:hideMark/>
          </w:tcPr>
          <w:p w14:paraId="46A87AD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Osztalékbevételek</w:t>
            </w:r>
          </w:p>
        </w:tc>
        <w:tc>
          <w:tcPr>
            <w:tcW w:w="1701" w:type="dxa"/>
            <w:tcBorders>
              <w:top w:val="nil"/>
              <w:left w:val="nil"/>
              <w:bottom w:val="single" w:sz="4" w:space="0" w:color="auto"/>
              <w:right w:val="nil"/>
            </w:tcBorders>
            <w:shd w:val="clear" w:color="auto" w:fill="auto"/>
            <w:noWrap/>
            <w:vAlign w:val="bottom"/>
            <w:hideMark/>
          </w:tcPr>
          <w:p w14:paraId="487E3B97"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930 835    </w:t>
            </w:r>
          </w:p>
        </w:tc>
        <w:tc>
          <w:tcPr>
            <w:tcW w:w="1559" w:type="dxa"/>
            <w:tcBorders>
              <w:top w:val="nil"/>
              <w:left w:val="nil"/>
              <w:bottom w:val="single" w:sz="4" w:space="0" w:color="auto"/>
              <w:right w:val="nil"/>
            </w:tcBorders>
            <w:shd w:val="clear" w:color="auto" w:fill="auto"/>
            <w:noWrap/>
            <w:vAlign w:val="bottom"/>
            <w:hideMark/>
          </w:tcPr>
          <w:p w14:paraId="2DC0D863"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930 835    </w:t>
            </w:r>
          </w:p>
        </w:tc>
        <w:tc>
          <w:tcPr>
            <w:tcW w:w="1559" w:type="dxa"/>
            <w:tcBorders>
              <w:top w:val="nil"/>
              <w:left w:val="nil"/>
              <w:bottom w:val="single" w:sz="4" w:space="0" w:color="auto"/>
              <w:right w:val="nil"/>
            </w:tcBorders>
            <w:shd w:val="clear" w:color="auto" w:fill="auto"/>
            <w:noWrap/>
            <w:vAlign w:val="bottom"/>
            <w:hideMark/>
          </w:tcPr>
          <w:p w14:paraId="5A3A2135"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1 714 956    </w:t>
            </w:r>
          </w:p>
        </w:tc>
        <w:tc>
          <w:tcPr>
            <w:tcW w:w="1276" w:type="dxa"/>
            <w:tcBorders>
              <w:top w:val="nil"/>
              <w:left w:val="nil"/>
              <w:bottom w:val="single" w:sz="4" w:space="0" w:color="auto"/>
              <w:right w:val="nil"/>
            </w:tcBorders>
            <w:shd w:val="clear" w:color="auto" w:fill="auto"/>
            <w:noWrap/>
            <w:vAlign w:val="bottom"/>
            <w:hideMark/>
          </w:tcPr>
          <w:p w14:paraId="0318E6E4"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184,2</w:t>
            </w:r>
          </w:p>
        </w:tc>
      </w:tr>
      <w:tr w:rsidR="007D4EF8" w:rsidRPr="007D4EF8" w14:paraId="79FA499B" w14:textId="77777777" w:rsidTr="0061552A">
        <w:trPr>
          <w:trHeight w:val="300"/>
        </w:trPr>
        <w:tc>
          <w:tcPr>
            <w:tcW w:w="980" w:type="dxa"/>
            <w:tcBorders>
              <w:top w:val="nil"/>
              <w:left w:val="nil"/>
              <w:bottom w:val="nil"/>
              <w:right w:val="nil"/>
            </w:tcBorders>
            <w:shd w:val="clear" w:color="auto" w:fill="auto"/>
            <w:noWrap/>
            <w:vAlign w:val="bottom"/>
            <w:hideMark/>
          </w:tcPr>
          <w:p w14:paraId="5CF760C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ebből:</w:t>
            </w:r>
          </w:p>
        </w:tc>
        <w:tc>
          <w:tcPr>
            <w:tcW w:w="2848" w:type="dxa"/>
            <w:tcBorders>
              <w:top w:val="nil"/>
              <w:left w:val="nil"/>
              <w:bottom w:val="nil"/>
              <w:right w:val="nil"/>
            </w:tcBorders>
            <w:shd w:val="clear" w:color="auto" w:fill="auto"/>
            <w:noWrap/>
            <w:vAlign w:val="bottom"/>
            <w:hideMark/>
          </w:tcPr>
          <w:p w14:paraId="1948BE7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701" w:type="dxa"/>
            <w:tcBorders>
              <w:top w:val="nil"/>
              <w:left w:val="nil"/>
              <w:bottom w:val="nil"/>
              <w:right w:val="nil"/>
            </w:tcBorders>
            <w:shd w:val="clear" w:color="auto" w:fill="auto"/>
            <w:noWrap/>
            <w:vAlign w:val="bottom"/>
            <w:hideMark/>
          </w:tcPr>
          <w:p w14:paraId="16C06F1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nil"/>
              <w:right w:val="nil"/>
            </w:tcBorders>
            <w:shd w:val="clear" w:color="auto" w:fill="auto"/>
            <w:noWrap/>
            <w:vAlign w:val="bottom"/>
            <w:hideMark/>
          </w:tcPr>
          <w:p w14:paraId="6F73A41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nil"/>
              <w:right w:val="nil"/>
            </w:tcBorders>
            <w:shd w:val="clear" w:color="auto" w:fill="auto"/>
            <w:noWrap/>
            <w:vAlign w:val="bottom"/>
            <w:hideMark/>
          </w:tcPr>
          <w:p w14:paraId="426B108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76" w:type="dxa"/>
            <w:tcBorders>
              <w:top w:val="nil"/>
              <w:left w:val="nil"/>
              <w:bottom w:val="nil"/>
              <w:right w:val="nil"/>
            </w:tcBorders>
            <w:shd w:val="clear" w:color="auto" w:fill="auto"/>
            <w:noWrap/>
            <w:vAlign w:val="bottom"/>
            <w:hideMark/>
          </w:tcPr>
          <w:p w14:paraId="2065BC6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1C41EEA3" w14:textId="77777777" w:rsidTr="0061552A">
        <w:trPr>
          <w:trHeight w:val="345"/>
        </w:trPr>
        <w:tc>
          <w:tcPr>
            <w:tcW w:w="980" w:type="dxa"/>
            <w:tcBorders>
              <w:top w:val="nil"/>
              <w:left w:val="nil"/>
              <w:bottom w:val="nil"/>
              <w:right w:val="nil"/>
            </w:tcBorders>
            <w:shd w:val="clear" w:color="auto" w:fill="auto"/>
            <w:noWrap/>
            <w:vAlign w:val="bottom"/>
            <w:hideMark/>
          </w:tcPr>
          <w:p w14:paraId="11E6BF5D" w14:textId="77777777" w:rsidR="007D4EF8" w:rsidRPr="007D4EF8" w:rsidRDefault="007D4EF8" w:rsidP="007D4EF8">
            <w:pPr>
              <w:rPr>
                <w:rFonts w:ascii="Times New Roman" w:eastAsia="Times New Roman" w:hAnsi="Times New Roman"/>
                <w:color w:val="000000"/>
                <w:sz w:val="22"/>
                <w:szCs w:val="22"/>
                <w:lang w:eastAsia="hu-HU"/>
              </w:rPr>
            </w:pPr>
          </w:p>
        </w:tc>
        <w:tc>
          <w:tcPr>
            <w:tcW w:w="2848" w:type="dxa"/>
            <w:tcBorders>
              <w:top w:val="nil"/>
              <w:left w:val="nil"/>
              <w:bottom w:val="nil"/>
              <w:right w:val="nil"/>
            </w:tcBorders>
            <w:shd w:val="clear" w:color="auto" w:fill="auto"/>
            <w:vAlign w:val="bottom"/>
            <w:hideMark/>
          </w:tcPr>
          <w:p w14:paraId="5C48169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Budapesti Városigazgatóság Holding Zrt. </w:t>
            </w:r>
          </w:p>
        </w:tc>
        <w:tc>
          <w:tcPr>
            <w:tcW w:w="1701" w:type="dxa"/>
            <w:tcBorders>
              <w:top w:val="nil"/>
              <w:left w:val="nil"/>
              <w:bottom w:val="nil"/>
              <w:right w:val="nil"/>
            </w:tcBorders>
            <w:shd w:val="clear" w:color="auto" w:fill="auto"/>
            <w:noWrap/>
            <w:vAlign w:val="bottom"/>
            <w:hideMark/>
          </w:tcPr>
          <w:p w14:paraId="5497ADD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485 000    </w:t>
            </w:r>
          </w:p>
        </w:tc>
        <w:tc>
          <w:tcPr>
            <w:tcW w:w="1559" w:type="dxa"/>
            <w:tcBorders>
              <w:top w:val="nil"/>
              <w:left w:val="nil"/>
              <w:bottom w:val="nil"/>
              <w:right w:val="nil"/>
            </w:tcBorders>
            <w:shd w:val="clear" w:color="auto" w:fill="auto"/>
            <w:noWrap/>
            <w:vAlign w:val="bottom"/>
            <w:hideMark/>
          </w:tcPr>
          <w:p w14:paraId="59F41AA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485 000    </w:t>
            </w:r>
          </w:p>
        </w:tc>
        <w:tc>
          <w:tcPr>
            <w:tcW w:w="1559" w:type="dxa"/>
            <w:tcBorders>
              <w:top w:val="nil"/>
              <w:left w:val="nil"/>
              <w:bottom w:val="nil"/>
              <w:right w:val="nil"/>
            </w:tcBorders>
            <w:shd w:val="clear" w:color="auto" w:fill="auto"/>
            <w:noWrap/>
            <w:vAlign w:val="bottom"/>
            <w:hideMark/>
          </w:tcPr>
          <w:p w14:paraId="04AEFF1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1 258 000    </w:t>
            </w:r>
          </w:p>
        </w:tc>
        <w:tc>
          <w:tcPr>
            <w:tcW w:w="1276" w:type="dxa"/>
            <w:tcBorders>
              <w:top w:val="nil"/>
              <w:left w:val="nil"/>
              <w:bottom w:val="nil"/>
              <w:right w:val="nil"/>
            </w:tcBorders>
            <w:shd w:val="clear" w:color="auto" w:fill="auto"/>
            <w:noWrap/>
            <w:vAlign w:val="bottom"/>
            <w:hideMark/>
          </w:tcPr>
          <w:p w14:paraId="487DC6D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259,4</w:t>
            </w:r>
          </w:p>
        </w:tc>
      </w:tr>
      <w:tr w:rsidR="007D4EF8" w:rsidRPr="007D4EF8" w14:paraId="0C7D213A" w14:textId="77777777" w:rsidTr="0061552A">
        <w:trPr>
          <w:trHeight w:val="585"/>
        </w:trPr>
        <w:tc>
          <w:tcPr>
            <w:tcW w:w="980" w:type="dxa"/>
            <w:tcBorders>
              <w:top w:val="nil"/>
              <w:left w:val="nil"/>
              <w:bottom w:val="nil"/>
              <w:right w:val="nil"/>
            </w:tcBorders>
            <w:shd w:val="clear" w:color="auto" w:fill="auto"/>
            <w:noWrap/>
            <w:vAlign w:val="bottom"/>
            <w:hideMark/>
          </w:tcPr>
          <w:p w14:paraId="286CB676" w14:textId="77777777" w:rsidR="007D4EF8" w:rsidRPr="007D4EF8" w:rsidRDefault="007D4EF8" w:rsidP="007D4EF8">
            <w:pPr>
              <w:jc w:val="right"/>
              <w:rPr>
                <w:rFonts w:ascii="Times New Roman" w:eastAsia="Times New Roman" w:hAnsi="Times New Roman"/>
                <w:color w:val="000000"/>
                <w:sz w:val="22"/>
                <w:szCs w:val="22"/>
                <w:lang w:eastAsia="hu-HU"/>
              </w:rPr>
            </w:pPr>
          </w:p>
        </w:tc>
        <w:tc>
          <w:tcPr>
            <w:tcW w:w="2848" w:type="dxa"/>
            <w:tcBorders>
              <w:top w:val="nil"/>
              <w:left w:val="nil"/>
              <w:bottom w:val="nil"/>
              <w:right w:val="nil"/>
            </w:tcBorders>
            <w:shd w:val="clear" w:color="auto" w:fill="auto"/>
            <w:vAlign w:val="bottom"/>
            <w:hideMark/>
          </w:tcPr>
          <w:p w14:paraId="6DA09F2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BFVK Zrt. stratégiai csoportjába tartozó részvények</w:t>
            </w:r>
          </w:p>
        </w:tc>
        <w:tc>
          <w:tcPr>
            <w:tcW w:w="1701" w:type="dxa"/>
            <w:tcBorders>
              <w:top w:val="nil"/>
              <w:left w:val="nil"/>
              <w:bottom w:val="nil"/>
              <w:right w:val="nil"/>
            </w:tcBorders>
            <w:shd w:val="clear" w:color="auto" w:fill="auto"/>
            <w:noWrap/>
            <w:vAlign w:val="bottom"/>
            <w:hideMark/>
          </w:tcPr>
          <w:p w14:paraId="4605EC7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445 835    </w:t>
            </w:r>
          </w:p>
        </w:tc>
        <w:tc>
          <w:tcPr>
            <w:tcW w:w="1559" w:type="dxa"/>
            <w:tcBorders>
              <w:top w:val="nil"/>
              <w:left w:val="nil"/>
              <w:bottom w:val="nil"/>
              <w:right w:val="nil"/>
            </w:tcBorders>
            <w:shd w:val="clear" w:color="auto" w:fill="auto"/>
            <w:noWrap/>
            <w:vAlign w:val="bottom"/>
            <w:hideMark/>
          </w:tcPr>
          <w:p w14:paraId="6C4E4B1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445 835    </w:t>
            </w:r>
          </w:p>
        </w:tc>
        <w:tc>
          <w:tcPr>
            <w:tcW w:w="1559" w:type="dxa"/>
            <w:tcBorders>
              <w:top w:val="nil"/>
              <w:left w:val="nil"/>
              <w:bottom w:val="nil"/>
              <w:right w:val="nil"/>
            </w:tcBorders>
            <w:shd w:val="clear" w:color="auto" w:fill="auto"/>
            <w:noWrap/>
            <w:vAlign w:val="bottom"/>
            <w:hideMark/>
          </w:tcPr>
          <w:p w14:paraId="12A4208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456 956    </w:t>
            </w:r>
          </w:p>
        </w:tc>
        <w:tc>
          <w:tcPr>
            <w:tcW w:w="1276" w:type="dxa"/>
            <w:tcBorders>
              <w:top w:val="nil"/>
              <w:left w:val="nil"/>
              <w:bottom w:val="nil"/>
              <w:right w:val="nil"/>
            </w:tcBorders>
            <w:shd w:val="clear" w:color="auto" w:fill="auto"/>
            <w:noWrap/>
            <w:vAlign w:val="bottom"/>
            <w:hideMark/>
          </w:tcPr>
          <w:p w14:paraId="3D80AD1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102,5</w:t>
            </w:r>
          </w:p>
        </w:tc>
      </w:tr>
      <w:tr w:rsidR="007D4EF8" w:rsidRPr="007D4EF8" w14:paraId="12BC2BCA" w14:textId="77777777" w:rsidTr="0061552A">
        <w:trPr>
          <w:trHeight w:val="300"/>
        </w:trPr>
        <w:tc>
          <w:tcPr>
            <w:tcW w:w="980" w:type="dxa"/>
            <w:tcBorders>
              <w:top w:val="nil"/>
              <w:left w:val="nil"/>
              <w:bottom w:val="nil"/>
              <w:right w:val="nil"/>
            </w:tcBorders>
            <w:shd w:val="clear" w:color="auto" w:fill="auto"/>
            <w:noWrap/>
            <w:vAlign w:val="bottom"/>
            <w:hideMark/>
          </w:tcPr>
          <w:p w14:paraId="377067B1" w14:textId="77777777" w:rsidR="007D4EF8" w:rsidRPr="007D4EF8" w:rsidRDefault="007D4EF8" w:rsidP="007D4EF8">
            <w:pPr>
              <w:jc w:val="right"/>
              <w:rPr>
                <w:rFonts w:ascii="Times New Roman" w:eastAsia="Times New Roman" w:hAnsi="Times New Roman"/>
                <w:color w:val="000000"/>
                <w:sz w:val="22"/>
                <w:szCs w:val="22"/>
                <w:lang w:eastAsia="hu-HU"/>
              </w:rPr>
            </w:pPr>
          </w:p>
        </w:tc>
        <w:tc>
          <w:tcPr>
            <w:tcW w:w="2848" w:type="dxa"/>
            <w:tcBorders>
              <w:top w:val="nil"/>
              <w:left w:val="nil"/>
              <w:bottom w:val="nil"/>
              <w:right w:val="nil"/>
            </w:tcBorders>
            <w:shd w:val="clear" w:color="auto" w:fill="auto"/>
            <w:noWrap/>
            <w:vAlign w:val="bottom"/>
            <w:hideMark/>
          </w:tcPr>
          <w:p w14:paraId="6E46BEED" w14:textId="77777777" w:rsidR="007D4EF8" w:rsidRPr="007D4EF8" w:rsidRDefault="007D4EF8" w:rsidP="007D4EF8">
            <w:pPr>
              <w:ind w:firstLineChars="300" w:firstLine="660"/>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Nagybani Piac Zrt.</w:t>
            </w:r>
          </w:p>
        </w:tc>
        <w:tc>
          <w:tcPr>
            <w:tcW w:w="1701" w:type="dxa"/>
            <w:tcBorders>
              <w:top w:val="nil"/>
              <w:left w:val="nil"/>
              <w:bottom w:val="nil"/>
              <w:right w:val="nil"/>
            </w:tcBorders>
            <w:shd w:val="clear" w:color="auto" w:fill="auto"/>
            <w:noWrap/>
            <w:vAlign w:val="bottom"/>
            <w:hideMark/>
          </w:tcPr>
          <w:p w14:paraId="2B176AD5" w14:textId="79F1511C"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FF249F">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440 585    </w:t>
            </w:r>
          </w:p>
        </w:tc>
        <w:tc>
          <w:tcPr>
            <w:tcW w:w="1559" w:type="dxa"/>
            <w:tcBorders>
              <w:top w:val="nil"/>
              <w:left w:val="nil"/>
              <w:bottom w:val="nil"/>
              <w:right w:val="nil"/>
            </w:tcBorders>
            <w:shd w:val="clear" w:color="auto" w:fill="auto"/>
            <w:noWrap/>
            <w:vAlign w:val="bottom"/>
            <w:hideMark/>
          </w:tcPr>
          <w:p w14:paraId="3C6A3409" w14:textId="72681782"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FF249F">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440 585    </w:t>
            </w:r>
          </w:p>
        </w:tc>
        <w:tc>
          <w:tcPr>
            <w:tcW w:w="1559" w:type="dxa"/>
            <w:tcBorders>
              <w:top w:val="nil"/>
              <w:left w:val="nil"/>
              <w:bottom w:val="nil"/>
              <w:right w:val="nil"/>
            </w:tcBorders>
            <w:shd w:val="clear" w:color="auto" w:fill="auto"/>
            <w:noWrap/>
            <w:vAlign w:val="bottom"/>
            <w:hideMark/>
          </w:tcPr>
          <w:p w14:paraId="515B221F" w14:textId="5487DD9E"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FF249F">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440 585    </w:t>
            </w:r>
          </w:p>
        </w:tc>
        <w:tc>
          <w:tcPr>
            <w:tcW w:w="1276" w:type="dxa"/>
            <w:tcBorders>
              <w:top w:val="nil"/>
              <w:left w:val="nil"/>
              <w:bottom w:val="nil"/>
              <w:right w:val="nil"/>
            </w:tcBorders>
            <w:shd w:val="clear" w:color="auto" w:fill="auto"/>
            <w:noWrap/>
            <w:vAlign w:val="bottom"/>
            <w:hideMark/>
          </w:tcPr>
          <w:p w14:paraId="3038EBD6"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100,0</w:t>
            </w:r>
          </w:p>
        </w:tc>
      </w:tr>
      <w:tr w:rsidR="007D4EF8" w:rsidRPr="007D4EF8" w14:paraId="23BBA73C" w14:textId="77777777" w:rsidTr="0061552A">
        <w:trPr>
          <w:trHeight w:val="300"/>
        </w:trPr>
        <w:tc>
          <w:tcPr>
            <w:tcW w:w="980" w:type="dxa"/>
            <w:tcBorders>
              <w:top w:val="nil"/>
              <w:left w:val="nil"/>
              <w:bottom w:val="nil"/>
              <w:right w:val="nil"/>
            </w:tcBorders>
            <w:shd w:val="clear" w:color="auto" w:fill="auto"/>
            <w:noWrap/>
            <w:vAlign w:val="bottom"/>
            <w:hideMark/>
          </w:tcPr>
          <w:p w14:paraId="57E89CF4" w14:textId="77777777" w:rsidR="007D4EF8" w:rsidRPr="007D4EF8" w:rsidRDefault="007D4EF8" w:rsidP="007D4EF8">
            <w:pPr>
              <w:jc w:val="right"/>
              <w:rPr>
                <w:rFonts w:ascii="Times New Roman" w:eastAsia="Times New Roman" w:hAnsi="Times New Roman"/>
                <w:i/>
                <w:iCs/>
                <w:color w:val="000000"/>
                <w:sz w:val="22"/>
                <w:szCs w:val="22"/>
                <w:lang w:eastAsia="hu-HU"/>
              </w:rPr>
            </w:pPr>
          </w:p>
        </w:tc>
        <w:tc>
          <w:tcPr>
            <w:tcW w:w="2848" w:type="dxa"/>
            <w:tcBorders>
              <w:top w:val="nil"/>
              <w:left w:val="nil"/>
              <w:bottom w:val="nil"/>
              <w:right w:val="nil"/>
            </w:tcBorders>
            <w:shd w:val="clear" w:color="auto" w:fill="auto"/>
            <w:noWrap/>
            <w:vAlign w:val="bottom"/>
            <w:hideMark/>
          </w:tcPr>
          <w:p w14:paraId="11DA1BCD" w14:textId="77777777" w:rsidR="007D4EF8" w:rsidRPr="007D4EF8" w:rsidRDefault="007D4EF8" w:rsidP="007D4EF8">
            <w:pPr>
              <w:ind w:firstLineChars="300" w:firstLine="660"/>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Pátria Nyomda Zrt.</w:t>
            </w:r>
          </w:p>
        </w:tc>
        <w:tc>
          <w:tcPr>
            <w:tcW w:w="1701" w:type="dxa"/>
            <w:tcBorders>
              <w:top w:val="nil"/>
              <w:left w:val="nil"/>
              <w:bottom w:val="nil"/>
              <w:right w:val="nil"/>
            </w:tcBorders>
            <w:shd w:val="clear" w:color="auto" w:fill="auto"/>
            <w:noWrap/>
            <w:vAlign w:val="bottom"/>
            <w:hideMark/>
          </w:tcPr>
          <w:p w14:paraId="7769552C" w14:textId="50D01CDE"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FF249F">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5 000    </w:t>
            </w:r>
          </w:p>
        </w:tc>
        <w:tc>
          <w:tcPr>
            <w:tcW w:w="1559" w:type="dxa"/>
            <w:tcBorders>
              <w:top w:val="nil"/>
              <w:left w:val="nil"/>
              <w:bottom w:val="nil"/>
              <w:right w:val="nil"/>
            </w:tcBorders>
            <w:shd w:val="clear" w:color="auto" w:fill="auto"/>
            <w:noWrap/>
            <w:vAlign w:val="bottom"/>
            <w:hideMark/>
          </w:tcPr>
          <w:p w14:paraId="1EF560B0" w14:textId="43FA7E6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FF249F">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5 000    </w:t>
            </w:r>
          </w:p>
        </w:tc>
        <w:tc>
          <w:tcPr>
            <w:tcW w:w="1559" w:type="dxa"/>
            <w:tcBorders>
              <w:top w:val="nil"/>
              <w:left w:val="nil"/>
              <w:bottom w:val="nil"/>
              <w:right w:val="nil"/>
            </w:tcBorders>
            <w:shd w:val="clear" w:color="auto" w:fill="auto"/>
            <w:noWrap/>
            <w:vAlign w:val="bottom"/>
            <w:hideMark/>
          </w:tcPr>
          <w:p w14:paraId="468B0266" w14:textId="71ED14D5"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FF249F">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5 597    </w:t>
            </w:r>
          </w:p>
        </w:tc>
        <w:tc>
          <w:tcPr>
            <w:tcW w:w="1276" w:type="dxa"/>
            <w:tcBorders>
              <w:top w:val="nil"/>
              <w:left w:val="nil"/>
              <w:bottom w:val="nil"/>
              <w:right w:val="nil"/>
            </w:tcBorders>
            <w:shd w:val="clear" w:color="auto" w:fill="auto"/>
            <w:noWrap/>
            <w:vAlign w:val="bottom"/>
            <w:hideMark/>
          </w:tcPr>
          <w:p w14:paraId="5DE7E150"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111,9</w:t>
            </w:r>
          </w:p>
        </w:tc>
      </w:tr>
      <w:tr w:rsidR="007D4EF8" w:rsidRPr="007D4EF8" w14:paraId="49E4B5E2" w14:textId="77777777" w:rsidTr="0061552A">
        <w:trPr>
          <w:trHeight w:val="300"/>
        </w:trPr>
        <w:tc>
          <w:tcPr>
            <w:tcW w:w="980" w:type="dxa"/>
            <w:tcBorders>
              <w:top w:val="nil"/>
              <w:left w:val="nil"/>
              <w:bottom w:val="nil"/>
              <w:right w:val="nil"/>
            </w:tcBorders>
            <w:shd w:val="clear" w:color="auto" w:fill="auto"/>
            <w:noWrap/>
            <w:vAlign w:val="bottom"/>
            <w:hideMark/>
          </w:tcPr>
          <w:p w14:paraId="710B7539" w14:textId="77777777" w:rsidR="007D4EF8" w:rsidRPr="007D4EF8" w:rsidRDefault="007D4EF8" w:rsidP="007D4EF8">
            <w:pPr>
              <w:jc w:val="right"/>
              <w:rPr>
                <w:rFonts w:ascii="Times New Roman" w:eastAsia="Times New Roman" w:hAnsi="Times New Roman"/>
                <w:i/>
                <w:iCs/>
                <w:color w:val="000000"/>
                <w:sz w:val="22"/>
                <w:szCs w:val="22"/>
                <w:lang w:eastAsia="hu-HU"/>
              </w:rPr>
            </w:pPr>
          </w:p>
        </w:tc>
        <w:tc>
          <w:tcPr>
            <w:tcW w:w="2848" w:type="dxa"/>
            <w:tcBorders>
              <w:top w:val="nil"/>
              <w:left w:val="nil"/>
              <w:bottom w:val="nil"/>
              <w:right w:val="nil"/>
            </w:tcBorders>
            <w:shd w:val="clear" w:color="auto" w:fill="auto"/>
            <w:noWrap/>
            <w:vAlign w:val="bottom"/>
            <w:hideMark/>
          </w:tcPr>
          <w:p w14:paraId="5F9CF009" w14:textId="77777777" w:rsidR="007D4EF8" w:rsidRPr="007D4EF8" w:rsidRDefault="007D4EF8" w:rsidP="007D4EF8">
            <w:pPr>
              <w:ind w:firstLineChars="300" w:firstLine="660"/>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MIGÉRT Zrt.</w:t>
            </w:r>
          </w:p>
        </w:tc>
        <w:tc>
          <w:tcPr>
            <w:tcW w:w="1701" w:type="dxa"/>
            <w:tcBorders>
              <w:top w:val="nil"/>
              <w:left w:val="nil"/>
              <w:bottom w:val="nil"/>
              <w:right w:val="nil"/>
            </w:tcBorders>
            <w:shd w:val="clear" w:color="auto" w:fill="auto"/>
            <w:noWrap/>
            <w:vAlign w:val="bottom"/>
            <w:hideMark/>
          </w:tcPr>
          <w:p w14:paraId="22B16B81" w14:textId="500487F8"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FF249F">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250    </w:t>
            </w:r>
          </w:p>
        </w:tc>
        <w:tc>
          <w:tcPr>
            <w:tcW w:w="1559" w:type="dxa"/>
            <w:tcBorders>
              <w:top w:val="nil"/>
              <w:left w:val="nil"/>
              <w:bottom w:val="nil"/>
              <w:right w:val="nil"/>
            </w:tcBorders>
            <w:shd w:val="clear" w:color="auto" w:fill="auto"/>
            <w:noWrap/>
            <w:vAlign w:val="bottom"/>
            <w:hideMark/>
          </w:tcPr>
          <w:p w14:paraId="0B75EC5D"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250    </w:t>
            </w:r>
          </w:p>
        </w:tc>
        <w:tc>
          <w:tcPr>
            <w:tcW w:w="1559" w:type="dxa"/>
            <w:tcBorders>
              <w:top w:val="nil"/>
              <w:left w:val="nil"/>
              <w:bottom w:val="nil"/>
              <w:right w:val="nil"/>
            </w:tcBorders>
            <w:shd w:val="clear" w:color="auto" w:fill="auto"/>
            <w:noWrap/>
            <w:vAlign w:val="bottom"/>
            <w:hideMark/>
          </w:tcPr>
          <w:p w14:paraId="45F95D9D" w14:textId="5371F859"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FF249F">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338    </w:t>
            </w:r>
          </w:p>
        </w:tc>
        <w:tc>
          <w:tcPr>
            <w:tcW w:w="1276" w:type="dxa"/>
            <w:tcBorders>
              <w:top w:val="nil"/>
              <w:left w:val="nil"/>
              <w:bottom w:val="nil"/>
              <w:right w:val="nil"/>
            </w:tcBorders>
            <w:shd w:val="clear" w:color="auto" w:fill="auto"/>
            <w:noWrap/>
            <w:vAlign w:val="bottom"/>
            <w:hideMark/>
          </w:tcPr>
          <w:p w14:paraId="0A8921DC"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135,2</w:t>
            </w:r>
          </w:p>
        </w:tc>
      </w:tr>
      <w:tr w:rsidR="007D4EF8" w:rsidRPr="007D4EF8" w14:paraId="49B4CDBF" w14:textId="77777777" w:rsidTr="0061552A">
        <w:trPr>
          <w:trHeight w:val="300"/>
        </w:trPr>
        <w:tc>
          <w:tcPr>
            <w:tcW w:w="980" w:type="dxa"/>
            <w:tcBorders>
              <w:top w:val="nil"/>
              <w:left w:val="nil"/>
              <w:bottom w:val="nil"/>
              <w:right w:val="nil"/>
            </w:tcBorders>
            <w:shd w:val="clear" w:color="auto" w:fill="auto"/>
            <w:noWrap/>
            <w:vAlign w:val="bottom"/>
            <w:hideMark/>
          </w:tcPr>
          <w:p w14:paraId="66228B72" w14:textId="77777777" w:rsidR="007D4EF8" w:rsidRPr="007D4EF8" w:rsidRDefault="007D4EF8" w:rsidP="007D4EF8">
            <w:pPr>
              <w:jc w:val="right"/>
              <w:rPr>
                <w:rFonts w:ascii="Times New Roman" w:eastAsia="Times New Roman" w:hAnsi="Times New Roman"/>
                <w:i/>
                <w:iCs/>
                <w:color w:val="000000"/>
                <w:sz w:val="22"/>
                <w:szCs w:val="22"/>
                <w:lang w:eastAsia="hu-HU"/>
              </w:rPr>
            </w:pPr>
          </w:p>
        </w:tc>
        <w:tc>
          <w:tcPr>
            <w:tcW w:w="2848" w:type="dxa"/>
            <w:tcBorders>
              <w:top w:val="nil"/>
              <w:left w:val="nil"/>
              <w:bottom w:val="nil"/>
              <w:right w:val="nil"/>
            </w:tcBorders>
            <w:shd w:val="clear" w:color="auto" w:fill="auto"/>
            <w:noWrap/>
            <w:vAlign w:val="bottom"/>
            <w:hideMark/>
          </w:tcPr>
          <w:p w14:paraId="564C8747" w14:textId="77777777" w:rsidR="007D4EF8" w:rsidRPr="007D4EF8" w:rsidRDefault="007D4EF8" w:rsidP="007D4EF8">
            <w:pPr>
              <w:ind w:firstLineChars="300" w:firstLine="660"/>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Magyar Építő Zrt.</w:t>
            </w:r>
          </w:p>
        </w:tc>
        <w:tc>
          <w:tcPr>
            <w:tcW w:w="1701" w:type="dxa"/>
            <w:tcBorders>
              <w:top w:val="nil"/>
              <w:left w:val="nil"/>
              <w:bottom w:val="single" w:sz="4" w:space="0" w:color="auto"/>
              <w:right w:val="nil"/>
            </w:tcBorders>
            <w:shd w:val="clear" w:color="auto" w:fill="auto"/>
            <w:noWrap/>
            <w:vAlign w:val="bottom"/>
            <w:hideMark/>
          </w:tcPr>
          <w:p w14:paraId="50EE9A17"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c>
          <w:tcPr>
            <w:tcW w:w="1559" w:type="dxa"/>
            <w:tcBorders>
              <w:top w:val="nil"/>
              <w:left w:val="nil"/>
              <w:bottom w:val="nil"/>
              <w:right w:val="nil"/>
            </w:tcBorders>
            <w:shd w:val="clear" w:color="auto" w:fill="auto"/>
            <w:noWrap/>
            <w:vAlign w:val="bottom"/>
            <w:hideMark/>
          </w:tcPr>
          <w:p w14:paraId="6C9A4263"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c>
          <w:tcPr>
            <w:tcW w:w="1559" w:type="dxa"/>
            <w:tcBorders>
              <w:top w:val="nil"/>
              <w:left w:val="nil"/>
              <w:bottom w:val="single" w:sz="4" w:space="0" w:color="auto"/>
              <w:right w:val="nil"/>
            </w:tcBorders>
            <w:shd w:val="clear" w:color="auto" w:fill="auto"/>
            <w:noWrap/>
            <w:vAlign w:val="bottom"/>
            <w:hideMark/>
          </w:tcPr>
          <w:p w14:paraId="74F1CE97" w14:textId="565142A0"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w:t>
            </w:r>
            <w:r w:rsidR="00FF249F">
              <w:rPr>
                <w:rFonts w:ascii="Times New Roman" w:eastAsia="Times New Roman" w:hAnsi="Times New Roman"/>
                <w:i/>
                <w:iCs/>
                <w:color w:val="000000"/>
                <w:sz w:val="22"/>
                <w:szCs w:val="22"/>
                <w:lang w:eastAsia="hu-HU"/>
              </w:rPr>
              <w:t xml:space="preserve"> </w:t>
            </w:r>
            <w:r w:rsidRPr="007D4EF8">
              <w:rPr>
                <w:rFonts w:ascii="Times New Roman" w:eastAsia="Times New Roman" w:hAnsi="Times New Roman"/>
                <w:i/>
                <w:iCs/>
                <w:color w:val="000000"/>
                <w:sz w:val="22"/>
                <w:szCs w:val="22"/>
                <w:lang w:eastAsia="hu-HU"/>
              </w:rPr>
              <w:t xml:space="preserve"> 10 436    </w:t>
            </w:r>
          </w:p>
        </w:tc>
        <w:tc>
          <w:tcPr>
            <w:tcW w:w="1276" w:type="dxa"/>
            <w:tcBorders>
              <w:top w:val="nil"/>
              <w:left w:val="nil"/>
              <w:bottom w:val="nil"/>
              <w:right w:val="nil"/>
            </w:tcBorders>
            <w:shd w:val="clear" w:color="auto" w:fill="auto"/>
            <w:noWrap/>
            <w:vAlign w:val="bottom"/>
            <w:hideMark/>
          </w:tcPr>
          <w:p w14:paraId="7B8F7628"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w:t>
            </w:r>
          </w:p>
        </w:tc>
      </w:tr>
      <w:tr w:rsidR="007D4EF8" w:rsidRPr="007D4EF8" w14:paraId="5DF7E482" w14:textId="77777777" w:rsidTr="0061552A">
        <w:trPr>
          <w:trHeight w:val="300"/>
        </w:trPr>
        <w:tc>
          <w:tcPr>
            <w:tcW w:w="3828" w:type="dxa"/>
            <w:gridSpan w:val="2"/>
            <w:tcBorders>
              <w:top w:val="single" w:sz="4" w:space="0" w:color="auto"/>
              <w:left w:val="nil"/>
              <w:bottom w:val="single" w:sz="4" w:space="0" w:color="auto"/>
              <w:right w:val="nil"/>
            </w:tcBorders>
            <w:shd w:val="clear" w:color="auto" w:fill="auto"/>
            <w:noWrap/>
            <w:vAlign w:val="bottom"/>
            <w:hideMark/>
          </w:tcPr>
          <w:p w14:paraId="384603E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701" w:type="dxa"/>
            <w:tcBorders>
              <w:top w:val="single" w:sz="4" w:space="0" w:color="auto"/>
              <w:left w:val="nil"/>
              <w:bottom w:val="single" w:sz="4" w:space="0" w:color="auto"/>
              <w:right w:val="nil"/>
            </w:tcBorders>
            <w:shd w:val="clear" w:color="auto" w:fill="auto"/>
            <w:noWrap/>
            <w:vAlign w:val="bottom"/>
            <w:hideMark/>
          </w:tcPr>
          <w:p w14:paraId="7110CE3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1 040 835    </w:t>
            </w:r>
          </w:p>
        </w:tc>
        <w:tc>
          <w:tcPr>
            <w:tcW w:w="1559" w:type="dxa"/>
            <w:tcBorders>
              <w:top w:val="single" w:sz="4" w:space="0" w:color="auto"/>
              <w:left w:val="nil"/>
              <w:bottom w:val="single" w:sz="4" w:space="0" w:color="auto"/>
              <w:right w:val="nil"/>
            </w:tcBorders>
            <w:shd w:val="clear" w:color="auto" w:fill="auto"/>
            <w:noWrap/>
            <w:vAlign w:val="bottom"/>
            <w:hideMark/>
          </w:tcPr>
          <w:p w14:paraId="2CC42C9C"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1 040 835    </w:t>
            </w:r>
          </w:p>
        </w:tc>
        <w:tc>
          <w:tcPr>
            <w:tcW w:w="1559" w:type="dxa"/>
            <w:tcBorders>
              <w:top w:val="single" w:sz="4" w:space="0" w:color="auto"/>
              <w:left w:val="nil"/>
              <w:bottom w:val="single" w:sz="4" w:space="0" w:color="auto"/>
              <w:right w:val="nil"/>
            </w:tcBorders>
            <w:shd w:val="clear" w:color="auto" w:fill="auto"/>
            <w:noWrap/>
            <w:vAlign w:val="bottom"/>
            <w:hideMark/>
          </w:tcPr>
          <w:p w14:paraId="7CF036A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1 824 218    </w:t>
            </w:r>
          </w:p>
        </w:tc>
        <w:tc>
          <w:tcPr>
            <w:tcW w:w="1276" w:type="dxa"/>
            <w:tcBorders>
              <w:top w:val="single" w:sz="4" w:space="0" w:color="auto"/>
              <w:left w:val="nil"/>
              <w:bottom w:val="single" w:sz="4" w:space="0" w:color="auto"/>
              <w:right w:val="nil"/>
            </w:tcBorders>
            <w:shd w:val="clear" w:color="auto" w:fill="auto"/>
            <w:noWrap/>
            <w:vAlign w:val="bottom"/>
            <w:hideMark/>
          </w:tcPr>
          <w:p w14:paraId="266DD101"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175,3</w:t>
            </w:r>
          </w:p>
        </w:tc>
      </w:tr>
    </w:tbl>
    <w:p w14:paraId="2E7FF53B" w14:textId="77777777" w:rsidR="00927E97" w:rsidRDefault="00927E97" w:rsidP="007D4EF8">
      <w:pPr>
        <w:numPr>
          <w:ilvl w:val="12"/>
          <w:numId w:val="0"/>
        </w:numPr>
        <w:jc w:val="both"/>
        <w:rPr>
          <w:rFonts w:ascii="Times New Roman" w:eastAsia="Times New Roman" w:hAnsi="Times New Roman"/>
          <w:b/>
          <w:i/>
          <w:sz w:val="24"/>
          <w:lang w:eastAsia="hu-HU"/>
        </w:rPr>
      </w:pPr>
    </w:p>
    <w:p w14:paraId="30606068" w14:textId="348D5EF0" w:rsidR="007D4EF8" w:rsidRPr="007D4EF8" w:rsidRDefault="007D4EF8" w:rsidP="007D4EF8">
      <w:pPr>
        <w:numPr>
          <w:ilvl w:val="12"/>
          <w:numId w:val="0"/>
        </w:num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4.5. Kiszámlázott ÁFA és ÁFA visszatérítés</w:t>
      </w:r>
    </w:p>
    <w:p w14:paraId="7C5F5397" w14:textId="77777777" w:rsidR="007D4EF8" w:rsidRPr="007D4EF8" w:rsidRDefault="007D4EF8" w:rsidP="007D4EF8">
      <w:pPr>
        <w:numPr>
          <w:ilvl w:val="12"/>
          <w:numId w:val="0"/>
        </w:numPr>
        <w:jc w:val="both"/>
        <w:rPr>
          <w:rFonts w:ascii="Times New Roman" w:eastAsia="Times New Roman" w:hAnsi="Times New Roman"/>
          <w:b/>
          <w:i/>
          <w:sz w:val="24"/>
          <w:lang w:eastAsia="hu-HU"/>
        </w:rPr>
      </w:pPr>
    </w:p>
    <w:p w14:paraId="7016B194"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soron került megtervezésre a termékértékesítés, szolgáltatás után kiszámlázott általános forgalmi adó, valamint az adóhatóságtól visszaigényelt általános forgalmi adó.</w:t>
      </w:r>
    </w:p>
    <w:p w14:paraId="31A75FFF"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color w:val="000000" w:themeColor="text1"/>
          <w:sz w:val="24"/>
          <w:lang w:eastAsia="hu-HU"/>
        </w:rPr>
        <w:t xml:space="preserve">5.954,6 </w:t>
      </w:r>
      <w:r w:rsidRPr="007D4EF8">
        <w:rPr>
          <w:rFonts w:ascii="Times New Roman" w:eastAsia="Times New Roman" w:hAnsi="Times New Roman"/>
          <w:sz w:val="24"/>
          <w:lang w:eastAsia="hu-HU"/>
        </w:rPr>
        <w:t>millió Ft összegű eredeti előirányzat év végére az 6.136,2 millió Ft-ra módosult. A teljesülés 98,0%, 6.016,0 millió Ft.</w:t>
      </w:r>
    </w:p>
    <w:p w14:paraId="7C2328D2" w14:textId="5C7E7A82" w:rsidR="007D4EF8" w:rsidRPr="007D4EF8" w:rsidRDefault="007D4EF8" w:rsidP="007D4EF8">
      <w:pPr>
        <w:numPr>
          <w:ilvl w:val="12"/>
          <w:numId w:val="0"/>
        </w:numPr>
        <w:jc w:val="both"/>
        <w:rPr>
          <w:rFonts w:ascii="Times New Roman" w:eastAsia="Times New Roman" w:hAnsi="Times New Roman"/>
          <w:b/>
          <w:i/>
          <w:color w:val="FF0000"/>
          <w:sz w:val="24"/>
          <w:lang w:eastAsia="hu-HU"/>
        </w:rPr>
      </w:pPr>
    </w:p>
    <w:p w14:paraId="596868C1" w14:textId="77777777" w:rsidR="00927E97" w:rsidRDefault="00927E97" w:rsidP="00E663A0">
      <w:pPr>
        <w:rPr>
          <w:rFonts w:ascii="Times New Roman" w:eastAsia="Times New Roman" w:hAnsi="Times New Roman"/>
          <w:b/>
          <w:i/>
          <w:sz w:val="24"/>
          <w:lang w:eastAsia="hu-HU"/>
        </w:rPr>
      </w:pPr>
    </w:p>
    <w:p w14:paraId="101DB01F" w14:textId="77777777" w:rsidR="00927E97" w:rsidRDefault="00927E97" w:rsidP="00E663A0">
      <w:pPr>
        <w:rPr>
          <w:rFonts w:ascii="Times New Roman" w:eastAsia="Times New Roman" w:hAnsi="Times New Roman"/>
          <w:b/>
          <w:i/>
          <w:sz w:val="24"/>
          <w:lang w:eastAsia="hu-HU"/>
        </w:rPr>
      </w:pPr>
    </w:p>
    <w:p w14:paraId="66664516" w14:textId="77777777" w:rsidR="00927E97" w:rsidRDefault="00927E97" w:rsidP="00E663A0">
      <w:pPr>
        <w:rPr>
          <w:rFonts w:ascii="Times New Roman" w:eastAsia="Times New Roman" w:hAnsi="Times New Roman"/>
          <w:b/>
          <w:i/>
          <w:sz w:val="24"/>
          <w:lang w:eastAsia="hu-HU"/>
        </w:rPr>
      </w:pPr>
    </w:p>
    <w:p w14:paraId="3D5CDAA6" w14:textId="77777777" w:rsidR="00927E97" w:rsidRDefault="00927E97" w:rsidP="00E663A0">
      <w:pPr>
        <w:rPr>
          <w:rFonts w:ascii="Times New Roman" w:eastAsia="Times New Roman" w:hAnsi="Times New Roman"/>
          <w:b/>
          <w:i/>
          <w:sz w:val="24"/>
          <w:lang w:eastAsia="hu-HU"/>
        </w:rPr>
      </w:pPr>
    </w:p>
    <w:p w14:paraId="6F50BABC" w14:textId="77777777" w:rsidR="00927E97" w:rsidRDefault="00927E97" w:rsidP="00E663A0">
      <w:pPr>
        <w:rPr>
          <w:rFonts w:ascii="Times New Roman" w:eastAsia="Times New Roman" w:hAnsi="Times New Roman"/>
          <w:b/>
          <w:i/>
          <w:sz w:val="24"/>
          <w:lang w:eastAsia="hu-HU"/>
        </w:rPr>
      </w:pPr>
    </w:p>
    <w:p w14:paraId="5AD84BAD" w14:textId="77777777" w:rsidR="00927E97" w:rsidRDefault="00927E97" w:rsidP="00E663A0">
      <w:pPr>
        <w:rPr>
          <w:rFonts w:ascii="Times New Roman" w:eastAsia="Times New Roman" w:hAnsi="Times New Roman"/>
          <w:b/>
          <w:i/>
          <w:sz w:val="24"/>
          <w:lang w:eastAsia="hu-HU"/>
        </w:rPr>
      </w:pPr>
    </w:p>
    <w:p w14:paraId="35BE357A" w14:textId="77777777" w:rsidR="00927E97" w:rsidRDefault="00927E97" w:rsidP="00E663A0">
      <w:pPr>
        <w:rPr>
          <w:rFonts w:ascii="Times New Roman" w:eastAsia="Times New Roman" w:hAnsi="Times New Roman"/>
          <w:b/>
          <w:i/>
          <w:sz w:val="24"/>
          <w:lang w:eastAsia="hu-HU"/>
        </w:rPr>
      </w:pPr>
    </w:p>
    <w:p w14:paraId="3C042ECE" w14:textId="77777777" w:rsidR="00927E97" w:rsidRDefault="00927E97" w:rsidP="00E663A0">
      <w:pPr>
        <w:rPr>
          <w:rFonts w:ascii="Times New Roman" w:eastAsia="Times New Roman" w:hAnsi="Times New Roman"/>
          <w:b/>
          <w:i/>
          <w:sz w:val="24"/>
          <w:lang w:eastAsia="hu-HU"/>
        </w:rPr>
      </w:pPr>
    </w:p>
    <w:p w14:paraId="7C43AF49" w14:textId="77777777" w:rsidR="00927E97" w:rsidRDefault="00927E97" w:rsidP="00E663A0">
      <w:pPr>
        <w:rPr>
          <w:rFonts w:ascii="Times New Roman" w:eastAsia="Times New Roman" w:hAnsi="Times New Roman"/>
          <w:b/>
          <w:i/>
          <w:sz w:val="24"/>
          <w:lang w:eastAsia="hu-HU"/>
        </w:rPr>
      </w:pPr>
    </w:p>
    <w:p w14:paraId="1C1CB329" w14:textId="77777777" w:rsidR="00927E97" w:rsidRDefault="00927E97" w:rsidP="00E663A0">
      <w:pPr>
        <w:rPr>
          <w:rFonts w:ascii="Times New Roman" w:eastAsia="Times New Roman" w:hAnsi="Times New Roman"/>
          <w:b/>
          <w:i/>
          <w:sz w:val="24"/>
          <w:lang w:eastAsia="hu-HU"/>
        </w:rPr>
      </w:pPr>
    </w:p>
    <w:p w14:paraId="0CB03151" w14:textId="77777777" w:rsidR="00927E97" w:rsidRDefault="00927E97" w:rsidP="00E663A0">
      <w:pPr>
        <w:rPr>
          <w:rFonts w:ascii="Times New Roman" w:eastAsia="Times New Roman" w:hAnsi="Times New Roman"/>
          <w:b/>
          <w:i/>
          <w:sz w:val="24"/>
          <w:lang w:eastAsia="hu-HU"/>
        </w:rPr>
      </w:pPr>
    </w:p>
    <w:p w14:paraId="3D098041" w14:textId="77777777" w:rsidR="00927E97" w:rsidRDefault="00927E97" w:rsidP="00E663A0">
      <w:pPr>
        <w:rPr>
          <w:rFonts w:ascii="Times New Roman" w:eastAsia="Times New Roman" w:hAnsi="Times New Roman"/>
          <w:b/>
          <w:i/>
          <w:sz w:val="24"/>
          <w:lang w:eastAsia="hu-HU"/>
        </w:rPr>
      </w:pPr>
    </w:p>
    <w:p w14:paraId="3B1D410C" w14:textId="77777777" w:rsidR="00927E97" w:rsidRDefault="00927E97" w:rsidP="00E663A0">
      <w:pPr>
        <w:rPr>
          <w:rFonts w:ascii="Times New Roman" w:eastAsia="Times New Roman" w:hAnsi="Times New Roman"/>
          <w:b/>
          <w:i/>
          <w:sz w:val="24"/>
          <w:lang w:eastAsia="hu-HU"/>
        </w:rPr>
      </w:pPr>
    </w:p>
    <w:p w14:paraId="1EC62447" w14:textId="77777777" w:rsidR="00927E97" w:rsidRDefault="00927E97" w:rsidP="00E663A0">
      <w:pPr>
        <w:rPr>
          <w:rFonts w:ascii="Times New Roman" w:eastAsia="Times New Roman" w:hAnsi="Times New Roman"/>
          <w:b/>
          <w:i/>
          <w:sz w:val="24"/>
          <w:lang w:eastAsia="hu-HU"/>
        </w:rPr>
      </w:pPr>
    </w:p>
    <w:p w14:paraId="3AF4E175" w14:textId="77777777" w:rsidR="00927E97" w:rsidRDefault="00927E97" w:rsidP="00E663A0">
      <w:pPr>
        <w:rPr>
          <w:rFonts w:ascii="Times New Roman" w:eastAsia="Times New Roman" w:hAnsi="Times New Roman"/>
          <w:b/>
          <w:i/>
          <w:sz w:val="24"/>
          <w:lang w:eastAsia="hu-HU"/>
        </w:rPr>
      </w:pPr>
    </w:p>
    <w:p w14:paraId="6C2AF7F7" w14:textId="77777777" w:rsidR="00927E97" w:rsidRDefault="00927E97" w:rsidP="00E663A0">
      <w:pPr>
        <w:rPr>
          <w:rFonts w:ascii="Times New Roman" w:eastAsia="Times New Roman" w:hAnsi="Times New Roman"/>
          <w:b/>
          <w:i/>
          <w:sz w:val="24"/>
          <w:lang w:eastAsia="hu-HU"/>
        </w:rPr>
      </w:pPr>
    </w:p>
    <w:p w14:paraId="6BE2037C" w14:textId="5F7A26AF" w:rsidR="007D4EF8" w:rsidRPr="007D4EF8" w:rsidRDefault="007D4EF8" w:rsidP="00E663A0">
      <w:pPr>
        <w:rPr>
          <w:rFonts w:ascii="Times New Roman" w:eastAsia="Times New Roman" w:hAnsi="Times New Roman"/>
          <w:b/>
          <w:i/>
          <w:sz w:val="24"/>
          <w:lang w:eastAsia="hu-HU"/>
        </w:rPr>
      </w:pPr>
      <w:r w:rsidRPr="007D4EF8">
        <w:rPr>
          <w:rFonts w:ascii="Times New Roman" w:eastAsia="Times New Roman" w:hAnsi="Times New Roman"/>
          <w:b/>
          <w:i/>
          <w:sz w:val="24"/>
          <w:lang w:eastAsia="hu-HU"/>
        </w:rPr>
        <w:lastRenderedPageBreak/>
        <w:t>4.6. Kamatbevételek és egyéb pénzügyi műveletek bevételei</w:t>
      </w:r>
    </w:p>
    <w:p w14:paraId="58ACAE59"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73A9615F"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kamatbevételek és egyéb pénzügyi műveletek bevételei alakulását részletesen a 10. szövegközi táblázat mutatja be. </w:t>
      </w:r>
    </w:p>
    <w:tbl>
      <w:tblPr>
        <w:tblW w:w="9639" w:type="dxa"/>
        <w:tblCellMar>
          <w:left w:w="70" w:type="dxa"/>
          <w:right w:w="70" w:type="dxa"/>
        </w:tblCellMar>
        <w:tblLook w:val="04A0" w:firstRow="1" w:lastRow="0" w:firstColumn="1" w:lastColumn="0" w:noHBand="0" w:noVBand="1"/>
      </w:tblPr>
      <w:tblGrid>
        <w:gridCol w:w="740"/>
        <w:gridCol w:w="2521"/>
        <w:gridCol w:w="1842"/>
        <w:gridCol w:w="1701"/>
        <w:gridCol w:w="1843"/>
        <w:gridCol w:w="992"/>
      </w:tblGrid>
      <w:tr w:rsidR="007D4EF8" w:rsidRPr="007D4EF8" w14:paraId="6327C221" w14:textId="77777777" w:rsidTr="0061552A">
        <w:trPr>
          <w:trHeight w:val="300"/>
        </w:trPr>
        <w:tc>
          <w:tcPr>
            <w:tcW w:w="740" w:type="dxa"/>
            <w:tcBorders>
              <w:top w:val="nil"/>
              <w:left w:val="nil"/>
              <w:bottom w:val="nil"/>
              <w:right w:val="nil"/>
            </w:tcBorders>
            <w:shd w:val="clear" w:color="auto" w:fill="auto"/>
            <w:noWrap/>
            <w:vAlign w:val="bottom"/>
            <w:hideMark/>
          </w:tcPr>
          <w:p w14:paraId="44097FEF" w14:textId="77777777" w:rsidR="007D4EF8" w:rsidRPr="007D4EF8" w:rsidRDefault="007D4EF8" w:rsidP="007D4EF8">
            <w:pPr>
              <w:rPr>
                <w:rFonts w:ascii="Times New Roman" w:eastAsia="Times New Roman" w:hAnsi="Times New Roman"/>
                <w:sz w:val="24"/>
                <w:szCs w:val="20"/>
                <w:lang w:eastAsia="hu-HU"/>
              </w:rPr>
            </w:pPr>
          </w:p>
        </w:tc>
        <w:tc>
          <w:tcPr>
            <w:tcW w:w="2521" w:type="dxa"/>
            <w:tcBorders>
              <w:top w:val="nil"/>
              <w:left w:val="nil"/>
              <w:bottom w:val="nil"/>
              <w:right w:val="nil"/>
            </w:tcBorders>
            <w:shd w:val="clear" w:color="auto" w:fill="auto"/>
            <w:noWrap/>
            <w:vAlign w:val="bottom"/>
            <w:hideMark/>
          </w:tcPr>
          <w:p w14:paraId="3B7DC892" w14:textId="77777777" w:rsidR="007D4EF8" w:rsidRPr="007D4EF8" w:rsidRDefault="007D4EF8" w:rsidP="007D4EF8">
            <w:pPr>
              <w:rPr>
                <w:rFonts w:ascii="Times New Roman" w:eastAsia="Times New Roman" w:hAnsi="Times New Roman"/>
                <w:szCs w:val="20"/>
                <w:lang w:eastAsia="hu-HU"/>
              </w:rPr>
            </w:pPr>
          </w:p>
        </w:tc>
        <w:tc>
          <w:tcPr>
            <w:tcW w:w="1842" w:type="dxa"/>
            <w:tcBorders>
              <w:top w:val="nil"/>
              <w:left w:val="nil"/>
              <w:bottom w:val="nil"/>
              <w:right w:val="nil"/>
            </w:tcBorders>
            <w:shd w:val="clear" w:color="auto" w:fill="auto"/>
            <w:noWrap/>
            <w:vAlign w:val="bottom"/>
            <w:hideMark/>
          </w:tcPr>
          <w:p w14:paraId="63844D39" w14:textId="77777777" w:rsidR="007D4EF8" w:rsidRPr="007D4EF8" w:rsidRDefault="007D4EF8" w:rsidP="007D4EF8">
            <w:pPr>
              <w:rPr>
                <w:rFonts w:ascii="Times New Roman" w:eastAsia="Times New Roman" w:hAnsi="Times New Roman"/>
                <w:szCs w:val="20"/>
                <w:lang w:eastAsia="hu-HU"/>
              </w:rPr>
            </w:pPr>
          </w:p>
        </w:tc>
        <w:tc>
          <w:tcPr>
            <w:tcW w:w="4536" w:type="dxa"/>
            <w:gridSpan w:val="3"/>
            <w:tcBorders>
              <w:top w:val="nil"/>
              <w:left w:val="nil"/>
              <w:bottom w:val="nil"/>
              <w:right w:val="nil"/>
            </w:tcBorders>
            <w:shd w:val="clear" w:color="auto" w:fill="auto"/>
            <w:noWrap/>
            <w:vAlign w:val="bottom"/>
            <w:hideMark/>
          </w:tcPr>
          <w:p w14:paraId="659368C9"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10. szövegközi táblázat</w:t>
            </w:r>
          </w:p>
        </w:tc>
      </w:tr>
      <w:tr w:rsidR="007D4EF8" w:rsidRPr="007D4EF8" w14:paraId="66C15F25" w14:textId="77777777" w:rsidTr="0061552A">
        <w:trPr>
          <w:trHeight w:val="300"/>
        </w:trPr>
        <w:tc>
          <w:tcPr>
            <w:tcW w:w="740" w:type="dxa"/>
            <w:tcBorders>
              <w:top w:val="nil"/>
              <w:left w:val="nil"/>
              <w:bottom w:val="nil"/>
              <w:right w:val="nil"/>
            </w:tcBorders>
            <w:shd w:val="clear" w:color="auto" w:fill="auto"/>
            <w:noWrap/>
            <w:vAlign w:val="bottom"/>
            <w:hideMark/>
          </w:tcPr>
          <w:p w14:paraId="074F6766" w14:textId="77777777" w:rsidR="007D4EF8" w:rsidRPr="007D4EF8" w:rsidRDefault="007D4EF8" w:rsidP="007D4EF8">
            <w:pPr>
              <w:jc w:val="right"/>
              <w:rPr>
                <w:rFonts w:ascii="Times New Roman" w:eastAsia="Times New Roman" w:hAnsi="Times New Roman"/>
                <w:color w:val="000000"/>
                <w:szCs w:val="20"/>
                <w:lang w:eastAsia="hu-HU"/>
              </w:rPr>
            </w:pPr>
          </w:p>
        </w:tc>
        <w:tc>
          <w:tcPr>
            <w:tcW w:w="2521" w:type="dxa"/>
            <w:tcBorders>
              <w:top w:val="nil"/>
              <w:left w:val="nil"/>
              <w:bottom w:val="nil"/>
              <w:right w:val="nil"/>
            </w:tcBorders>
            <w:shd w:val="clear" w:color="auto" w:fill="auto"/>
            <w:noWrap/>
            <w:vAlign w:val="bottom"/>
            <w:hideMark/>
          </w:tcPr>
          <w:p w14:paraId="0C3E6DC1" w14:textId="77777777" w:rsidR="007D4EF8" w:rsidRPr="007D4EF8" w:rsidRDefault="007D4EF8" w:rsidP="007D4EF8">
            <w:pPr>
              <w:rPr>
                <w:rFonts w:ascii="Times New Roman" w:eastAsia="Times New Roman" w:hAnsi="Times New Roman"/>
                <w:szCs w:val="20"/>
                <w:lang w:eastAsia="hu-HU"/>
              </w:rPr>
            </w:pPr>
          </w:p>
        </w:tc>
        <w:tc>
          <w:tcPr>
            <w:tcW w:w="1842" w:type="dxa"/>
            <w:tcBorders>
              <w:top w:val="nil"/>
              <w:left w:val="nil"/>
              <w:bottom w:val="nil"/>
              <w:right w:val="nil"/>
            </w:tcBorders>
            <w:shd w:val="clear" w:color="auto" w:fill="auto"/>
            <w:noWrap/>
            <w:vAlign w:val="bottom"/>
            <w:hideMark/>
          </w:tcPr>
          <w:p w14:paraId="52053358" w14:textId="77777777" w:rsidR="007D4EF8" w:rsidRPr="007D4EF8" w:rsidRDefault="007D4EF8" w:rsidP="007D4EF8">
            <w:pPr>
              <w:rPr>
                <w:rFonts w:ascii="Times New Roman" w:eastAsia="Times New Roman" w:hAnsi="Times New Roman"/>
                <w:szCs w:val="20"/>
                <w:lang w:eastAsia="hu-HU"/>
              </w:rPr>
            </w:pPr>
          </w:p>
        </w:tc>
        <w:tc>
          <w:tcPr>
            <w:tcW w:w="1701" w:type="dxa"/>
            <w:tcBorders>
              <w:top w:val="nil"/>
              <w:left w:val="nil"/>
              <w:bottom w:val="nil"/>
              <w:right w:val="nil"/>
            </w:tcBorders>
            <w:shd w:val="clear" w:color="auto" w:fill="auto"/>
            <w:noWrap/>
            <w:vAlign w:val="bottom"/>
            <w:hideMark/>
          </w:tcPr>
          <w:p w14:paraId="2C8F9395" w14:textId="77777777" w:rsidR="007D4EF8" w:rsidRPr="007D4EF8" w:rsidRDefault="007D4EF8" w:rsidP="007D4EF8">
            <w:pPr>
              <w:rPr>
                <w:rFonts w:ascii="Times New Roman" w:eastAsia="Times New Roman" w:hAnsi="Times New Roman"/>
                <w:szCs w:val="20"/>
                <w:lang w:eastAsia="hu-HU"/>
              </w:rPr>
            </w:pPr>
          </w:p>
        </w:tc>
        <w:tc>
          <w:tcPr>
            <w:tcW w:w="1843" w:type="dxa"/>
            <w:tcBorders>
              <w:top w:val="nil"/>
              <w:left w:val="nil"/>
              <w:bottom w:val="nil"/>
              <w:right w:val="nil"/>
            </w:tcBorders>
            <w:shd w:val="clear" w:color="auto" w:fill="auto"/>
            <w:noWrap/>
            <w:vAlign w:val="bottom"/>
            <w:hideMark/>
          </w:tcPr>
          <w:p w14:paraId="1B1D8217" w14:textId="77777777" w:rsidR="007D4EF8" w:rsidRPr="007D4EF8" w:rsidRDefault="007D4EF8" w:rsidP="007D4EF8">
            <w:pPr>
              <w:rPr>
                <w:rFonts w:ascii="Times New Roman" w:eastAsia="Times New Roman" w:hAnsi="Times New Roman"/>
                <w:szCs w:val="20"/>
                <w:lang w:eastAsia="hu-HU"/>
              </w:rPr>
            </w:pPr>
          </w:p>
        </w:tc>
        <w:tc>
          <w:tcPr>
            <w:tcW w:w="992" w:type="dxa"/>
            <w:tcBorders>
              <w:top w:val="nil"/>
              <w:left w:val="nil"/>
              <w:bottom w:val="nil"/>
              <w:right w:val="nil"/>
            </w:tcBorders>
            <w:shd w:val="clear" w:color="auto" w:fill="auto"/>
            <w:noWrap/>
            <w:vAlign w:val="bottom"/>
            <w:hideMark/>
          </w:tcPr>
          <w:p w14:paraId="5614605B" w14:textId="77777777" w:rsidR="007D4EF8" w:rsidRPr="007D4EF8" w:rsidRDefault="007D4EF8" w:rsidP="007D4EF8">
            <w:pPr>
              <w:rPr>
                <w:rFonts w:ascii="Times New Roman" w:eastAsia="Times New Roman" w:hAnsi="Times New Roman"/>
                <w:szCs w:val="20"/>
                <w:lang w:eastAsia="hu-HU"/>
              </w:rPr>
            </w:pPr>
          </w:p>
        </w:tc>
      </w:tr>
      <w:tr w:rsidR="007D4EF8" w:rsidRPr="007D4EF8" w14:paraId="7F16B42D" w14:textId="77777777" w:rsidTr="0061552A">
        <w:trPr>
          <w:trHeight w:val="315"/>
        </w:trPr>
        <w:tc>
          <w:tcPr>
            <w:tcW w:w="9639" w:type="dxa"/>
            <w:gridSpan w:val="6"/>
            <w:tcBorders>
              <w:top w:val="nil"/>
              <w:left w:val="nil"/>
              <w:bottom w:val="nil"/>
              <w:right w:val="nil"/>
            </w:tcBorders>
            <w:shd w:val="clear" w:color="auto" w:fill="auto"/>
            <w:vAlign w:val="center"/>
            <w:hideMark/>
          </w:tcPr>
          <w:p w14:paraId="236BF159"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Kamatbevételek és egyéb pénzügyi műveletek bevételei</w:t>
            </w:r>
          </w:p>
        </w:tc>
      </w:tr>
      <w:tr w:rsidR="007D4EF8" w:rsidRPr="007D4EF8" w14:paraId="372AEDB1" w14:textId="77777777" w:rsidTr="0061552A">
        <w:trPr>
          <w:trHeight w:val="315"/>
        </w:trPr>
        <w:tc>
          <w:tcPr>
            <w:tcW w:w="9639" w:type="dxa"/>
            <w:gridSpan w:val="6"/>
            <w:tcBorders>
              <w:top w:val="nil"/>
              <w:left w:val="nil"/>
              <w:bottom w:val="nil"/>
              <w:right w:val="nil"/>
            </w:tcBorders>
            <w:shd w:val="clear" w:color="auto" w:fill="auto"/>
            <w:noWrap/>
            <w:vAlign w:val="center"/>
            <w:hideMark/>
          </w:tcPr>
          <w:p w14:paraId="250B222D"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2017. év</w:t>
            </w:r>
          </w:p>
        </w:tc>
      </w:tr>
      <w:tr w:rsidR="007D4EF8" w:rsidRPr="007D4EF8" w14:paraId="6578CE65" w14:textId="77777777" w:rsidTr="0061552A">
        <w:trPr>
          <w:trHeight w:val="300"/>
        </w:trPr>
        <w:tc>
          <w:tcPr>
            <w:tcW w:w="740" w:type="dxa"/>
            <w:tcBorders>
              <w:top w:val="nil"/>
              <w:left w:val="nil"/>
              <w:bottom w:val="nil"/>
              <w:right w:val="nil"/>
            </w:tcBorders>
            <w:shd w:val="clear" w:color="auto" w:fill="auto"/>
            <w:noWrap/>
            <w:vAlign w:val="bottom"/>
            <w:hideMark/>
          </w:tcPr>
          <w:p w14:paraId="294FB8BE" w14:textId="77777777" w:rsidR="007D4EF8" w:rsidRPr="007D4EF8" w:rsidRDefault="007D4EF8" w:rsidP="007D4EF8">
            <w:pPr>
              <w:jc w:val="center"/>
              <w:rPr>
                <w:rFonts w:ascii="Times New Roman" w:eastAsia="Times New Roman" w:hAnsi="Times New Roman"/>
                <w:szCs w:val="20"/>
                <w:lang w:eastAsia="hu-HU"/>
              </w:rPr>
            </w:pPr>
          </w:p>
        </w:tc>
        <w:tc>
          <w:tcPr>
            <w:tcW w:w="2521" w:type="dxa"/>
            <w:tcBorders>
              <w:top w:val="nil"/>
              <w:left w:val="nil"/>
              <w:bottom w:val="nil"/>
              <w:right w:val="nil"/>
            </w:tcBorders>
            <w:shd w:val="clear" w:color="auto" w:fill="auto"/>
            <w:noWrap/>
            <w:vAlign w:val="bottom"/>
            <w:hideMark/>
          </w:tcPr>
          <w:p w14:paraId="726F2996" w14:textId="77777777" w:rsidR="007D4EF8" w:rsidRPr="007D4EF8" w:rsidRDefault="007D4EF8" w:rsidP="007D4EF8">
            <w:pPr>
              <w:rPr>
                <w:rFonts w:ascii="Times New Roman" w:eastAsia="Times New Roman" w:hAnsi="Times New Roman"/>
                <w:szCs w:val="20"/>
                <w:lang w:eastAsia="hu-HU"/>
              </w:rPr>
            </w:pPr>
          </w:p>
        </w:tc>
        <w:tc>
          <w:tcPr>
            <w:tcW w:w="1842" w:type="dxa"/>
            <w:tcBorders>
              <w:top w:val="nil"/>
              <w:left w:val="nil"/>
              <w:bottom w:val="nil"/>
              <w:right w:val="nil"/>
            </w:tcBorders>
            <w:shd w:val="clear" w:color="auto" w:fill="auto"/>
            <w:noWrap/>
            <w:vAlign w:val="bottom"/>
            <w:hideMark/>
          </w:tcPr>
          <w:p w14:paraId="2D9B5428" w14:textId="77777777" w:rsidR="007D4EF8" w:rsidRPr="007D4EF8" w:rsidRDefault="007D4EF8" w:rsidP="007D4EF8">
            <w:pPr>
              <w:rPr>
                <w:rFonts w:ascii="Times New Roman" w:eastAsia="Times New Roman" w:hAnsi="Times New Roman"/>
                <w:szCs w:val="20"/>
                <w:lang w:eastAsia="hu-HU"/>
              </w:rPr>
            </w:pPr>
          </w:p>
        </w:tc>
        <w:tc>
          <w:tcPr>
            <w:tcW w:w="1701" w:type="dxa"/>
            <w:tcBorders>
              <w:top w:val="nil"/>
              <w:left w:val="nil"/>
              <w:bottom w:val="nil"/>
              <w:right w:val="nil"/>
            </w:tcBorders>
            <w:shd w:val="clear" w:color="auto" w:fill="auto"/>
            <w:noWrap/>
            <w:vAlign w:val="bottom"/>
            <w:hideMark/>
          </w:tcPr>
          <w:p w14:paraId="3AF85554" w14:textId="77777777" w:rsidR="007D4EF8" w:rsidRPr="007D4EF8" w:rsidRDefault="007D4EF8" w:rsidP="007D4EF8">
            <w:pPr>
              <w:rPr>
                <w:rFonts w:ascii="Times New Roman" w:eastAsia="Times New Roman" w:hAnsi="Times New Roman"/>
                <w:szCs w:val="20"/>
                <w:lang w:eastAsia="hu-HU"/>
              </w:rPr>
            </w:pPr>
          </w:p>
        </w:tc>
        <w:tc>
          <w:tcPr>
            <w:tcW w:w="1843" w:type="dxa"/>
            <w:tcBorders>
              <w:top w:val="nil"/>
              <w:left w:val="nil"/>
              <w:bottom w:val="nil"/>
              <w:right w:val="nil"/>
            </w:tcBorders>
            <w:shd w:val="clear" w:color="auto" w:fill="auto"/>
            <w:noWrap/>
            <w:vAlign w:val="bottom"/>
            <w:hideMark/>
          </w:tcPr>
          <w:p w14:paraId="63EE4657" w14:textId="77777777" w:rsidR="007D4EF8" w:rsidRPr="007D4EF8" w:rsidRDefault="007D4EF8" w:rsidP="007D4EF8">
            <w:pPr>
              <w:rPr>
                <w:rFonts w:ascii="Times New Roman" w:eastAsia="Times New Roman" w:hAnsi="Times New Roman"/>
                <w:szCs w:val="20"/>
                <w:lang w:eastAsia="hu-HU"/>
              </w:rPr>
            </w:pPr>
          </w:p>
        </w:tc>
        <w:tc>
          <w:tcPr>
            <w:tcW w:w="992" w:type="dxa"/>
            <w:tcBorders>
              <w:top w:val="nil"/>
              <w:left w:val="nil"/>
              <w:bottom w:val="nil"/>
              <w:right w:val="nil"/>
            </w:tcBorders>
            <w:shd w:val="clear" w:color="auto" w:fill="auto"/>
            <w:noWrap/>
            <w:vAlign w:val="bottom"/>
            <w:hideMark/>
          </w:tcPr>
          <w:p w14:paraId="470D54B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2BDBC260" w14:textId="77777777" w:rsidTr="0061552A">
        <w:trPr>
          <w:trHeight w:val="645"/>
        </w:trPr>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92DC92"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Megnevezés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B24ABC0"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Eredeti előirányzat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DDAF01"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Módosított előirányzat</w:t>
            </w:r>
          </w:p>
        </w:tc>
        <w:tc>
          <w:tcPr>
            <w:tcW w:w="1843" w:type="dxa"/>
            <w:tcBorders>
              <w:top w:val="single" w:sz="4" w:space="0" w:color="auto"/>
              <w:left w:val="nil"/>
              <w:bottom w:val="single" w:sz="4" w:space="0" w:color="auto"/>
              <w:right w:val="nil"/>
            </w:tcBorders>
            <w:shd w:val="clear" w:color="auto" w:fill="auto"/>
            <w:noWrap/>
            <w:vAlign w:val="center"/>
            <w:hideMark/>
          </w:tcPr>
          <w:p w14:paraId="2B8F936E"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Tény</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3E17A32D"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Index % (5/4*100)</w:t>
            </w:r>
          </w:p>
        </w:tc>
      </w:tr>
      <w:tr w:rsidR="007D4EF8" w:rsidRPr="007D4EF8" w14:paraId="6C725A5C" w14:textId="77777777" w:rsidTr="0061552A">
        <w:trPr>
          <w:trHeight w:val="255"/>
        </w:trPr>
        <w:tc>
          <w:tcPr>
            <w:tcW w:w="740" w:type="dxa"/>
            <w:tcBorders>
              <w:top w:val="nil"/>
              <w:left w:val="nil"/>
              <w:bottom w:val="single" w:sz="4" w:space="0" w:color="auto"/>
              <w:right w:val="single" w:sz="4" w:space="0" w:color="auto"/>
            </w:tcBorders>
            <w:shd w:val="clear" w:color="auto" w:fill="auto"/>
            <w:noWrap/>
            <w:vAlign w:val="bottom"/>
            <w:hideMark/>
          </w:tcPr>
          <w:p w14:paraId="28BCAC3A"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2521" w:type="dxa"/>
            <w:tcBorders>
              <w:top w:val="nil"/>
              <w:left w:val="nil"/>
              <w:bottom w:val="single" w:sz="4" w:space="0" w:color="auto"/>
              <w:right w:val="single" w:sz="4" w:space="0" w:color="auto"/>
            </w:tcBorders>
            <w:shd w:val="clear" w:color="auto" w:fill="auto"/>
            <w:noWrap/>
            <w:vAlign w:val="bottom"/>
            <w:hideMark/>
          </w:tcPr>
          <w:p w14:paraId="6927EE41"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842" w:type="dxa"/>
            <w:tcBorders>
              <w:top w:val="nil"/>
              <w:left w:val="nil"/>
              <w:bottom w:val="single" w:sz="4" w:space="0" w:color="auto"/>
              <w:right w:val="single" w:sz="4" w:space="0" w:color="auto"/>
            </w:tcBorders>
            <w:shd w:val="clear" w:color="auto" w:fill="auto"/>
            <w:noWrap/>
            <w:vAlign w:val="bottom"/>
            <w:hideMark/>
          </w:tcPr>
          <w:p w14:paraId="3BEC34DD"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701" w:type="dxa"/>
            <w:tcBorders>
              <w:top w:val="nil"/>
              <w:left w:val="nil"/>
              <w:bottom w:val="single" w:sz="4" w:space="0" w:color="auto"/>
              <w:right w:val="single" w:sz="4" w:space="0" w:color="auto"/>
            </w:tcBorders>
            <w:shd w:val="clear" w:color="auto" w:fill="auto"/>
            <w:noWrap/>
            <w:vAlign w:val="bottom"/>
            <w:hideMark/>
          </w:tcPr>
          <w:p w14:paraId="6FB4E8C9"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843" w:type="dxa"/>
            <w:tcBorders>
              <w:top w:val="nil"/>
              <w:left w:val="nil"/>
              <w:bottom w:val="single" w:sz="4" w:space="0" w:color="auto"/>
              <w:right w:val="nil"/>
            </w:tcBorders>
            <w:shd w:val="clear" w:color="auto" w:fill="auto"/>
            <w:noWrap/>
            <w:vAlign w:val="bottom"/>
            <w:hideMark/>
          </w:tcPr>
          <w:p w14:paraId="0A535372"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c>
          <w:tcPr>
            <w:tcW w:w="992" w:type="dxa"/>
            <w:tcBorders>
              <w:top w:val="nil"/>
              <w:left w:val="single" w:sz="4" w:space="0" w:color="auto"/>
              <w:bottom w:val="single" w:sz="4" w:space="0" w:color="auto"/>
              <w:right w:val="nil"/>
            </w:tcBorders>
            <w:shd w:val="clear" w:color="auto" w:fill="auto"/>
            <w:noWrap/>
            <w:vAlign w:val="bottom"/>
            <w:hideMark/>
          </w:tcPr>
          <w:p w14:paraId="39B4E999"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6</w:t>
            </w:r>
          </w:p>
        </w:tc>
      </w:tr>
      <w:tr w:rsidR="007D4EF8" w:rsidRPr="007D4EF8" w14:paraId="4A97A124" w14:textId="77777777" w:rsidTr="0061552A">
        <w:trPr>
          <w:trHeight w:val="300"/>
        </w:trPr>
        <w:tc>
          <w:tcPr>
            <w:tcW w:w="3261" w:type="dxa"/>
            <w:gridSpan w:val="2"/>
            <w:tcBorders>
              <w:top w:val="single" w:sz="4" w:space="0" w:color="auto"/>
              <w:left w:val="nil"/>
              <w:bottom w:val="single" w:sz="4" w:space="0" w:color="auto"/>
              <w:right w:val="nil"/>
            </w:tcBorders>
            <w:shd w:val="clear" w:color="auto" w:fill="auto"/>
            <w:noWrap/>
            <w:vAlign w:val="center"/>
            <w:hideMark/>
          </w:tcPr>
          <w:p w14:paraId="7A017C12"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Költségvetési intézmények</w:t>
            </w:r>
          </w:p>
        </w:tc>
        <w:tc>
          <w:tcPr>
            <w:tcW w:w="1842" w:type="dxa"/>
            <w:tcBorders>
              <w:top w:val="nil"/>
              <w:left w:val="nil"/>
              <w:bottom w:val="single" w:sz="4" w:space="0" w:color="auto"/>
              <w:right w:val="nil"/>
            </w:tcBorders>
            <w:shd w:val="clear" w:color="auto" w:fill="auto"/>
            <w:noWrap/>
            <w:vAlign w:val="bottom"/>
            <w:hideMark/>
          </w:tcPr>
          <w:p w14:paraId="2601BA19"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701" w:type="dxa"/>
            <w:tcBorders>
              <w:top w:val="nil"/>
              <w:left w:val="nil"/>
              <w:bottom w:val="single" w:sz="4" w:space="0" w:color="auto"/>
              <w:right w:val="nil"/>
            </w:tcBorders>
            <w:shd w:val="clear" w:color="auto" w:fill="auto"/>
            <w:noWrap/>
            <w:vAlign w:val="bottom"/>
            <w:hideMark/>
          </w:tcPr>
          <w:p w14:paraId="2B4D18CA"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843" w:type="dxa"/>
            <w:tcBorders>
              <w:top w:val="nil"/>
              <w:left w:val="nil"/>
              <w:bottom w:val="single" w:sz="4" w:space="0" w:color="auto"/>
              <w:right w:val="nil"/>
            </w:tcBorders>
            <w:shd w:val="clear" w:color="auto" w:fill="auto"/>
            <w:noWrap/>
            <w:vAlign w:val="bottom"/>
            <w:hideMark/>
          </w:tcPr>
          <w:p w14:paraId="47BCD0B4"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992" w:type="dxa"/>
            <w:tcBorders>
              <w:top w:val="nil"/>
              <w:left w:val="nil"/>
              <w:bottom w:val="single" w:sz="4" w:space="0" w:color="auto"/>
              <w:right w:val="nil"/>
            </w:tcBorders>
            <w:shd w:val="clear" w:color="auto" w:fill="auto"/>
            <w:noWrap/>
            <w:vAlign w:val="bottom"/>
            <w:hideMark/>
          </w:tcPr>
          <w:p w14:paraId="319F62A2"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r>
      <w:tr w:rsidR="007D4EF8" w:rsidRPr="007D4EF8" w14:paraId="009DC627" w14:textId="77777777" w:rsidTr="0061552A">
        <w:trPr>
          <w:trHeight w:val="525"/>
        </w:trPr>
        <w:tc>
          <w:tcPr>
            <w:tcW w:w="740" w:type="dxa"/>
            <w:tcBorders>
              <w:top w:val="nil"/>
              <w:left w:val="nil"/>
              <w:bottom w:val="single" w:sz="4" w:space="0" w:color="auto"/>
              <w:right w:val="nil"/>
            </w:tcBorders>
            <w:shd w:val="clear" w:color="auto" w:fill="auto"/>
            <w:noWrap/>
            <w:hideMark/>
          </w:tcPr>
          <w:p w14:paraId="360DB613"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100100</w:t>
            </w:r>
          </w:p>
        </w:tc>
        <w:tc>
          <w:tcPr>
            <w:tcW w:w="2521" w:type="dxa"/>
            <w:tcBorders>
              <w:top w:val="nil"/>
              <w:left w:val="nil"/>
              <w:bottom w:val="single" w:sz="4" w:space="0" w:color="auto"/>
              <w:right w:val="nil"/>
            </w:tcBorders>
            <w:shd w:val="clear" w:color="auto" w:fill="auto"/>
            <w:hideMark/>
          </w:tcPr>
          <w:p w14:paraId="470EC221"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Fővárosi Önkormányzati Rendészeti Főigazgatóság</w:t>
            </w:r>
          </w:p>
        </w:tc>
        <w:tc>
          <w:tcPr>
            <w:tcW w:w="1842" w:type="dxa"/>
            <w:tcBorders>
              <w:top w:val="nil"/>
              <w:left w:val="nil"/>
              <w:bottom w:val="single" w:sz="4" w:space="0" w:color="auto"/>
              <w:right w:val="nil"/>
            </w:tcBorders>
            <w:shd w:val="clear" w:color="auto" w:fill="auto"/>
            <w:noWrap/>
            <w:vAlign w:val="center"/>
            <w:hideMark/>
          </w:tcPr>
          <w:p w14:paraId="1C3A53EB"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    </w:t>
            </w:r>
          </w:p>
        </w:tc>
        <w:tc>
          <w:tcPr>
            <w:tcW w:w="1701" w:type="dxa"/>
            <w:tcBorders>
              <w:top w:val="nil"/>
              <w:left w:val="nil"/>
              <w:bottom w:val="single" w:sz="4" w:space="0" w:color="auto"/>
              <w:right w:val="nil"/>
            </w:tcBorders>
            <w:shd w:val="clear" w:color="auto" w:fill="auto"/>
            <w:noWrap/>
            <w:vAlign w:val="center"/>
            <w:hideMark/>
          </w:tcPr>
          <w:p w14:paraId="04B20F61"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    </w:t>
            </w:r>
          </w:p>
        </w:tc>
        <w:tc>
          <w:tcPr>
            <w:tcW w:w="1843" w:type="dxa"/>
            <w:tcBorders>
              <w:top w:val="nil"/>
              <w:left w:val="nil"/>
              <w:bottom w:val="single" w:sz="4" w:space="0" w:color="auto"/>
              <w:right w:val="nil"/>
            </w:tcBorders>
            <w:shd w:val="clear" w:color="auto" w:fill="auto"/>
            <w:noWrap/>
            <w:vAlign w:val="center"/>
            <w:hideMark/>
          </w:tcPr>
          <w:p w14:paraId="3E04A7C6"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14    </w:t>
            </w:r>
          </w:p>
        </w:tc>
        <w:tc>
          <w:tcPr>
            <w:tcW w:w="992" w:type="dxa"/>
            <w:tcBorders>
              <w:top w:val="nil"/>
              <w:left w:val="nil"/>
              <w:bottom w:val="single" w:sz="4" w:space="0" w:color="auto"/>
              <w:right w:val="nil"/>
            </w:tcBorders>
            <w:shd w:val="clear" w:color="auto" w:fill="auto"/>
            <w:noWrap/>
            <w:vAlign w:val="center"/>
            <w:hideMark/>
          </w:tcPr>
          <w:p w14:paraId="53A51EDC"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w:t>
            </w:r>
          </w:p>
        </w:tc>
      </w:tr>
      <w:tr w:rsidR="007D4EF8" w:rsidRPr="007D4EF8" w14:paraId="70F7D617" w14:textId="77777777" w:rsidTr="0061552A">
        <w:trPr>
          <w:trHeight w:val="525"/>
        </w:trPr>
        <w:tc>
          <w:tcPr>
            <w:tcW w:w="740" w:type="dxa"/>
            <w:tcBorders>
              <w:top w:val="nil"/>
              <w:left w:val="nil"/>
              <w:bottom w:val="single" w:sz="4" w:space="0" w:color="auto"/>
              <w:right w:val="nil"/>
            </w:tcBorders>
            <w:shd w:val="clear" w:color="auto" w:fill="auto"/>
            <w:noWrap/>
            <w:hideMark/>
          </w:tcPr>
          <w:p w14:paraId="3FC76CAE"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100200</w:t>
            </w:r>
          </w:p>
        </w:tc>
        <w:tc>
          <w:tcPr>
            <w:tcW w:w="2521" w:type="dxa"/>
            <w:tcBorders>
              <w:top w:val="nil"/>
              <w:left w:val="nil"/>
              <w:bottom w:val="single" w:sz="4" w:space="0" w:color="auto"/>
              <w:right w:val="nil"/>
            </w:tcBorders>
            <w:shd w:val="clear" w:color="auto" w:fill="auto"/>
            <w:hideMark/>
          </w:tcPr>
          <w:p w14:paraId="60A136FC"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Fővárosi Csarnok és Piac Igazgatóság (CSAPI)</w:t>
            </w:r>
          </w:p>
        </w:tc>
        <w:tc>
          <w:tcPr>
            <w:tcW w:w="1842" w:type="dxa"/>
            <w:tcBorders>
              <w:top w:val="nil"/>
              <w:left w:val="nil"/>
              <w:bottom w:val="single" w:sz="4" w:space="0" w:color="auto"/>
              <w:right w:val="nil"/>
            </w:tcBorders>
            <w:shd w:val="clear" w:color="auto" w:fill="auto"/>
            <w:noWrap/>
            <w:vAlign w:val="center"/>
            <w:hideMark/>
          </w:tcPr>
          <w:p w14:paraId="23C75CCE"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1 000    </w:t>
            </w:r>
          </w:p>
        </w:tc>
        <w:tc>
          <w:tcPr>
            <w:tcW w:w="1701" w:type="dxa"/>
            <w:tcBorders>
              <w:top w:val="nil"/>
              <w:left w:val="nil"/>
              <w:bottom w:val="single" w:sz="4" w:space="0" w:color="auto"/>
              <w:right w:val="nil"/>
            </w:tcBorders>
            <w:shd w:val="clear" w:color="auto" w:fill="auto"/>
            <w:noWrap/>
            <w:vAlign w:val="center"/>
            <w:hideMark/>
          </w:tcPr>
          <w:p w14:paraId="32401CF5"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1 000    </w:t>
            </w:r>
          </w:p>
        </w:tc>
        <w:tc>
          <w:tcPr>
            <w:tcW w:w="1843" w:type="dxa"/>
            <w:tcBorders>
              <w:top w:val="nil"/>
              <w:left w:val="nil"/>
              <w:bottom w:val="single" w:sz="4" w:space="0" w:color="auto"/>
              <w:right w:val="nil"/>
            </w:tcBorders>
            <w:shd w:val="clear" w:color="auto" w:fill="auto"/>
            <w:noWrap/>
            <w:vAlign w:val="center"/>
            <w:hideMark/>
          </w:tcPr>
          <w:p w14:paraId="60A3BFD7"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1 960    </w:t>
            </w:r>
          </w:p>
        </w:tc>
        <w:tc>
          <w:tcPr>
            <w:tcW w:w="992" w:type="dxa"/>
            <w:tcBorders>
              <w:top w:val="nil"/>
              <w:left w:val="nil"/>
              <w:bottom w:val="single" w:sz="4" w:space="0" w:color="auto"/>
              <w:right w:val="nil"/>
            </w:tcBorders>
            <w:shd w:val="clear" w:color="auto" w:fill="auto"/>
            <w:noWrap/>
            <w:vAlign w:val="center"/>
            <w:hideMark/>
          </w:tcPr>
          <w:p w14:paraId="050376F9" w14:textId="77777777" w:rsidR="007D4EF8" w:rsidRPr="007D4EF8" w:rsidRDefault="007D4EF8" w:rsidP="007D4EF8">
            <w:pPr>
              <w:ind w:left="-356" w:firstLine="356"/>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196,0</w:t>
            </w:r>
          </w:p>
        </w:tc>
      </w:tr>
      <w:tr w:rsidR="007D4EF8" w:rsidRPr="007D4EF8" w14:paraId="0E729489" w14:textId="77777777" w:rsidTr="0061552A">
        <w:trPr>
          <w:trHeight w:val="300"/>
        </w:trPr>
        <w:tc>
          <w:tcPr>
            <w:tcW w:w="740" w:type="dxa"/>
            <w:tcBorders>
              <w:top w:val="nil"/>
              <w:left w:val="nil"/>
              <w:bottom w:val="single" w:sz="4" w:space="0" w:color="auto"/>
              <w:right w:val="nil"/>
            </w:tcBorders>
            <w:shd w:val="clear" w:color="auto" w:fill="auto"/>
            <w:noWrap/>
            <w:vAlign w:val="center"/>
            <w:hideMark/>
          </w:tcPr>
          <w:p w14:paraId="6EDD33ED"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200000</w:t>
            </w:r>
          </w:p>
        </w:tc>
        <w:tc>
          <w:tcPr>
            <w:tcW w:w="2521" w:type="dxa"/>
            <w:tcBorders>
              <w:top w:val="nil"/>
              <w:left w:val="nil"/>
              <w:bottom w:val="single" w:sz="4" w:space="0" w:color="auto"/>
              <w:right w:val="nil"/>
            </w:tcBorders>
            <w:shd w:val="clear" w:color="auto" w:fill="auto"/>
            <w:noWrap/>
            <w:vAlign w:val="center"/>
            <w:hideMark/>
          </w:tcPr>
          <w:p w14:paraId="371E09CD"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Szociálpolitika</w:t>
            </w:r>
          </w:p>
        </w:tc>
        <w:tc>
          <w:tcPr>
            <w:tcW w:w="1842" w:type="dxa"/>
            <w:tcBorders>
              <w:top w:val="nil"/>
              <w:left w:val="nil"/>
              <w:bottom w:val="single" w:sz="4" w:space="0" w:color="auto"/>
              <w:right w:val="nil"/>
            </w:tcBorders>
            <w:shd w:val="clear" w:color="auto" w:fill="auto"/>
            <w:noWrap/>
            <w:vAlign w:val="center"/>
            <w:hideMark/>
          </w:tcPr>
          <w:p w14:paraId="166ADD4F"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5 150    </w:t>
            </w:r>
          </w:p>
        </w:tc>
        <w:tc>
          <w:tcPr>
            <w:tcW w:w="1701" w:type="dxa"/>
            <w:tcBorders>
              <w:top w:val="nil"/>
              <w:left w:val="nil"/>
              <w:bottom w:val="single" w:sz="4" w:space="0" w:color="auto"/>
              <w:right w:val="nil"/>
            </w:tcBorders>
            <w:shd w:val="clear" w:color="auto" w:fill="auto"/>
            <w:noWrap/>
            <w:vAlign w:val="center"/>
            <w:hideMark/>
          </w:tcPr>
          <w:p w14:paraId="1CB8DF64"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1 161    </w:t>
            </w:r>
          </w:p>
        </w:tc>
        <w:tc>
          <w:tcPr>
            <w:tcW w:w="1843" w:type="dxa"/>
            <w:tcBorders>
              <w:top w:val="nil"/>
              <w:left w:val="nil"/>
              <w:bottom w:val="single" w:sz="4" w:space="0" w:color="auto"/>
              <w:right w:val="nil"/>
            </w:tcBorders>
            <w:shd w:val="clear" w:color="auto" w:fill="auto"/>
            <w:noWrap/>
            <w:vAlign w:val="center"/>
            <w:hideMark/>
          </w:tcPr>
          <w:p w14:paraId="7B5EC1F0"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127    </w:t>
            </w:r>
          </w:p>
        </w:tc>
        <w:tc>
          <w:tcPr>
            <w:tcW w:w="992" w:type="dxa"/>
            <w:tcBorders>
              <w:top w:val="nil"/>
              <w:left w:val="nil"/>
              <w:bottom w:val="single" w:sz="4" w:space="0" w:color="auto"/>
              <w:right w:val="nil"/>
            </w:tcBorders>
            <w:shd w:val="clear" w:color="auto" w:fill="auto"/>
            <w:noWrap/>
            <w:vAlign w:val="center"/>
            <w:hideMark/>
          </w:tcPr>
          <w:p w14:paraId="7D430061"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10,9</w:t>
            </w:r>
          </w:p>
        </w:tc>
      </w:tr>
      <w:tr w:rsidR="007D4EF8" w:rsidRPr="007D4EF8" w14:paraId="13640B74" w14:textId="77777777" w:rsidTr="0061552A">
        <w:trPr>
          <w:trHeight w:val="300"/>
        </w:trPr>
        <w:tc>
          <w:tcPr>
            <w:tcW w:w="740" w:type="dxa"/>
            <w:tcBorders>
              <w:top w:val="nil"/>
              <w:left w:val="nil"/>
              <w:bottom w:val="single" w:sz="4" w:space="0" w:color="auto"/>
              <w:right w:val="nil"/>
            </w:tcBorders>
            <w:shd w:val="clear" w:color="auto" w:fill="auto"/>
            <w:noWrap/>
            <w:vAlign w:val="center"/>
            <w:hideMark/>
          </w:tcPr>
          <w:p w14:paraId="5CB8F2A8"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300000</w:t>
            </w:r>
          </w:p>
        </w:tc>
        <w:tc>
          <w:tcPr>
            <w:tcW w:w="2521" w:type="dxa"/>
            <w:tcBorders>
              <w:top w:val="nil"/>
              <w:left w:val="nil"/>
              <w:bottom w:val="single" w:sz="4" w:space="0" w:color="auto"/>
              <w:right w:val="nil"/>
            </w:tcBorders>
            <w:shd w:val="clear" w:color="auto" w:fill="auto"/>
            <w:noWrap/>
            <w:vAlign w:val="center"/>
            <w:hideMark/>
          </w:tcPr>
          <w:p w14:paraId="3E41FB49"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Köznevelés</w:t>
            </w:r>
          </w:p>
        </w:tc>
        <w:tc>
          <w:tcPr>
            <w:tcW w:w="1842" w:type="dxa"/>
            <w:tcBorders>
              <w:top w:val="nil"/>
              <w:left w:val="nil"/>
              <w:bottom w:val="single" w:sz="4" w:space="0" w:color="auto"/>
              <w:right w:val="nil"/>
            </w:tcBorders>
            <w:shd w:val="clear" w:color="auto" w:fill="auto"/>
            <w:noWrap/>
            <w:vAlign w:val="center"/>
            <w:hideMark/>
          </w:tcPr>
          <w:p w14:paraId="0451FAB6"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    </w:t>
            </w:r>
          </w:p>
        </w:tc>
        <w:tc>
          <w:tcPr>
            <w:tcW w:w="1701" w:type="dxa"/>
            <w:tcBorders>
              <w:top w:val="nil"/>
              <w:left w:val="nil"/>
              <w:bottom w:val="single" w:sz="4" w:space="0" w:color="auto"/>
              <w:right w:val="nil"/>
            </w:tcBorders>
            <w:shd w:val="clear" w:color="auto" w:fill="auto"/>
            <w:noWrap/>
            <w:vAlign w:val="center"/>
            <w:hideMark/>
          </w:tcPr>
          <w:p w14:paraId="580BCDC4"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11    </w:t>
            </w:r>
          </w:p>
        </w:tc>
        <w:tc>
          <w:tcPr>
            <w:tcW w:w="1843" w:type="dxa"/>
            <w:tcBorders>
              <w:top w:val="nil"/>
              <w:left w:val="nil"/>
              <w:bottom w:val="single" w:sz="4" w:space="0" w:color="auto"/>
              <w:right w:val="nil"/>
            </w:tcBorders>
            <w:shd w:val="clear" w:color="auto" w:fill="auto"/>
            <w:noWrap/>
            <w:vAlign w:val="center"/>
            <w:hideMark/>
          </w:tcPr>
          <w:p w14:paraId="57E1B424"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15    </w:t>
            </w:r>
          </w:p>
        </w:tc>
        <w:tc>
          <w:tcPr>
            <w:tcW w:w="992" w:type="dxa"/>
            <w:tcBorders>
              <w:top w:val="nil"/>
              <w:left w:val="nil"/>
              <w:bottom w:val="single" w:sz="4" w:space="0" w:color="auto"/>
              <w:right w:val="nil"/>
            </w:tcBorders>
            <w:shd w:val="clear" w:color="auto" w:fill="auto"/>
            <w:noWrap/>
            <w:vAlign w:val="center"/>
            <w:hideMark/>
          </w:tcPr>
          <w:p w14:paraId="08C89E0D"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136,4</w:t>
            </w:r>
          </w:p>
        </w:tc>
      </w:tr>
      <w:tr w:rsidR="007D4EF8" w:rsidRPr="007D4EF8" w14:paraId="7F0D2E42" w14:textId="77777777" w:rsidTr="0061552A">
        <w:trPr>
          <w:trHeight w:val="112"/>
        </w:trPr>
        <w:tc>
          <w:tcPr>
            <w:tcW w:w="740" w:type="dxa"/>
            <w:tcBorders>
              <w:top w:val="nil"/>
              <w:left w:val="nil"/>
              <w:bottom w:val="single" w:sz="4" w:space="0" w:color="auto"/>
              <w:right w:val="nil"/>
            </w:tcBorders>
            <w:shd w:val="clear" w:color="auto" w:fill="auto"/>
            <w:vAlign w:val="center"/>
            <w:hideMark/>
          </w:tcPr>
          <w:p w14:paraId="0018137F"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500000</w:t>
            </w:r>
          </w:p>
        </w:tc>
        <w:tc>
          <w:tcPr>
            <w:tcW w:w="2521" w:type="dxa"/>
            <w:tcBorders>
              <w:top w:val="nil"/>
              <w:left w:val="nil"/>
              <w:bottom w:val="single" w:sz="4" w:space="0" w:color="auto"/>
              <w:right w:val="nil"/>
            </w:tcBorders>
            <w:shd w:val="clear" w:color="auto" w:fill="auto"/>
            <w:noWrap/>
            <w:vAlign w:val="center"/>
            <w:hideMark/>
          </w:tcPr>
          <w:p w14:paraId="36B0A503"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Kultúra</w:t>
            </w:r>
          </w:p>
        </w:tc>
        <w:tc>
          <w:tcPr>
            <w:tcW w:w="1842" w:type="dxa"/>
            <w:tcBorders>
              <w:top w:val="nil"/>
              <w:left w:val="nil"/>
              <w:bottom w:val="single" w:sz="4" w:space="0" w:color="auto"/>
              <w:right w:val="nil"/>
            </w:tcBorders>
            <w:shd w:val="clear" w:color="auto" w:fill="auto"/>
            <w:noWrap/>
            <w:vAlign w:val="center"/>
            <w:hideMark/>
          </w:tcPr>
          <w:p w14:paraId="31B72E92"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100    </w:t>
            </w:r>
          </w:p>
        </w:tc>
        <w:tc>
          <w:tcPr>
            <w:tcW w:w="1701" w:type="dxa"/>
            <w:tcBorders>
              <w:top w:val="nil"/>
              <w:left w:val="nil"/>
              <w:bottom w:val="single" w:sz="4" w:space="0" w:color="auto"/>
              <w:right w:val="nil"/>
            </w:tcBorders>
            <w:shd w:val="clear" w:color="auto" w:fill="auto"/>
            <w:noWrap/>
            <w:vAlign w:val="center"/>
            <w:hideMark/>
          </w:tcPr>
          <w:p w14:paraId="5B826D48"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                         125    </w:t>
            </w:r>
          </w:p>
        </w:tc>
        <w:tc>
          <w:tcPr>
            <w:tcW w:w="1843" w:type="dxa"/>
            <w:tcBorders>
              <w:top w:val="nil"/>
              <w:left w:val="nil"/>
              <w:bottom w:val="single" w:sz="4" w:space="0" w:color="auto"/>
              <w:right w:val="nil"/>
            </w:tcBorders>
            <w:shd w:val="clear" w:color="auto" w:fill="auto"/>
            <w:noWrap/>
            <w:vAlign w:val="center"/>
            <w:hideMark/>
          </w:tcPr>
          <w:p w14:paraId="35A73F9E"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xml:space="preserve">35                             </w:t>
            </w:r>
          </w:p>
        </w:tc>
        <w:tc>
          <w:tcPr>
            <w:tcW w:w="992" w:type="dxa"/>
            <w:tcBorders>
              <w:top w:val="nil"/>
              <w:left w:val="nil"/>
              <w:bottom w:val="single" w:sz="4" w:space="0" w:color="auto"/>
              <w:right w:val="nil"/>
            </w:tcBorders>
            <w:shd w:val="clear" w:color="auto" w:fill="auto"/>
            <w:noWrap/>
            <w:vAlign w:val="center"/>
            <w:hideMark/>
          </w:tcPr>
          <w:p w14:paraId="6C406FC8"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28,0</w:t>
            </w:r>
          </w:p>
        </w:tc>
      </w:tr>
      <w:tr w:rsidR="007D4EF8" w:rsidRPr="007D4EF8" w14:paraId="38AD6B09" w14:textId="77777777" w:rsidTr="0061552A">
        <w:trPr>
          <w:trHeight w:val="300"/>
        </w:trPr>
        <w:tc>
          <w:tcPr>
            <w:tcW w:w="3261" w:type="dxa"/>
            <w:gridSpan w:val="2"/>
            <w:tcBorders>
              <w:top w:val="single" w:sz="4" w:space="0" w:color="auto"/>
              <w:left w:val="nil"/>
              <w:bottom w:val="single" w:sz="4" w:space="0" w:color="auto"/>
              <w:right w:val="nil"/>
            </w:tcBorders>
            <w:shd w:val="clear" w:color="auto" w:fill="auto"/>
            <w:noWrap/>
            <w:vAlign w:val="center"/>
            <w:hideMark/>
          </w:tcPr>
          <w:p w14:paraId="37B49BAE"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Költségvetési intézmények összesen</w:t>
            </w:r>
          </w:p>
        </w:tc>
        <w:tc>
          <w:tcPr>
            <w:tcW w:w="1842" w:type="dxa"/>
            <w:tcBorders>
              <w:top w:val="single" w:sz="4" w:space="0" w:color="auto"/>
              <w:left w:val="nil"/>
              <w:bottom w:val="single" w:sz="4" w:space="0" w:color="auto"/>
              <w:right w:val="nil"/>
            </w:tcBorders>
            <w:shd w:val="clear" w:color="auto" w:fill="auto"/>
            <w:noWrap/>
            <w:vAlign w:val="center"/>
            <w:hideMark/>
          </w:tcPr>
          <w:p w14:paraId="26C525E0"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6 250    </w:t>
            </w:r>
          </w:p>
        </w:tc>
        <w:tc>
          <w:tcPr>
            <w:tcW w:w="1701" w:type="dxa"/>
            <w:tcBorders>
              <w:top w:val="single" w:sz="4" w:space="0" w:color="auto"/>
              <w:left w:val="nil"/>
              <w:bottom w:val="single" w:sz="4" w:space="0" w:color="auto"/>
              <w:right w:val="nil"/>
            </w:tcBorders>
            <w:shd w:val="clear" w:color="auto" w:fill="auto"/>
            <w:noWrap/>
            <w:vAlign w:val="center"/>
            <w:hideMark/>
          </w:tcPr>
          <w:p w14:paraId="744AB6AC"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2 297    </w:t>
            </w:r>
          </w:p>
        </w:tc>
        <w:tc>
          <w:tcPr>
            <w:tcW w:w="1843" w:type="dxa"/>
            <w:tcBorders>
              <w:top w:val="single" w:sz="4" w:space="0" w:color="auto"/>
              <w:left w:val="nil"/>
              <w:bottom w:val="single" w:sz="4" w:space="0" w:color="auto"/>
              <w:right w:val="nil"/>
            </w:tcBorders>
            <w:shd w:val="clear" w:color="auto" w:fill="auto"/>
            <w:noWrap/>
            <w:vAlign w:val="center"/>
            <w:hideMark/>
          </w:tcPr>
          <w:p w14:paraId="714EDC71"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2151                          </w:t>
            </w:r>
          </w:p>
        </w:tc>
        <w:tc>
          <w:tcPr>
            <w:tcW w:w="992" w:type="dxa"/>
            <w:tcBorders>
              <w:top w:val="single" w:sz="4" w:space="0" w:color="auto"/>
              <w:left w:val="nil"/>
              <w:bottom w:val="single" w:sz="4" w:space="0" w:color="auto"/>
              <w:right w:val="nil"/>
            </w:tcBorders>
            <w:shd w:val="clear" w:color="auto" w:fill="auto"/>
            <w:noWrap/>
            <w:vAlign w:val="center"/>
            <w:hideMark/>
          </w:tcPr>
          <w:p w14:paraId="796BD3E8"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93,6</w:t>
            </w:r>
          </w:p>
        </w:tc>
      </w:tr>
      <w:tr w:rsidR="007D4EF8" w:rsidRPr="007D4EF8" w14:paraId="570BF531" w14:textId="77777777" w:rsidTr="00927E97">
        <w:trPr>
          <w:trHeight w:val="114"/>
        </w:trPr>
        <w:tc>
          <w:tcPr>
            <w:tcW w:w="740" w:type="dxa"/>
            <w:tcBorders>
              <w:top w:val="nil"/>
              <w:left w:val="nil"/>
              <w:bottom w:val="single" w:sz="4" w:space="0" w:color="auto"/>
              <w:right w:val="nil"/>
            </w:tcBorders>
            <w:shd w:val="clear" w:color="auto" w:fill="auto"/>
            <w:noWrap/>
            <w:vAlign w:val="bottom"/>
            <w:hideMark/>
          </w:tcPr>
          <w:p w14:paraId="6FF00691"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c>
          <w:tcPr>
            <w:tcW w:w="2521" w:type="dxa"/>
            <w:tcBorders>
              <w:top w:val="nil"/>
              <w:left w:val="nil"/>
              <w:bottom w:val="single" w:sz="4" w:space="0" w:color="auto"/>
              <w:right w:val="nil"/>
            </w:tcBorders>
            <w:shd w:val="clear" w:color="auto" w:fill="auto"/>
            <w:noWrap/>
            <w:vAlign w:val="bottom"/>
            <w:hideMark/>
          </w:tcPr>
          <w:p w14:paraId="6638E1C2"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842" w:type="dxa"/>
            <w:tcBorders>
              <w:top w:val="nil"/>
              <w:left w:val="nil"/>
              <w:bottom w:val="single" w:sz="4" w:space="0" w:color="auto"/>
              <w:right w:val="nil"/>
            </w:tcBorders>
            <w:shd w:val="clear" w:color="auto" w:fill="auto"/>
            <w:noWrap/>
            <w:vAlign w:val="bottom"/>
            <w:hideMark/>
          </w:tcPr>
          <w:p w14:paraId="2F39BDB3"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701" w:type="dxa"/>
            <w:tcBorders>
              <w:top w:val="nil"/>
              <w:left w:val="nil"/>
              <w:bottom w:val="single" w:sz="4" w:space="0" w:color="auto"/>
              <w:right w:val="nil"/>
            </w:tcBorders>
            <w:shd w:val="clear" w:color="auto" w:fill="auto"/>
            <w:noWrap/>
            <w:vAlign w:val="bottom"/>
            <w:hideMark/>
          </w:tcPr>
          <w:p w14:paraId="552F36EC"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843" w:type="dxa"/>
            <w:tcBorders>
              <w:top w:val="nil"/>
              <w:left w:val="nil"/>
              <w:bottom w:val="single" w:sz="4" w:space="0" w:color="auto"/>
              <w:right w:val="nil"/>
            </w:tcBorders>
            <w:shd w:val="clear" w:color="auto" w:fill="auto"/>
            <w:noWrap/>
            <w:vAlign w:val="bottom"/>
            <w:hideMark/>
          </w:tcPr>
          <w:p w14:paraId="0F5ACCBC"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992" w:type="dxa"/>
            <w:tcBorders>
              <w:top w:val="nil"/>
              <w:left w:val="nil"/>
              <w:bottom w:val="single" w:sz="4" w:space="0" w:color="auto"/>
              <w:right w:val="nil"/>
            </w:tcBorders>
            <w:shd w:val="clear" w:color="auto" w:fill="auto"/>
            <w:noWrap/>
            <w:vAlign w:val="bottom"/>
            <w:hideMark/>
          </w:tcPr>
          <w:p w14:paraId="296D0956"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r>
      <w:tr w:rsidR="007D4EF8" w:rsidRPr="007D4EF8" w14:paraId="6303E4E4" w14:textId="77777777" w:rsidTr="0061552A">
        <w:trPr>
          <w:trHeight w:val="300"/>
        </w:trPr>
        <w:tc>
          <w:tcPr>
            <w:tcW w:w="3261" w:type="dxa"/>
            <w:gridSpan w:val="2"/>
            <w:tcBorders>
              <w:top w:val="single" w:sz="4" w:space="0" w:color="auto"/>
              <w:left w:val="nil"/>
              <w:bottom w:val="single" w:sz="4" w:space="0" w:color="auto"/>
              <w:right w:val="nil"/>
            </w:tcBorders>
            <w:shd w:val="clear" w:color="auto" w:fill="auto"/>
            <w:noWrap/>
            <w:vAlign w:val="center"/>
            <w:hideMark/>
          </w:tcPr>
          <w:p w14:paraId="00CA478D"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Főpolgármesteri Hivatal</w:t>
            </w:r>
          </w:p>
        </w:tc>
        <w:tc>
          <w:tcPr>
            <w:tcW w:w="1842" w:type="dxa"/>
            <w:tcBorders>
              <w:top w:val="nil"/>
              <w:left w:val="nil"/>
              <w:bottom w:val="single" w:sz="4" w:space="0" w:color="auto"/>
              <w:right w:val="nil"/>
            </w:tcBorders>
            <w:shd w:val="clear" w:color="auto" w:fill="auto"/>
            <w:noWrap/>
            <w:vAlign w:val="center"/>
            <w:hideMark/>
          </w:tcPr>
          <w:p w14:paraId="6B278B2A"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    </w:t>
            </w:r>
          </w:p>
        </w:tc>
        <w:tc>
          <w:tcPr>
            <w:tcW w:w="1701" w:type="dxa"/>
            <w:tcBorders>
              <w:top w:val="nil"/>
              <w:left w:val="nil"/>
              <w:bottom w:val="single" w:sz="4" w:space="0" w:color="auto"/>
              <w:right w:val="nil"/>
            </w:tcBorders>
            <w:shd w:val="clear" w:color="auto" w:fill="auto"/>
            <w:noWrap/>
            <w:vAlign w:val="center"/>
            <w:hideMark/>
          </w:tcPr>
          <w:p w14:paraId="6712CB22"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w:t>
            </w:r>
          </w:p>
        </w:tc>
        <w:tc>
          <w:tcPr>
            <w:tcW w:w="1843" w:type="dxa"/>
            <w:tcBorders>
              <w:top w:val="nil"/>
              <w:left w:val="nil"/>
              <w:bottom w:val="single" w:sz="4" w:space="0" w:color="auto"/>
              <w:right w:val="nil"/>
            </w:tcBorders>
            <w:shd w:val="clear" w:color="auto" w:fill="auto"/>
            <w:noWrap/>
            <w:vAlign w:val="center"/>
            <w:hideMark/>
          </w:tcPr>
          <w:p w14:paraId="5707CCEA"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12                                </w:t>
            </w:r>
          </w:p>
        </w:tc>
        <w:tc>
          <w:tcPr>
            <w:tcW w:w="992" w:type="dxa"/>
            <w:tcBorders>
              <w:top w:val="nil"/>
              <w:left w:val="nil"/>
              <w:bottom w:val="single" w:sz="4" w:space="0" w:color="auto"/>
              <w:right w:val="nil"/>
            </w:tcBorders>
            <w:shd w:val="clear" w:color="auto" w:fill="auto"/>
            <w:noWrap/>
            <w:vAlign w:val="center"/>
            <w:hideMark/>
          </w:tcPr>
          <w:p w14:paraId="614D069F"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r>
      <w:tr w:rsidR="007D4EF8" w:rsidRPr="007D4EF8" w14:paraId="7C9D7980" w14:textId="77777777" w:rsidTr="0061552A">
        <w:trPr>
          <w:trHeight w:val="75"/>
        </w:trPr>
        <w:tc>
          <w:tcPr>
            <w:tcW w:w="740" w:type="dxa"/>
            <w:tcBorders>
              <w:top w:val="nil"/>
              <w:left w:val="nil"/>
              <w:bottom w:val="single" w:sz="4" w:space="0" w:color="auto"/>
              <w:right w:val="nil"/>
            </w:tcBorders>
            <w:shd w:val="clear" w:color="auto" w:fill="auto"/>
            <w:noWrap/>
            <w:vAlign w:val="bottom"/>
            <w:hideMark/>
          </w:tcPr>
          <w:p w14:paraId="2770E495"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c>
          <w:tcPr>
            <w:tcW w:w="2521" w:type="dxa"/>
            <w:tcBorders>
              <w:top w:val="nil"/>
              <w:left w:val="nil"/>
              <w:bottom w:val="single" w:sz="4" w:space="0" w:color="auto"/>
              <w:right w:val="nil"/>
            </w:tcBorders>
            <w:shd w:val="clear" w:color="auto" w:fill="auto"/>
            <w:noWrap/>
            <w:vAlign w:val="bottom"/>
            <w:hideMark/>
          </w:tcPr>
          <w:p w14:paraId="30FDF53B"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c>
          <w:tcPr>
            <w:tcW w:w="1842" w:type="dxa"/>
            <w:tcBorders>
              <w:top w:val="nil"/>
              <w:left w:val="nil"/>
              <w:bottom w:val="single" w:sz="4" w:space="0" w:color="auto"/>
              <w:right w:val="nil"/>
            </w:tcBorders>
            <w:shd w:val="clear" w:color="auto" w:fill="auto"/>
            <w:noWrap/>
            <w:vAlign w:val="bottom"/>
            <w:hideMark/>
          </w:tcPr>
          <w:p w14:paraId="19B5AEC1"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701" w:type="dxa"/>
            <w:tcBorders>
              <w:top w:val="nil"/>
              <w:left w:val="nil"/>
              <w:bottom w:val="single" w:sz="4" w:space="0" w:color="auto"/>
              <w:right w:val="nil"/>
            </w:tcBorders>
            <w:shd w:val="clear" w:color="auto" w:fill="auto"/>
            <w:noWrap/>
            <w:vAlign w:val="bottom"/>
            <w:hideMark/>
          </w:tcPr>
          <w:p w14:paraId="69FDDF2D"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843" w:type="dxa"/>
            <w:tcBorders>
              <w:top w:val="nil"/>
              <w:left w:val="nil"/>
              <w:bottom w:val="single" w:sz="4" w:space="0" w:color="auto"/>
              <w:right w:val="nil"/>
            </w:tcBorders>
            <w:shd w:val="clear" w:color="auto" w:fill="auto"/>
            <w:noWrap/>
            <w:vAlign w:val="bottom"/>
            <w:hideMark/>
          </w:tcPr>
          <w:p w14:paraId="4B67C2F9"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992" w:type="dxa"/>
            <w:tcBorders>
              <w:top w:val="nil"/>
              <w:left w:val="nil"/>
              <w:bottom w:val="single" w:sz="4" w:space="0" w:color="auto"/>
              <w:right w:val="nil"/>
            </w:tcBorders>
            <w:shd w:val="clear" w:color="auto" w:fill="auto"/>
            <w:noWrap/>
            <w:vAlign w:val="bottom"/>
            <w:hideMark/>
          </w:tcPr>
          <w:p w14:paraId="66AFAD6F"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r>
      <w:tr w:rsidR="007D4EF8" w:rsidRPr="007D4EF8" w14:paraId="18255BA1" w14:textId="77777777" w:rsidTr="0061552A">
        <w:trPr>
          <w:trHeight w:val="285"/>
        </w:trPr>
        <w:tc>
          <w:tcPr>
            <w:tcW w:w="3261" w:type="dxa"/>
            <w:gridSpan w:val="2"/>
            <w:tcBorders>
              <w:top w:val="single" w:sz="4" w:space="0" w:color="auto"/>
              <w:left w:val="nil"/>
              <w:bottom w:val="single" w:sz="4" w:space="0" w:color="auto"/>
              <w:right w:val="nil"/>
            </w:tcBorders>
            <w:shd w:val="clear" w:color="auto" w:fill="auto"/>
            <w:noWrap/>
            <w:vAlign w:val="bottom"/>
            <w:hideMark/>
          </w:tcPr>
          <w:p w14:paraId="404B1F35"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Önkormányzati feladatok (855501)</w:t>
            </w:r>
          </w:p>
        </w:tc>
        <w:tc>
          <w:tcPr>
            <w:tcW w:w="1842" w:type="dxa"/>
            <w:tcBorders>
              <w:top w:val="nil"/>
              <w:left w:val="nil"/>
              <w:bottom w:val="single" w:sz="4" w:space="0" w:color="auto"/>
              <w:right w:val="nil"/>
            </w:tcBorders>
            <w:shd w:val="clear" w:color="auto" w:fill="auto"/>
            <w:noWrap/>
            <w:vAlign w:val="bottom"/>
            <w:hideMark/>
          </w:tcPr>
          <w:p w14:paraId="1CF909E6"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701" w:type="dxa"/>
            <w:tcBorders>
              <w:top w:val="nil"/>
              <w:left w:val="nil"/>
              <w:bottom w:val="single" w:sz="4" w:space="0" w:color="auto"/>
              <w:right w:val="nil"/>
            </w:tcBorders>
            <w:shd w:val="clear" w:color="auto" w:fill="auto"/>
            <w:noWrap/>
            <w:vAlign w:val="bottom"/>
            <w:hideMark/>
          </w:tcPr>
          <w:p w14:paraId="18FD87A3"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843" w:type="dxa"/>
            <w:tcBorders>
              <w:top w:val="nil"/>
              <w:left w:val="nil"/>
              <w:bottom w:val="single" w:sz="4" w:space="0" w:color="auto"/>
              <w:right w:val="nil"/>
            </w:tcBorders>
            <w:shd w:val="clear" w:color="auto" w:fill="auto"/>
            <w:noWrap/>
            <w:vAlign w:val="bottom"/>
            <w:hideMark/>
          </w:tcPr>
          <w:p w14:paraId="51492BD7"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992" w:type="dxa"/>
            <w:tcBorders>
              <w:top w:val="nil"/>
              <w:left w:val="nil"/>
              <w:bottom w:val="single" w:sz="4" w:space="0" w:color="auto"/>
              <w:right w:val="nil"/>
            </w:tcBorders>
            <w:shd w:val="clear" w:color="auto" w:fill="auto"/>
            <w:noWrap/>
            <w:vAlign w:val="bottom"/>
            <w:hideMark/>
          </w:tcPr>
          <w:p w14:paraId="7F23B6B6"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r>
      <w:tr w:rsidR="007D4EF8" w:rsidRPr="007D4EF8" w14:paraId="69340563" w14:textId="77777777" w:rsidTr="0061552A">
        <w:trPr>
          <w:trHeight w:val="360"/>
        </w:trPr>
        <w:tc>
          <w:tcPr>
            <w:tcW w:w="3261" w:type="dxa"/>
            <w:gridSpan w:val="2"/>
            <w:tcBorders>
              <w:top w:val="single" w:sz="4" w:space="0" w:color="auto"/>
              <w:left w:val="nil"/>
              <w:bottom w:val="single" w:sz="4" w:space="0" w:color="auto"/>
              <w:right w:val="nil"/>
            </w:tcBorders>
            <w:shd w:val="clear" w:color="auto" w:fill="auto"/>
            <w:vAlign w:val="bottom"/>
            <w:hideMark/>
          </w:tcPr>
          <w:p w14:paraId="6C38FE89"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Kamatbevételek </w:t>
            </w:r>
          </w:p>
        </w:tc>
        <w:tc>
          <w:tcPr>
            <w:tcW w:w="1842" w:type="dxa"/>
            <w:tcBorders>
              <w:top w:val="nil"/>
              <w:left w:val="nil"/>
              <w:bottom w:val="single" w:sz="4" w:space="0" w:color="auto"/>
              <w:right w:val="nil"/>
            </w:tcBorders>
            <w:shd w:val="clear" w:color="auto" w:fill="auto"/>
            <w:noWrap/>
            <w:vAlign w:val="bottom"/>
            <w:hideMark/>
          </w:tcPr>
          <w:p w14:paraId="6189BFCF" w14:textId="77777777" w:rsidR="007D4EF8" w:rsidRPr="007D4EF8" w:rsidRDefault="007D4EF8" w:rsidP="007D4EF8">
            <w:pPr>
              <w:jc w:val="right"/>
              <w:rPr>
                <w:rFonts w:ascii="Times New Roman" w:eastAsia="Times New Roman" w:hAnsi="Times New Roman"/>
                <w:b/>
                <w:bCs/>
                <w:i/>
                <w:iCs/>
                <w:color w:val="000000"/>
                <w:szCs w:val="20"/>
                <w:lang w:eastAsia="hu-HU"/>
              </w:rPr>
            </w:pPr>
            <w:r w:rsidRPr="007D4EF8">
              <w:rPr>
                <w:rFonts w:ascii="Times New Roman" w:eastAsia="Times New Roman" w:hAnsi="Times New Roman"/>
                <w:b/>
                <w:bCs/>
                <w:i/>
                <w:iCs/>
                <w:color w:val="000000"/>
                <w:szCs w:val="20"/>
                <w:lang w:eastAsia="hu-HU"/>
              </w:rPr>
              <w:t xml:space="preserve">                760 547    </w:t>
            </w:r>
          </w:p>
        </w:tc>
        <w:tc>
          <w:tcPr>
            <w:tcW w:w="1701" w:type="dxa"/>
            <w:tcBorders>
              <w:top w:val="nil"/>
              <w:left w:val="nil"/>
              <w:bottom w:val="single" w:sz="4" w:space="0" w:color="auto"/>
              <w:right w:val="nil"/>
            </w:tcBorders>
            <w:shd w:val="clear" w:color="auto" w:fill="auto"/>
            <w:noWrap/>
            <w:vAlign w:val="bottom"/>
            <w:hideMark/>
          </w:tcPr>
          <w:p w14:paraId="7C9053B8" w14:textId="77777777" w:rsidR="007D4EF8" w:rsidRPr="007D4EF8" w:rsidRDefault="007D4EF8" w:rsidP="007D4EF8">
            <w:pPr>
              <w:jc w:val="right"/>
              <w:rPr>
                <w:rFonts w:ascii="Times New Roman" w:eastAsia="Times New Roman" w:hAnsi="Times New Roman"/>
                <w:b/>
                <w:bCs/>
                <w:i/>
                <w:iCs/>
                <w:color w:val="000000"/>
                <w:szCs w:val="20"/>
                <w:lang w:eastAsia="hu-HU"/>
              </w:rPr>
            </w:pPr>
            <w:r w:rsidRPr="007D4EF8">
              <w:rPr>
                <w:rFonts w:ascii="Times New Roman" w:eastAsia="Times New Roman" w:hAnsi="Times New Roman"/>
                <w:b/>
                <w:bCs/>
                <w:i/>
                <w:iCs/>
                <w:color w:val="000000"/>
                <w:szCs w:val="20"/>
                <w:lang w:eastAsia="hu-HU"/>
              </w:rPr>
              <w:t xml:space="preserve">            2 755 458    </w:t>
            </w:r>
          </w:p>
        </w:tc>
        <w:tc>
          <w:tcPr>
            <w:tcW w:w="1843" w:type="dxa"/>
            <w:tcBorders>
              <w:top w:val="nil"/>
              <w:left w:val="nil"/>
              <w:bottom w:val="single" w:sz="4" w:space="0" w:color="auto"/>
              <w:right w:val="nil"/>
            </w:tcBorders>
            <w:shd w:val="clear" w:color="auto" w:fill="auto"/>
            <w:noWrap/>
            <w:vAlign w:val="bottom"/>
            <w:hideMark/>
          </w:tcPr>
          <w:p w14:paraId="47E8ACC9" w14:textId="77777777" w:rsidR="007D4EF8" w:rsidRPr="007D4EF8" w:rsidRDefault="007D4EF8" w:rsidP="007D4EF8">
            <w:pPr>
              <w:jc w:val="right"/>
              <w:rPr>
                <w:rFonts w:ascii="Times New Roman" w:eastAsia="Times New Roman" w:hAnsi="Times New Roman"/>
                <w:b/>
                <w:bCs/>
                <w:i/>
                <w:iCs/>
                <w:color w:val="000000"/>
                <w:szCs w:val="20"/>
                <w:lang w:eastAsia="hu-HU"/>
              </w:rPr>
            </w:pPr>
            <w:r w:rsidRPr="007D4EF8">
              <w:rPr>
                <w:rFonts w:ascii="Times New Roman" w:eastAsia="Times New Roman" w:hAnsi="Times New Roman"/>
                <w:b/>
                <w:bCs/>
                <w:i/>
                <w:iCs/>
                <w:color w:val="000000"/>
                <w:szCs w:val="20"/>
                <w:lang w:eastAsia="hu-HU"/>
              </w:rPr>
              <w:t xml:space="preserve">              1 892 243    </w:t>
            </w:r>
          </w:p>
        </w:tc>
        <w:tc>
          <w:tcPr>
            <w:tcW w:w="992" w:type="dxa"/>
            <w:tcBorders>
              <w:top w:val="nil"/>
              <w:left w:val="nil"/>
              <w:bottom w:val="single" w:sz="4" w:space="0" w:color="auto"/>
              <w:right w:val="nil"/>
            </w:tcBorders>
            <w:shd w:val="clear" w:color="auto" w:fill="auto"/>
            <w:noWrap/>
            <w:vAlign w:val="bottom"/>
            <w:hideMark/>
          </w:tcPr>
          <w:p w14:paraId="44396712" w14:textId="77777777" w:rsidR="007D4EF8" w:rsidRPr="007D4EF8" w:rsidRDefault="007D4EF8" w:rsidP="007D4EF8">
            <w:pPr>
              <w:jc w:val="right"/>
              <w:rPr>
                <w:rFonts w:ascii="Times New Roman" w:eastAsia="Times New Roman" w:hAnsi="Times New Roman"/>
                <w:b/>
                <w:bCs/>
                <w:i/>
                <w:iCs/>
                <w:color w:val="000000"/>
                <w:szCs w:val="20"/>
                <w:lang w:eastAsia="hu-HU"/>
              </w:rPr>
            </w:pPr>
            <w:r w:rsidRPr="007D4EF8">
              <w:rPr>
                <w:rFonts w:ascii="Times New Roman" w:eastAsia="Times New Roman" w:hAnsi="Times New Roman"/>
                <w:b/>
                <w:bCs/>
                <w:i/>
                <w:iCs/>
                <w:color w:val="000000"/>
                <w:szCs w:val="20"/>
                <w:lang w:eastAsia="hu-HU"/>
              </w:rPr>
              <w:t>68,7</w:t>
            </w:r>
          </w:p>
        </w:tc>
      </w:tr>
      <w:tr w:rsidR="007D4EF8" w:rsidRPr="007D4EF8" w14:paraId="64725DAD" w14:textId="77777777" w:rsidTr="0061552A">
        <w:trPr>
          <w:trHeight w:val="525"/>
        </w:trPr>
        <w:tc>
          <w:tcPr>
            <w:tcW w:w="3261" w:type="dxa"/>
            <w:gridSpan w:val="2"/>
            <w:tcBorders>
              <w:top w:val="single" w:sz="4" w:space="0" w:color="auto"/>
              <w:left w:val="nil"/>
              <w:bottom w:val="single" w:sz="4" w:space="0" w:color="auto"/>
              <w:right w:val="nil"/>
            </w:tcBorders>
            <w:shd w:val="clear" w:color="auto" w:fill="auto"/>
            <w:vAlign w:val="bottom"/>
            <w:hideMark/>
          </w:tcPr>
          <w:p w14:paraId="0BBF9DBB" w14:textId="56032BD4" w:rsidR="007D4EF8" w:rsidRPr="007D4EF8" w:rsidRDefault="007D4EF8" w:rsidP="00FF249F">
            <w:pPr>
              <w:ind w:left="358" w:hanging="358"/>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Egyéb pénzügyi műveletek </w:t>
            </w:r>
            <w:r w:rsidR="00FF249F">
              <w:rPr>
                <w:rFonts w:ascii="Times New Roman" w:eastAsia="Times New Roman" w:hAnsi="Times New Roman"/>
                <w:b/>
                <w:bCs/>
                <w:color w:val="000000"/>
                <w:szCs w:val="20"/>
                <w:lang w:eastAsia="hu-HU"/>
              </w:rPr>
              <w:t xml:space="preserve">           </w:t>
            </w:r>
            <w:r w:rsidRPr="007D4EF8">
              <w:rPr>
                <w:rFonts w:ascii="Times New Roman" w:eastAsia="Times New Roman" w:hAnsi="Times New Roman"/>
                <w:b/>
                <w:bCs/>
                <w:color w:val="000000"/>
                <w:szCs w:val="20"/>
                <w:lang w:eastAsia="hu-HU"/>
              </w:rPr>
              <w:t xml:space="preserve">bevételei           </w:t>
            </w:r>
          </w:p>
        </w:tc>
        <w:tc>
          <w:tcPr>
            <w:tcW w:w="1842" w:type="dxa"/>
            <w:tcBorders>
              <w:top w:val="single" w:sz="4" w:space="0" w:color="auto"/>
              <w:left w:val="nil"/>
              <w:bottom w:val="single" w:sz="4" w:space="0" w:color="auto"/>
              <w:right w:val="nil"/>
            </w:tcBorders>
            <w:shd w:val="clear" w:color="auto" w:fill="auto"/>
            <w:noWrap/>
            <w:vAlign w:val="center"/>
            <w:hideMark/>
          </w:tcPr>
          <w:p w14:paraId="5112BE96" w14:textId="77777777" w:rsidR="007D4EF8" w:rsidRPr="007D4EF8" w:rsidRDefault="007D4EF8" w:rsidP="007D4EF8">
            <w:pPr>
              <w:jc w:val="right"/>
              <w:rPr>
                <w:rFonts w:ascii="Times New Roman" w:eastAsia="Times New Roman" w:hAnsi="Times New Roman"/>
                <w:b/>
                <w:bCs/>
                <w:i/>
                <w:iCs/>
                <w:color w:val="000000"/>
                <w:szCs w:val="20"/>
                <w:lang w:eastAsia="hu-HU"/>
              </w:rPr>
            </w:pPr>
            <w:r w:rsidRPr="007D4EF8">
              <w:rPr>
                <w:rFonts w:ascii="Times New Roman" w:eastAsia="Times New Roman" w:hAnsi="Times New Roman"/>
                <w:b/>
                <w:bCs/>
                <w:i/>
                <w:iCs/>
                <w:color w:val="000000"/>
                <w:szCs w:val="20"/>
                <w:lang w:eastAsia="hu-HU"/>
              </w:rPr>
              <w:t xml:space="preserve">                              -    </w:t>
            </w:r>
          </w:p>
        </w:tc>
        <w:tc>
          <w:tcPr>
            <w:tcW w:w="1701" w:type="dxa"/>
            <w:tcBorders>
              <w:top w:val="single" w:sz="4" w:space="0" w:color="auto"/>
              <w:left w:val="nil"/>
              <w:bottom w:val="single" w:sz="4" w:space="0" w:color="auto"/>
              <w:right w:val="nil"/>
            </w:tcBorders>
            <w:shd w:val="clear" w:color="auto" w:fill="auto"/>
            <w:noWrap/>
            <w:vAlign w:val="center"/>
            <w:hideMark/>
          </w:tcPr>
          <w:p w14:paraId="57266E69" w14:textId="77777777" w:rsidR="007D4EF8" w:rsidRPr="007D4EF8" w:rsidRDefault="007D4EF8" w:rsidP="007D4EF8">
            <w:pPr>
              <w:jc w:val="right"/>
              <w:rPr>
                <w:rFonts w:ascii="Times New Roman" w:eastAsia="Times New Roman" w:hAnsi="Times New Roman"/>
                <w:b/>
                <w:bCs/>
                <w:i/>
                <w:iCs/>
                <w:color w:val="000000"/>
                <w:szCs w:val="20"/>
                <w:lang w:eastAsia="hu-HU"/>
              </w:rPr>
            </w:pPr>
            <w:r w:rsidRPr="007D4EF8">
              <w:rPr>
                <w:rFonts w:ascii="Times New Roman" w:eastAsia="Times New Roman" w:hAnsi="Times New Roman"/>
                <w:b/>
                <w:bCs/>
                <w:i/>
                <w:iCs/>
                <w:color w:val="000000"/>
                <w:szCs w:val="20"/>
                <w:lang w:eastAsia="hu-HU"/>
              </w:rPr>
              <w:t xml:space="preserve">                             -    </w:t>
            </w:r>
          </w:p>
        </w:tc>
        <w:tc>
          <w:tcPr>
            <w:tcW w:w="1843" w:type="dxa"/>
            <w:tcBorders>
              <w:top w:val="single" w:sz="4" w:space="0" w:color="auto"/>
              <w:left w:val="nil"/>
              <w:bottom w:val="single" w:sz="4" w:space="0" w:color="auto"/>
              <w:right w:val="nil"/>
            </w:tcBorders>
            <w:shd w:val="clear" w:color="auto" w:fill="auto"/>
            <w:noWrap/>
            <w:vAlign w:val="center"/>
            <w:hideMark/>
          </w:tcPr>
          <w:p w14:paraId="78669DE3" w14:textId="77777777" w:rsidR="007D4EF8" w:rsidRPr="007D4EF8" w:rsidRDefault="007D4EF8" w:rsidP="007D4EF8">
            <w:pPr>
              <w:jc w:val="right"/>
              <w:rPr>
                <w:rFonts w:ascii="Times New Roman" w:eastAsia="Times New Roman" w:hAnsi="Times New Roman"/>
                <w:b/>
                <w:bCs/>
                <w:i/>
                <w:iCs/>
                <w:color w:val="000000"/>
                <w:szCs w:val="20"/>
                <w:lang w:eastAsia="hu-HU"/>
              </w:rPr>
            </w:pPr>
            <w:r w:rsidRPr="007D4EF8">
              <w:rPr>
                <w:rFonts w:ascii="Times New Roman" w:eastAsia="Times New Roman" w:hAnsi="Times New Roman"/>
                <w:b/>
                <w:bCs/>
                <w:i/>
                <w:iCs/>
                <w:color w:val="000000"/>
                <w:szCs w:val="20"/>
                <w:lang w:eastAsia="hu-HU"/>
              </w:rPr>
              <w:t xml:space="preserve">                    49 010    </w:t>
            </w:r>
          </w:p>
        </w:tc>
        <w:tc>
          <w:tcPr>
            <w:tcW w:w="992" w:type="dxa"/>
            <w:tcBorders>
              <w:top w:val="single" w:sz="4" w:space="0" w:color="auto"/>
              <w:left w:val="nil"/>
              <w:bottom w:val="single" w:sz="4" w:space="0" w:color="auto"/>
              <w:right w:val="nil"/>
            </w:tcBorders>
            <w:shd w:val="clear" w:color="auto" w:fill="auto"/>
            <w:noWrap/>
            <w:vAlign w:val="center"/>
            <w:hideMark/>
          </w:tcPr>
          <w:p w14:paraId="13C41550" w14:textId="77777777" w:rsidR="007D4EF8" w:rsidRPr="007D4EF8" w:rsidRDefault="007D4EF8" w:rsidP="007D4EF8">
            <w:pPr>
              <w:jc w:val="right"/>
              <w:rPr>
                <w:rFonts w:ascii="Times New Roman" w:eastAsia="Times New Roman" w:hAnsi="Times New Roman"/>
                <w:b/>
                <w:bCs/>
                <w:i/>
                <w:iCs/>
                <w:color w:val="000000"/>
                <w:szCs w:val="20"/>
                <w:lang w:eastAsia="hu-HU"/>
              </w:rPr>
            </w:pPr>
            <w:r w:rsidRPr="007D4EF8">
              <w:rPr>
                <w:rFonts w:ascii="Times New Roman" w:eastAsia="Times New Roman" w:hAnsi="Times New Roman"/>
                <w:b/>
                <w:bCs/>
                <w:i/>
                <w:iCs/>
                <w:color w:val="000000"/>
                <w:szCs w:val="20"/>
                <w:lang w:eastAsia="hu-HU"/>
              </w:rPr>
              <w:t>-</w:t>
            </w:r>
          </w:p>
        </w:tc>
      </w:tr>
      <w:tr w:rsidR="007D4EF8" w:rsidRPr="007D4EF8" w14:paraId="1510B7BF" w14:textId="77777777" w:rsidTr="0061552A">
        <w:trPr>
          <w:trHeight w:val="300"/>
        </w:trPr>
        <w:tc>
          <w:tcPr>
            <w:tcW w:w="3261" w:type="dxa"/>
            <w:gridSpan w:val="2"/>
            <w:tcBorders>
              <w:top w:val="single" w:sz="4" w:space="0" w:color="auto"/>
              <w:left w:val="nil"/>
              <w:bottom w:val="single" w:sz="4" w:space="0" w:color="auto"/>
              <w:right w:val="nil"/>
            </w:tcBorders>
            <w:shd w:val="clear" w:color="auto" w:fill="auto"/>
            <w:noWrap/>
            <w:hideMark/>
          </w:tcPr>
          <w:p w14:paraId="128097DB"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Önkormányzati feladatok összesen</w:t>
            </w:r>
          </w:p>
        </w:tc>
        <w:tc>
          <w:tcPr>
            <w:tcW w:w="1842" w:type="dxa"/>
            <w:tcBorders>
              <w:top w:val="single" w:sz="4" w:space="0" w:color="auto"/>
              <w:left w:val="nil"/>
              <w:bottom w:val="single" w:sz="4" w:space="0" w:color="auto"/>
              <w:right w:val="nil"/>
            </w:tcBorders>
            <w:shd w:val="clear" w:color="auto" w:fill="auto"/>
            <w:noWrap/>
            <w:vAlign w:val="center"/>
            <w:hideMark/>
          </w:tcPr>
          <w:p w14:paraId="6A4E7683"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760 547    </w:t>
            </w:r>
          </w:p>
        </w:tc>
        <w:tc>
          <w:tcPr>
            <w:tcW w:w="1701" w:type="dxa"/>
            <w:tcBorders>
              <w:top w:val="single" w:sz="4" w:space="0" w:color="auto"/>
              <w:left w:val="nil"/>
              <w:bottom w:val="single" w:sz="4" w:space="0" w:color="auto"/>
              <w:right w:val="nil"/>
            </w:tcBorders>
            <w:shd w:val="clear" w:color="auto" w:fill="auto"/>
            <w:noWrap/>
            <w:vAlign w:val="center"/>
            <w:hideMark/>
          </w:tcPr>
          <w:p w14:paraId="5F256424"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2 755 458    </w:t>
            </w:r>
          </w:p>
        </w:tc>
        <w:tc>
          <w:tcPr>
            <w:tcW w:w="1843" w:type="dxa"/>
            <w:tcBorders>
              <w:top w:val="single" w:sz="4" w:space="0" w:color="auto"/>
              <w:left w:val="nil"/>
              <w:bottom w:val="single" w:sz="4" w:space="0" w:color="auto"/>
              <w:right w:val="nil"/>
            </w:tcBorders>
            <w:shd w:val="clear" w:color="auto" w:fill="auto"/>
            <w:noWrap/>
            <w:vAlign w:val="center"/>
            <w:hideMark/>
          </w:tcPr>
          <w:p w14:paraId="387FB024"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1 941 253    </w:t>
            </w:r>
          </w:p>
        </w:tc>
        <w:tc>
          <w:tcPr>
            <w:tcW w:w="992" w:type="dxa"/>
            <w:tcBorders>
              <w:top w:val="single" w:sz="4" w:space="0" w:color="auto"/>
              <w:left w:val="nil"/>
              <w:bottom w:val="single" w:sz="4" w:space="0" w:color="auto"/>
              <w:right w:val="nil"/>
            </w:tcBorders>
            <w:shd w:val="clear" w:color="auto" w:fill="auto"/>
            <w:noWrap/>
            <w:vAlign w:val="center"/>
            <w:hideMark/>
          </w:tcPr>
          <w:p w14:paraId="1595209C"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70,5</w:t>
            </w:r>
          </w:p>
        </w:tc>
      </w:tr>
      <w:tr w:rsidR="007D4EF8" w:rsidRPr="007D4EF8" w14:paraId="77DCDA92" w14:textId="77777777" w:rsidTr="0061552A">
        <w:trPr>
          <w:trHeight w:val="105"/>
        </w:trPr>
        <w:tc>
          <w:tcPr>
            <w:tcW w:w="740" w:type="dxa"/>
            <w:tcBorders>
              <w:top w:val="nil"/>
              <w:left w:val="nil"/>
              <w:bottom w:val="single" w:sz="4" w:space="0" w:color="auto"/>
              <w:right w:val="nil"/>
            </w:tcBorders>
            <w:shd w:val="clear" w:color="auto" w:fill="auto"/>
            <w:noWrap/>
            <w:vAlign w:val="bottom"/>
            <w:hideMark/>
          </w:tcPr>
          <w:p w14:paraId="3D65E145"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w:t>
            </w:r>
          </w:p>
        </w:tc>
        <w:tc>
          <w:tcPr>
            <w:tcW w:w="2521" w:type="dxa"/>
            <w:tcBorders>
              <w:top w:val="nil"/>
              <w:left w:val="nil"/>
              <w:bottom w:val="single" w:sz="4" w:space="0" w:color="auto"/>
              <w:right w:val="nil"/>
            </w:tcBorders>
            <w:shd w:val="clear" w:color="auto" w:fill="auto"/>
            <w:noWrap/>
            <w:vAlign w:val="bottom"/>
            <w:hideMark/>
          </w:tcPr>
          <w:p w14:paraId="087FE777" w14:textId="77777777" w:rsidR="007D4EF8" w:rsidRPr="007D4EF8" w:rsidRDefault="007D4EF8" w:rsidP="007D4EF8">
            <w:pPr>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842" w:type="dxa"/>
            <w:tcBorders>
              <w:top w:val="nil"/>
              <w:left w:val="nil"/>
              <w:bottom w:val="single" w:sz="4" w:space="0" w:color="auto"/>
              <w:right w:val="nil"/>
            </w:tcBorders>
            <w:shd w:val="clear" w:color="auto" w:fill="auto"/>
            <w:noWrap/>
            <w:vAlign w:val="center"/>
            <w:hideMark/>
          </w:tcPr>
          <w:p w14:paraId="2DDF7A14"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701" w:type="dxa"/>
            <w:tcBorders>
              <w:top w:val="nil"/>
              <w:left w:val="nil"/>
              <w:bottom w:val="single" w:sz="4" w:space="0" w:color="auto"/>
              <w:right w:val="nil"/>
            </w:tcBorders>
            <w:shd w:val="clear" w:color="auto" w:fill="auto"/>
            <w:noWrap/>
            <w:vAlign w:val="center"/>
            <w:hideMark/>
          </w:tcPr>
          <w:p w14:paraId="715B0D6E"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1843" w:type="dxa"/>
            <w:tcBorders>
              <w:top w:val="nil"/>
              <w:left w:val="nil"/>
              <w:bottom w:val="single" w:sz="4" w:space="0" w:color="auto"/>
              <w:right w:val="nil"/>
            </w:tcBorders>
            <w:shd w:val="clear" w:color="auto" w:fill="auto"/>
            <w:noWrap/>
            <w:vAlign w:val="center"/>
            <w:hideMark/>
          </w:tcPr>
          <w:p w14:paraId="4D1F2FB1"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c>
          <w:tcPr>
            <w:tcW w:w="992" w:type="dxa"/>
            <w:tcBorders>
              <w:top w:val="nil"/>
              <w:left w:val="nil"/>
              <w:bottom w:val="single" w:sz="4" w:space="0" w:color="auto"/>
              <w:right w:val="nil"/>
            </w:tcBorders>
            <w:shd w:val="clear" w:color="auto" w:fill="auto"/>
            <w:noWrap/>
            <w:vAlign w:val="center"/>
            <w:hideMark/>
          </w:tcPr>
          <w:p w14:paraId="40758785"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 </w:t>
            </w:r>
          </w:p>
        </w:tc>
      </w:tr>
      <w:tr w:rsidR="007D4EF8" w:rsidRPr="007D4EF8" w14:paraId="70F607E7" w14:textId="77777777" w:rsidTr="0061552A">
        <w:trPr>
          <w:trHeight w:val="300"/>
        </w:trPr>
        <w:tc>
          <w:tcPr>
            <w:tcW w:w="3261" w:type="dxa"/>
            <w:gridSpan w:val="2"/>
            <w:tcBorders>
              <w:top w:val="single" w:sz="4" w:space="0" w:color="auto"/>
              <w:left w:val="nil"/>
              <w:bottom w:val="single" w:sz="4" w:space="0" w:color="auto"/>
              <w:right w:val="nil"/>
            </w:tcBorders>
            <w:shd w:val="clear" w:color="auto" w:fill="auto"/>
            <w:noWrap/>
            <w:vAlign w:val="center"/>
            <w:hideMark/>
          </w:tcPr>
          <w:p w14:paraId="6EBA0A66" w14:textId="77777777" w:rsidR="007D4EF8" w:rsidRPr="007D4EF8" w:rsidRDefault="007D4EF8" w:rsidP="007D4EF8">
            <w:pP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Mindösszesen</w:t>
            </w:r>
          </w:p>
        </w:tc>
        <w:tc>
          <w:tcPr>
            <w:tcW w:w="1842" w:type="dxa"/>
            <w:tcBorders>
              <w:top w:val="nil"/>
              <w:left w:val="nil"/>
              <w:bottom w:val="single" w:sz="4" w:space="0" w:color="auto"/>
              <w:right w:val="nil"/>
            </w:tcBorders>
            <w:shd w:val="clear" w:color="auto" w:fill="auto"/>
            <w:noWrap/>
            <w:vAlign w:val="center"/>
            <w:hideMark/>
          </w:tcPr>
          <w:p w14:paraId="722DD287"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766 797    </w:t>
            </w:r>
          </w:p>
        </w:tc>
        <w:tc>
          <w:tcPr>
            <w:tcW w:w="1701" w:type="dxa"/>
            <w:tcBorders>
              <w:top w:val="nil"/>
              <w:left w:val="nil"/>
              <w:bottom w:val="single" w:sz="4" w:space="0" w:color="auto"/>
              <w:right w:val="nil"/>
            </w:tcBorders>
            <w:shd w:val="clear" w:color="auto" w:fill="auto"/>
            <w:noWrap/>
            <w:vAlign w:val="center"/>
            <w:hideMark/>
          </w:tcPr>
          <w:p w14:paraId="62F27F66"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2 757 755    </w:t>
            </w:r>
          </w:p>
        </w:tc>
        <w:tc>
          <w:tcPr>
            <w:tcW w:w="1843" w:type="dxa"/>
            <w:tcBorders>
              <w:top w:val="nil"/>
              <w:left w:val="nil"/>
              <w:bottom w:val="single" w:sz="4" w:space="0" w:color="auto"/>
              <w:right w:val="nil"/>
            </w:tcBorders>
            <w:shd w:val="clear" w:color="auto" w:fill="auto"/>
            <w:noWrap/>
            <w:vAlign w:val="center"/>
            <w:hideMark/>
          </w:tcPr>
          <w:p w14:paraId="0C0E5DB9"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 xml:space="preserve">               1 943 416    </w:t>
            </w:r>
          </w:p>
        </w:tc>
        <w:tc>
          <w:tcPr>
            <w:tcW w:w="992" w:type="dxa"/>
            <w:tcBorders>
              <w:top w:val="nil"/>
              <w:left w:val="nil"/>
              <w:bottom w:val="single" w:sz="4" w:space="0" w:color="auto"/>
              <w:right w:val="nil"/>
            </w:tcBorders>
            <w:shd w:val="clear" w:color="auto" w:fill="auto"/>
            <w:noWrap/>
            <w:vAlign w:val="center"/>
            <w:hideMark/>
          </w:tcPr>
          <w:p w14:paraId="1E2E4ABD" w14:textId="77777777" w:rsidR="007D4EF8" w:rsidRPr="007D4EF8" w:rsidRDefault="007D4EF8" w:rsidP="007D4EF8">
            <w:pPr>
              <w:jc w:val="right"/>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70,5</w:t>
            </w:r>
          </w:p>
        </w:tc>
      </w:tr>
    </w:tbl>
    <w:p w14:paraId="19060926" w14:textId="574801F2" w:rsidR="007D4EF8" w:rsidRPr="007D4EF8" w:rsidRDefault="007D4EF8" w:rsidP="007D4EF8">
      <w:pPr>
        <w:numPr>
          <w:ilvl w:val="12"/>
          <w:numId w:val="0"/>
        </w:numPr>
        <w:jc w:val="both"/>
        <w:rPr>
          <w:rFonts w:ascii="Times New Roman" w:eastAsia="Times New Roman" w:hAnsi="Times New Roman"/>
          <w:sz w:val="24"/>
          <w:lang w:eastAsia="hu-HU"/>
        </w:rPr>
      </w:pPr>
    </w:p>
    <w:p w14:paraId="1799B200"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előirányzat elsősorban 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sz w:val="24"/>
          <w:lang w:eastAsia="hu-HU"/>
        </w:rPr>
        <w:t>, az átmenetileg szabad pénzeszközök hitelviszonyt megtestesítő értékpapírokba történő befektetéséből származó kamat miatt módosult.</w:t>
      </w:r>
    </w:p>
    <w:p w14:paraId="1001F27D" w14:textId="76E2B9C1" w:rsidR="007D4EF8" w:rsidRPr="007D4EF8" w:rsidRDefault="007D4EF8" w:rsidP="007D4EF8">
      <w:pPr>
        <w:numPr>
          <w:ilvl w:val="12"/>
          <w:numId w:val="0"/>
        </w:numPr>
        <w:jc w:val="both"/>
        <w:rPr>
          <w:rFonts w:ascii="Times New Roman" w:eastAsia="Times New Roman" w:hAnsi="Times New Roman"/>
          <w:sz w:val="24"/>
          <w:lang w:eastAsia="hu-HU"/>
        </w:rPr>
      </w:pPr>
    </w:p>
    <w:p w14:paraId="35C06506"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költségvetési intézmények</w:t>
      </w:r>
      <w:r w:rsidRPr="007D4EF8">
        <w:rPr>
          <w:rFonts w:ascii="Times New Roman" w:eastAsia="Times New Roman" w:hAnsi="Times New Roman"/>
          <w:sz w:val="24"/>
          <w:lang w:eastAsia="hu-HU"/>
        </w:rPr>
        <w:t xml:space="preserve"> címein megjelenő bevételek a bankszámlák egyenlege után kapott látra szóló kamatbevételek, valamint a CSAPI-</w:t>
      </w:r>
      <w:proofErr w:type="spellStart"/>
      <w:r w:rsidRPr="007D4EF8">
        <w:rPr>
          <w:rFonts w:ascii="Times New Roman" w:eastAsia="Times New Roman" w:hAnsi="Times New Roman"/>
          <w:sz w:val="24"/>
          <w:lang w:eastAsia="hu-HU"/>
        </w:rPr>
        <w:t>nál</w:t>
      </w:r>
      <w:proofErr w:type="spellEnd"/>
      <w:r w:rsidRPr="007D4EF8">
        <w:rPr>
          <w:rFonts w:ascii="Times New Roman" w:eastAsia="Times New Roman" w:hAnsi="Times New Roman"/>
          <w:sz w:val="24"/>
          <w:lang w:eastAsia="hu-HU"/>
        </w:rPr>
        <w:t xml:space="preserve"> az átmenetileg szabad pénzeszközök betétként történő lekötéséből, illetve ezen felül a bérlők részére engedélyezett részletfizetések után felszámított kamatokból származnak.</w:t>
      </w:r>
    </w:p>
    <w:p w14:paraId="30F07930"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1465F065" w14:textId="77777777"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Főpolgármesteri Hivatalnál</w:t>
      </w:r>
      <w:r w:rsidRPr="007D4EF8">
        <w:rPr>
          <w:rFonts w:ascii="Times New Roman" w:eastAsia="Times New Roman" w:hAnsi="Times New Roman"/>
          <w:sz w:val="24"/>
          <w:lang w:eastAsia="hu-HU"/>
        </w:rPr>
        <w:t xml:space="preserve"> szereplő 12 ezer Ft bevétel a forint és deviza bankszámlák tárgyévi látra szóló kamatbevétele.</w:t>
      </w:r>
    </w:p>
    <w:p w14:paraId="25C410E2" w14:textId="77777777" w:rsidR="007D4EF8" w:rsidRPr="007D4EF8" w:rsidRDefault="007D4EF8" w:rsidP="007D4EF8">
      <w:pPr>
        <w:numPr>
          <w:ilvl w:val="12"/>
          <w:numId w:val="0"/>
        </w:numPr>
        <w:jc w:val="both"/>
        <w:rPr>
          <w:rFonts w:ascii="Times New Roman" w:eastAsia="Times New Roman" w:hAnsi="Times New Roman"/>
          <w:sz w:val="24"/>
          <w:lang w:eastAsia="hu-HU"/>
        </w:rPr>
      </w:pPr>
    </w:p>
    <w:p w14:paraId="6DC87ECC" w14:textId="70286E05" w:rsidR="007D4EF8" w:rsidRPr="007D4EF8" w:rsidRDefault="007D4EF8" w:rsidP="007D4EF8">
      <w:pPr>
        <w:numPr>
          <w:ilvl w:val="12"/>
          <w:numId w:val="0"/>
        </w:num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w:t>
      </w:r>
      <w:r w:rsidRPr="007D4EF8">
        <w:rPr>
          <w:rFonts w:ascii="Times New Roman" w:eastAsia="Times New Roman" w:hAnsi="Times New Roman"/>
          <w:i/>
          <w:sz w:val="24"/>
          <w:lang w:eastAsia="hu-HU"/>
        </w:rPr>
        <w:t xml:space="preserve">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b/>
          <w:sz w:val="24"/>
          <w:lang w:eastAsia="hu-HU"/>
        </w:rPr>
        <w:t xml:space="preserve"> </w:t>
      </w: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855501 Kamatbevételek és pénzügyi műveletek bevételei</w:t>
      </w:r>
      <w:r w:rsidRPr="007D4EF8">
        <w:rPr>
          <w:rFonts w:ascii="Times New Roman" w:eastAsia="Times New Roman" w:hAnsi="Times New Roman"/>
          <w:sz w:val="24"/>
          <w:lang w:eastAsia="hu-HU"/>
        </w:rPr>
        <w:t xml:space="preserve"> címen a lekötött bankbetétek után járó kamat</w:t>
      </w:r>
      <w:r w:rsidR="00E663A0">
        <w:rPr>
          <w:rFonts w:ascii="Times New Roman" w:eastAsia="Times New Roman" w:hAnsi="Times New Roman"/>
          <w:sz w:val="24"/>
          <w:lang w:eastAsia="hu-HU"/>
        </w:rPr>
        <w:t xml:space="preserve"> (34,3 millió Ft)</w:t>
      </w:r>
      <w:r w:rsidRPr="007D4EF8">
        <w:rPr>
          <w:rFonts w:ascii="Times New Roman" w:eastAsia="Times New Roman" w:hAnsi="Times New Roman"/>
          <w:sz w:val="24"/>
          <w:lang w:eastAsia="hu-HU"/>
        </w:rPr>
        <w:t>, a hitelviszonyt megtestesítő értékpapírok beváltásához kapcsolódó kamat</w:t>
      </w:r>
      <w:r w:rsidR="00E663A0">
        <w:rPr>
          <w:rFonts w:ascii="Times New Roman" w:eastAsia="Times New Roman" w:hAnsi="Times New Roman"/>
          <w:sz w:val="24"/>
          <w:lang w:eastAsia="hu-HU"/>
        </w:rPr>
        <w:t xml:space="preserve"> (1.855,7 millió Ft)</w:t>
      </w:r>
      <w:r w:rsidRPr="007D4EF8">
        <w:rPr>
          <w:rFonts w:ascii="Times New Roman" w:eastAsia="Times New Roman" w:hAnsi="Times New Roman"/>
          <w:sz w:val="24"/>
          <w:lang w:eastAsia="hu-HU"/>
        </w:rPr>
        <w:t>, a bankszámlák egyenlege után kapott látra szóló kamat</w:t>
      </w:r>
      <w:r w:rsidR="00C43681">
        <w:rPr>
          <w:rFonts w:ascii="Times New Roman" w:eastAsia="Times New Roman" w:hAnsi="Times New Roman"/>
          <w:sz w:val="24"/>
          <w:lang w:eastAsia="hu-HU"/>
        </w:rPr>
        <w:t xml:space="preserve"> </w:t>
      </w:r>
      <w:r w:rsidR="00E663A0">
        <w:rPr>
          <w:rFonts w:ascii="Times New Roman" w:eastAsia="Times New Roman" w:hAnsi="Times New Roman"/>
          <w:sz w:val="24"/>
          <w:lang w:eastAsia="hu-HU"/>
        </w:rPr>
        <w:t>(1</w:t>
      </w:r>
      <w:r w:rsidRPr="007D4EF8">
        <w:rPr>
          <w:rFonts w:ascii="Times New Roman" w:eastAsia="Times New Roman" w:hAnsi="Times New Roman"/>
          <w:sz w:val="24"/>
          <w:lang w:eastAsia="hu-HU"/>
        </w:rPr>
        <w:t>,</w:t>
      </w:r>
      <w:r w:rsidR="00E663A0">
        <w:rPr>
          <w:rFonts w:ascii="Times New Roman" w:eastAsia="Times New Roman" w:hAnsi="Times New Roman"/>
          <w:sz w:val="24"/>
          <w:lang w:eastAsia="hu-HU"/>
        </w:rPr>
        <w:t>3 millió Ft)</w:t>
      </w:r>
      <w:r w:rsidRPr="007D4EF8">
        <w:rPr>
          <w:rFonts w:ascii="Times New Roman" w:eastAsia="Times New Roman" w:hAnsi="Times New Roman"/>
          <w:sz w:val="24"/>
          <w:lang w:eastAsia="hu-HU"/>
        </w:rPr>
        <w:t xml:space="preserve"> az önkormányzati lakások részletre történt értékesítéséből származó kamat</w:t>
      </w:r>
      <w:r w:rsidR="00E663A0">
        <w:rPr>
          <w:rFonts w:ascii="Times New Roman" w:eastAsia="Times New Roman" w:hAnsi="Times New Roman"/>
          <w:sz w:val="24"/>
          <w:lang w:eastAsia="hu-HU"/>
        </w:rPr>
        <w:t xml:space="preserve"> (0,7 millió Ft)</w:t>
      </w:r>
      <w:r w:rsidRPr="007D4EF8">
        <w:rPr>
          <w:rFonts w:ascii="Times New Roman" w:eastAsia="Times New Roman" w:hAnsi="Times New Roman"/>
          <w:sz w:val="24"/>
          <w:lang w:eastAsia="hu-HU"/>
        </w:rPr>
        <w:t>,</w:t>
      </w:r>
      <w:r w:rsidR="00E663A0">
        <w:rPr>
          <w:rFonts w:ascii="Times New Roman" w:eastAsia="Times New Roman" w:hAnsi="Times New Roman"/>
          <w:sz w:val="24"/>
          <w:lang w:eastAsia="hu-HU"/>
        </w:rPr>
        <w:t xml:space="preserve"> egyéb kamatbevétel (0,2 millió Ft). Részesedések</w:t>
      </w:r>
      <w:r w:rsidRPr="007D4EF8">
        <w:rPr>
          <w:rFonts w:ascii="Times New Roman" w:eastAsia="Times New Roman" w:hAnsi="Times New Roman"/>
          <w:sz w:val="24"/>
          <w:lang w:eastAsia="hu-HU"/>
        </w:rPr>
        <w:t xml:space="preserve"> értékesítéséhez, megszűnéséhez kapcsolódó</w:t>
      </w:r>
      <w:r w:rsidR="00E663A0">
        <w:rPr>
          <w:rFonts w:ascii="Times New Roman" w:eastAsia="Times New Roman" w:hAnsi="Times New Roman"/>
          <w:sz w:val="24"/>
          <w:lang w:eastAsia="hu-HU"/>
        </w:rPr>
        <w:t xml:space="preserve">an </w:t>
      </w:r>
      <w:r w:rsidR="00E663A0">
        <w:rPr>
          <w:rFonts w:ascii="Times New Roman" w:eastAsia="Times New Roman" w:hAnsi="Times New Roman"/>
          <w:sz w:val="24"/>
          <w:lang w:eastAsia="hu-HU"/>
        </w:rPr>
        <w:lastRenderedPageBreak/>
        <w:t>(49,0 millió Ft) bevétel szerepel, amely nagyrészt a</w:t>
      </w:r>
      <w:r w:rsidR="00E663A0" w:rsidRPr="007D4EF8">
        <w:rPr>
          <w:rFonts w:ascii="Times New Roman" w:eastAsia="Times New Roman" w:hAnsi="Times New Roman"/>
          <w:sz w:val="24"/>
          <w:lang w:eastAsia="hu-HU"/>
        </w:rPr>
        <w:t xml:space="preserve"> </w:t>
      </w:r>
      <w:proofErr w:type="spellStart"/>
      <w:r w:rsidR="00E663A0" w:rsidRPr="007D4EF8">
        <w:rPr>
          <w:rFonts w:ascii="Times New Roman" w:eastAsia="Times New Roman" w:hAnsi="Times New Roman"/>
          <w:sz w:val="24"/>
          <w:lang w:eastAsia="hu-HU"/>
        </w:rPr>
        <w:t>Centrál</w:t>
      </w:r>
      <w:proofErr w:type="spellEnd"/>
      <w:r w:rsidR="00E663A0" w:rsidRPr="007D4EF8">
        <w:rPr>
          <w:rFonts w:ascii="Times New Roman" w:eastAsia="Times New Roman" w:hAnsi="Times New Roman"/>
          <w:sz w:val="24"/>
          <w:lang w:eastAsia="hu-HU"/>
        </w:rPr>
        <w:t xml:space="preserve"> Színház részese</w:t>
      </w:r>
      <w:r w:rsidR="009A35B2">
        <w:rPr>
          <w:rFonts w:ascii="Times New Roman" w:eastAsia="Times New Roman" w:hAnsi="Times New Roman"/>
          <w:sz w:val="24"/>
          <w:lang w:eastAsia="hu-HU"/>
        </w:rPr>
        <w:t xml:space="preserve">désének értékesítésekor </w:t>
      </w:r>
      <w:r w:rsidR="00E663A0">
        <w:rPr>
          <w:rFonts w:ascii="Times New Roman" w:eastAsia="Times New Roman" w:hAnsi="Times New Roman"/>
          <w:sz w:val="24"/>
          <w:lang w:eastAsia="hu-HU"/>
        </w:rPr>
        <w:t>realizálódott (</w:t>
      </w:r>
      <w:r w:rsidR="00E663A0" w:rsidRPr="007D4EF8">
        <w:rPr>
          <w:rFonts w:ascii="Times New Roman" w:eastAsia="Times New Roman" w:hAnsi="Times New Roman"/>
          <w:sz w:val="24"/>
          <w:lang w:eastAsia="hu-HU"/>
        </w:rPr>
        <w:t>45,5 millió Ft</w:t>
      </w:r>
      <w:r w:rsidR="00E663A0">
        <w:rPr>
          <w:rFonts w:ascii="Times New Roman" w:eastAsia="Times New Roman" w:hAnsi="Times New Roman"/>
          <w:sz w:val="24"/>
          <w:lang w:eastAsia="hu-HU"/>
        </w:rPr>
        <w:t>).</w:t>
      </w:r>
    </w:p>
    <w:p w14:paraId="095E4A8F" w14:textId="72FD0DE8" w:rsidR="007D4EF8" w:rsidRPr="007D4EF8" w:rsidRDefault="007D4EF8" w:rsidP="007D4EF8">
      <w:pPr>
        <w:numPr>
          <w:ilvl w:val="12"/>
          <w:numId w:val="0"/>
        </w:numPr>
        <w:jc w:val="both"/>
        <w:rPr>
          <w:rFonts w:ascii="Times New Roman" w:eastAsia="Times New Roman" w:hAnsi="Times New Roman"/>
          <w:color w:val="FF0000"/>
          <w:sz w:val="24"/>
          <w:lang w:eastAsia="hu-HU"/>
        </w:rPr>
      </w:pPr>
    </w:p>
    <w:p w14:paraId="015F17A9" w14:textId="12B1D6D4" w:rsidR="007D4EF8" w:rsidRDefault="007D4EF8" w:rsidP="007D4EF8">
      <w:pPr>
        <w:numPr>
          <w:ilvl w:val="12"/>
          <w:numId w:val="0"/>
        </w:numPr>
        <w:jc w:val="both"/>
        <w:rPr>
          <w:rFonts w:ascii="Times New Roman" w:eastAsia="Times New Roman" w:hAnsi="Times New Roman"/>
          <w:b/>
          <w:sz w:val="24"/>
          <w:lang w:eastAsia="hu-HU"/>
        </w:rPr>
      </w:pPr>
      <w:r w:rsidRPr="007D4EF8">
        <w:rPr>
          <w:rFonts w:ascii="Times New Roman" w:eastAsia="Times New Roman" w:hAnsi="Times New Roman"/>
          <w:b/>
          <w:sz w:val="24"/>
          <w:lang w:eastAsia="hu-HU"/>
        </w:rPr>
        <w:t>5. Felhalmozási bevételek</w:t>
      </w:r>
    </w:p>
    <w:p w14:paraId="4B8B5117" w14:textId="77777777" w:rsidR="007E231F" w:rsidRPr="007D4EF8" w:rsidRDefault="007E231F" w:rsidP="007D4EF8">
      <w:pPr>
        <w:numPr>
          <w:ilvl w:val="12"/>
          <w:numId w:val="0"/>
        </w:numPr>
        <w:jc w:val="both"/>
        <w:rPr>
          <w:rFonts w:ascii="Times New Roman" w:eastAsia="Times New Roman" w:hAnsi="Times New Roman"/>
          <w:b/>
          <w:sz w:val="24"/>
          <w:lang w:eastAsia="hu-HU"/>
        </w:rPr>
      </w:pPr>
    </w:p>
    <w:p w14:paraId="381B5B5A" w14:textId="38CC5A52" w:rsidR="007D4EF8" w:rsidRPr="007E231F" w:rsidRDefault="007E231F" w:rsidP="007D4EF8">
      <w:pPr>
        <w:numPr>
          <w:ilvl w:val="12"/>
          <w:numId w:val="0"/>
        </w:numPr>
        <w:jc w:val="both"/>
        <w:rPr>
          <w:rFonts w:ascii="Times New Roman" w:eastAsia="Times New Roman" w:hAnsi="Times New Roman"/>
          <w:sz w:val="24"/>
          <w:lang w:eastAsia="hu-HU"/>
        </w:rPr>
      </w:pPr>
      <w:r w:rsidRPr="007E231F">
        <w:rPr>
          <w:rFonts w:ascii="Times New Roman" w:eastAsia="Times New Roman" w:hAnsi="Times New Roman"/>
          <w:sz w:val="24"/>
          <w:lang w:eastAsia="hu-HU"/>
        </w:rPr>
        <w:t>A soron kerültek megtervezésre az ingatlanok, tárgyi eszközök értékesítéséből, valamint a részesedések értékesítéséből származó bevételek.</w:t>
      </w:r>
    </w:p>
    <w:p w14:paraId="0C8C64F1" w14:textId="1F2882A3" w:rsidR="007D4EF8" w:rsidRPr="007D4EF8" w:rsidRDefault="007E231F" w:rsidP="007D4EF8">
      <w:pPr>
        <w:numPr>
          <w:ilvl w:val="12"/>
          <w:numId w:val="0"/>
        </w:numPr>
        <w:jc w:val="both"/>
        <w:rPr>
          <w:rFonts w:ascii="Times New Roman" w:eastAsia="Times New Roman" w:hAnsi="Times New Roman"/>
          <w:sz w:val="24"/>
          <w:lang w:eastAsia="hu-HU"/>
        </w:rPr>
      </w:pPr>
      <w:r>
        <w:rPr>
          <w:rFonts w:ascii="Times New Roman" w:eastAsia="Times New Roman" w:hAnsi="Times New Roman"/>
          <w:sz w:val="24"/>
          <w:lang w:eastAsia="hu-HU"/>
        </w:rPr>
        <w:t xml:space="preserve">Az </w:t>
      </w:r>
      <w:r w:rsidR="007D4EF8" w:rsidRPr="007D4EF8">
        <w:rPr>
          <w:rFonts w:ascii="Times New Roman" w:eastAsia="Times New Roman" w:hAnsi="Times New Roman"/>
          <w:sz w:val="24"/>
          <w:lang w:eastAsia="hu-HU"/>
        </w:rPr>
        <w:t>eredeti előirányzata 5.128,5 millió Ft, módosított előirányzata 5.189,8 millió Ft, amely 2017. év végére 120,5%-</w:t>
      </w:r>
      <w:proofErr w:type="spellStart"/>
      <w:r w:rsidR="007D4EF8" w:rsidRPr="007D4EF8">
        <w:rPr>
          <w:rFonts w:ascii="Times New Roman" w:eastAsia="Times New Roman" w:hAnsi="Times New Roman"/>
          <w:sz w:val="24"/>
          <w:lang w:eastAsia="hu-HU"/>
        </w:rPr>
        <w:t>ra</w:t>
      </w:r>
      <w:proofErr w:type="spellEnd"/>
      <w:r w:rsidR="007D4EF8" w:rsidRPr="007D4EF8">
        <w:rPr>
          <w:rFonts w:ascii="Times New Roman" w:eastAsia="Times New Roman" w:hAnsi="Times New Roman"/>
          <w:sz w:val="24"/>
          <w:lang w:eastAsia="hu-HU"/>
        </w:rPr>
        <w:t xml:space="preserve">, 6.252,8 millió Ft-ra teljesült. </w:t>
      </w:r>
      <w:r w:rsidR="00C43681">
        <w:rPr>
          <w:rFonts w:ascii="Times New Roman" w:eastAsia="Times New Roman" w:hAnsi="Times New Roman"/>
          <w:sz w:val="24"/>
          <w:lang w:eastAsia="hu-HU"/>
        </w:rPr>
        <w:t>Az előirányzatot meghaladó teljesítés legfőbb oka, hogy az ingatlanértékesítés bevétele terven felül realizálódott.</w:t>
      </w:r>
    </w:p>
    <w:p w14:paraId="010916F2" w14:textId="77777777" w:rsidR="007D4EF8" w:rsidRPr="007D4EF8" w:rsidRDefault="007D4EF8" w:rsidP="007D4EF8">
      <w:pPr>
        <w:jc w:val="both"/>
        <w:rPr>
          <w:rFonts w:ascii="Times New Roman" w:eastAsia="Times New Roman" w:hAnsi="Times New Roman"/>
          <w:b/>
          <w:i/>
          <w:color w:val="FF0000"/>
          <w:sz w:val="24"/>
          <w:lang w:eastAsia="hu-HU"/>
        </w:rPr>
      </w:pPr>
    </w:p>
    <w:p w14:paraId="54C1E787" w14:textId="77777777"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5.1. Immateriális javak, ingatlanok, egyéb tárgyi eszközök értékesítése</w:t>
      </w:r>
    </w:p>
    <w:p w14:paraId="2DDC06EE" w14:textId="77777777" w:rsidR="007D4EF8" w:rsidRPr="007D4EF8" w:rsidRDefault="007D4EF8" w:rsidP="007D4EF8">
      <w:pPr>
        <w:jc w:val="both"/>
        <w:rPr>
          <w:rFonts w:ascii="Times New Roman" w:eastAsia="Times New Roman" w:hAnsi="Times New Roman"/>
          <w:b/>
          <w:i/>
          <w:sz w:val="24"/>
          <w:lang w:eastAsia="hu-HU"/>
        </w:rPr>
      </w:pPr>
    </w:p>
    <w:p w14:paraId="7A1298C4" w14:textId="77777777" w:rsidR="00927E97" w:rsidRDefault="007D4EF8" w:rsidP="00927E97">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Immateriális javak, ingatlanok, egyéb tárgyi eszközök értékesítéséből 6.133,8 millió Ft realizálódott, ami 118</w:t>
      </w:r>
      <w:r w:rsidR="00927E97">
        <w:rPr>
          <w:rFonts w:ascii="Times New Roman" w:eastAsia="Times New Roman" w:hAnsi="Times New Roman"/>
          <w:sz w:val="24"/>
          <w:lang w:eastAsia="hu-HU"/>
        </w:rPr>
        <w:t>,6%-os teljesítésnek felel meg.</w:t>
      </w:r>
    </w:p>
    <w:p w14:paraId="16AAFD42" w14:textId="1513453B" w:rsidR="007D4EF8" w:rsidRPr="007D4EF8" w:rsidRDefault="007D4EF8" w:rsidP="00927E97">
      <w:pPr>
        <w:jc w:val="both"/>
        <w:rPr>
          <w:rFonts w:ascii="Times New Roman" w:eastAsia="Times New Roman" w:hAnsi="Times New Roman"/>
          <w:sz w:val="24"/>
          <w:lang w:eastAsia="hu-HU"/>
        </w:rPr>
      </w:pPr>
    </w:p>
    <w:tbl>
      <w:tblPr>
        <w:tblW w:w="9560" w:type="dxa"/>
        <w:tblCellMar>
          <w:left w:w="70" w:type="dxa"/>
          <w:right w:w="70" w:type="dxa"/>
        </w:tblCellMar>
        <w:tblLook w:val="04A0" w:firstRow="1" w:lastRow="0" w:firstColumn="1" w:lastColumn="0" w:noHBand="0" w:noVBand="1"/>
      </w:tblPr>
      <w:tblGrid>
        <w:gridCol w:w="980"/>
        <w:gridCol w:w="2760"/>
        <w:gridCol w:w="1540"/>
        <w:gridCol w:w="1626"/>
        <w:gridCol w:w="1450"/>
        <w:gridCol w:w="1204"/>
      </w:tblGrid>
      <w:tr w:rsidR="007D4EF8" w:rsidRPr="007D4EF8" w14:paraId="431B3F59" w14:textId="77777777" w:rsidTr="0061552A">
        <w:trPr>
          <w:trHeight w:val="300"/>
        </w:trPr>
        <w:tc>
          <w:tcPr>
            <w:tcW w:w="980" w:type="dxa"/>
            <w:tcBorders>
              <w:top w:val="nil"/>
              <w:left w:val="nil"/>
              <w:bottom w:val="nil"/>
              <w:right w:val="nil"/>
            </w:tcBorders>
            <w:shd w:val="clear" w:color="auto" w:fill="auto"/>
            <w:noWrap/>
            <w:vAlign w:val="bottom"/>
            <w:hideMark/>
          </w:tcPr>
          <w:p w14:paraId="38C28759" w14:textId="77777777" w:rsidR="007D4EF8" w:rsidRPr="007D4EF8" w:rsidRDefault="007D4EF8" w:rsidP="007D4EF8">
            <w:pPr>
              <w:rPr>
                <w:rFonts w:ascii="Times New Roman" w:eastAsia="Times New Roman" w:hAnsi="Times New Roman"/>
                <w:sz w:val="24"/>
                <w:szCs w:val="20"/>
                <w:lang w:eastAsia="hu-HU"/>
              </w:rPr>
            </w:pPr>
          </w:p>
        </w:tc>
        <w:tc>
          <w:tcPr>
            <w:tcW w:w="2760" w:type="dxa"/>
            <w:tcBorders>
              <w:top w:val="nil"/>
              <w:left w:val="nil"/>
              <w:bottom w:val="nil"/>
              <w:right w:val="nil"/>
            </w:tcBorders>
            <w:shd w:val="clear" w:color="auto" w:fill="auto"/>
            <w:noWrap/>
            <w:vAlign w:val="bottom"/>
            <w:hideMark/>
          </w:tcPr>
          <w:p w14:paraId="19CF27EB" w14:textId="77777777" w:rsidR="007D4EF8" w:rsidRPr="007D4EF8" w:rsidRDefault="007D4EF8" w:rsidP="007D4EF8">
            <w:pPr>
              <w:rPr>
                <w:rFonts w:ascii="Times New Roman" w:eastAsia="Times New Roman" w:hAnsi="Times New Roman"/>
                <w:szCs w:val="20"/>
                <w:lang w:eastAsia="hu-HU"/>
              </w:rPr>
            </w:pPr>
          </w:p>
        </w:tc>
        <w:tc>
          <w:tcPr>
            <w:tcW w:w="1540" w:type="dxa"/>
            <w:tcBorders>
              <w:top w:val="nil"/>
              <w:left w:val="nil"/>
              <w:bottom w:val="nil"/>
              <w:right w:val="nil"/>
            </w:tcBorders>
            <w:shd w:val="clear" w:color="auto" w:fill="auto"/>
            <w:noWrap/>
            <w:vAlign w:val="bottom"/>
            <w:hideMark/>
          </w:tcPr>
          <w:p w14:paraId="3B3B19E5" w14:textId="77777777" w:rsidR="007D4EF8" w:rsidRPr="007D4EF8" w:rsidRDefault="007D4EF8" w:rsidP="007D4EF8">
            <w:pPr>
              <w:rPr>
                <w:rFonts w:ascii="Times New Roman" w:eastAsia="Times New Roman" w:hAnsi="Times New Roman"/>
                <w:szCs w:val="20"/>
                <w:lang w:eastAsia="hu-HU"/>
              </w:rPr>
            </w:pPr>
          </w:p>
        </w:tc>
        <w:tc>
          <w:tcPr>
            <w:tcW w:w="4280" w:type="dxa"/>
            <w:gridSpan w:val="3"/>
            <w:tcBorders>
              <w:top w:val="nil"/>
              <w:left w:val="nil"/>
              <w:bottom w:val="nil"/>
              <w:right w:val="nil"/>
            </w:tcBorders>
            <w:shd w:val="clear" w:color="auto" w:fill="auto"/>
            <w:noWrap/>
            <w:vAlign w:val="bottom"/>
            <w:hideMark/>
          </w:tcPr>
          <w:p w14:paraId="655D3085" w14:textId="5AC13435" w:rsidR="007D4EF8" w:rsidRPr="007D4EF8" w:rsidRDefault="007D4EF8" w:rsidP="00927E97">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11. szövegközi táblázat</w:t>
            </w:r>
          </w:p>
        </w:tc>
      </w:tr>
      <w:tr w:rsidR="007D4EF8" w:rsidRPr="007D4EF8" w14:paraId="6360F961" w14:textId="77777777" w:rsidTr="0061552A">
        <w:trPr>
          <w:trHeight w:val="300"/>
        </w:trPr>
        <w:tc>
          <w:tcPr>
            <w:tcW w:w="980" w:type="dxa"/>
            <w:tcBorders>
              <w:top w:val="nil"/>
              <w:left w:val="nil"/>
              <w:bottom w:val="nil"/>
              <w:right w:val="nil"/>
            </w:tcBorders>
            <w:shd w:val="clear" w:color="auto" w:fill="auto"/>
            <w:noWrap/>
            <w:vAlign w:val="bottom"/>
            <w:hideMark/>
          </w:tcPr>
          <w:p w14:paraId="075A1BCB" w14:textId="77777777" w:rsidR="007D4EF8" w:rsidRPr="007D4EF8" w:rsidRDefault="007D4EF8" w:rsidP="007D4EF8">
            <w:pPr>
              <w:jc w:val="right"/>
              <w:rPr>
                <w:rFonts w:ascii="Times New Roman" w:eastAsia="Times New Roman" w:hAnsi="Times New Roman"/>
                <w:color w:val="000000"/>
                <w:szCs w:val="20"/>
                <w:lang w:eastAsia="hu-HU"/>
              </w:rPr>
            </w:pPr>
          </w:p>
        </w:tc>
        <w:tc>
          <w:tcPr>
            <w:tcW w:w="2760" w:type="dxa"/>
            <w:tcBorders>
              <w:top w:val="nil"/>
              <w:left w:val="nil"/>
              <w:bottom w:val="nil"/>
              <w:right w:val="nil"/>
            </w:tcBorders>
            <w:shd w:val="clear" w:color="auto" w:fill="auto"/>
            <w:noWrap/>
            <w:vAlign w:val="bottom"/>
            <w:hideMark/>
          </w:tcPr>
          <w:p w14:paraId="26E8E1C9" w14:textId="77777777" w:rsidR="007D4EF8" w:rsidRPr="007D4EF8" w:rsidRDefault="007D4EF8" w:rsidP="007D4EF8">
            <w:pPr>
              <w:rPr>
                <w:rFonts w:ascii="Times New Roman" w:eastAsia="Times New Roman" w:hAnsi="Times New Roman"/>
                <w:szCs w:val="20"/>
                <w:lang w:eastAsia="hu-HU"/>
              </w:rPr>
            </w:pPr>
          </w:p>
        </w:tc>
        <w:tc>
          <w:tcPr>
            <w:tcW w:w="1540" w:type="dxa"/>
            <w:tcBorders>
              <w:top w:val="nil"/>
              <w:left w:val="nil"/>
              <w:bottom w:val="nil"/>
              <w:right w:val="nil"/>
            </w:tcBorders>
            <w:shd w:val="clear" w:color="auto" w:fill="auto"/>
            <w:noWrap/>
            <w:vAlign w:val="bottom"/>
            <w:hideMark/>
          </w:tcPr>
          <w:p w14:paraId="4F2AA7D9" w14:textId="77777777" w:rsidR="007D4EF8" w:rsidRPr="007D4EF8" w:rsidRDefault="007D4EF8" w:rsidP="007D4EF8">
            <w:pPr>
              <w:rPr>
                <w:rFonts w:ascii="Times New Roman" w:eastAsia="Times New Roman" w:hAnsi="Times New Roman"/>
                <w:szCs w:val="20"/>
                <w:lang w:eastAsia="hu-HU"/>
              </w:rPr>
            </w:pPr>
          </w:p>
        </w:tc>
        <w:tc>
          <w:tcPr>
            <w:tcW w:w="1626" w:type="dxa"/>
            <w:tcBorders>
              <w:top w:val="nil"/>
              <w:left w:val="nil"/>
              <w:bottom w:val="nil"/>
              <w:right w:val="nil"/>
            </w:tcBorders>
            <w:shd w:val="clear" w:color="auto" w:fill="auto"/>
            <w:noWrap/>
            <w:vAlign w:val="bottom"/>
            <w:hideMark/>
          </w:tcPr>
          <w:p w14:paraId="327602C7" w14:textId="77777777" w:rsidR="007D4EF8" w:rsidRPr="007D4EF8" w:rsidRDefault="007D4EF8" w:rsidP="007D4EF8">
            <w:pPr>
              <w:rPr>
                <w:rFonts w:ascii="Times New Roman" w:eastAsia="Times New Roman" w:hAnsi="Times New Roman"/>
                <w:szCs w:val="20"/>
                <w:lang w:eastAsia="hu-HU"/>
              </w:rPr>
            </w:pPr>
          </w:p>
        </w:tc>
        <w:tc>
          <w:tcPr>
            <w:tcW w:w="1450" w:type="dxa"/>
            <w:tcBorders>
              <w:top w:val="nil"/>
              <w:left w:val="nil"/>
              <w:bottom w:val="nil"/>
              <w:right w:val="nil"/>
            </w:tcBorders>
            <w:shd w:val="clear" w:color="auto" w:fill="auto"/>
            <w:noWrap/>
            <w:vAlign w:val="bottom"/>
            <w:hideMark/>
          </w:tcPr>
          <w:p w14:paraId="7455690D" w14:textId="77777777" w:rsidR="007D4EF8" w:rsidRPr="007D4EF8" w:rsidRDefault="007D4EF8" w:rsidP="007D4EF8">
            <w:pPr>
              <w:rPr>
                <w:rFonts w:ascii="Times New Roman" w:eastAsia="Times New Roman" w:hAnsi="Times New Roman"/>
                <w:szCs w:val="20"/>
                <w:lang w:eastAsia="hu-HU"/>
              </w:rPr>
            </w:pPr>
          </w:p>
        </w:tc>
        <w:tc>
          <w:tcPr>
            <w:tcW w:w="1204" w:type="dxa"/>
            <w:tcBorders>
              <w:top w:val="nil"/>
              <w:left w:val="nil"/>
              <w:bottom w:val="nil"/>
              <w:right w:val="nil"/>
            </w:tcBorders>
            <w:shd w:val="clear" w:color="auto" w:fill="auto"/>
            <w:noWrap/>
            <w:vAlign w:val="bottom"/>
            <w:hideMark/>
          </w:tcPr>
          <w:p w14:paraId="0BAC12FC" w14:textId="77777777" w:rsidR="007D4EF8" w:rsidRPr="007D4EF8" w:rsidRDefault="007D4EF8" w:rsidP="007D4EF8">
            <w:pPr>
              <w:rPr>
                <w:rFonts w:ascii="Times New Roman" w:eastAsia="Times New Roman" w:hAnsi="Times New Roman"/>
                <w:szCs w:val="20"/>
                <w:lang w:eastAsia="hu-HU"/>
              </w:rPr>
            </w:pPr>
          </w:p>
        </w:tc>
      </w:tr>
      <w:tr w:rsidR="007D4EF8" w:rsidRPr="007D4EF8" w14:paraId="6C2B97BC" w14:textId="77777777" w:rsidTr="0061552A">
        <w:trPr>
          <w:trHeight w:val="315"/>
        </w:trPr>
        <w:tc>
          <w:tcPr>
            <w:tcW w:w="9560" w:type="dxa"/>
            <w:gridSpan w:val="6"/>
            <w:tcBorders>
              <w:top w:val="nil"/>
              <w:left w:val="nil"/>
              <w:bottom w:val="nil"/>
              <w:right w:val="nil"/>
            </w:tcBorders>
            <w:shd w:val="clear" w:color="auto" w:fill="auto"/>
            <w:vAlign w:val="center"/>
            <w:hideMark/>
          </w:tcPr>
          <w:p w14:paraId="1A4BE20C"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Immateriális javak, ingatlanok, egyéb tárgyi eszközök értékesítése</w:t>
            </w:r>
          </w:p>
        </w:tc>
      </w:tr>
      <w:tr w:rsidR="007D4EF8" w:rsidRPr="007D4EF8" w14:paraId="5999BF1B" w14:textId="77777777" w:rsidTr="0061552A">
        <w:trPr>
          <w:trHeight w:val="315"/>
        </w:trPr>
        <w:tc>
          <w:tcPr>
            <w:tcW w:w="9560" w:type="dxa"/>
            <w:gridSpan w:val="6"/>
            <w:tcBorders>
              <w:top w:val="nil"/>
              <w:left w:val="nil"/>
              <w:bottom w:val="nil"/>
              <w:right w:val="nil"/>
            </w:tcBorders>
            <w:shd w:val="clear" w:color="auto" w:fill="auto"/>
            <w:noWrap/>
            <w:vAlign w:val="center"/>
            <w:hideMark/>
          </w:tcPr>
          <w:p w14:paraId="5F68FC09"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2017. év</w:t>
            </w:r>
          </w:p>
        </w:tc>
      </w:tr>
      <w:tr w:rsidR="007D4EF8" w:rsidRPr="007D4EF8" w14:paraId="36275613" w14:textId="77777777" w:rsidTr="0061552A">
        <w:trPr>
          <w:trHeight w:val="300"/>
        </w:trPr>
        <w:tc>
          <w:tcPr>
            <w:tcW w:w="980" w:type="dxa"/>
            <w:tcBorders>
              <w:top w:val="nil"/>
              <w:left w:val="nil"/>
              <w:bottom w:val="nil"/>
              <w:right w:val="nil"/>
            </w:tcBorders>
            <w:shd w:val="clear" w:color="auto" w:fill="auto"/>
            <w:noWrap/>
            <w:vAlign w:val="center"/>
            <w:hideMark/>
          </w:tcPr>
          <w:p w14:paraId="7A4566D7" w14:textId="77777777" w:rsidR="007D4EF8" w:rsidRPr="007D4EF8" w:rsidRDefault="007D4EF8" w:rsidP="007D4EF8">
            <w:pPr>
              <w:jc w:val="center"/>
              <w:rPr>
                <w:rFonts w:ascii="Times New Roman" w:eastAsia="Times New Roman" w:hAnsi="Times New Roman"/>
                <w:b/>
                <w:bCs/>
                <w:color w:val="000000"/>
                <w:sz w:val="24"/>
                <w:lang w:eastAsia="hu-HU"/>
              </w:rPr>
            </w:pPr>
          </w:p>
        </w:tc>
        <w:tc>
          <w:tcPr>
            <w:tcW w:w="2760" w:type="dxa"/>
            <w:tcBorders>
              <w:top w:val="nil"/>
              <w:left w:val="nil"/>
              <w:bottom w:val="nil"/>
              <w:right w:val="nil"/>
            </w:tcBorders>
            <w:shd w:val="clear" w:color="auto" w:fill="auto"/>
            <w:noWrap/>
            <w:vAlign w:val="center"/>
            <w:hideMark/>
          </w:tcPr>
          <w:p w14:paraId="538745DB" w14:textId="77777777" w:rsidR="007D4EF8" w:rsidRPr="007D4EF8" w:rsidRDefault="007D4EF8" w:rsidP="007D4EF8">
            <w:pPr>
              <w:jc w:val="center"/>
              <w:rPr>
                <w:rFonts w:ascii="Times New Roman" w:eastAsia="Times New Roman" w:hAnsi="Times New Roman"/>
                <w:szCs w:val="20"/>
                <w:lang w:eastAsia="hu-HU"/>
              </w:rPr>
            </w:pPr>
          </w:p>
        </w:tc>
        <w:tc>
          <w:tcPr>
            <w:tcW w:w="1540" w:type="dxa"/>
            <w:tcBorders>
              <w:top w:val="nil"/>
              <w:left w:val="nil"/>
              <w:bottom w:val="nil"/>
              <w:right w:val="nil"/>
            </w:tcBorders>
            <w:shd w:val="clear" w:color="auto" w:fill="auto"/>
            <w:noWrap/>
            <w:vAlign w:val="center"/>
            <w:hideMark/>
          </w:tcPr>
          <w:p w14:paraId="078FD73A" w14:textId="77777777" w:rsidR="007D4EF8" w:rsidRPr="007D4EF8" w:rsidRDefault="007D4EF8" w:rsidP="007D4EF8">
            <w:pPr>
              <w:jc w:val="center"/>
              <w:rPr>
                <w:rFonts w:ascii="Times New Roman" w:eastAsia="Times New Roman" w:hAnsi="Times New Roman"/>
                <w:szCs w:val="20"/>
                <w:lang w:eastAsia="hu-HU"/>
              </w:rPr>
            </w:pPr>
          </w:p>
        </w:tc>
        <w:tc>
          <w:tcPr>
            <w:tcW w:w="1626" w:type="dxa"/>
            <w:tcBorders>
              <w:top w:val="nil"/>
              <w:left w:val="nil"/>
              <w:bottom w:val="nil"/>
              <w:right w:val="nil"/>
            </w:tcBorders>
            <w:shd w:val="clear" w:color="auto" w:fill="auto"/>
            <w:noWrap/>
            <w:vAlign w:val="center"/>
            <w:hideMark/>
          </w:tcPr>
          <w:p w14:paraId="3440786E" w14:textId="77777777" w:rsidR="007D4EF8" w:rsidRPr="007D4EF8" w:rsidRDefault="007D4EF8" w:rsidP="007D4EF8">
            <w:pPr>
              <w:jc w:val="center"/>
              <w:rPr>
                <w:rFonts w:ascii="Times New Roman" w:eastAsia="Times New Roman" w:hAnsi="Times New Roman"/>
                <w:szCs w:val="20"/>
                <w:lang w:eastAsia="hu-HU"/>
              </w:rPr>
            </w:pPr>
          </w:p>
        </w:tc>
        <w:tc>
          <w:tcPr>
            <w:tcW w:w="1450" w:type="dxa"/>
            <w:tcBorders>
              <w:top w:val="nil"/>
              <w:left w:val="nil"/>
              <w:bottom w:val="nil"/>
              <w:right w:val="nil"/>
            </w:tcBorders>
            <w:shd w:val="clear" w:color="auto" w:fill="auto"/>
            <w:noWrap/>
            <w:vAlign w:val="center"/>
            <w:hideMark/>
          </w:tcPr>
          <w:p w14:paraId="2858DBD2" w14:textId="77777777" w:rsidR="007D4EF8" w:rsidRPr="007D4EF8" w:rsidRDefault="007D4EF8" w:rsidP="007D4EF8">
            <w:pPr>
              <w:jc w:val="center"/>
              <w:rPr>
                <w:rFonts w:ascii="Times New Roman" w:eastAsia="Times New Roman" w:hAnsi="Times New Roman"/>
                <w:szCs w:val="20"/>
                <w:lang w:eastAsia="hu-HU"/>
              </w:rPr>
            </w:pPr>
          </w:p>
        </w:tc>
        <w:tc>
          <w:tcPr>
            <w:tcW w:w="1204" w:type="dxa"/>
            <w:tcBorders>
              <w:top w:val="nil"/>
              <w:left w:val="nil"/>
              <w:bottom w:val="nil"/>
              <w:right w:val="nil"/>
            </w:tcBorders>
            <w:shd w:val="clear" w:color="auto" w:fill="auto"/>
            <w:noWrap/>
            <w:vAlign w:val="center"/>
            <w:hideMark/>
          </w:tcPr>
          <w:p w14:paraId="73F5C22E" w14:textId="77777777" w:rsidR="007D4EF8" w:rsidRPr="007D4EF8" w:rsidRDefault="007D4EF8" w:rsidP="007D4EF8">
            <w:pPr>
              <w:jc w:val="center"/>
              <w:rPr>
                <w:rFonts w:ascii="Times New Roman" w:eastAsia="Times New Roman" w:hAnsi="Times New Roman"/>
                <w:szCs w:val="20"/>
                <w:lang w:eastAsia="hu-HU"/>
              </w:rPr>
            </w:pPr>
          </w:p>
        </w:tc>
      </w:tr>
      <w:tr w:rsidR="007D4EF8" w:rsidRPr="007D4EF8" w14:paraId="459C881B" w14:textId="77777777" w:rsidTr="0061552A">
        <w:trPr>
          <w:trHeight w:val="300"/>
        </w:trPr>
        <w:tc>
          <w:tcPr>
            <w:tcW w:w="980" w:type="dxa"/>
            <w:tcBorders>
              <w:top w:val="nil"/>
              <w:left w:val="nil"/>
              <w:bottom w:val="nil"/>
              <w:right w:val="nil"/>
            </w:tcBorders>
            <w:shd w:val="clear" w:color="auto" w:fill="auto"/>
            <w:noWrap/>
            <w:vAlign w:val="bottom"/>
            <w:hideMark/>
          </w:tcPr>
          <w:p w14:paraId="1E1DD804" w14:textId="77777777" w:rsidR="007D4EF8" w:rsidRPr="007D4EF8" w:rsidRDefault="007D4EF8" w:rsidP="007D4EF8">
            <w:pPr>
              <w:jc w:val="center"/>
              <w:rPr>
                <w:rFonts w:ascii="Times New Roman" w:eastAsia="Times New Roman" w:hAnsi="Times New Roman"/>
                <w:szCs w:val="20"/>
                <w:lang w:eastAsia="hu-HU"/>
              </w:rPr>
            </w:pPr>
          </w:p>
        </w:tc>
        <w:tc>
          <w:tcPr>
            <w:tcW w:w="2760" w:type="dxa"/>
            <w:tcBorders>
              <w:top w:val="nil"/>
              <w:left w:val="nil"/>
              <w:bottom w:val="nil"/>
              <w:right w:val="nil"/>
            </w:tcBorders>
            <w:shd w:val="clear" w:color="auto" w:fill="auto"/>
            <w:noWrap/>
            <w:vAlign w:val="bottom"/>
            <w:hideMark/>
          </w:tcPr>
          <w:p w14:paraId="79F4E55F" w14:textId="77777777" w:rsidR="007D4EF8" w:rsidRPr="007D4EF8" w:rsidRDefault="007D4EF8" w:rsidP="007D4EF8">
            <w:pPr>
              <w:rPr>
                <w:rFonts w:ascii="Times New Roman" w:eastAsia="Times New Roman" w:hAnsi="Times New Roman"/>
                <w:szCs w:val="20"/>
                <w:lang w:eastAsia="hu-HU"/>
              </w:rPr>
            </w:pPr>
          </w:p>
        </w:tc>
        <w:tc>
          <w:tcPr>
            <w:tcW w:w="1540" w:type="dxa"/>
            <w:tcBorders>
              <w:top w:val="nil"/>
              <w:left w:val="nil"/>
              <w:bottom w:val="nil"/>
              <w:right w:val="nil"/>
            </w:tcBorders>
            <w:shd w:val="clear" w:color="auto" w:fill="auto"/>
            <w:noWrap/>
            <w:vAlign w:val="bottom"/>
            <w:hideMark/>
          </w:tcPr>
          <w:p w14:paraId="43105823" w14:textId="77777777" w:rsidR="007D4EF8" w:rsidRPr="007D4EF8" w:rsidRDefault="007D4EF8" w:rsidP="007D4EF8">
            <w:pPr>
              <w:rPr>
                <w:rFonts w:ascii="Times New Roman" w:eastAsia="Times New Roman" w:hAnsi="Times New Roman"/>
                <w:szCs w:val="20"/>
                <w:lang w:eastAsia="hu-HU"/>
              </w:rPr>
            </w:pPr>
          </w:p>
        </w:tc>
        <w:tc>
          <w:tcPr>
            <w:tcW w:w="1626" w:type="dxa"/>
            <w:tcBorders>
              <w:top w:val="nil"/>
              <w:left w:val="nil"/>
              <w:bottom w:val="nil"/>
              <w:right w:val="nil"/>
            </w:tcBorders>
            <w:shd w:val="clear" w:color="auto" w:fill="auto"/>
            <w:noWrap/>
            <w:vAlign w:val="bottom"/>
            <w:hideMark/>
          </w:tcPr>
          <w:p w14:paraId="6511FC79" w14:textId="77777777" w:rsidR="007D4EF8" w:rsidRPr="007D4EF8" w:rsidRDefault="007D4EF8" w:rsidP="007D4EF8">
            <w:pPr>
              <w:rPr>
                <w:rFonts w:ascii="Times New Roman" w:eastAsia="Times New Roman" w:hAnsi="Times New Roman"/>
                <w:szCs w:val="20"/>
                <w:lang w:eastAsia="hu-HU"/>
              </w:rPr>
            </w:pPr>
          </w:p>
        </w:tc>
        <w:tc>
          <w:tcPr>
            <w:tcW w:w="1450" w:type="dxa"/>
            <w:tcBorders>
              <w:top w:val="nil"/>
              <w:left w:val="nil"/>
              <w:bottom w:val="nil"/>
              <w:right w:val="nil"/>
            </w:tcBorders>
            <w:shd w:val="clear" w:color="auto" w:fill="auto"/>
            <w:noWrap/>
            <w:vAlign w:val="bottom"/>
            <w:hideMark/>
          </w:tcPr>
          <w:p w14:paraId="7E0F8BEA" w14:textId="77777777" w:rsidR="007D4EF8" w:rsidRPr="007D4EF8" w:rsidRDefault="007D4EF8" w:rsidP="007D4EF8">
            <w:pPr>
              <w:rPr>
                <w:rFonts w:ascii="Times New Roman" w:eastAsia="Times New Roman" w:hAnsi="Times New Roman"/>
                <w:szCs w:val="20"/>
                <w:lang w:eastAsia="hu-HU"/>
              </w:rPr>
            </w:pPr>
          </w:p>
        </w:tc>
        <w:tc>
          <w:tcPr>
            <w:tcW w:w="1204" w:type="dxa"/>
            <w:tcBorders>
              <w:top w:val="nil"/>
              <w:left w:val="nil"/>
              <w:bottom w:val="nil"/>
              <w:right w:val="nil"/>
            </w:tcBorders>
            <w:shd w:val="clear" w:color="auto" w:fill="auto"/>
            <w:noWrap/>
            <w:vAlign w:val="bottom"/>
            <w:hideMark/>
          </w:tcPr>
          <w:p w14:paraId="357787A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71596AC1" w14:textId="77777777" w:rsidTr="0061552A">
        <w:trPr>
          <w:trHeight w:val="645"/>
        </w:trPr>
        <w:tc>
          <w:tcPr>
            <w:tcW w:w="3740" w:type="dxa"/>
            <w:gridSpan w:val="2"/>
            <w:tcBorders>
              <w:top w:val="single" w:sz="4" w:space="0" w:color="auto"/>
              <w:left w:val="nil"/>
              <w:bottom w:val="single" w:sz="4" w:space="0" w:color="auto"/>
              <w:right w:val="nil"/>
            </w:tcBorders>
            <w:shd w:val="clear" w:color="auto" w:fill="auto"/>
            <w:noWrap/>
            <w:vAlign w:val="center"/>
            <w:hideMark/>
          </w:tcPr>
          <w:p w14:paraId="211E5D9C"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540" w:type="dxa"/>
            <w:tcBorders>
              <w:top w:val="single" w:sz="4" w:space="0" w:color="auto"/>
              <w:left w:val="nil"/>
              <w:bottom w:val="single" w:sz="4" w:space="0" w:color="auto"/>
              <w:right w:val="nil"/>
            </w:tcBorders>
            <w:shd w:val="clear" w:color="auto" w:fill="auto"/>
            <w:vAlign w:val="center"/>
            <w:hideMark/>
          </w:tcPr>
          <w:p w14:paraId="24F9EF6F"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626" w:type="dxa"/>
            <w:tcBorders>
              <w:top w:val="single" w:sz="4" w:space="0" w:color="auto"/>
              <w:left w:val="nil"/>
              <w:bottom w:val="single" w:sz="4" w:space="0" w:color="auto"/>
              <w:right w:val="nil"/>
            </w:tcBorders>
            <w:shd w:val="clear" w:color="auto" w:fill="auto"/>
            <w:vAlign w:val="center"/>
            <w:hideMark/>
          </w:tcPr>
          <w:p w14:paraId="23632CEC"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450" w:type="dxa"/>
            <w:tcBorders>
              <w:top w:val="single" w:sz="4" w:space="0" w:color="auto"/>
              <w:left w:val="nil"/>
              <w:bottom w:val="single" w:sz="4" w:space="0" w:color="auto"/>
              <w:right w:val="nil"/>
            </w:tcBorders>
            <w:shd w:val="clear" w:color="auto" w:fill="auto"/>
            <w:noWrap/>
            <w:vAlign w:val="center"/>
            <w:hideMark/>
          </w:tcPr>
          <w:p w14:paraId="2EBF2B08"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204" w:type="dxa"/>
            <w:tcBorders>
              <w:top w:val="single" w:sz="4" w:space="0" w:color="auto"/>
              <w:left w:val="nil"/>
              <w:bottom w:val="single" w:sz="4" w:space="0" w:color="auto"/>
              <w:right w:val="nil"/>
            </w:tcBorders>
            <w:shd w:val="clear" w:color="auto" w:fill="auto"/>
            <w:vAlign w:val="center"/>
            <w:hideMark/>
          </w:tcPr>
          <w:p w14:paraId="76E2AED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58920132" w14:textId="77777777" w:rsidTr="0061552A">
        <w:trPr>
          <w:trHeight w:val="255"/>
        </w:trPr>
        <w:tc>
          <w:tcPr>
            <w:tcW w:w="3740" w:type="dxa"/>
            <w:gridSpan w:val="2"/>
            <w:tcBorders>
              <w:top w:val="single" w:sz="4" w:space="0" w:color="auto"/>
              <w:left w:val="nil"/>
              <w:bottom w:val="single" w:sz="4" w:space="0" w:color="auto"/>
              <w:right w:val="nil"/>
            </w:tcBorders>
            <w:shd w:val="clear" w:color="auto" w:fill="auto"/>
            <w:noWrap/>
            <w:vAlign w:val="bottom"/>
            <w:hideMark/>
          </w:tcPr>
          <w:p w14:paraId="0E615E6F"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540" w:type="dxa"/>
            <w:tcBorders>
              <w:top w:val="nil"/>
              <w:left w:val="nil"/>
              <w:bottom w:val="single" w:sz="4" w:space="0" w:color="auto"/>
              <w:right w:val="nil"/>
            </w:tcBorders>
            <w:shd w:val="clear" w:color="auto" w:fill="auto"/>
            <w:noWrap/>
            <w:vAlign w:val="bottom"/>
            <w:hideMark/>
          </w:tcPr>
          <w:p w14:paraId="48708697"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626" w:type="dxa"/>
            <w:tcBorders>
              <w:top w:val="nil"/>
              <w:left w:val="nil"/>
              <w:bottom w:val="single" w:sz="4" w:space="0" w:color="auto"/>
              <w:right w:val="nil"/>
            </w:tcBorders>
            <w:shd w:val="clear" w:color="auto" w:fill="auto"/>
            <w:noWrap/>
            <w:vAlign w:val="bottom"/>
            <w:hideMark/>
          </w:tcPr>
          <w:p w14:paraId="1FE82686"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450" w:type="dxa"/>
            <w:tcBorders>
              <w:top w:val="nil"/>
              <w:left w:val="nil"/>
              <w:bottom w:val="single" w:sz="4" w:space="0" w:color="auto"/>
              <w:right w:val="nil"/>
            </w:tcBorders>
            <w:shd w:val="clear" w:color="auto" w:fill="auto"/>
            <w:noWrap/>
            <w:vAlign w:val="bottom"/>
            <w:hideMark/>
          </w:tcPr>
          <w:p w14:paraId="281AAA17"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204" w:type="dxa"/>
            <w:tcBorders>
              <w:top w:val="nil"/>
              <w:left w:val="nil"/>
              <w:bottom w:val="single" w:sz="4" w:space="0" w:color="auto"/>
              <w:right w:val="nil"/>
            </w:tcBorders>
            <w:shd w:val="clear" w:color="auto" w:fill="auto"/>
            <w:noWrap/>
            <w:vAlign w:val="bottom"/>
            <w:hideMark/>
          </w:tcPr>
          <w:p w14:paraId="21FBEBCE"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75300A14"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center"/>
            <w:hideMark/>
          </w:tcPr>
          <w:p w14:paraId="7444C05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540" w:type="dxa"/>
            <w:tcBorders>
              <w:top w:val="nil"/>
              <w:left w:val="nil"/>
              <w:bottom w:val="single" w:sz="4" w:space="0" w:color="auto"/>
              <w:right w:val="nil"/>
            </w:tcBorders>
            <w:shd w:val="clear" w:color="auto" w:fill="auto"/>
            <w:noWrap/>
            <w:vAlign w:val="center"/>
            <w:hideMark/>
          </w:tcPr>
          <w:p w14:paraId="0C92C58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26" w:type="dxa"/>
            <w:tcBorders>
              <w:top w:val="nil"/>
              <w:left w:val="nil"/>
              <w:bottom w:val="single" w:sz="4" w:space="0" w:color="auto"/>
              <w:right w:val="nil"/>
            </w:tcBorders>
            <w:shd w:val="clear" w:color="auto" w:fill="auto"/>
            <w:noWrap/>
            <w:vAlign w:val="center"/>
            <w:hideMark/>
          </w:tcPr>
          <w:p w14:paraId="75AFDD3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50" w:type="dxa"/>
            <w:tcBorders>
              <w:top w:val="nil"/>
              <w:left w:val="nil"/>
              <w:bottom w:val="single" w:sz="4" w:space="0" w:color="auto"/>
              <w:right w:val="nil"/>
            </w:tcBorders>
            <w:shd w:val="clear" w:color="auto" w:fill="auto"/>
            <w:noWrap/>
            <w:vAlign w:val="center"/>
            <w:hideMark/>
          </w:tcPr>
          <w:p w14:paraId="76C6BB1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04" w:type="dxa"/>
            <w:tcBorders>
              <w:top w:val="nil"/>
              <w:left w:val="nil"/>
              <w:bottom w:val="single" w:sz="4" w:space="0" w:color="auto"/>
              <w:right w:val="nil"/>
            </w:tcBorders>
            <w:shd w:val="clear" w:color="auto" w:fill="auto"/>
            <w:noWrap/>
            <w:vAlign w:val="center"/>
            <w:hideMark/>
          </w:tcPr>
          <w:p w14:paraId="4104EE2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12BA60B7" w14:textId="77777777" w:rsidTr="0061552A">
        <w:trPr>
          <w:trHeight w:val="300"/>
        </w:trPr>
        <w:tc>
          <w:tcPr>
            <w:tcW w:w="980" w:type="dxa"/>
            <w:tcBorders>
              <w:top w:val="nil"/>
              <w:left w:val="nil"/>
              <w:bottom w:val="nil"/>
              <w:right w:val="nil"/>
            </w:tcBorders>
            <w:shd w:val="clear" w:color="auto" w:fill="auto"/>
            <w:hideMark/>
          </w:tcPr>
          <w:p w14:paraId="4EFF93E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200000</w:t>
            </w:r>
          </w:p>
        </w:tc>
        <w:tc>
          <w:tcPr>
            <w:tcW w:w="2760" w:type="dxa"/>
            <w:tcBorders>
              <w:top w:val="nil"/>
              <w:left w:val="nil"/>
              <w:bottom w:val="nil"/>
              <w:right w:val="nil"/>
            </w:tcBorders>
            <w:shd w:val="clear" w:color="auto" w:fill="auto"/>
            <w:noWrap/>
            <w:hideMark/>
          </w:tcPr>
          <w:p w14:paraId="3DDA01D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w:t>
            </w:r>
          </w:p>
        </w:tc>
        <w:tc>
          <w:tcPr>
            <w:tcW w:w="1540" w:type="dxa"/>
            <w:tcBorders>
              <w:top w:val="nil"/>
              <w:left w:val="nil"/>
              <w:bottom w:val="nil"/>
              <w:right w:val="nil"/>
            </w:tcBorders>
            <w:shd w:val="clear" w:color="auto" w:fill="auto"/>
            <w:noWrap/>
            <w:hideMark/>
          </w:tcPr>
          <w:p w14:paraId="6F84CD9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626" w:type="dxa"/>
            <w:tcBorders>
              <w:top w:val="nil"/>
              <w:left w:val="nil"/>
              <w:bottom w:val="nil"/>
              <w:right w:val="nil"/>
            </w:tcBorders>
            <w:shd w:val="clear" w:color="auto" w:fill="auto"/>
            <w:noWrap/>
            <w:hideMark/>
          </w:tcPr>
          <w:p w14:paraId="54D1420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1 308    </w:t>
            </w:r>
          </w:p>
        </w:tc>
        <w:tc>
          <w:tcPr>
            <w:tcW w:w="1450" w:type="dxa"/>
            <w:tcBorders>
              <w:top w:val="nil"/>
              <w:left w:val="nil"/>
              <w:bottom w:val="nil"/>
              <w:right w:val="nil"/>
            </w:tcBorders>
            <w:shd w:val="clear" w:color="auto" w:fill="auto"/>
            <w:noWrap/>
            <w:hideMark/>
          </w:tcPr>
          <w:p w14:paraId="7ADEC45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1 308    </w:t>
            </w:r>
          </w:p>
        </w:tc>
        <w:tc>
          <w:tcPr>
            <w:tcW w:w="1204" w:type="dxa"/>
            <w:tcBorders>
              <w:top w:val="nil"/>
              <w:left w:val="nil"/>
              <w:bottom w:val="nil"/>
              <w:right w:val="nil"/>
            </w:tcBorders>
            <w:shd w:val="clear" w:color="auto" w:fill="auto"/>
            <w:noWrap/>
            <w:hideMark/>
          </w:tcPr>
          <w:p w14:paraId="4F1FD1A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100,0</w:t>
            </w:r>
          </w:p>
        </w:tc>
      </w:tr>
      <w:tr w:rsidR="007D4EF8" w:rsidRPr="007D4EF8" w14:paraId="5EC55ACC" w14:textId="77777777" w:rsidTr="0061552A">
        <w:trPr>
          <w:trHeight w:val="300"/>
        </w:trPr>
        <w:tc>
          <w:tcPr>
            <w:tcW w:w="980" w:type="dxa"/>
            <w:tcBorders>
              <w:top w:val="nil"/>
              <w:left w:val="nil"/>
              <w:bottom w:val="single" w:sz="4" w:space="0" w:color="auto"/>
              <w:right w:val="nil"/>
            </w:tcBorders>
            <w:shd w:val="clear" w:color="auto" w:fill="auto"/>
            <w:hideMark/>
          </w:tcPr>
          <w:p w14:paraId="131D01A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500000</w:t>
            </w:r>
          </w:p>
        </w:tc>
        <w:tc>
          <w:tcPr>
            <w:tcW w:w="2760" w:type="dxa"/>
            <w:tcBorders>
              <w:top w:val="nil"/>
              <w:left w:val="nil"/>
              <w:bottom w:val="single" w:sz="4" w:space="0" w:color="auto"/>
              <w:right w:val="nil"/>
            </w:tcBorders>
            <w:shd w:val="clear" w:color="auto" w:fill="auto"/>
            <w:noWrap/>
            <w:hideMark/>
          </w:tcPr>
          <w:p w14:paraId="5AD648B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Kultúra</w:t>
            </w:r>
          </w:p>
        </w:tc>
        <w:tc>
          <w:tcPr>
            <w:tcW w:w="1540" w:type="dxa"/>
            <w:tcBorders>
              <w:top w:val="nil"/>
              <w:left w:val="nil"/>
              <w:bottom w:val="single" w:sz="4" w:space="0" w:color="auto"/>
              <w:right w:val="nil"/>
            </w:tcBorders>
            <w:shd w:val="clear" w:color="auto" w:fill="auto"/>
            <w:noWrap/>
            <w:hideMark/>
          </w:tcPr>
          <w:p w14:paraId="69AFE8B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626" w:type="dxa"/>
            <w:tcBorders>
              <w:top w:val="nil"/>
              <w:left w:val="nil"/>
              <w:bottom w:val="single" w:sz="4" w:space="0" w:color="auto"/>
              <w:right w:val="nil"/>
            </w:tcBorders>
            <w:shd w:val="clear" w:color="auto" w:fill="auto"/>
            <w:noWrap/>
            <w:hideMark/>
          </w:tcPr>
          <w:p w14:paraId="1C7FD80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40 169    </w:t>
            </w:r>
          </w:p>
        </w:tc>
        <w:tc>
          <w:tcPr>
            <w:tcW w:w="1450" w:type="dxa"/>
            <w:tcBorders>
              <w:top w:val="nil"/>
              <w:left w:val="nil"/>
              <w:bottom w:val="single" w:sz="4" w:space="0" w:color="auto"/>
              <w:right w:val="nil"/>
            </w:tcBorders>
            <w:shd w:val="clear" w:color="auto" w:fill="auto"/>
            <w:noWrap/>
            <w:hideMark/>
          </w:tcPr>
          <w:p w14:paraId="6F90323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40 369    </w:t>
            </w:r>
          </w:p>
        </w:tc>
        <w:tc>
          <w:tcPr>
            <w:tcW w:w="1204" w:type="dxa"/>
            <w:tcBorders>
              <w:top w:val="nil"/>
              <w:left w:val="nil"/>
              <w:bottom w:val="single" w:sz="4" w:space="0" w:color="auto"/>
              <w:right w:val="nil"/>
            </w:tcBorders>
            <w:shd w:val="clear" w:color="auto" w:fill="auto"/>
            <w:noWrap/>
            <w:hideMark/>
          </w:tcPr>
          <w:p w14:paraId="09E2D9AC"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100,5</w:t>
            </w:r>
          </w:p>
        </w:tc>
      </w:tr>
      <w:tr w:rsidR="007D4EF8" w:rsidRPr="007D4EF8" w14:paraId="41DF168B"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center"/>
            <w:hideMark/>
          </w:tcPr>
          <w:p w14:paraId="5439309B"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 összesen</w:t>
            </w:r>
          </w:p>
        </w:tc>
        <w:tc>
          <w:tcPr>
            <w:tcW w:w="1540" w:type="dxa"/>
            <w:tcBorders>
              <w:top w:val="nil"/>
              <w:left w:val="nil"/>
              <w:bottom w:val="single" w:sz="4" w:space="0" w:color="auto"/>
              <w:right w:val="nil"/>
            </w:tcBorders>
            <w:shd w:val="clear" w:color="auto" w:fill="auto"/>
            <w:noWrap/>
            <w:vAlign w:val="center"/>
            <w:hideMark/>
          </w:tcPr>
          <w:p w14:paraId="310A84C0"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    </w:t>
            </w:r>
          </w:p>
        </w:tc>
        <w:tc>
          <w:tcPr>
            <w:tcW w:w="1626" w:type="dxa"/>
            <w:tcBorders>
              <w:top w:val="nil"/>
              <w:left w:val="nil"/>
              <w:bottom w:val="single" w:sz="4" w:space="0" w:color="auto"/>
              <w:right w:val="nil"/>
            </w:tcBorders>
            <w:shd w:val="clear" w:color="auto" w:fill="auto"/>
            <w:noWrap/>
            <w:vAlign w:val="center"/>
            <w:hideMark/>
          </w:tcPr>
          <w:p w14:paraId="7B937670"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41 477    </w:t>
            </w:r>
          </w:p>
        </w:tc>
        <w:tc>
          <w:tcPr>
            <w:tcW w:w="1450" w:type="dxa"/>
            <w:tcBorders>
              <w:top w:val="nil"/>
              <w:left w:val="nil"/>
              <w:bottom w:val="single" w:sz="4" w:space="0" w:color="auto"/>
              <w:right w:val="nil"/>
            </w:tcBorders>
            <w:shd w:val="clear" w:color="auto" w:fill="auto"/>
            <w:noWrap/>
            <w:vAlign w:val="center"/>
            <w:hideMark/>
          </w:tcPr>
          <w:p w14:paraId="6333ABD5"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41 677    </w:t>
            </w:r>
          </w:p>
        </w:tc>
        <w:tc>
          <w:tcPr>
            <w:tcW w:w="1204" w:type="dxa"/>
            <w:tcBorders>
              <w:top w:val="nil"/>
              <w:left w:val="nil"/>
              <w:bottom w:val="single" w:sz="4" w:space="0" w:color="auto"/>
              <w:right w:val="nil"/>
            </w:tcBorders>
            <w:shd w:val="clear" w:color="auto" w:fill="auto"/>
            <w:noWrap/>
            <w:vAlign w:val="center"/>
            <w:hideMark/>
          </w:tcPr>
          <w:p w14:paraId="5054020A"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100,5</w:t>
            </w:r>
          </w:p>
        </w:tc>
      </w:tr>
      <w:tr w:rsidR="007D4EF8" w:rsidRPr="007D4EF8" w14:paraId="3B41CF2E" w14:textId="77777777" w:rsidTr="0061552A">
        <w:trPr>
          <w:trHeight w:val="105"/>
        </w:trPr>
        <w:tc>
          <w:tcPr>
            <w:tcW w:w="980" w:type="dxa"/>
            <w:tcBorders>
              <w:top w:val="nil"/>
              <w:left w:val="nil"/>
              <w:bottom w:val="single" w:sz="4" w:space="0" w:color="auto"/>
              <w:right w:val="nil"/>
            </w:tcBorders>
            <w:shd w:val="clear" w:color="auto" w:fill="auto"/>
            <w:noWrap/>
            <w:vAlign w:val="center"/>
            <w:hideMark/>
          </w:tcPr>
          <w:p w14:paraId="2670B55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noWrap/>
            <w:vAlign w:val="center"/>
            <w:hideMark/>
          </w:tcPr>
          <w:p w14:paraId="4CE92165"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540" w:type="dxa"/>
            <w:tcBorders>
              <w:top w:val="nil"/>
              <w:left w:val="nil"/>
              <w:bottom w:val="single" w:sz="4" w:space="0" w:color="auto"/>
              <w:right w:val="nil"/>
            </w:tcBorders>
            <w:shd w:val="clear" w:color="auto" w:fill="auto"/>
            <w:noWrap/>
            <w:vAlign w:val="center"/>
            <w:hideMark/>
          </w:tcPr>
          <w:p w14:paraId="26B2FD47"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626" w:type="dxa"/>
            <w:tcBorders>
              <w:top w:val="nil"/>
              <w:left w:val="nil"/>
              <w:bottom w:val="single" w:sz="4" w:space="0" w:color="auto"/>
              <w:right w:val="nil"/>
            </w:tcBorders>
            <w:shd w:val="clear" w:color="auto" w:fill="auto"/>
            <w:noWrap/>
            <w:vAlign w:val="center"/>
            <w:hideMark/>
          </w:tcPr>
          <w:p w14:paraId="3BAB619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450" w:type="dxa"/>
            <w:tcBorders>
              <w:top w:val="nil"/>
              <w:left w:val="nil"/>
              <w:bottom w:val="single" w:sz="4" w:space="0" w:color="auto"/>
              <w:right w:val="nil"/>
            </w:tcBorders>
            <w:shd w:val="clear" w:color="auto" w:fill="auto"/>
            <w:noWrap/>
            <w:vAlign w:val="center"/>
            <w:hideMark/>
          </w:tcPr>
          <w:p w14:paraId="38CC8F30"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204" w:type="dxa"/>
            <w:tcBorders>
              <w:top w:val="nil"/>
              <w:left w:val="nil"/>
              <w:bottom w:val="single" w:sz="4" w:space="0" w:color="auto"/>
              <w:right w:val="nil"/>
            </w:tcBorders>
            <w:shd w:val="clear" w:color="auto" w:fill="auto"/>
            <w:noWrap/>
            <w:vAlign w:val="center"/>
            <w:hideMark/>
          </w:tcPr>
          <w:p w14:paraId="1A9E0566"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r>
      <w:tr w:rsidR="007D4EF8" w:rsidRPr="007D4EF8" w14:paraId="043ED195"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center"/>
            <w:hideMark/>
          </w:tcPr>
          <w:p w14:paraId="66B5E93B"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w:t>
            </w:r>
          </w:p>
        </w:tc>
        <w:tc>
          <w:tcPr>
            <w:tcW w:w="1540" w:type="dxa"/>
            <w:tcBorders>
              <w:top w:val="nil"/>
              <w:left w:val="nil"/>
              <w:bottom w:val="single" w:sz="4" w:space="0" w:color="auto"/>
              <w:right w:val="nil"/>
            </w:tcBorders>
            <w:shd w:val="clear" w:color="auto" w:fill="auto"/>
            <w:noWrap/>
            <w:vAlign w:val="center"/>
            <w:hideMark/>
          </w:tcPr>
          <w:p w14:paraId="6BC16E3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26" w:type="dxa"/>
            <w:tcBorders>
              <w:top w:val="nil"/>
              <w:left w:val="nil"/>
              <w:bottom w:val="single" w:sz="4" w:space="0" w:color="auto"/>
              <w:right w:val="nil"/>
            </w:tcBorders>
            <w:shd w:val="clear" w:color="auto" w:fill="auto"/>
            <w:noWrap/>
            <w:vAlign w:val="center"/>
            <w:hideMark/>
          </w:tcPr>
          <w:p w14:paraId="76AF63B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50" w:type="dxa"/>
            <w:tcBorders>
              <w:top w:val="nil"/>
              <w:left w:val="nil"/>
              <w:bottom w:val="single" w:sz="4" w:space="0" w:color="auto"/>
              <w:right w:val="nil"/>
            </w:tcBorders>
            <w:shd w:val="clear" w:color="auto" w:fill="auto"/>
            <w:noWrap/>
            <w:vAlign w:val="center"/>
            <w:hideMark/>
          </w:tcPr>
          <w:p w14:paraId="419154F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04" w:type="dxa"/>
            <w:tcBorders>
              <w:top w:val="nil"/>
              <w:left w:val="nil"/>
              <w:bottom w:val="single" w:sz="4" w:space="0" w:color="auto"/>
              <w:right w:val="nil"/>
            </w:tcBorders>
            <w:shd w:val="clear" w:color="auto" w:fill="auto"/>
            <w:noWrap/>
            <w:vAlign w:val="center"/>
            <w:hideMark/>
          </w:tcPr>
          <w:p w14:paraId="7F769BA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0C1D4493" w14:textId="77777777" w:rsidTr="0061552A">
        <w:trPr>
          <w:trHeight w:val="300"/>
        </w:trPr>
        <w:tc>
          <w:tcPr>
            <w:tcW w:w="980" w:type="dxa"/>
            <w:tcBorders>
              <w:top w:val="nil"/>
              <w:left w:val="nil"/>
              <w:bottom w:val="nil"/>
              <w:right w:val="nil"/>
            </w:tcBorders>
            <w:shd w:val="clear" w:color="auto" w:fill="auto"/>
            <w:hideMark/>
          </w:tcPr>
          <w:p w14:paraId="78FAE85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710601</w:t>
            </w:r>
          </w:p>
        </w:tc>
        <w:tc>
          <w:tcPr>
            <w:tcW w:w="2760" w:type="dxa"/>
            <w:tcBorders>
              <w:top w:val="nil"/>
              <w:left w:val="nil"/>
              <w:bottom w:val="nil"/>
              <w:right w:val="nil"/>
            </w:tcBorders>
            <w:shd w:val="clear" w:color="auto" w:fill="auto"/>
            <w:noWrap/>
            <w:hideMark/>
          </w:tcPr>
          <w:p w14:paraId="4CAF453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Gazdasági és ellátási feladatok</w:t>
            </w:r>
          </w:p>
        </w:tc>
        <w:tc>
          <w:tcPr>
            <w:tcW w:w="1540" w:type="dxa"/>
            <w:tcBorders>
              <w:top w:val="nil"/>
              <w:left w:val="nil"/>
              <w:bottom w:val="nil"/>
              <w:right w:val="nil"/>
            </w:tcBorders>
            <w:shd w:val="clear" w:color="auto" w:fill="auto"/>
            <w:noWrap/>
            <w:hideMark/>
          </w:tcPr>
          <w:p w14:paraId="7AFE33A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626" w:type="dxa"/>
            <w:tcBorders>
              <w:top w:val="nil"/>
              <w:left w:val="nil"/>
              <w:bottom w:val="nil"/>
              <w:right w:val="nil"/>
            </w:tcBorders>
            <w:shd w:val="clear" w:color="auto" w:fill="auto"/>
            <w:noWrap/>
            <w:hideMark/>
          </w:tcPr>
          <w:p w14:paraId="0510791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450" w:type="dxa"/>
            <w:tcBorders>
              <w:top w:val="nil"/>
              <w:left w:val="nil"/>
              <w:bottom w:val="nil"/>
              <w:right w:val="nil"/>
            </w:tcBorders>
            <w:shd w:val="clear" w:color="auto" w:fill="auto"/>
            <w:noWrap/>
            <w:hideMark/>
          </w:tcPr>
          <w:p w14:paraId="640339A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766    </w:t>
            </w:r>
          </w:p>
        </w:tc>
        <w:tc>
          <w:tcPr>
            <w:tcW w:w="1204" w:type="dxa"/>
            <w:tcBorders>
              <w:top w:val="nil"/>
              <w:left w:val="nil"/>
              <w:bottom w:val="nil"/>
              <w:right w:val="nil"/>
            </w:tcBorders>
            <w:shd w:val="clear" w:color="auto" w:fill="auto"/>
            <w:noWrap/>
            <w:hideMark/>
          </w:tcPr>
          <w:p w14:paraId="6AC7BFF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w:t>
            </w:r>
          </w:p>
        </w:tc>
      </w:tr>
      <w:tr w:rsidR="007D4EF8" w:rsidRPr="007D4EF8" w14:paraId="3CD73B44"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center"/>
            <w:hideMark/>
          </w:tcPr>
          <w:p w14:paraId="59DC720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 összesen</w:t>
            </w:r>
          </w:p>
        </w:tc>
        <w:tc>
          <w:tcPr>
            <w:tcW w:w="1540" w:type="dxa"/>
            <w:tcBorders>
              <w:top w:val="single" w:sz="4" w:space="0" w:color="auto"/>
              <w:left w:val="nil"/>
              <w:bottom w:val="single" w:sz="4" w:space="0" w:color="auto"/>
              <w:right w:val="nil"/>
            </w:tcBorders>
            <w:shd w:val="clear" w:color="auto" w:fill="auto"/>
            <w:noWrap/>
            <w:vAlign w:val="center"/>
            <w:hideMark/>
          </w:tcPr>
          <w:p w14:paraId="790F39FA"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    </w:t>
            </w:r>
          </w:p>
        </w:tc>
        <w:tc>
          <w:tcPr>
            <w:tcW w:w="1626" w:type="dxa"/>
            <w:tcBorders>
              <w:top w:val="single" w:sz="4" w:space="0" w:color="auto"/>
              <w:left w:val="nil"/>
              <w:bottom w:val="single" w:sz="4" w:space="0" w:color="auto"/>
              <w:right w:val="nil"/>
            </w:tcBorders>
            <w:shd w:val="clear" w:color="auto" w:fill="auto"/>
            <w:noWrap/>
            <w:vAlign w:val="center"/>
            <w:hideMark/>
          </w:tcPr>
          <w:p w14:paraId="583017F1"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    </w:t>
            </w:r>
          </w:p>
        </w:tc>
        <w:tc>
          <w:tcPr>
            <w:tcW w:w="1450" w:type="dxa"/>
            <w:tcBorders>
              <w:top w:val="single" w:sz="4" w:space="0" w:color="auto"/>
              <w:left w:val="nil"/>
              <w:bottom w:val="single" w:sz="4" w:space="0" w:color="auto"/>
              <w:right w:val="nil"/>
            </w:tcBorders>
            <w:shd w:val="clear" w:color="auto" w:fill="auto"/>
            <w:noWrap/>
            <w:vAlign w:val="center"/>
            <w:hideMark/>
          </w:tcPr>
          <w:p w14:paraId="48135696"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766    </w:t>
            </w:r>
          </w:p>
        </w:tc>
        <w:tc>
          <w:tcPr>
            <w:tcW w:w="1204" w:type="dxa"/>
            <w:tcBorders>
              <w:top w:val="single" w:sz="4" w:space="0" w:color="auto"/>
              <w:left w:val="nil"/>
              <w:bottom w:val="single" w:sz="4" w:space="0" w:color="auto"/>
              <w:right w:val="nil"/>
            </w:tcBorders>
            <w:shd w:val="clear" w:color="auto" w:fill="auto"/>
            <w:noWrap/>
            <w:vAlign w:val="center"/>
            <w:hideMark/>
          </w:tcPr>
          <w:p w14:paraId="28ED90C2"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w:t>
            </w:r>
          </w:p>
        </w:tc>
      </w:tr>
      <w:tr w:rsidR="007D4EF8" w:rsidRPr="007D4EF8" w14:paraId="4D4C226C" w14:textId="77777777" w:rsidTr="0061552A">
        <w:trPr>
          <w:trHeight w:val="120"/>
        </w:trPr>
        <w:tc>
          <w:tcPr>
            <w:tcW w:w="980" w:type="dxa"/>
            <w:tcBorders>
              <w:top w:val="nil"/>
              <w:left w:val="nil"/>
              <w:bottom w:val="single" w:sz="4" w:space="0" w:color="auto"/>
              <w:right w:val="nil"/>
            </w:tcBorders>
            <w:shd w:val="clear" w:color="auto" w:fill="auto"/>
            <w:noWrap/>
            <w:vAlign w:val="center"/>
            <w:hideMark/>
          </w:tcPr>
          <w:p w14:paraId="280982E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noWrap/>
            <w:vAlign w:val="center"/>
            <w:hideMark/>
          </w:tcPr>
          <w:p w14:paraId="0FEFEB0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540" w:type="dxa"/>
            <w:tcBorders>
              <w:top w:val="nil"/>
              <w:left w:val="nil"/>
              <w:bottom w:val="single" w:sz="4" w:space="0" w:color="auto"/>
              <w:right w:val="nil"/>
            </w:tcBorders>
            <w:shd w:val="clear" w:color="auto" w:fill="auto"/>
            <w:noWrap/>
            <w:vAlign w:val="center"/>
            <w:hideMark/>
          </w:tcPr>
          <w:p w14:paraId="02174E59"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626" w:type="dxa"/>
            <w:tcBorders>
              <w:top w:val="nil"/>
              <w:left w:val="nil"/>
              <w:bottom w:val="single" w:sz="4" w:space="0" w:color="auto"/>
              <w:right w:val="nil"/>
            </w:tcBorders>
            <w:shd w:val="clear" w:color="auto" w:fill="auto"/>
            <w:noWrap/>
            <w:vAlign w:val="center"/>
            <w:hideMark/>
          </w:tcPr>
          <w:p w14:paraId="53255CA9"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450" w:type="dxa"/>
            <w:tcBorders>
              <w:top w:val="nil"/>
              <w:left w:val="nil"/>
              <w:bottom w:val="single" w:sz="4" w:space="0" w:color="auto"/>
              <w:right w:val="nil"/>
            </w:tcBorders>
            <w:shd w:val="clear" w:color="auto" w:fill="auto"/>
            <w:noWrap/>
            <w:vAlign w:val="center"/>
            <w:hideMark/>
          </w:tcPr>
          <w:p w14:paraId="5B609F4E"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204" w:type="dxa"/>
            <w:tcBorders>
              <w:top w:val="nil"/>
              <w:left w:val="nil"/>
              <w:bottom w:val="single" w:sz="4" w:space="0" w:color="auto"/>
              <w:right w:val="nil"/>
            </w:tcBorders>
            <w:shd w:val="clear" w:color="auto" w:fill="auto"/>
            <w:noWrap/>
            <w:vAlign w:val="center"/>
            <w:hideMark/>
          </w:tcPr>
          <w:p w14:paraId="24CC5100"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r>
      <w:tr w:rsidR="007D4EF8" w:rsidRPr="007D4EF8" w14:paraId="2D6F2861"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center"/>
            <w:hideMark/>
          </w:tcPr>
          <w:p w14:paraId="7CD176A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w:t>
            </w:r>
          </w:p>
        </w:tc>
        <w:tc>
          <w:tcPr>
            <w:tcW w:w="1540" w:type="dxa"/>
            <w:tcBorders>
              <w:top w:val="nil"/>
              <w:left w:val="nil"/>
              <w:bottom w:val="single" w:sz="4" w:space="0" w:color="auto"/>
              <w:right w:val="nil"/>
            </w:tcBorders>
            <w:shd w:val="clear" w:color="auto" w:fill="auto"/>
            <w:noWrap/>
            <w:vAlign w:val="center"/>
            <w:hideMark/>
          </w:tcPr>
          <w:p w14:paraId="0AC0DFD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26" w:type="dxa"/>
            <w:tcBorders>
              <w:top w:val="nil"/>
              <w:left w:val="nil"/>
              <w:bottom w:val="single" w:sz="4" w:space="0" w:color="auto"/>
              <w:right w:val="nil"/>
            </w:tcBorders>
            <w:shd w:val="clear" w:color="auto" w:fill="auto"/>
            <w:noWrap/>
            <w:vAlign w:val="center"/>
            <w:hideMark/>
          </w:tcPr>
          <w:p w14:paraId="2457535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50" w:type="dxa"/>
            <w:tcBorders>
              <w:top w:val="nil"/>
              <w:left w:val="nil"/>
              <w:bottom w:val="single" w:sz="4" w:space="0" w:color="auto"/>
              <w:right w:val="nil"/>
            </w:tcBorders>
            <w:shd w:val="clear" w:color="auto" w:fill="auto"/>
            <w:noWrap/>
            <w:vAlign w:val="center"/>
            <w:hideMark/>
          </w:tcPr>
          <w:p w14:paraId="4524A7C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04" w:type="dxa"/>
            <w:tcBorders>
              <w:top w:val="nil"/>
              <w:left w:val="nil"/>
              <w:bottom w:val="single" w:sz="4" w:space="0" w:color="auto"/>
              <w:right w:val="nil"/>
            </w:tcBorders>
            <w:shd w:val="clear" w:color="auto" w:fill="auto"/>
            <w:noWrap/>
            <w:vAlign w:val="center"/>
            <w:hideMark/>
          </w:tcPr>
          <w:p w14:paraId="2A44D36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200B303A" w14:textId="77777777" w:rsidTr="0061552A">
        <w:trPr>
          <w:trHeight w:val="645"/>
        </w:trPr>
        <w:tc>
          <w:tcPr>
            <w:tcW w:w="980" w:type="dxa"/>
            <w:tcBorders>
              <w:top w:val="nil"/>
              <w:left w:val="nil"/>
              <w:bottom w:val="nil"/>
              <w:right w:val="nil"/>
            </w:tcBorders>
            <w:shd w:val="clear" w:color="auto" w:fill="auto"/>
            <w:noWrap/>
            <w:hideMark/>
          </w:tcPr>
          <w:p w14:paraId="1C6CE4C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851301</w:t>
            </w:r>
          </w:p>
        </w:tc>
        <w:tc>
          <w:tcPr>
            <w:tcW w:w="2760" w:type="dxa"/>
            <w:tcBorders>
              <w:top w:val="nil"/>
              <w:left w:val="nil"/>
              <w:bottom w:val="nil"/>
              <w:right w:val="nil"/>
            </w:tcBorders>
            <w:shd w:val="clear" w:color="auto" w:fill="auto"/>
            <w:hideMark/>
          </w:tcPr>
          <w:p w14:paraId="1891BAC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Tárgyi eszközök és immateriális javak értékesítése</w:t>
            </w:r>
          </w:p>
        </w:tc>
        <w:tc>
          <w:tcPr>
            <w:tcW w:w="1540" w:type="dxa"/>
            <w:tcBorders>
              <w:top w:val="nil"/>
              <w:left w:val="nil"/>
              <w:bottom w:val="nil"/>
              <w:right w:val="nil"/>
            </w:tcBorders>
            <w:shd w:val="clear" w:color="auto" w:fill="auto"/>
            <w:noWrap/>
            <w:hideMark/>
          </w:tcPr>
          <w:p w14:paraId="29B824C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5 000 000    </w:t>
            </w:r>
          </w:p>
        </w:tc>
        <w:tc>
          <w:tcPr>
            <w:tcW w:w="1626" w:type="dxa"/>
            <w:tcBorders>
              <w:top w:val="nil"/>
              <w:left w:val="nil"/>
              <w:bottom w:val="nil"/>
              <w:right w:val="nil"/>
            </w:tcBorders>
            <w:shd w:val="clear" w:color="auto" w:fill="auto"/>
            <w:noWrap/>
            <w:hideMark/>
          </w:tcPr>
          <w:p w14:paraId="186721F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5 000 000    </w:t>
            </w:r>
          </w:p>
        </w:tc>
        <w:tc>
          <w:tcPr>
            <w:tcW w:w="1450" w:type="dxa"/>
            <w:tcBorders>
              <w:top w:val="nil"/>
              <w:left w:val="nil"/>
              <w:bottom w:val="nil"/>
              <w:right w:val="nil"/>
            </w:tcBorders>
            <w:shd w:val="clear" w:color="auto" w:fill="auto"/>
            <w:noWrap/>
            <w:hideMark/>
          </w:tcPr>
          <w:p w14:paraId="478E9B0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5 938 270    </w:t>
            </w:r>
          </w:p>
        </w:tc>
        <w:tc>
          <w:tcPr>
            <w:tcW w:w="1204" w:type="dxa"/>
            <w:tcBorders>
              <w:top w:val="nil"/>
              <w:left w:val="nil"/>
              <w:bottom w:val="nil"/>
              <w:right w:val="nil"/>
            </w:tcBorders>
            <w:shd w:val="clear" w:color="auto" w:fill="auto"/>
            <w:noWrap/>
            <w:hideMark/>
          </w:tcPr>
          <w:p w14:paraId="44DE526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118,8</w:t>
            </w:r>
          </w:p>
        </w:tc>
      </w:tr>
      <w:tr w:rsidR="007D4EF8" w:rsidRPr="007D4EF8" w14:paraId="7C566AD0" w14:textId="77777777" w:rsidTr="0061552A">
        <w:trPr>
          <w:trHeight w:val="494"/>
        </w:trPr>
        <w:tc>
          <w:tcPr>
            <w:tcW w:w="980" w:type="dxa"/>
            <w:tcBorders>
              <w:top w:val="nil"/>
              <w:left w:val="nil"/>
              <w:bottom w:val="nil"/>
              <w:right w:val="nil"/>
            </w:tcBorders>
            <w:shd w:val="clear" w:color="auto" w:fill="auto"/>
            <w:noWrap/>
            <w:hideMark/>
          </w:tcPr>
          <w:p w14:paraId="6845E48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851401</w:t>
            </w:r>
          </w:p>
        </w:tc>
        <w:tc>
          <w:tcPr>
            <w:tcW w:w="2760" w:type="dxa"/>
            <w:tcBorders>
              <w:top w:val="nil"/>
              <w:left w:val="nil"/>
              <w:bottom w:val="nil"/>
              <w:right w:val="nil"/>
            </w:tcBorders>
            <w:shd w:val="clear" w:color="auto" w:fill="auto"/>
            <w:hideMark/>
          </w:tcPr>
          <w:p w14:paraId="5C5C14F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Önkormányzati lakások értékesítése</w:t>
            </w:r>
          </w:p>
        </w:tc>
        <w:tc>
          <w:tcPr>
            <w:tcW w:w="1540" w:type="dxa"/>
            <w:tcBorders>
              <w:top w:val="nil"/>
              <w:left w:val="nil"/>
              <w:bottom w:val="nil"/>
              <w:right w:val="nil"/>
            </w:tcBorders>
            <w:shd w:val="clear" w:color="auto" w:fill="auto"/>
            <w:noWrap/>
            <w:hideMark/>
          </w:tcPr>
          <w:p w14:paraId="539DE58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128 330    </w:t>
            </w:r>
          </w:p>
        </w:tc>
        <w:tc>
          <w:tcPr>
            <w:tcW w:w="1626" w:type="dxa"/>
            <w:tcBorders>
              <w:top w:val="nil"/>
              <w:left w:val="nil"/>
              <w:bottom w:val="nil"/>
              <w:right w:val="nil"/>
            </w:tcBorders>
            <w:shd w:val="clear" w:color="auto" w:fill="auto"/>
            <w:noWrap/>
            <w:hideMark/>
          </w:tcPr>
          <w:p w14:paraId="6B7A7D8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128 330    </w:t>
            </w:r>
          </w:p>
        </w:tc>
        <w:tc>
          <w:tcPr>
            <w:tcW w:w="1450" w:type="dxa"/>
            <w:tcBorders>
              <w:top w:val="nil"/>
              <w:left w:val="nil"/>
              <w:bottom w:val="nil"/>
              <w:right w:val="nil"/>
            </w:tcBorders>
            <w:shd w:val="clear" w:color="auto" w:fill="auto"/>
            <w:noWrap/>
            <w:hideMark/>
          </w:tcPr>
          <w:p w14:paraId="552E5A9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153 108    </w:t>
            </w:r>
          </w:p>
        </w:tc>
        <w:tc>
          <w:tcPr>
            <w:tcW w:w="1204" w:type="dxa"/>
            <w:tcBorders>
              <w:top w:val="nil"/>
              <w:left w:val="nil"/>
              <w:bottom w:val="nil"/>
              <w:right w:val="nil"/>
            </w:tcBorders>
            <w:shd w:val="clear" w:color="auto" w:fill="auto"/>
            <w:noWrap/>
            <w:hideMark/>
          </w:tcPr>
          <w:p w14:paraId="6E5635A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119,3</w:t>
            </w:r>
          </w:p>
        </w:tc>
      </w:tr>
      <w:tr w:rsidR="007D4EF8" w:rsidRPr="007D4EF8" w14:paraId="3836F537" w14:textId="77777777" w:rsidTr="0061552A">
        <w:trPr>
          <w:trHeight w:val="743"/>
        </w:trPr>
        <w:tc>
          <w:tcPr>
            <w:tcW w:w="980" w:type="dxa"/>
            <w:tcBorders>
              <w:top w:val="nil"/>
              <w:left w:val="nil"/>
              <w:bottom w:val="nil"/>
              <w:right w:val="nil"/>
            </w:tcBorders>
            <w:shd w:val="clear" w:color="auto" w:fill="auto"/>
            <w:noWrap/>
            <w:hideMark/>
          </w:tcPr>
          <w:p w14:paraId="1A4CB1A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851701</w:t>
            </w:r>
          </w:p>
        </w:tc>
        <w:tc>
          <w:tcPr>
            <w:tcW w:w="2760" w:type="dxa"/>
            <w:tcBorders>
              <w:top w:val="nil"/>
              <w:left w:val="nil"/>
              <w:bottom w:val="nil"/>
              <w:right w:val="nil"/>
            </w:tcBorders>
            <w:shd w:val="clear" w:color="auto" w:fill="auto"/>
            <w:hideMark/>
          </w:tcPr>
          <w:p w14:paraId="0B48833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Egyéb vagyoni értékű jog értékesítéséből származó bevétel</w:t>
            </w:r>
          </w:p>
        </w:tc>
        <w:tc>
          <w:tcPr>
            <w:tcW w:w="1540" w:type="dxa"/>
            <w:tcBorders>
              <w:top w:val="nil"/>
              <w:left w:val="nil"/>
              <w:bottom w:val="nil"/>
              <w:right w:val="nil"/>
            </w:tcBorders>
            <w:shd w:val="clear" w:color="auto" w:fill="auto"/>
            <w:noWrap/>
            <w:hideMark/>
          </w:tcPr>
          <w:p w14:paraId="77DF11F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150    </w:t>
            </w:r>
          </w:p>
        </w:tc>
        <w:tc>
          <w:tcPr>
            <w:tcW w:w="1626" w:type="dxa"/>
            <w:tcBorders>
              <w:top w:val="nil"/>
              <w:left w:val="nil"/>
              <w:bottom w:val="nil"/>
              <w:right w:val="nil"/>
            </w:tcBorders>
            <w:shd w:val="clear" w:color="auto" w:fill="auto"/>
            <w:noWrap/>
            <w:hideMark/>
          </w:tcPr>
          <w:p w14:paraId="43C074D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150    </w:t>
            </w:r>
          </w:p>
        </w:tc>
        <w:tc>
          <w:tcPr>
            <w:tcW w:w="1450" w:type="dxa"/>
            <w:tcBorders>
              <w:top w:val="nil"/>
              <w:left w:val="nil"/>
              <w:bottom w:val="nil"/>
              <w:right w:val="nil"/>
            </w:tcBorders>
            <w:shd w:val="clear" w:color="auto" w:fill="auto"/>
            <w:noWrap/>
            <w:hideMark/>
          </w:tcPr>
          <w:p w14:paraId="4950172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15    </w:t>
            </w:r>
          </w:p>
        </w:tc>
        <w:tc>
          <w:tcPr>
            <w:tcW w:w="1204" w:type="dxa"/>
            <w:tcBorders>
              <w:top w:val="nil"/>
              <w:left w:val="nil"/>
              <w:bottom w:val="nil"/>
              <w:right w:val="nil"/>
            </w:tcBorders>
            <w:shd w:val="clear" w:color="auto" w:fill="auto"/>
            <w:noWrap/>
            <w:hideMark/>
          </w:tcPr>
          <w:p w14:paraId="209611D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w:t>
            </w:r>
          </w:p>
        </w:tc>
      </w:tr>
      <w:tr w:rsidR="007D4EF8" w:rsidRPr="007D4EF8" w14:paraId="005435E6"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center"/>
            <w:hideMark/>
          </w:tcPr>
          <w:p w14:paraId="2F6A1AD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 összesen</w:t>
            </w:r>
          </w:p>
        </w:tc>
        <w:tc>
          <w:tcPr>
            <w:tcW w:w="1540" w:type="dxa"/>
            <w:tcBorders>
              <w:top w:val="single" w:sz="4" w:space="0" w:color="auto"/>
              <w:left w:val="nil"/>
              <w:bottom w:val="single" w:sz="4" w:space="0" w:color="auto"/>
              <w:right w:val="nil"/>
            </w:tcBorders>
            <w:shd w:val="clear" w:color="auto" w:fill="auto"/>
            <w:noWrap/>
            <w:vAlign w:val="center"/>
            <w:hideMark/>
          </w:tcPr>
          <w:p w14:paraId="14949E79"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5 128 480    </w:t>
            </w:r>
          </w:p>
        </w:tc>
        <w:tc>
          <w:tcPr>
            <w:tcW w:w="1626" w:type="dxa"/>
            <w:tcBorders>
              <w:top w:val="single" w:sz="4" w:space="0" w:color="auto"/>
              <w:left w:val="nil"/>
              <w:bottom w:val="single" w:sz="4" w:space="0" w:color="auto"/>
              <w:right w:val="nil"/>
            </w:tcBorders>
            <w:shd w:val="clear" w:color="auto" w:fill="auto"/>
            <w:noWrap/>
            <w:vAlign w:val="center"/>
            <w:hideMark/>
          </w:tcPr>
          <w:p w14:paraId="24903ECE"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5 128 480    </w:t>
            </w:r>
          </w:p>
        </w:tc>
        <w:tc>
          <w:tcPr>
            <w:tcW w:w="1450" w:type="dxa"/>
            <w:tcBorders>
              <w:top w:val="single" w:sz="4" w:space="0" w:color="auto"/>
              <w:left w:val="nil"/>
              <w:bottom w:val="single" w:sz="4" w:space="0" w:color="auto"/>
              <w:right w:val="nil"/>
            </w:tcBorders>
            <w:shd w:val="clear" w:color="auto" w:fill="auto"/>
            <w:noWrap/>
            <w:vAlign w:val="center"/>
            <w:hideMark/>
          </w:tcPr>
          <w:p w14:paraId="4CC63D2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6 091 393    </w:t>
            </w:r>
          </w:p>
        </w:tc>
        <w:tc>
          <w:tcPr>
            <w:tcW w:w="1204" w:type="dxa"/>
            <w:tcBorders>
              <w:top w:val="single" w:sz="4" w:space="0" w:color="auto"/>
              <w:left w:val="nil"/>
              <w:bottom w:val="single" w:sz="4" w:space="0" w:color="auto"/>
              <w:right w:val="nil"/>
            </w:tcBorders>
            <w:shd w:val="clear" w:color="auto" w:fill="auto"/>
            <w:noWrap/>
            <w:vAlign w:val="center"/>
            <w:hideMark/>
          </w:tcPr>
          <w:p w14:paraId="6C25C71B"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118,8</w:t>
            </w:r>
          </w:p>
        </w:tc>
      </w:tr>
      <w:tr w:rsidR="007D4EF8" w:rsidRPr="007D4EF8" w14:paraId="422744D8" w14:textId="77777777" w:rsidTr="0061552A">
        <w:trPr>
          <w:trHeight w:val="105"/>
        </w:trPr>
        <w:tc>
          <w:tcPr>
            <w:tcW w:w="980" w:type="dxa"/>
            <w:tcBorders>
              <w:top w:val="nil"/>
              <w:left w:val="nil"/>
              <w:bottom w:val="single" w:sz="4" w:space="0" w:color="auto"/>
              <w:right w:val="nil"/>
            </w:tcBorders>
            <w:shd w:val="clear" w:color="auto" w:fill="auto"/>
            <w:noWrap/>
            <w:vAlign w:val="bottom"/>
            <w:hideMark/>
          </w:tcPr>
          <w:p w14:paraId="39A4590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noWrap/>
            <w:vAlign w:val="bottom"/>
            <w:hideMark/>
          </w:tcPr>
          <w:p w14:paraId="70F7216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40" w:type="dxa"/>
            <w:tcBorders>
              <w:top w:val="nil"/>
              <w:left w:val="nil"/>
              <w:bottom w:val="single" w:sz="4" w:space="0" w:color="auto"/>
              <w:right w:val="nil"/>
            </w:tcBorders>
            <w:shd w:val="clear" w:color="auto" w:fill="auto"/>
            <w:noWrap/>
            <w:vAlign w:val="bottom"/>
            <w:hideMark/>
          </w:tcPr>
          <w:p w14:paraId="53CA455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26" w:type="dxa"/>
            <w:tcBorders>
              <w:top w:val="nil"/>
              <w:left w:val="nil"/>
              <w:bottom w:val="single" w:sz="4" w:space="0" w:color="auto"/>
              <w:right w:val="nil"/>
            </w:tcBorders>
            <w:shd w:val="clear" w:color="auto" w:fill="auto"/>
            <w:noWrap/>
            <w:vAlign w:val="bottom"/>
            <w:hideMark/>
          </w:tcPr>
          <w:p w14:paraId="11D1EB8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50" w:type="dxa"/>
            <w:tcBorders>
              <w:top w:val="nil"/>
              <w:left w:val="nil"/>
              <w:bottom w:val="single" w:sz="4" w:space="0" w:color="auto"/>
              <w:right w:val="nil"/>
            </w:tcBorders>
            <w:shd w:val="clear" w:color="auto" w:fill="auto"/>
            <w:noWrap/>
            <w:vAlign w:val="bottom"/>
            <w:hideMark/>
          </w:tcPr>
          <w:p w14:paraId="3D44546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04" w:type="dxa"/>
            <w:tcBorders>
              <w:top w:val="nil"/>
              <w:left w:val="nil"/>
              <w:bottom w:val="single" w:sz="4" w:space="0" w:color="auto"/>
              <w:right w:val="nil"/>
            </w:tcBorders>
            <w:shd w:val="clear" w:color="auto" w:fill="auto"/>
            <w:noWrap/>
            <w:vAlign w:val="bottom"/>
            <w:hideMark/>
          </w:tcPr>
          <w:p w14:paraId="0166070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091E16F4"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center"/>
            <w:hideMark/>
          </w:tcPr>
          <w:p w14:paraId="7788F4FF"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540" w:type="dxa"/>
            <w:tcBorders>
              <w:top w:val="nil"/>
              <w:left w:val="nil"/>
              <w:bottom w:val="single" w:sz="4" w:space="0" w:color="auto"/>
              <w:right w:val="nil"/>
            </w:tcBorders>
            <w:shd w:val="clear" w:color="auto" w:fill="auto"/>
            <w:noWrap/>
            <w:vAlign w:val="center"/>
            <w:hideMark/>
          </w:tcPr>
          <w:p w14:paraId="5C2BE0D5"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5 128 480    </w:t>
            </w:r>
          </w:p>
        </w:tc>
        <w:tc>
          <w:tcPr>
            <w:tcW w:w="1626" w:type="dxa"/>
            <w:tcBorders>
              <w:top w:val="nil"/>
              <w:left w:val="nil"/>
              <w:bottom w:val="single" w:sz="4" w:space="0" w:color="auto"/>
              <w:right w:val="nil"/>
            </w:tcBorders>
            <w:shd w:val="clear" w:color="auto" w:fill="auto"/>
            <w:noWrap/>
            <w:vAlign w:val="center"/>
            <w:hideMark/>
          </w:tcPr>
          <w:p w14:paraId="1A5D3182"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5 169 957    </w:t>
            </w:r>
          </w:p>
        </w:tc>
        <w:tc>
          <w:tcPr>
            <w:tcW w:w="1450" w:type="dxa"/>
            <w:tcBorders>
              <w:top w:val="nil"/>
              <w:left w:val="nil"/>
              <w:bottom w:val="single" w:sz="4" w:space="0" w:color="auto"/>
              <w:right w:val="nil"/>
            </w:tcBorders>
            <w:shd w:val="clear" w:color="auto" w:fill="auto"/>
            <w:noWrap/>
            <w:vAlign w:val="center"/>
            <w:hideMark/>
          </w:tcPr>
          <w:p w14:paraId="044111CF"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6 133 836    </w:t>
            </w:r>
          </w:p>
        </w:tc>
        <w:tc>
          <w:tcPr>
            <w:tcW w:w="1204" w:type="dxa"/>
            <w:tcBorders>
              <w:top w:val="nil"/>
              <w:left w:val="nil"/>
              <w:bottom w:val="single" w:sz="4" w:space="0" w:color="auto"/>
              <w:right w:val="nil"/>
            </w:tcBorders>
            <w:shd w:val="clear" w:color="auto" w:fill="auto"/>
            <w:noWrap/>
            <w:vAlign w:val="center"/>
            <w:hideMark/>
          </w:tcPr>
          <w:p w14:paraId="4F54F3E9"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118,6</w:t>
            </w:r>
          </w:p>
        </w:tc>
      </w:tr>
    </w:tbl>
    <w:p w14:paraId="626331EE" w14:textId="77777777" w:rsidR="007D4EF8" w:rsidRPr="007D4EF8" w:rsidRDefault="007D4EF8" w:rsidP="007D4EF8">
      <w:pPr>
        <w:jc w:val="both"/>
        <w:rPr>
          <w:rFonts w:ascii="Times New Roman" w:eastAsia="Times New Roman" w:hAnsi="Times New Roman"/>
          <w:sz w:val="24"/>
          <w:lang w:eastAsia="hu-HU"/>
        </w:rPr>
      </w:pPr>
    </w:p>
    <w:p w14:paraId="127F6682" w14:textId="77777777" w:rsidR="007D4EF8" w:rsidRPr="007D4EF8" w:rsidRDefault="007D4EF8" w:rsidP="007D4EF8">
      <w:pPr>
        <w:jc w:val="both"/>
        <w:rPr>
          <w:rFonts w:ascii="Times New Roman" w:eastAsia="Times New Roman" w:hAnsi="Times New Roman"/>
          <w:b/>
          <w:i/>
          <w:color w:val="FF0000"/>
          <w:sz w:val="24"/>
          <w:lang w:eastAsia="hu-HU"/>
        </w:rPr>
      </w:pPr>
    </w:p>
    <w:p w14:paraId="3C8C440C" w14:textId="77777777"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lastRenderedPageBreak/>
        <w:t>5.1.1. Önkormányzati lakások értékesítése</w:t>
      </w:r>
    </w:p>
    <w:p w14:paraId="6C1B4A63" w14:textId="77777777" w:rsidR="007D4EF8" w:rsidRPr="007D4EF8" w:rsidRDefault="007D4EF8" w:rsidP="007D4EF8">
      <w:pPr>
        <w:jc w:val="both"/>
        <w:rPr>
          <w:rFonts w:ascii="Times New Roman" w:eastAsia="Times New Roman" w:hAnsi="Times New Roman"/>
          <w:sz w:val="24"/>
          <w:lang w:eastAsia="hu-HU"/>
        </w:rPr>
      </w:pPr>
    </w:p>
    <w:p w14:paraId="6E01A37C"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851401 Önkormányzati lakások értékesítése</w:t>
      </w:r>
      <w:r w:rsidRPr="007D4EF8">
        <w:rPr>
          <w:rFonts w:ascii="Times New Roman" w:eastAsia="Times New Roman" w:hAnsi="Times New Roman"/>
          <w:sz w:val="24"/>
          <w:lang w:eastAsia="hu-HU"/>
        </w:rPr>
        <w:t xml:space="preserve"> címen tervezett 128,3 millió Ft előirányzatra 153,1 millió Ft, 119,3% teljesült. A befolyt összegből 142,6 millió Ft a kerületi önkormányzatok által értékesített lakások eladásából származó bevétel 50%-a, 10,5 millió Ft fővárosi önkormányzati tulajdonú lakások értékesítéséből származott.</w:t>
      </w:r>
    </w:p>
    <w:p w14:paraId="4FE9BF10" w14:textId="77777777" w:rsidR="007D4EF8" w:rsidRPr="007D4EF8" w:rsidRDefault="007D4EF8" w:rsidP="007D4EF8">
      <w:pPr>
        <w:jc w:val="both"/>
        <w:rPr>
          <w:rFonts w:ascii="Times New Roman" w:eastAsia="Times New Roman" w:hAnsi="Times New Roman"/>
          <w:i/>
          <w:color w:val="FF0000"/>
          <w:sz w:val="24"/>
          <w:lang w:eastAsia="hu-HU"/>
        </w:rPr>
      </w:pPr>
    </w:p>
    <w:p w14:paraId="55539BC2" w14:textId="77777777"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5.1.2. Egyéb vagyoni értékű jog értékesítéséből származó bevétel</w:t>
      </w:r>
    </w:p>
    <w:p w14:paraId="038B3E3E" w14:textId="77777777" w:rsidR="007D4EF8" w:rsidRPr="007D4EF8" w:rsidRDefault="007D4EF8" w:rsidP="007D4EF8">
      <w:pPr>
        <w:jc w:val="both"/>
        <w:rPr>
          <w:rFonts w:ascii="Times New Roman" w:eastAsia="Times New Roman" w:hAnsi="Times New Roman"/>
          <w:sz w:val="24"/>
          <w:lang w:eastAsia="hu-HU"/>
        </w:rPr>
      </w:pPr>
    </w:p>
    <w:p w14:paraId="0FDF7F0F"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fenti címen jelenik meg a volt szovjet ingatlanok hasznosításából, a Fővárosi Önkormányzatot megillető részként tervezett 0,15 millió Ft előirányzatból realizálódott 15,0 ezer Ft bevétel.</w:t>
      </w:r>
    </w:p>
    <w:p w14:paraId="3062D72D" w14:textId="3594D743" w:rsidR="00432820" w:rsidRDefault="00432820" w:rsidP="007D4EF8">
      <w:pPr>
        <w:jc w:val="both"/>
        <w:rPr>
          <w:rFonts w:ascii="Times New Roman" w:eastAsia="Times New Roman" w:hAnsi="Times New Roman"/>
          <w:b/>
          <w:i/>
          <w:sz w:val="24"/>
          <w:lang w:eastAsia="hu-HU"/>
        </w:rPr>
      </w:pPr>
    </w:p>
    <w:p w14:paraId="41DBE92E" w14:textId="41673B83"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5.1.3. Egyéb tárgyi eszközök, immateriális javak értékesítése</w:t>
      </w:r>
    </w:p>
    <w:p w14:paraId="2C8D620E" w14:textId="77777777" w:rsidR="007D4EF8" w:rsidRPr="007D4EF8" w:rsidRDefault="007D4EF8" w:rsidP="007D4EF8">
      <w:pPr>
        <w:jc w:val="both"/>
        <w:rPr>
          <w:rFonts w:ascii="Times New Roman" w:eastAsia="Times New Roman" w:hAnsi="Times New Roman"/>
          <w:sz w:val="24"/>
          <w:lang w:eastAsia="hu-HU"/>
        </w:rPr>
      </w:pPr>
    </w:p>
    <w:p w14:paraId="46F76C7B"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költségvetési intézményeknél</w:t>
      </w:r>
      <w:r w:rsidRPr="007D4EF8">
        <w:rPr>
          <w:rFonts w:ascii="Times New Roman" w:eastAsia="Times New Roman" w:hAnsi="Times New Roman"/>
          <w:sz w:val="24"/>
          <w:lang w:eastAsia="hu-HU"/>
        </w:rPr>
        <w:t xml:space="preserve"> a teljesített bevétel az egyéb tárgyi eszközök (gépek, berendezések, felszerelések, járművek) értékesítéséből származik.</w:t>
      </w:r>
    </w:p>
    <w:p w14:paraId="1D0989C5" w14:textId="77777777" w:rsidR="007D4EF8" w:rsidRPr="007D4EF8" w:rsidRDefault="007D4EF8" w:rsidP="007D4EF8">
      <w:pPr>
        <w:jc w:val="both"/>
        <w:rPr>
          <w:rFonts w:ascii="Times New Roman" w:eastAsia="Times New Roman" w:hAnsi="Times New Roman"/>
          <w:sz w:val="24"/>
          <w:lang w:eastAsia="hu-HU"/>
        </w:rPr>
      </w:pPr>
    </w:p>
    <w:p w14:paraId="11F7114D" w14:textId="18A7BC99"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851301 Tárgyi eszközök és immateriális javak értékesítése</w:t>
      </w:r>
      <w:r w:rsidRPr="007D4EF8">
        <w:rPr>
          <w:rFonts w:ascii="Times New Roman" w:eastAsia="Times New Roman" w:hAnsi="Times New Roman"/>
          <w:sz w:val="24"/>
          <w:lang w:eastAsia="hu-HU"/>
        </w:rPr>
        <w:t xml:space="preserve"> cím 118,8%-</w:t>
      </w:r>
      <w:proofErr w:type="spellStart"/>
      <w:r w:rsidRPr="007D4EF8">
        <w:rPr>
          <w:rFonts w:ascii="Times New Roman" w:eastAsia="Times New Roman" w:hAnsi="Times New Roman"/>
          <w:sz w:val="24"/>
          <w:lang w:eastAsia="hu-HU"/>
        </w:rPr>
        <w:t>on</w:t>
      </w:r>
      <w:proofErr w:type="spellEnd"/>
      <w:r w:rsidRPr="007D4EF8">
        <w:rPr>
          <w:rFonts w:ascii="Times New Roman" w:eastAsia="Times New Roman" w:hAnsi="Times New Roman"/>
          <w:sz w:val="24"/>
          <w:lang w:eastAsia="hu-HU"/>
        </w:rPr>
        <w:t xml:space="preserve"> teljesült. Az 5.938,3 millió Ft összegű bevétel döntő </w:t>
      </w:r>
      <w:r w:rsidR="00C43681">
        <w:rPr>
          <w:rFonts w:ascii="Times New Roman" w:eastAsia="Times New Roman" w:hAnsi="Times New Roman"/>
          <w:sz w:val="24"/>
          <w:lang w:eastAsia="hu-HU"/>
        </w:rPr>
        <w:t>része ingatlan értékesítésből</w:t>
      </w:r>
      <w:r w:rsidRPr="007D4EF8">
        <w:rPr>
          <w:rFonts w:ascii="Times New Roman" w:eastAsia="Times New Roman" w:hAnsi="Times New Roman"/>
          <w:sz w:val="24"/>
          <w:lang w:eastAsia="hu-HU"/>
        </w:rPr>
        <w:t xml:space="preserve"> származott. </w:t>
      </w:r>
    </w:p>
    <w:p w14:paraId="4E5F7C6E" w14:textId="77777777" w:rsidR="007D4EF8" w:rsidRPr="007D4EF8" w:rsidRDefault="007D4EF8" w:rsidP="007D4EF8">
      <w:pPr>
        <w:jc w:val="both"/>
        <w:rPr>
          <w:rFonts w:ascii="Times New Roman" w:eastAsia="Times New Roman" w:hAnsi="Times New Roman"/>
          <w:color w:val="FF0000"/>
          <w:sz w:val="24"/>
          <w:lang w:eastAsia="hu-HU"/>
        </w:rPr>
      </w:pPr>
    </w:p>
    <w:p w14:paraId="40357069"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forgalomképes ingatlanok értékesítését részben a Vagyongazdálkodási Főosztály, részben Közszolgáltatási Keretszerződésen alapuló Éves Közszolgáltatási Szerződés alapján a BFVK Zrt. bonyolítja. A túlteljesítés oka egyrészt, hogy egyes ingatlanok a tervezettnél magasabb áron kerültek értékesítésre. Másrészt a tárgyévben értékesítésre kerültek a tervben nem szereplő ingatlanok is.</w:t>
      </w:r>
    </w:p>
    <w:p w14:paraId="5D264DED" w14:textId="6F3EE010"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BFVK Zrt. által értékesített</w:t>
      </w:r>
      <w:r w:rsidRPr="007D4EF8">
        <w:rPr>
          <w:rFonts w:ascii="Times New Roman" w:eastAsia="Times New Roman" w:hAnsi="Times New Roman"/>
          <w:sz w:val="24"/>
          <w:lang w:eastAsia="hu-HU"/>
        </w:rPr>
        <w:t xml:space="preserve"> ingatlanok ellenértékeként 2017-ben 5.884,7 millió Ft folyt be. Közülük a legnagyobb összegű a Bp. IX. kerület Ráday u. 10-12. szám alatti ingatlan (2.920,0 millió Ft), és a nem tervezett Bp. VI. kerület Benczúr u. 46., szám alatti ingatlan (600,0 millió Ft) bevétele.</w:t>
      </w:r>
    </w:p>
    <w:p w14:paraId="21885883" w14:textId="36AC3AFB"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Vagyongazdálkodási Főosztály</w:t>
      </w:r>
      <w:r w:rsidRPr="007D4EF8">
        <w:rPr>
          <w:rFonts w:ascii="Times New Roman" w:eastAsia="Times New Roman" w:hAnsi="Times New Roman"/>
          <w:sz w:val="24"/>
          <w:lang w:eastAsia="hu-HU"/>
        </w:rPr>
        <w:t xml:space="preserve"> </w:t>
      </w:r>
      <w:r w:rsidRPr="007D4EF8">
        <w:rPr>
          <w:rFonts w:ascii="Times New Roman" w:eastAsia="Times New Roman" w:hAnsi="Times New Roman"/>
          <w:b/>
          <w:i/>
          <w:sz w:val="24"/>
          <w:lang w:eastAsia="hu-HU"/>
        </w:rPr>
        <w:t>által értékesített</w:t>
      </w:r>
      <w:r w:rsidRPr="007D4EF8">
        <w:rPr>
          <w:rFonts w:ascii="Times New Roman" w:eastAsia="Times New Roman" w:hAnsi="Times New Roman"/>
          <w:sz w:val="24"/>
          <w:lang w:eastAsia="hu-HU"/>
        </w:rPr>
        <w:t xml:space="preserve"> ingatlanokból</w:t>
      </w:r>
      <w:r w:rsidRPr="007D4EF8">
        <w:rPr>
          <w:rFonts w:ascii="Times New Roman" w:eastAsia="Times New Roman" w:hAnsi="Times New Roman"/>
          <w:i/>
          <w:sz w:val="24"/>
          <w:lang w:eastAsia="hu-HU"/>
        </w:rPr>
        <w:t xml:space="preserve"> </w:t>
      </w:r>
      <w:r w:rsidR="009A35B2">
        <w:rPr>
          <w:rFonts w:ascii="Times New Roman" w:eastAsia="Times New Roman" w:hAnsi="Times New Roman"/>
          <w:sz w:val="24"/>
          <w:lang w:eastAsia="hu-HU"/>
        </w:rPr>
        <w:t>49,2 millió Ft bevétel származott</w:t>
      </w:r>
      <w:r w:rsidRPr="007D4EF8">
        <w:rPr>
          <w:rFonts w:ascii="Times New Roman" w:eastAsia="Times New Roman" w:hAnsi="Times New Roman"/>
          <w:sz w:val="24"/>
          <w:lang w:eastAsia="hu-HU"/>
        </w:rPr>
        <w:t>,</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melyek közül a legjelentősebb a Bp. IV. kerület 76544/5 és 76544/7. hrsz. ingatlanok ½ tulajdoni hányadának 30,7 millió Ft összegű bevétele. </w:t>
      </w:r>
    </w:p>
    <w:p w14:paraId="06B86426" w14:textId="77777777" w:rsidR="007D4EF8" w:rsidRPr="007D4EF8" w:rsidRDefault="007D4EF8" w:rsidP="007D4EF8">
      <w:pPr>
        <w:jc w:val="both"/>
        <w:rPr>
          <w:rFonts w:ascii="Times New Roman" w:eastAsia="Times New Roman" w:hAnsi="Times New Roman"/>
          <w:b/>
          <w:i/>
          <w:color w:val="FF0000"/>
          <w:sz w:val="24"/>
          <w:lang w:eastAsia="hu-HU"/>
        </w:rPr>
      </w:pPr>
    </w:p>
    <w:p w14:paraId="6AE6AF03" w14:textId="77777777"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5.2. Részesedések értékesítéséhez, megszűnéséhez kapcsolódó bevételek</w:t>
      </w:r>
    </w:p>
    <w:p w14:paraId="2ED5028C" w14:textId="77777777" w:rsidR="007D4EF8" w:rsidRPr="007D4EF8" w:rsidRDefault="007D4EF8" w:rsidP="007D4EF8">
      <w:pPr>
        <w:jc w:val="both"/>
        <w:rPr>
          <w:rFonts w:ascii="Times New Roman" w:eastAsia="Times New Roman" w:hAnsi="Times New Roman"/>
          <w:sz w:val="24"/>
          <w:lang w:eastAsia="hu-HU"/>
        </w:rPr>
      </w:pPr>
    </w:p>
    <w:p w14:paraId="3CCF8376" w14:textId="7C6080BA"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Fővárosi Közgyűlés az 1078-1090/2017. (08.30.) számú határozataival döntött arról, hogy a BVH Budapesti Városüzemeltetési Holding Zrt. részére 102,6 millió Ft-os vételáron értékesíti a Fővárosi Közbeszerzési Kft. üzletrészét</w:t>
      </w:r>
      <w:r w:rsidR="007E231F">
        <w:rPr>
          <w:rFonts w:ascii="Times New Roman" w:eastAsia="Times New Roman" w:hAnsi="Times New Roman"/>
          <w:sz w:val="24"/>
          <w:lang w:eastAsia="hu-HU"/>
        </w:rPr>
        <w:t>, amely ezen bevételek döntő részét jelenti.</w:t>
      </w:r>
    </w:p>
    <w:p w14:paraId="7FF30E18" w14:textId="77777777" w:rsidR="007D4EF8" w:rsidRPr="007D4EF8" w:rsidRDefault="007D4EF8" w:rsidP="007D4EF8">
      <w:pPr>
        <w:jc w:val="both"/>
        <w:rPr>
          <w:rFonts w:ascii="Times New Roman" w:eastAsia="Times New Roman" w:hAnsi="Times New Roman"/>
          <w:sz w:val="24"/>
          <w:lang w:eastAsia="hu-HU"/>
        </w:rPr>
      </w:pPr>
    </w:p>
    <w:p w14:paraId="359ADBF8" w14:textId="77777777" w:rsidR="00927E97" w:rsidRDefault="00927E97" w:rsidP="007D4EF8">
      <w:pPr>
        <w:jc w:val="both"/>
        <w:rPr>
          <w:rFonts w:ascii="Times New Roman" w:eastAsia="Times New Roman" w:hAnsi="Times New Roman"/>
          <w:sz w:val="24"/>
          <w:lang w:eastAsia="hu-HU"/>
        </w:rPr>
      </w:pPr>
    </w:p>
    <w:p w14:paraId="38DBE372" w14:textId="77777777" w:rsidR="00927E97" w:rsidRDefault="00927E97" w:rsidP="007D4EF8">
      <w:pPr>
        <w:jc w:val="both"/>
        <w:rPr>
          <w:rFonts w:ascii="Times New Roman" w:eastAsia="Times New Roman" w:hAnsi="Times New Roman"/>
          <w:sz w:val="24"/>
          <w:lang w:eastAsia="hu-HU"/>
        </w:rPr>
      </w:pPr>
    </w:p>
    <w:p w14:paraId="3B9EC076" w14:textId="77777777" w:rsidR="00927E97" w:rsidRDefault="00927E97" w:rsidP="007D4EF8">
      <w:pPr>
        <w:jc w:val="both"/>
        <w:rPr>
          <w:rFonts w:ascii="Times New Roman" w:eastAsia="Times New Roman" w:hAnsi="Times New Roman"/>
          <w:sz w:val="24"/>
          <w:lang w:eastAsia="hu-HU"/>
        </w:rPr>
      </w:pPr>
    </w:p>
    <w:p w14:paraId="4204CBB8" w14:textId="77777777" w:rsidR="00927E97" w:rsidRDefault="00927E97" w:rsidP="007D4EF8">
      <w:pPr>
        <w:jc w:val="both"/>
        <w:rPr>
          <w:rFonts w:ascii="Times New Roman" w:eastAsia="Times New Roman" w:hAnsi="Times New Roman"/>
          <w:sz w:val="24"/>
          <w:lang w:eastAsia="hu-HU"/>
        </w:rPr>
      </w:pPr>
    </w:p>
    <w:p w14:paraId="4B3644A1" w14:textId="77777777" w:rsidR="00927E97" w:rsidRDefault="00927E97" w:rsidP="007D4EF8">
      <w:pPr>
        <w:jc w:val="both"/>
        <w:rPr>
          <w:rFonts w:ascii="Times New Roman" w:eastAsia="Times New Roman" w:hAnsi="Times New Roman"/>
          <w:sz w:val="24"/>
          <w:lang w:eastAsia="hu-HU"/>
        </w:rPr>
      </w:pPr>
    </w:p>
    <w:p w14:paraId="4DE3E4A7" w14:textId="77777777" w:rsidR="00927E97" w:rsidRDefault="00927E97" w:rsidP="007D4EF8">
      <w:pPr>
        <w:jc w:val="both"/>
        <w:rPr>
          <w:rFonts w:ascii="Times New Roman" w:eastAsia="Times New Roman" w:hAnsi="Times New Roman"/>
          <w:sz w:val="24"/>
          <w:lang w:eastAsia="hu-HU"/>
        </w:rPr>
      </w:pPr>
    </w:p>
    <w:p w14:paraId="1C75991B" w14:textId="77777777" w:rsidR="00927E97" w:rsidRDefault="00927E97" w:rsidP="007D4EF8">
      <w:pPr>
        <w:jc w:val="both"/>
        <w:rPr>
          <w:rFonts w:ascii="Times New Roman" w:eastAsia="Times New Roman" w:hAnsi="Times New Roman"/>
          <w:sz w:val="24"/>
          <w:lang w:eastAsia="hu-HU"/>
        </w:rPr>
      </w:pPr>
    </w:p>
    <w:p w14:paraId="3F18F773" w14:textId="77777777" w:rsidR="00927E97" w:rsidRDefault="00927E97" w:rsidP="007D4EF8">
      <w:pPr>
        <w:jc w:val="both"/>
        <w:rPr>
          <w:rFonts w:ascii="Times New Roman" w:eastAsia="Times New Roman" w:hAnsi="Times New Roman"/>
          <w:sz w:val="24"/>
          <w:lang w:eastAsia="hu-HU"/>
        </w:rPr>
      </w:pPr>
    </w:p>
    <w:p w14:paraId="2CA9A025" w14:textId="77777777" w:rsidR="00927E97" w:rsidRDefault="00927E97" w:rsidP="007D4EF8">
      <w:pPr>
        <w:jc w:val="both"/>
        <w:rPr>
          <w:rFonts w:ascii="Times New Roman" w:eastAsia="Times New Roman" w:hAnsi="Times New Roman"/>
          <w:sz w:val="24"/>
          <w:lang w:eastAsia="hu-HU"/>
        </w:rPr>
      </w:pPr>
    </w:p>
    <w:p w14:paraId="534A63EC" w14:textId="77777777" w:rsidR="00927E97" w:rsidRDefault="00927E97" w:rsidP="007D4EF8">
      <w:pPr>
        <w:jc w:val="both"/>
        <w:rPr>
          <w:rFonts w:ascii="Times New Roman" w:eastAsia="Times New Roman" w:hAnsi="Times New Roman"/>
          <w:sz w:val="24"/>
          <w:lang w:eastAsia="hu-HU"/>
        </w:rPr>
      </w:pPr>
    </w:p>
    <w:p w14:paraId="4FDFB6A1" w14:textId="77777777" w:rsidR="00927E97" w:rsidRDefault="00927E97" w:rsidP="007D4EF8">
      <w:pPr>
        <w:jc w:val="both"/>
        <w:rPr>
          <w:rFonts w:ascii="Times New Roman" w:eastAsia="Times New Roman" w:hAnsi="Times New Roman"/>
          <w:sz w:val="24"/>
          <w:lang w:eastAsia="hu-HU"/>
        </w:rPr>
      </w:pPr>
    </w:p>
    <w:p w14:paraId="218ADEF4" w14:textId="77777777" w:rsidR="00927E97" w:rsidRDefault="00927E97" w:rsidP="007D4EF8">
      <w:pPr>
        <w:jc w:val="both"/>
        <w:rPr>
          <w:rFonts w:ascii="Times New Roman" w:eastAsia="Times New Roman" w:hAnsi="Times New Roman"/>
          <w:sz w:val="24"/>
          <w:lang w:eastAsia="hu-HU"/>
        </w:rPr>
      </w:pPr>
    </w:p>
    <w:p w14:paraId="4C2DD95A" w14:textId="77777777" w:rsidR="00927E97" w:rsidRDefault="00927E97" w:rsidP="007D4EF8">
      <w:pPr>
        <w:jc w:val="both"/>
        <w:rPr>
          <w:rFonts w:ascii="Times New Roman" w:eastAsia="Times New Roman" w:hAnsi="Times New Roman"/>
          <w:sz w:val="24"/>
          <w:lang w:eastAsia="hu-HU"/>
        </w:rPr>
      </w:pPr>
    </w:p>
    <w:p w14:paraId="6CE755B9" w14:textId="77777777" w:rsidR="00927E97" w:rsidRDefault="00927E97" w:rsidP="007D4EF8">
      <w:pPr>
        <w:jc w:val="both"/>
        <w:rPr>
          <w:rFonts w:ascii="Times New Roman" w:eastAsia="Times New Roman" w:hAnsi="Times New Roman"/>
          <w:sz w:val="24"/>
          <w:lang w:eastAsia="hu-HU"/>
        </w:rPr>
      </w:pPr>
    </w:p>
    <w:p w14:paraId="2A70B2D2" w14:textId="15F82D1C"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lastRenderedPageBreak/>
        <w:t>A bevételek alakulását az alábbi</w:t>
      </w:r>
      <w:r w:rsidR="009A35B2">
        <w:rPr>
          <w:rFonts w:ascii="Times New Roman" w:eastAsia="Times New Roman" w:hAnsi="Times New Roman"/>
          <w:sz w:val="24"/>
          <w:lang w:eastAsia="hu-HU"/>
        </w:rPr>
        <w:t>,</w:t>
      </w:r>
      <w:r w:rsidRPr="007D4EF8">
        <w:rPr>
          <w:rFonts w:ascii="Times New Roman" w:eastAsia="Times New Roman" w:hAnsi="Times New Roman"/>
          <w:sz w:val="24"/>
          <w:lang w:eastAsia="hu-HU"/>
        </w:rPr>
        <w:t xml:space="preserve"> 12. szövegközi táblázat mutatja be.</w:t>
      </w:r>
    </w:p>
    <w:p w14:paraId="4088DEC2" w14:textId="77777777" w:rsidR="007D4EF8" w:rsidRPr="007D4EF8" w:rsidRDefault="007D4EF8" w:rsidP="007D4EF8">
      <w:pPr>
        <w:rPr>
          <w:rFonts w:ascii="Times New Roman" w:eastAsia="Times New Roman" w:hAnsi="Times New Roman"/>
          <w:sz w:val="24"/>
          <w:lang w:eastAsia="hu-HU"/>
        </w:rPr>
      </w:pPr>
    </w:p>
    <w:tbl>
      <w:tblPr>
        <w:tblW w:w="9680" w:type="dxa"/>
        <w:tblCellMar>
          <w:left w:w="70" w:type="dxa"/>
          <w:right w:w="70" w:type="dxa"/>
        </w:tblCellMar>
        <w:tblLook w:val="04A0" w:firstRow="1" w:lastRow="0" w:firstColumn="1" w:lastColumn="0" w:noHBand="0" w:noVBand="1"/>
      </w:tblPr>
      <w:tblGrid>
        <w:gridCol w:w="3660"/>
        <w:gridCol w:w="1540"/>
        <w:gridCol w:w="1640"/>
        <w:gridCol w:w="1660"/>
        <w:gridCol w:w="1180"/>
      </w:tblGrid>
      <w:tr w:rsidR="007D4EF8" w:rsidRPr="007D4EF8" w14:paraId="73F1A3FD" w14:textId="77777777" w:rsidTr="0061552A">
        <w:trPr>
          <w:trHeight w:val="20"/>
        </w:trPr>
        <w:tc>
          <w:tcPr>
            <w:tcW w:w="3660" w:type="dxa"/>
            <w:tcBorders>
              <w:top w:val="nil"/>
              <w:left w:val="nil"/>
              <w:bottom w:val="nil"/>
              <w:right w:val="nil"/>
            </w:tcBorders>
            <w:shd w:val="clear" w:color="auto" w:fill="auto"/>
            <w:noWrap/>
            <w:vAlign w:val="bottom"/>
            <w:hideMark/>
          </w:tcPr>
          <w:p w14:paraId="5DD6825B" w14:textId="77777777" w:rsidR="007D4EF8" w:rsidRPr="007D4EF8" w:rsidRDefault="007D4EF8" w:rsidP="007D4EF8">
            <w:pPr>
              <w:rPr>
                <w:rFonts w:ascii="Times New Roman" w:eastAsia="Times New Roman" w:hAnsi="Times New Roman"/>
                <w:sz w:val="24"/>
                <w:szCs w:val="20"/>
                <w:lang w:eastAsia="hu-HU"/>
              </w:rPr>
            </w:pPr>
          </w:p>
        </w:tc>
        <w:tc>
          <w:tcPr>
            <w:tcW w:w="1540" w:type="dxa"/>
            <w:tcBorders>
              <w:top w:val="nil"/>
              <w:left w:val="nil"/>
              <w:bottom w:val="nil"/>
              <w:right w:val="nil"/>
            </w:tcBorders>
            <w:shd w:val="clear" w:color="auto" w:fill="auto"/>
            <w:noWrap/>
            <w:vAlign w:val="bottom"/>
            <w:hideMark/>
          </w:tcPr>
          <w:p w14:paraId="0953BAA6" w14:textId="77777777" w:rsidR="007D4EF8" w:rsidRPr="007D4EF8" w:rsidRDefault="007D4EF8" w:rsidP="007D4EF8">
            <w:pPr>
              <w:rPr>
                <w:rFonts w:ascii="Times New Roman" w:eastAsia="Times New Roman" w:hAnsi="Times New Roman"/>
                <w:szCs w:val="20"/>
                <w:lang w:eastAsia="hu-HU"/>
              </w:rPr>
            </w:pPr>
          </w:p>
        </w:tc>
        <w:tc>
          <w:tcPr>
            <w:tcW w:w="4480" w:type="dxa"/>
            <w:gridSpan w:val="3"/>
            <w:tcBorders>
              <w:top w:val="nil"/>
              <w:left w:val="nil"/>
              <w:bottom w:val="nil"/>
              <w:right w:val="nil"/>
            </w:tcBorders>
            <w:shd w:val="clear" w:color="auto" w:fill="auto"/>
            <w:noWrap/>
            <w:vAlign w:val="bottom"/>
            <w:hideMark/>
          </w:tcPr>
          <w:p w14:paraId="6C2C20C2" w14:textId="1D375AC1" w:rsidR="007D4EF8" w:rsidRPr="007D4EF8" w:rsidRDefault="007D4EF8" w:rsidP="007D4EF8">
            <w:pPr>
              <w:jc w:val="right"/>
              <w:rPr>
                <w:rFonts w:ascii="Times New Roman" w:eastAsia="Times New Roman" w:hAnsi="Times New Roman"/>
                <w:szCs w:val="20"/>
                <w:lang w:eastAsia="hu-HU"/>
              </w:rPr>
            </w:pPr>
            <w:r w:rsidRPr="007D4EF8">
              <w:rPr>
                <w:rFonts w:ascii="Times New Roman" w:eastAsia="Times New Roman" w:hAnsi="Times New Roman"/>
                <w:szCs w:val="20"/>
                <w:lang w:eastAsia="hu-HU"/>
              </w:rPr>
              <w:t>12. szövegközi táblázat</w:t>
            </w:r>
          </w:p>
        </w:tc>
      </w:tr>
      <w:tr w:rsidR="007D4EF8" w:rsidRPr="007D4EF8" w14:paraId="6F24D73D" w14:textId="77777777" w:rsidTr="0061552A">
        <w:trPr>
          <w:trHeight w:val="300"/>
        </w:trPr>
        <w:tc>
          <w:tcPr>
            <w:tcW w:w="3660" w:type="dxa"/>
            <w:tcBorders>
              <w:top w:val="nil"/>
              <w:left w:val="nil"/>
              <w:bottom w:val="nil"/>
              <w:right w:val="nil"/>
            </w:tcBorders>
            <w:shd w:val="clear" w:color="auto" w:fill="auto"/>
            <w:noWrap/>
            <w:vAlign w:val="bottom"/>
            <w:hideMark/>
          </w:tcPr>
          <w:p w14:paraId="182D284F" w14:textId="77777777" w:rsidR="007D4EF8" w:rsidRPr="007D4EF8" w:rsidRDefault="007D4EF8" w:rsidP="007D4EF8">
            <w:pPr>
              <w:jc w:val="right"/>
              <w:rPr>
                <w:rFonts w:ascii="Times New Roman" w:eastAsia="Times New Roman" w:hAnsi="Times New Roman"/>
                <w:color w:val="000000"/>
                <w:szCs w:val="20"/>
                <w:lang w:eastAsia="hu-HU"/>
              </w:rPr>
            </w:pPr>
          </w:p>
        </w:tc>
        <w:tc>
          <w:tcPr>
            <w:tcW w:w="1540" w:type="dxa"/>
            <w:tcBorders>
              <w:top w:val="nil"/>
              <w:left w:val="nil"/>
              <w:bottom w:val="nil"/>
              <w:right w:val="nil"/>
            </w:tcBorders>
            <w:shd w:val="clear" w:color="auto" w:fill="auto"/>
            <w:noWrap/>
            <w:vAlign w:val="bottom"/>
            <w:hideMark/>
          </w:tcPr>
          <w:p w14:paraId="17701ADF" w14:textId="77777777" w:rsidR="007D4EF8" w:rsidRPr="007D4EF8" w:rsidRDefault="007D4EF8" w:rsidP="007D4EF8">
            <w:pPr>
              <w:rPr>
                <w:rFonts w:ascii="Times New Roman" w:eastAsia="Times New Roman" w:hAnsi="Times New Roman"/>
                <w:szCs w:val="20"/>
                <w:lang w:eastAsia="hu-HU"/>
              </w:rPr>
            </w:pPr>
          </w:p>
        </w:tc>
        <w:tc>
          <w:tcPr>
            <w:tcW w:w="1640" w:type="dxa"/>
            <w:tcBorders>
              <w:top w:val="nil"/>
              <w:left w:val="nil"/>
              <w:bottom w:val="nil"/>
              <w:right w:val="nil"/>
            </w:tcBorders>
            <w:shd w:val="clear" w:color="auto" w:fill="auto"/>
            <w:noWrap/>
            <w:vAlign w:val="bottom"/>
            <w:hideMark/>
          </w:tcPr>
          <w:p w14:paraId="42C38B05" w14:textId="77777777" w:rsidR="007D4EF8" w:rsidRPr="007D4EF8" w:rsidRDefault="007D4EF8" w:rsidP="007D4EF8">
            <w:pPr>
              <w:rPr>
                <w:rFonts w:ascii="Times New Roman" w:eastAsia="Times New Roman" w:hAnsi="Times New Roman"/>
                <w:szCs w:val="20"/>
                <w:lang w:eastAsia="hu-HU"/>
              </w:rPr>
            </w:pPr>
          </w:p>
        </w:tc>
        <w:tc>
          <w:tcPr>
            <w:tcW w:w="1660" w:type="dxa"/>
            <w:tcBorders>
              <w:top w:val="nil"/>
              <w:left w:val="nil"/>
              <w:bottom w:val="nil"/>
              <w:right w:val="nil"/>
            </w:tcBorders>
            <w:shd w:val="clear" w:color="auto" w:fill="auto"/>
            <w:noWrap/>
            <w:vAlign w:val="bottom"/>
            <w:hideMark/>
          </w:tcPr>
          <w:p w14:paraId="62B90685" w14:textId="77777777" w:rsidR="007D4EF8" w:rsidRPr="007D4EF8" w:rsidRDefault="007D4EF8" w:rsidP="007D4EF8">
            <w:pPr>
              <w:rPr>
                <w:rFonts w:ascii="Times New Roman" w:eastAsia="Times New Roman" w:hAnsi="Times New Roman"/>
                <w:szCs w:val="20"/>
                <w:lang w:eastAsia="hu-HU"/>
              </w:rPr>
            </w:pPr>
          </w:p>
        </w:tc>
        <w:tc>
          <w:tcPr>
            <w:tcW w:w="1180" w:type="dxa"/>
            <w:tcBorders>
              <w:top w:val="nil"/>
              <w:left w:val="nil"/>
              <w:bottom w:val="nil"/>
              <w:right w:val="nil"/>
            </w:tcBorders>
            <w:shd w:val="clear" w:color="auto" w:fill="auto"/>
            <w:noWrap/>
            <w:vAlign w:val="bottom"/>
            <w:hideMark/>
          </w:tcPr>
          <w:p w14:paraId="6F3C15FF" w14:textId="77777777" w:rsidR="007D4EF8" w:rsidRPr="007D4EF8" w:rsidRDefault="007D4EF8" w:rsidP="007D4EF8">
            <w:pPr>
              <w:rPr>
                <w:rFonts w:ascii="Times New Roman" w:eastAsia="Times New Roman" w:hAnsi="Times New Roman"/>
                <w:szCs w:val="20"/>
                <w:lang w:eastAsia="hu-HU"/>
              </w:rPr>
            </w:pPr>
          </w:p>
        </w:tc>
      </w:tr>
      <w:tr w:rsidR="007D4EF8" w:rsidRPr="007D4EF8" w14:paraId="17545081" w14:textId="77777777" w:rsidTr="0061552A">
        <w:trPr>
          <w:trHeight w:val="227"/>
        </w:trPr>
        <w:tc>
          <w:tcPr>
            <w:tcW w:w="9680" w:type="dxa"/>
            <w:gridSpan w:val="5"/>
            <w:tcBorders>
              <w:top w:val="nil"/>
              <w:left w:val="nil"/>
              <w:bottom w:val="nil"/>
              <w:right w:val="nil"/>
            </w:tcBorders>
            <w:shd w:val="clear" w:color="auto" w:fill="auto"/>
            <w:noWrap/>
            <w:vAlign w:val="bottom"/>
            <w:hideMark/>
          </w:tcPr>
          <w:p w14:paraId="736225E2"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Részesedések értékesítéséhez, megszűnéséhez kapcsolódó bevételek</w:t>
            </w:r>
          </w:p>
        </w:tc>
      </w:tr>
      <w:tr w:rsidR="007D4EF8" w:rsidRPr="007D4EF8" w14:paraId="7B2EE53C" w14:textId="77777777" w:rsidTr="0061552A">
        <w:trPr>
          <w:trHeight w:val="315"/>
        </w:trPr>
        <w:tc>
          <w:tcPr>
            <w:tcW w:w="9680" w:type="dxa"/>
            <w:gridSpan w:val="5"/>
            <w:tcBorders>
              <w:top w:val="nil"/>
              <w:left w:val="nil"/>
              <w:bottom w:val="nil"/>
              <w:right w:val="nil"/>
            </w:tcBorders>
            <w:shd w:val="clear" w:color="auto" w:fill="auto"/>
            <w:noWrap/>
            <w:vAlign w:val="bottom"/>
            <w:hideMark/>
          </w:tcPr>
          <w:p w14:paraId="18A13304"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2017. év</w:t>
            </w:r>
          </w:p>
        </w:tc>
      </w:tr>
      <w:tr w:rsidR="007D4EF8" w:rsidRPr="007D4EF8" w14:paraId="1897558A" w14:textId="77777777" w:rsidTr="0061552A">
        <w:trPr>
          <w:trHeight w:val="300"/>
        </w:trPr>
        <w:tc>
          <w:tcPr>
            <w:tcW w:w="3660" w:type="dxa"/>
            <w:tcBorders>
              <w:top w:val="nil"/>
              <w:left w:val="nil"/>
              <w:bottom w:val="nil"/>
              <w:right w:val="nil"/>
            </w:tcBorders>
            <w:shd w:val="clear" w:color="auto" w:fill="auto"/>
            <w:noWrap/>
            <w:vAlign w:val="bottom"/>
            <w:hideMark/>
          </w:tcPr>
          <w:p w14:paraId="511D2542" w14:textId="77777777" w:rsidR="007D4EF8" w:rsidRPr="007D4EF8" w:rsidRDefault="007D4EF8" w:rsidP="007D4EF8">
            <w:pPr>
              <w:rPr>
                <w:rFonts w:ascii="Times New Roman" w:eastAsia="Times New Roman" w:hAnsi="Times New Roman"/>
                <w:szCs w:val="20"/>
                <w:lang w:eastAsia="hu-HU"/>
              </w:rPr>
            </w:pPr>
          </w:p>
        </w:tc>
        <w:tc>
          <w:tcPr>
            <w:tcW w:w="1540" w:type="dxa"/>
            <w:tcBorders>
              <w:top w:val="nil"/>
              <w:left w:val="nil"/>
              <w:bottom w:val="nil"/>
              <w:right w:val="nil"/>
            </w:tcBorders>
            <w:shd w:val="clear" w:color="auto" w:fill="auto"/>
            <w:noWrap/>
            <w:vAlign w:val="bottom"/>
            <w:hideMark/>
          </w:tcPr>
          <w:p w14:paraId="662B358F" w14:textId="77777777" w:rsidR="007D4EF8" w:rsidRPr="007D4EF8" w:rsidRDefault="007D4EF8" w:rsidP="007D4EF8">
            <w:pPr>
              <w:rPr>
                <w:rFonts w:ascii="Times New Roman" w:eastAsia="Times New Roman" w:hAnsi="Times New Roman"/>
                <w:szCs w:val="20"/>
                <w:lang w:eastAsia="hu-HU"/>
              </w:rPr>
            </w:pPr>
          </w:p>
        </w:tc>
        <w:tc>
          <w:tcPr>
            <w:tcW w:w="1640" w:type="dxa"/>
            <w:tcBorders>
              <w:top w:val="nil"/>
              <w:left w:val="nil"/>
              <w:bottom w:val="nil"/>
              <w:right w:val="nil"/>
            </w:tcBorders>
            <w:shd w:val="clear" w:color="auto" w:fill="auto"/>
            <w:noWrap/>
            <w:vAlign w:val="bottom"/>
            <w:hideMark/>
          </w:tcPr>
          <w:p w14:paraId="22B28DF6" w14:textId="77777777" w:rsidR="007D4EF8" w:rsidRPr="007D4EF8" w:rsidRDefault="007D4EF8" w:rsidP="007D4EF8">
            <w:pPr>
              <w:rPr>
                <w:rFonts w:ascii="Times New Roman" w:eastAsia="Times New Roman" w:hAnsi="Times New Roman"/>
                <w:szCs w:val="20"/>
                <w:lang w:eastAsia="hu-HU"/>
              </w:rPr>
            </w:pPr>
          </w:p>
        </w:tc>
        <w:tc>
          <w:tcPr>
            <w:tcW w:w="1660" w:type="dxa"/>
            <w:tcBorders>
              <w:top w:val="nil"/>
              <w:left w:val="nil"/>
              <w:bottom w:val="nil"/>
              <w:right w:val="nil"/>
            </w:tcBorders>
            <w:shd w:val="clear" w:color="auto" w:fill="auto"/>
            <w:noWrap/>
            <w:vAlign w:val="bottom"/>
            <w:hideMark/>
          </w:tcPr>
          <w:p w14:paraId="36FCD622" w14:textId="77777777" w:rsidR="007D4EF8" w:rsidRPr="007D4EF8" w:rsidRDefault="007D4EF8" w:rsidP="007D4EF8">
            <w:pPr>
              <w:rPr>
                <w:rFonts w:ascii="Times New Roman" w:eastAsia="Times New Roman" w:hAnsi="Times New Roman"/>
                <w:szCs w:val="20"/>
                <w:lang w:eastAsia="hu-HU"/>
              </w:rPr>
            </w:pPr>
          </w:p>
        </w:tc>
        <w:tc>
          <w:tcPr>
            <w:tcW w:w="1180" w:type="dxa"/>
            <w:tcBorders>
              <w:top w:val="nil"/>
              <w:left w:val="nil"/>
              <w:bottom w:val="nil"/>
              <w:right w:val="nil"/>
            </w:tcBorders>
            <w:shd w:val="clear" w:color="auto" w:fill="auto"/>
            <w:noWrap/>
            <w:vAlign w:val="bottom"/>
            <w:hideMark/>
          </w:tcPr>
          <w:p w14:paraId="1CAF9FEF"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ezer Ft</w:t>
            </w:r>
          </w:p>
        </w:tc>
      </w:tr>
      <w:tr w:rsidR="007D4EF8" w:rsidRPr="007D4EF8" w14:paraId="25047563" w14:textId="77777777" w:rsidTr="0061552A">
        <w:trPr>
          <w:trHeight w:val="585"/>
        </w:trPr>
        <w:tc>
          <w:tcPr>
            <w:tcW w:w="3660" w:type="dxa"/>
            <w:tcBorders>
              <w:top w:val="single" w:sz="4" w:space="0" w:color="auto"/>
              <w:left w:val="nil"/>
              <w:bottom w:val="single" w:sz="4" w:space="0" w:color="auto"/>
              <w:right w:val="single" w:sz="4" w:space="0" w:color="auto"/>
            </w:tcBorders>
            <w:shd w:val="clear" w:color="auto" w:fill="auto"/>
            <w:noWrap/>
            <w:vAlign w:val="center"/>
            <w:hideMark/>
          </w:tcPr>
          <w:p w14:paraId="00B94E14" w14:textId="77777777" w:rsidR="007D4EF8" w:rsidRPr="007D4EF8" w:rsidRDefault="007D4EF8" w:rsidP="007D4EF8">
            <w:pPr>
              <w:jc w:val="cente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Megnevezés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FF4F88E" w14:textId="77777777" w:rsidR="007D4EF8" w:rsidRPr="007D4EF8" w:rsidRDefault="007D4EF8" w:rsidP="007D4EF8">
            <w:pPr>
              <w:jc w:val="cente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Eredeti előirányzat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3F04EA1" w14:textId="77777777" w:rsidR="007D4EF8" w:rsidRPr="007D4EF8" w:rsidRDefault="007D4EF8" w:rsidP="007D4EF8">
            <w:pPr>
              <w:jc w:val="cente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Módosított előirányzat</w:t>
            </w:r>
          </w:p>
        </w:tc>
        <w:tc>
          <w:tcPr>
            <w:tcW w:w="1660" w:type="dxa"/>
            <w:tcBorders>
              <w:top w:val="single" w:sz="4" w:space="0" w:color="auto"/>
              <w:left w:val="nil"/>
              <w:bottom w:val="single" w:sz="4" w:space="0" w:color="auto"/>
              <w:right w:val="nil"/>
            </w:tcBorders>
            <w:shd w:val="clear" w:color="auto" w:fill="auto"/>
            <w:vAlign w:val="center"/>
            <w:hideMark/>
          </w:tcPr>
          <w:p w14:paraId="45056322" w14:textId="77777777" w:rsidR="007D4EF8" w:rsidRPr="007D4EF8" w:rsidRDefault="007D4EF8" w:rsidP="007D4EF8">
            <w:pPr>
              <w:jc w:val="cente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Tény</w:t>
            </w:r>
          </w:p>
        </w:tc>
        <w:tc>
          <w:tcPr>
            <w:tcW w:w="1180" w:type="dxa"/>
            <w:tcBorders>
              <w:top w:val="single" w:sz="4" w:space="0" w:color="auto"/>
              <w:left w:val="single" w:sz="4" w:space="0" w:color="auto"/>
              <w:bottom w:val="single" w:sz="4" w:space="0" w:color="auto"/>
              <w:right w:val="nil"/>
            </w:tcBorders>
            <w:shd w:val="clear" w:color="auto" w:fill="auto"/>
            <w:vAlign w:val="center"/>
            <w:hideMark/>
          </w:tcPr>
          <w:p w14:paraId="7AB8F7B9"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w:t>
            </w:r>
            <w:proofErr w:type="gramStart"/>
            <w:r w:rsidRPr="007D4EF8">
              <w:rPr>
                <w:rFonts w:ascii="Times New Roman" w:eastAsia="Times New Roman" w:hAnsi="Times New Roman"/>
                <w:b/>
                <w:bCs/>
                <w:color w:val="000000"/>
                <w:sz w:val="22"/>
                <w:szCs w:val="22"/>
                <w:lang w:eastAsia="hu-HU"/>
              </w:rPr>
              <w:t>3)*</w:t>
            </w:r>
            <w:proofErr w:type="gramEnd"/>
            <w:r w:rsidRPr="007D4EF8">
              <w:rPr>
                <w:rFonts w:ascii="Times New Roman" w:eastAsia="Times New Roman" w:hAnsi="Times New Roman"/>
                <w:b/>
                <w:bCs/>
                <w:color w:val="000000"/>
                <w:sz w:val="22"/>
                <w:szCs w:val="22"/>
                <w:lang w:eastAsia="hu-HU"/>
              </w:rPr>
              <w:t>100)</w:t>
            </w:r>
          </w:p>
        </w:tc>
      </w:tr>
      <w:tr w:rsidR="007D4EF8" w:rsidRPr="007D4EF8" w14:paraId="4E727882" w14:textId="77777777" w:rsidTr="0061552A">
        <w:trPr>
          <w:trHeight w:val="300"/>
        </w:trPr>
        <w:tc>
          <w:tcPr>
            <w:tcW w:w="3660" w:type="dxa"/>
            <w:tcBorders>
              <w:top w:val="nil"/>
              <w:left w:val="nil"/>
              <w:bottom w:val="single" w:sz="4" w:space="0" w:color="auto"/>
              <w:right w:val="single" w:sz="4" w:space="0" w:color="auto"/>
            </w:tcBorders>
            <w:shd w:val="clear" w:color="auto" w:fill="auto"/>
            <w:noWrap/>
            <w:vAlign w:val="bottom"/>
            <w:hideMark/>
          </w:tcPr>
          <w:p w14:paraId="37181023" w14:textId="77777777" w:rsidR="007D4EF8" w:rsidRPr="007D4EF8" w:rsidRDefault="007D4EF8" w:rsidP="007D4EF8">
            <w:pPr>
              <w:jc w:val="center"/>
              <w:rPr>
                <w:rFonts w:ascii="Times New Roman" w:eastAsia="Times New Roman" w:hAnsi="Times New Roman"/>
                <w:b/>
                <w:bCs/>
                <w:szCs w:val="20"/>
                <w:lang w:eastAsia="hu-HU"/>
              </w:rPr>
            </w:pPr>
            <w:r w:rsidRPr="007D4EF8">
              <w:rPr>
                <w:rFonts w:ascii="Times New Roman" w:eastAsia="Times New Roman" w:hAnsi="Times New Roman"/>
                <w:b/>
                <w:bCs/>
                <w:szCs w:val="20"/>
                <w:lang w:eastAsia="hu-HU"/>
              </w:rPr>
              <w:t>1</w:t>
            </w:r>
          </w:p>
        </w:tc>
        <w:tc>
          <w:tcPr>
            <w:tcW w:w="1540" w:type="dxa"/>
            <w:tcBorders>
              <w:top w:val="nil"/>
              <w:left w:val="nil"/>
              <w:bottom w:val="single" w:sz="4" w:space="0" w:color="auto"/>
              <w:right w:val="single" w:sz="4" w:space="0" w:color="auto"/>
            </w:tcBorders>
            <w:shd w:val="clear" w:color="auto" w:fill="auto"/>
            <w:noWrap/>
            <w:vAlign w:val="bottom"/>
            <w:hideMark/>
          </w:tcPr>
          <w:p w14:paraId="312FD8E5" w14:textId="77777777" w:rsidR="007D4EF8" w:rsidRPr="007D4EF8" w:rsidRDefault="007D4EF8" w:rsidP="007D4EF8">
            <w:pPr>
              <w:jc w:val="center"/>
              <w:rPr>
                <w:rFonts w:ascii="Times New Roman" w:eastAsia="Times New Roman" w:hAnsi="Times New Roman"/>
                <w:b/>
                <w:bCs/>
                <w:szCs w:val="20"/>
                <w:lang w:eastAsia="hu-HU"/>
              </w:rPr>
            </w:pPr>
            <w:r w:rsidRPr="007D4EF8">
              <w:rPr>
                <w:rFonts w:ascii="Times New Roman" w:eastAsia="Times New Roman" w:hAnsi="Times New Roman"/>
                <w:b/>
                <w:bCs/>
                <w:szCs w:val="20"/>
                <w:lang w:eastAsia="hu-HU"/>
              </w:rPr>
              <w:t>2</w:t>
            </w:r>
          </w:p>
        </w:tc>
        <w:tc>
          <w:tcPr>
            <w:tcW w:w="1640" w:type="dxa"/>
            <w:tcBorders>
              <w:top w:val="nil"/>
              <w:left w:val="nil"/>
              <w:bottom w:val="single" w:sz="4" w:space="0" w:color="auto"/>
              <w:right w:val="single" w:sz="4" w:space="0" w:color="auto"/>
            </w:tcBorders>
            <w:shd w:val="clear" w:color="auto" w:fill="auto"/>
            <w:noWrap/>
            <w:vAlign w:val="bottom"/>
            <w:hideMark/>
          </w:tcPr>
          <w:p w14:paraId="13A09C4A" w14:textId="77777777" w:rsidR="007D4EF8" w:rsidRPr="007D4EF8" w:rsidRDefault="007D4EF8" w:rsidP="007D4EF8">
            <w:pPr>
              <w:jc w:val="center"/>
              <w:rPr>
                <w:rFonts w:ascii="Times New Roman" w:eastAsia="Times New Roman" w:hAnsi="Times New Roman"/>
                <w:b/>
                <w:bCs/>
                <w:szCs w:val="20"/>
                <w:lang w:eastAsia="hu-HU"/>
              </w:rPr>
            </w:pPr>
            <w:r w:rsidRPr="007D4EF8">
              <w:rPr>
                <w:rFonts w:ascii="Times New Roman" w:eastAsia="Times New Roman" w:hAnsi="Times New Roman"/>
                <w:b/>
                <w:bCs/>
                <w:szCs w:val="20"/>
                <w:lang w:eastAsia="hu-HU"/>
              </w:rPr>
              <w:t>3</w:t>
            </w:r>
          </w:p>
        </w:tc>
        <w:tc>
          <w:tcPr>
            <w:tcW w:w="1660" w:type="dxa"/>
            <w:tcBorders>
              <w:top w:val="nil"/>
              <w:left w:val="nil"/>
              <w:bottom w:val="single" w:sz="4" w:space="0" w:color="auto"/>
              <w:right w:val="nil"/>
            </w:tcBorders>
            <w:shd w:val="clear" w:color="auto" w:fill="auto"/>
            <w:noWrap/>
            <w:vAlign w:val="bottom"/>
            <w:hideMark/>
          </w:tcPr>
          <w:p w14:paraId="13988738" w14:textId="77777777" w:rsidR="007D4EF8" w:rsidRPr="007D4EF8" w:rsidRDefault="007D4EF8" w:rsidP="007D4EF8">
            <w:pPr>
              <w:jc w:val="center"/>
              <w:rPr>
                <w:rFonts w:ascii="Times New Roman" w:eastAsia="Times New Roman" w:hAnsi="Times New Roman"/>
                <w:b/>
                <w:bCs/>
                <w:szCs w:val="20"/>
                <w:lang w:eastAsia="hu-HU"/>
              </w:rPr>
            </w:pPr>
            <w:r w:rsidRPr="007D4EF8">
              <w:rPr>
                <w:rFonts w:ascii="Times New Roman" w:eastAsia="Times New Roman" w:hAnsi="Times New Roman"/>
                <w:b/>
                <w:bCs/>
                <w:szCs w:val="20"/>
                <w:lang w:eastAsia="hu-HU"/>
              </w:rPr>
              <w:t>4</w:t>
            </w:r>
          </w:p>
        </w:tc>
        <w:tc>
          <w:tcPr>
            <w:tcW w:w="1180" w:type="dxa"/>
            <w:tcBorders>
              <w:top w:val="nil"/>
              <w:left w:val="single" w:sz="4" w:space="0" w:color="auto"/>
              <w:bottom w:val="single" w:sz="4" w:space="0" w:color="auto"/>
              <w:right w:val="nil"/>
            </w:tcBorders>
            <w:shd w:val="clear" w:color="auto" w:fill="auto"/>
            <w:noWrap/>
            <w:vAlign w:val="bottom"/>
            <w:hideMark/>
          </w:tcPr>
          <w:p w14:paraId="5D883BFE"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186CCCDF" w14:textId="77777777" w:rsidTr="0061552A">
        <w:trPr>
          <w:trHeight w:val="300"/>
        </w:trPr>
        <w:tc>
          <w:tcPr>
            <w:tcW w:w="3660" w:type="dxa"/>
            <w:tcBorders>
              <w:top w:val="nil"/>
              <w:left w:val="nil"/>
              <w:bottom w:val="nil"/>
              <w:right w:val="nil"/>
            </w:tcBorders>
            <w:shd w:val="clear" w:color="auto" w:fill="auto"/>
            <w:noWrap/>
            <w:vAlign w:val="bottom"/>
            <w:hideMark/>
          </w:tcPr>
          <w:p w14:paraId="1885E906" w14:textId="77777777" w:rsidR="007D4EF8" w:rsidRPr="007D4EF8" w:rsidRDefault="007D4EF8" w:rsidP="007D4EF8">
            <w:pP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Önkormányzat</w:t>
            </w:r>
          </w:p>
        </w:tc>
        <w:tc>
          <w:tcPr>
            <w:tcW w:w="1540" w:type="dxa"/>
            <w:tcBorders>
              <w:top w:val="nil"/>
              <w:left w:val="nil"/>
              <w:bottom w:val="single" w:sz="4" w:space="0" w:color="auto"/>
              <w:right w:val="nil"/>
            </w:tcBorders>
            <w:shd w:val="clear" w:color="auto" w:fill="auto"/>
            <w:noWrap/>
            <w:vAlign w:val="bottom"/>
            <w:hideMark/>
          </w:tcPr>
          <w:p w14:paraId="64493DD4" w14:textId="77777777" w:rsidR="007D4EF8" w:rsidRPr="007D4EF8" w:rsidRDefault="007D4EF8" w:rsidP="007D4EF8">
            <w:pP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 </w:t>
            </w:r>
          </w:p>
        </w:tc>
        <w:tc>
          <w:tcPr>
            <w:tcW w:w="1640" w:type="dxa"/>
            <w:tcBorders>
              <w:top w:val="nil"/>
              <w:left w:val="nil"/>
              <w:bottom w:val="single" w:sz="4" w:space="0" w:color="auto"/>
              <w:right w:val="nil"/>
            </w:tcBorders>
            <w:shd w:val="clear" w:color="auto" w:fill="auto"/>
            <w:noWrap/>
            <w:vAlign w:val="bottom"/>
            <w:hideMark/>
          </w:tcPr>
          <w:p w14:paraId="68D5E620" w14:textId="77777777" w:rsidR="007D4EF8" w:rsidRPr="007D4EF8" w:rsidRDefault="007D4EF8" w:rsidP="007D4EF8">
            <w:pP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 </w:t>
            </w:r>
          </w:p>
        </w:tc>
        <w:tc>
          <w:tcPr>
            <w:tcW w:w="1660" w:type="dxa"/>
            <w:tcBorders>
              <w:top w:val="nil"/>
              <w:left w:val="nil"/>
              <w:bottom w:val="single" w:sz="4" w:space="0" w:color="auto"/>
              <w:right w:val="nil"/>
            </w:tcBorders>
            <w:shd w:val="clear" w:color="auto" w:fill="auto"/>
            <w:noWrap/>
            <w:vAlign w:val="bottom"/>
            <w:hideMark/>
          </w:tcPr>
          <w:p w14:paraId="70EA39FB" w14:textId="77777777" w:rsidR="007D4EF8" w:rsidRPr="007D4EF8" w:rsidRDefault="007D4EF8" w:rsidP="007D4EF8">
            <w:pP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 </w:t>
            </w:r>
          </w:p>
        </w:tc>
        <w:tc>
          <w:tcPr>
            <w:tcW w:w="1180" w:type="dxa"/>
            <w:tcBorders>
              <w:top w:val="nil"/>
              <w:left w:val="nil"/>
              <w:bottom w:val="single" w:sz="4" w:space="0" w:color="auto"/>
              <w:right w:val="nil"/>
            </w:tcBorders>
            <w:shd w:val="clear" w:color="auto" w:fill="auto"/>
            <w:noWrap/>
            <w:vAlign w:val="bottom"/>
            <w:hideMark/>
          </w:tcPr>
          <w:p w14:paraId="64BF42A6" w14:textId="77777777" w:rsidR="007D4EF8" w:rsidRPr="007D4EF8" w:rsidRDefault="007D4EF8" w:rsidP="007D4EF8">
            <w:pPr>
              <w:rPr>
                <w:rFonts w:ascii="Calibri" w:eastAsia="Times New Roman" w:hAnsi="Calibri" w:cs="Calibri"/>
                <w:color w:val="000000"/>
                <w:sz w:val="22"/>
                <w:szCs w:val="22"/>
                <w:lang w:eastAsia="hu-HU"/>
              </w:rPr>
            </w:pPr>
            <w:r w:rsidRPr="007D4EF8">
              <w:rPr>
                <w:rFonts w:ascii="Calibri" w:eastAsia="Times New Roman" w:hAnsi="Calibri" w:cs="Calibri"/>
                <w:color w:val="000000"/>
                <w:sz w:val="22"/>
                <w:szCs w:val="22"/>
                <w:lang w:eastAsia="hu-HU"/>
              </w:rPr>
              <w:t> </w:t>
            </w:r>
          </w:p>
        </w:tc>
      </w:tr>
      <w:tr w:rsidR="007D4EF8" w:rsidRPr="007D4EF8" w14:paraId="1CC762D5" w14:textId="77777777" w:rsidTr="0061552A">
        <w:trPr>
          <w:trHeight w:val="567"/>
        </w:trPr>
        <w:tc>
          <w:tcPr>
            <w:tcW w:w="3660" w:type="dxa"/>
            <w:tcBorders>
              <w:top w:val="single" w:sz="4" w:space="0" w:color="auto"/>
              <w:left w:val="nil"/>
              <w:bottom w:val="single" w:sz="4" w:space="0" w:color="auto"/>
              <w:right w:val="single" w:sz="4" w:space="0" w:color="auto"/>
            </w:tcBorders>
            <w:shd w:val="clear" w:color="auto" w:fill="auto"/>
            <w:hideMark/>
          </w:tcPr>
          <w:p w14:paraId="20FC5670"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Főv. Közbeszerzési Kft. üzletrész értékesítés</w:t>
            </w:r>
          </w:p>
        </w:tc>
        <w:tc>
          <w:tcPr>
            <w:tcW w:w="1540" w:type="dxa"/>
            <w:tcBorders>
              <w:top w:val="nil"/>
              <w:left w:val="single" w:sz="4" w:space="0" w:color="auto"/>
              <w:bottom w:val="single" w:sz="4" w:space="0" w:color="auto"/>
              <w:right w:val="single" w:sz="4" w:space="0" w:color="auto"/>
            </w:tcBorders>
            <w:shd w:val="clear" w:color="auto" w:fill="auto"/>
            <w:noWrap/>
            <w:hideMark/>
          </w:tcPr>
          <w:p w14:paraId="0B8CCED9" w14:textId="77777777" w:rsidR="007D4EF8" w:rsidRPr="007D4EF8" w:rsidRDefault="007D4EF8" w:rsidP="007D4EF8">
            <w:pPr>
              <w:jc w:val="cente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w:t>
            </w:r>
          </w:p>
        </w:tc>
        <w:tc>
          <w:tcPr>
            <w:tcW w:w="1640" w:type="dxa"/>
            <w:tcBorders>
              <w:top w:val="nil"/>
              <w:left w:val="nil"/>
              <w:bottom w:val="single" w:sz="4" w:space="0" w:color="auto"/>
              <w:right w:val="single" w:sz="4" w:space="0" w:color="auto"/>
            </w:tcBorders>
            <w:shd w:val="clear" w:color="auto" w:fill="auto"/>
            <w:noWrap/>
            <w:hideMark/>
          </w:tcPr>
          <w:p w14:paraId="33E80B3D" w14:textId="77777777" w:rsidR="007D4EF8" w:rsidRPr="007D4EF8" w:rsidRDefault="007D4EF8" w:rsidP="007D4EF8">
            <w:pPr>
              <w:jc w:val="cente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 </w:t>
            </w:r>
          </w:p>
        </w:tc>
        <w:tc>
          <w:tcPr>
            <w:tcW w:w="1660" w:type="dxa"/>
            <w:tcBorders>
              <w:top w:val="nil"/>
              <w:left w:val="nil"/>
              <w:bottom w:val="single" w:sz="4" w:space="0" w:color="auto"/>
              <w:right w:val="single" w:sz="4" w:space="0" w:color="auto"/>
            </w:tcBorders>
            <w:shd w:val="clear" w:color="auto" w:fill="auto"/>
            <w:noWrap/>
            <w:hideMark/>
          </w:tcPr>
          <w:p w14:paraId="6803E3AC"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102 600    </w:t>
            </w:r>
          </w:p>
        </w:tc>
        <w:tc>
          <w:tcPr>
            <w:tcW w:w="1180" w:type="dxa"/>
            <w:tcBorders>
              <w:top w:val="nil"/>
              <w:left w:val="nil"/>
              <w:bottom w:val="nil"/>
              <w:right w:val="nil"/>
            </w:tcBorders>
            <w:shd w:val="clear" w:color="auto" w:fill="auto"/>
            <w:noWrap/>
            <w:hideMark/>
          </w:tcPr>
          <w:p w14:paraId="78422662" w14:textId="77777777" w:rsidR="007D4EF8" w:rsidRPr="007D4EF8" w:rsidRDefault="007D4EF8" w:rsidP="007D4EF8">
            <w:pPr>
              <w:jc w:val="cente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w:t>
            </w:r>
          </w:p>
        </w:tc>
      </w:tr>
      <w:tr w:rsidR="007D4EF8" w:rsidRPr="007D4EF8" w14:paraId="48C3BCAA" w14:textId="77777777" w:rsidTr="0061552A">
        <w:trPr>
          <w:trHeight w:val="567"/>
        </w:trPr>
        <w:tc>
          <w:tcPr>
            <w:tcW w:w="3660" w:type="dxa"/>
            <w:tcBorders>
              <w:top w:val="nil"/>
              <w:left w:val="nil"/>
              <w:bottom w:val="nil"/>
              <w:right w:val="nil"/>
            </w:tcBorders>
            <w:shd w:val="clear" w:color="auto" w:fill="auto"/>
            <w:hideMark/>
          </w:tcPr>
          <w:p w14:paraId="28274824" w14:textId="77777777" w:rsidR="007D4EF8" w:rsidRPr="007D4EF8" w:rsidRDefault="007D4EF8" w:rsidP="007D4EF8">
            <w:pPr>
              <w:rPr>
                <w:rFonts w:ascii="Times New Roman" w:eastAsia="Times New Roman" w:hAnsi="Times New Roman"/>
                <w:sz w:val="22"/>
                <w:szCs w:val="22"/>
                <w:lang w:eastAsia="hu-HU"/>
              </w:rPr>
            </w:pPr>
            <w:proofErr w:type="spellStart"/>
            <w:r w:rsidRPr="007D4EF8">
              <w:rPr>
                <w:rFonts w:ascii="Times New Roman" w:eastAsia="Times New Roman" w:hAnsi="Times New Roman"/>
                <w:sz w:val="22"/>
                <w:szCs w:val="22"/>
                <w:lang w:eastAsia="hu-HU"/>
              </w:rPr>
              <w:t>Centrál</w:t>
            </w:r>
            <w:proofErr w:type="spellEnd"/>
            <w:r w:rsidRPr="007D4EF8">
              <w:rPr>
                <w:rFonts w:ascii="Times New Roman" w:eastAsia="Times New Roman" w:hAnsi="Times New Roman"/>
                <w:sz w:val="22"/>
                <w:szCs w:val="22"/>
                <w:lang w:eastAsia="hu-HU"/>
              </w:rPr>
              <w:t xml:space="preserve"> Színház Kft. üzletrész értékesítés</w:t>
            </w:r>
          </w:p>
        </w:tc>
        <w:tc>
          <w:tcPr>
            <w:tcW w:w="1540" w:type="dxa"/>
            <w:tcBorders>
              <w:top w:val="nil"/>
              <w:left w:val="single" w:sz="4" w:space="0" w:color="auto"/>
              <w:bottom w:val="single" w:sz="4" w:space="0" w:color="auto"/>
              <w:right w:val="single" w:sz="4" w:space="0" w:color="auto"/>
            </w:tcBorders>
            <w:shd w:val="clear" w:color="auto" w:fill="auto"/>
            <w:noWrap/>
            <w:hideMark/>
          </w:tcPr>
          <w:p w14:paraId="060760DA" w14:textId="77777777" w:rsidR="007D4EF8" w:rsidRPr="007D4EF8" w:rsidRDefault="007D4EF8" w:rsidP="007D4EF8">
            <w:pPr>
              <w:jc w:val="cente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w:t>
            </w:r>
          </w:p>
        </w:tc>
        <w:tc>
          <w:tcPr>
            <w:tcW w:w="1640" w:type="dxa"/>
            <w:tcBorders>
              <w:top w:val="nil"/>
              <w:left w:val="nil"/>
              <w:bottom w:val="single" w:sz="4" w:space="0" w:color="auto"/>
              <w:right w:val="single" w:sz="4" w:space="0" w:color="auto"/>
            </w:tcBorders>
            <w:shd w:val="clear" w:color="auto" w:fill="auto"/>
            <w:noWrap/>
            <w:hideMark/>
          </w:tcPr>
          <w:p w14:paraId="641B4184" w14:textId="77777777" w:rsidR="007D4EF8" w:rsidRPr="007D4EF8" w:rsidRDefault="007D4EF8" w:rsidP="007D4EF8">
            <w:pPr>
              <w:jc w:val="cente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 </w:t>
            </w:r>
          </w:p>
        </w:tc>
        <w:tc>
          <w:tcPr>
            <w:tcW w:w="1660" w:type="dxa"/>
            <w:tcBorders>
              <w:top w:val="nil"/>
              <w:left w:val="nil"/>
              <w:bottom w:val="single" w:sz="4" w:space="0" w:color="auto"/>
              <w:right w:val="single" w:sz="4" w:space="0" w:color="auto"/>
            </w:tcBorders>
            <w:shd w:val="clear" w:color="auto" w:fill="auto"/>
            <w:noWrap/>
            <w:hideMark/>
          </w:tcPr>
          <w:p w14:paraId="04AD593F"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4 500    </w:t>
            </w:r>
          </w:p>
        </w:tc>
        <w:tc>
          <w:tcPr>
            <w:tcW w:w="1180" w:type="dxa"/>
            <w:tcBorders>
              <w:top w:val="single" w:sz="4" w:space="0" w:color="auto"/>
              <w:left w:val="nil"/>
              <w:bottom w:val="single" w:sz="4" w:space="0" w:color="auto"/>
              <w:right w:val="nil"/>
            </w:tcBorders>
            <w:shd w:val="clear" w:color="auto" w:fill="auto"/>
            <w:noWrap/>
            <w:hideMark/>
          </w:tcPr>
          <w:p w14:paraId="094575C5" w14:textId="77777777" w:rsidR="007D4EF8" w:rsidRPr="007D4EF8" w:rsidRDefault="007D4EF8" w:rsidP="007D4EF8">
            <w:pPr>
              <w:jc w:val="cente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w:t>
            </w:r>
          </w:p>
        </w:tc>
      </w:tr>
      <w:tr w:rsidR="007D4EF8" w:rsidRPr="007D4EF8" w14:paraId="0DAC288C" w14:textId="77777777" w:rsidTr="0061552A">
        <w:trPr>
          <w:trHeight w:val="567"/>
        </w:trPr>
        <w:tc>
          <w:tcPr>
            <w:tcW w:w="3660" w:type="dxa"/>
            <w:tcBorders>
              <w:top w:val="single" w:sz="4" w:space="0" w:color="auto"/>
              <w:left w:val="nil"/>
              <w:bottom w:val="nil"/>
              <w:right w:val="nil"/>
            </w:tcBorders>
            <w:shd w:val="clear" w:color="000000" w:fill="FFFFFF"/>
            <w:hideMark/>
          </w:tcPr>
          <w:p w14:paraId="1829A525"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Fővárosi Biztonsági Iroda Kft. végelszámolás</w:t>
            </w:r>
          </w:p>
        </w:tc>
        <w:tc>
          <w:tcPr>
            <w:tcW w:w="1540" w:type="dxa"/>
            <w:tcBorders>
              <w:top w:val="nil"/>
              <w:left w:val="single" w:sz="4" w:space="0" w:color="auto"/>
              <w:bottom w:val="single" w:sz="4" w:space="0" w:color="auto"/>
              <w:right w:val="single" w:sz="4" w:space="0" w:color="auto"/>
            </w:tcBorders>
            <w:shd w:val="clear" w:color="auto" w:fill="auto"/>
            <w:noWrap/>
            <w:hideMark/>
          </w:tcPr>
          <w:p w14:paraId="10B138B0" w14:textId="77777777" w:rsidR="007D4EF8" w:rsidRPr="007D4EF8" w:rsidRDefault="007D4EF8" w:rsidP="007D4EF8">
            <w:pPr>
              <w:jc w:val="cente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w:t>
            </w:r>
          </w:p>
        </w:tc>
        <w:tc>
          <w:tcPr>
            <w:tcW w:w="1640" w:type="dxa"/>
            <w:tcBorders>
              <w:top w:val="nil"/>
              <w:left w:val="nil"/>
              <w:bottom w:val="nil"/>
              <w:right w:val="single" w:sz="4" w:space="0" w:color="auto"/>
            </w:tcBorders>
            <w:shd w:val="clear" w:color="auto" w:fill="auto"/>
            <w:noWrap/>
            <w:hideMark/>
          </w:tcPr>
          <w:p w14:paraId="79D86CE9"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13 438    </w:t>
            </w:r>
          </w:p>
        </w:tc>
        <w:tc>
          <w:tcPr>
            <w:tcW w:w="1660" w:type="dxa"/>
            <w:tcBorders>
              <w:top w:val="nil"/>
              <w:left w:val="nil"/>
              <w:bottom w:val="nil"/>
              <w:right w:val="single" w:sz="4" w:space="0" w:color="auto"/>
            </w:tcBorders>
            <w:shd w:val="clear" w:color="auto" w:fill="auto"/>
            <w:noWrap/>
            <w:hideMark/>
          </w:tcPr>
          <w:p w14:paraId="7ED71097"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9 438    </w:t>
            </w:r>
          </w:p>
        </w:tc>
        <w:tc>
          <w:tcPr>
            <w:tcW w:w="1180" w:type="dxa"/>
            <w:tcBorders>
              <w:top w:val="nil"/>
              <w:left w:val="nil"/>
              <w:bottom w:val="nil"/>
              <w:right w:val="nil"/>
            </w:tcBorders>
            <w:shd w:val="clear" w:color="auto" w:fill="auto"/>
            <w:noWrap/>
            <w:hideMark/>
          </w:tcPr>
          <w:p w14:paraId="1BA46B1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70,2</w:t>
            </w:r>
          </w:p>
        </w:tc>
      </w:tr>
      <w:tr w:rsidR="007D4EF8" w:rsidRPr="007D4EF8" w14:paraId="51FFCAF1" w14:textId="77777777" w:rsidTr="0061552A">
        <w:trPr>
          <w:trHeight w:val="567"/>
        </w:trPr>
        <w:tc>
          <w:tcPr>
            <w:tcW w:w="3660" w:type="dxa"/>
            <w:tcBorders>
              <w:top w:val="single" w:sz="4" w:space="0" w:color="auto"/>
              <w:left w:val="nil"/>
              <w:bottom w:val="single" w:sz="4" w:space="0" w:color="auto"/>
              <w:right w:val="nil"/>
            </w:tcBorders>
            <w:shd w:val="clear" w:color="000000" w:fill="FFFFFF"/>
            <w:hideMark/>
          </w:tcPr>
          <w:p w14:paraId="209C2D45"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Budapesti Vidám Park vagyonfelosztás szerinti üzletrész </w:t>
            </w:r>
          </w:p>
        </w:tc>
        <w:tc>
          <w:tcPr>
            <w:tcW w:w="1540" w:type="dxa"/>
            <w:tcBorders>
              <w:top w:val="nil"/>
              <w:left w:val="single" w:sz="4" w:space="0" w:color="auto"/>
              <w:bottom w:val="single" w:sz="4" w:space="0" w:color="auto"/>
              <w:right w:val="single" w:sz="4" w:space="0" w:color="auto"/>
            </w:tcBorders>
            <w:shd w:val="clear" w:color="auto" w:fill="auto"/>
            <w:noWrap/>
            <w:hideMark/>
          </w:tcPr>
          <w:p w14:paraId="22818291" w14:textId="77777777" w:rsidR="007D4EF8" w:rsidRPr="007D4EF8" w:rsidRDefault="007D4EF8" w:rsidP="007D4EF8">
            <w:pPr>
              <w:jc w:val="cente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w:t>
            </w:r>
          </w:p>
        </w:tc>
        <w:tc>
          <w:tcPr>
            <w:tcW w:w="1640" w:type="dxa"/>
            <w:tcBorders>
              <w:top w:val="single" w:sz="4" w:space="0" w:color="auto"/>
              <w:left w:val="nil"/>
              <w:bottom w:val="single" w:sz="4" w:space="0" w:color="auto"/>
              <w:right w:val="single" w:sz="4" w:space="0" w:color="auto"/>
            </w:tcBorders>
            <w:shd w:val="clear" w:color="auto" w:fill="auto"/>
            <w:noWrap/>
            <w:hideMark/>
          </w:tcPr>
          <w:p w14:paraId="5D7AA7A0"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6 220    </w:t>
            </w:r>
          </w:p>
        </w:tc>
        <w:tc>
          <w:tcPr>
            <w:tcW w:w="1660" w:type="dxa"/>
            <w:tcBorders>
              <w:top w:val="single" w:sz="4" w:space="0" w:color="auto"/>
              <w:left w:val="nil"/>
              <w:bottom w:val="single" w:sz="4" w:space="0" w:color="auto"/>
              <w:right w:val="single" w:sz="4" w:space="0" w:color="auto"/>
            </w:tcBorders>
            <w:shd w:val="clear" w:color="auto" w:fill="auto"/>
            <w:noWrap/>
            <w:hideMark/>
          </w:tcPr>
          <w:p w14:paraId="457D92BF"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2 326    </w:t>
            </w:r>
          </w:p>
        </w:tc>
        <w:tc>
          <w:tcPr>
            <w:tcW w:w="1180" w:type="dxa"/>
            <w:tcBorders>
              <w:top w:val="single" w:sz="4" w:space="0" w:color="auto"/>
              <w:left w:val="nil"/>
              <w:bottom w:val="nil"/>
              <w:right w:val="nil"/>
            </w:tcBorders>
            <w:shd w:val="clear" w:color="auto" w:fill="auto"/>
            <w:noWrap/>
            <w:hideMark/>
          </w:tcPr>
          <w:p w14:paraId="7D73794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37,4</w:t>
            </w:r>
          </w:p>
        </w:tc>
      </w:tr>
      <w:tr w:rsidR="007D4EF8" w:rsidRPr="007D4EF8" w14:paraId="7A300309" w14:textId="77777777" w:rsidTr="0061552A">
        <w:trPr>
          <w:trHeight w:val="340"/>
        </w:trPr>
        <w:tc>
          <w:tcPr>
            <w:tcW w:w="3660" w:type="dxa"/>
            <w:tcBorders>
              <w:top w:val="nil"/>
              <w:left w:val="nil"/>
              <w:bottom w:val="nil"/>
              <w:right w:val="nil"/>
            </w:tcBorders>
            <w:shd w:val="clear" w:color="000000" w:fill="FFFFFF"/>
            <w:hideMark/>
          </w:tcPr>
          <w:p w14:paraId="5D196407"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Expo Park Kft. üzletrész értékesítés</w:t>
            </w:r>
          </w:p>
        </w:tc>
        <w:tc>
          <w:tcPr>
            <w:tcW w:w="1540" w:type="dxa"/>
            <w:tcBorders>
              <w:top w:val="nil"/>
              <w:left w:val="single" w:sz="4" w:space="0" w:color="auto"/>
              <w:bottom w:val="nil"/>
              <w:right w:val="single" w:sz="4" w:space="0" w:color="auto"/>
            </w:tcBorders>
            <w:shd w:val="clear" w:color="auto" w:fill="auto"/>
            <w:noWrap/>
            <w:hideMark/>
          </w:tcPr>
          <w:p w14:paraId="321F50A3" w14:textId="77777777" w:rsidR="007D4EF8" w:rsidRPr="007D4EF8" w:rsidRDefault="007D4EF8" w:rsidP="007D4EF8">
            <w:pPr>
              <w:jc w:val="cente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w:t>
            </w:r>
          </w:p>
        </w:tc>
        <w:tc>
          <w:tcPr>
            <w:tcW w:w="1640" w:type="dxa"/>
            <w:tcBorders>
              <w:top w:val="nil"/>
              <w:left w:val="nil"/>
              <w:bottom w:val="nil"/>
              <w:right w:val="single" w:sz="4" w:space="0" w:color="auto"/>
            </w:tcBorders>
            <w:shd w:val="clear" w:color="auto" w:fill="auto"/>
            <w:noWrap/>
            <w:hideMark/>
          </w:tcPr>
          <w:p w14:paraId="76654CDC"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227    </w:t>
            </w:r>
          </w:p>
        </w:tc>
        <w:tc>
          <w:tcPr>
            <w:tcW w:w="1660" w:type="dxa"/>
            <w:tcBorders>
              <w:top w:val="nil"/>
              <w:left w:val="nil"/>
              <w:bottom w:val="nil"/>
              <w:right w:val="single" w:sz="4" w:space="0" w:color="auto"/>
            </w:tcBorders>
            <w:shd w:val="clear" w:color="auto" w:fill="auto"/>
            <w:noWrap/>
            <w:hideMark/>
          </w:tcPr>
          <w:p w14:paraId="27429759"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100    </w:t>
            </w:r>
          </w:p>
        </w:tc>
        <w:tc>
          <w:tcPr>
            <w:tcW w:w="1180" w:type="dxa"/>
            <w:tcBorders>
              <w:top w:val="single" w:sz="4" w:space="0" w:color="auto"/>
              <w:left w:val="nil"/>
              <w:bottom w:val="nil"/>
              <w:right w:val="nil"/>
            </w:tcBorders>
            <w:shd w:val="clear" w:color="auto" w:fill="auto"/>
            <w:noWrap/>
            <w:hideMark/>
          </w:tcPr>
          <w:p w14:paraId="40B4FBE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44,1</w:t>
            </w:r>
          </w:p>
        </w:tc>
      </w:tr>
      <w:tr w:rsidR="007D4EF8" w:rsidRPr="007D4EF8" w14:paraId="5F5FB712" w14:textId="77777777" w:rsidTr="0061552A">
        <w:trPr>
          <w:trHeight w:val="300"/>
        </w:trPr>
        <w:tc>
          <w:tcPr>
            <w:tcW w:w="3660" w:type="dxa"/>
            <w:tcBorders>
              <w:top w:val="single" w:sz="4" w:space="0" w:color="auto"/>
              <w:left w:val="nil"/>
              <w:bottom w:val="single" w:sz="4" w:space="0" w:color="auto"/>
              <w:right w:val="nil"/>
            </w:tcBorders>
            <w:shd w:val="clear" w:color="auto" w:fill="auto"/>
            <w:noWrap/>
            <w:vAlign w:val="bottom"/>
            <w:hideMark/>
          </w:tcPr>
          <w:p w14:paraId="1EF16CBA" w14:textId="77777777" w:rsidR="007D4EF8" w:rsidRPr="007D4EF8" w:rsidRDefault="007D4EF8" w:rsidP="007D4EF8">
            <w:pP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Összesen:</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14:paraId="2EE4EA2C" w14:textId="77777777" w:rsidR="007D4EF8" w:rsidRPr="007D4EF8" w:rsidRDefault="007D4EF8" w:rsidP="007D4EF8">
            <w:pPr>
              <w:jc w:val="cente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EF86238" w14:textId="77777777" w:rsidR="007D4EF8" w:rsidRPr="007D4EF8" w:rsidRDefault="007D4EF8" w:rsidP="007D4EF8">
            <w:pP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 xml:space="preserve">           19 885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9DCB5B7" w14:textId="77777777" w:rsidR="007D4EF8" w:rsidRPr="007D4EF8" w:rsidRDefault="007D4EF8" w:rsidP="007D4EF8">
            <w:pP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 xml:space="preserve">         118 964    </w:t>
            </w:r>
          </w:p>
        </w:tc>
        <w:tc>
          <w:tcPr>
            <w:tcW w:w="1180" w:type="dxa"/>
            <w:tcBorders>
              <w:top w:val="single" w:sz="4" w:space="0" w:color="auto"/>
              <w:left w:val="nil"/>
              <w:bottom w:val="single" w:sz="4" w:space="0" w:color="auto"/>
              <w:right w:val="nil"/>
            </w:tcBorders>
            <w:shd w:val="clear" w:color="auto" w:fill="auto"/>
            <w:noWrap/>
            <w:vAlign w:val="bottom"/>
            <w:hideMark/>
          </w:tcPr>
          <w:p w14:paraId="6334103C"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598,3</w:t>
            </w:r>
          </w:p>
        </w:tc>
      </w:tr>
    </w:tbl>
    <w:p w14:paraId="7A9AFAD2" w14:textId="024B630B" w:rsidR="00C43681" w:rsidRDefault="00C43681" w:rsidP="007D4EF8">
      <w:pPr>
        <w:jc w:val="both"/>
        <w:rPr>
          <w:rFonts w:ascii="Times New Roman" w:eastAsia="Times New Roman" w:hAnsi="Times New Roman"/>
          <w:b/>
          <w:sz w:val="24"/>
          <w:lang w:eastAsia="hu-HU"/>
        </w:rPr>
      </w:pPr>
    </w:p>
    <w:p w14:paraId="212346A9" w14:textId="77777777" w:rsidR="00927E97" w:rsidRDefault="00927E97" w:rsidP="007D4EF8">
      <w:pPr>
        <w:jc w:val="both"/>
        <w:rPr>
          <w:rFonts w:ascii="Times New Roman" w:eastAsia="Times New Roman" w:hAnsi="Times New Roman"/>
          <w:b/>
          <w:sz w:val="24"/>
          <w:lang w:eastAsia="hu-HU"/>
        </w:rPr>
      </w:pPr>
    </w:p>
    <w:p w14:paraId="75FF0F3E" w14:textId="75E5592D" w:rsidR="007D4EF8" w:rsidRPr="007D4EF8" w:rsidRDefault="007D4EF8" w:rsidP="007D4EF8">
      <w:pPr>
        <w:jc w:val="both"/>
        <w:rPr>
          <w:rFonts w:ascii="Times New Roman" w:eastAsia="Times New Roman" w:hAnsi="Times New Roman"/>
          <w:b/>
          <w:sz w:val="24"/>
          <w:lang w:eastAsia="hu-HU"/>
        </w:rPr>
      </w:pPr>
      <w:r w:rsidRPr="007D4EF8">
        <w:rPr>
          <w:rFonts w:ascii="Times New Roman" w:eastAsia="Times New Roman" w:hAnsi="Times New Roman"/>
          <w:b/>
          <w:sz w:val="24"/>
          <w:lang w:eastAsia="hu-HU"/>
        </w:rPr>
        <w:t>6. Működési célú átvett pénzeszközök</w:t>
      </w:r>
    </w:p>
    <w:p w14:paraId="54F8B854" w14:textId="77777777" w:rsidR="007D4EF8" w:rsidRPr="007D4EF8" w:rsidRDefault="007D4EF8" w:rsidP="007D4EF8">
      <w:pPr>
        <w:jc w:val="both"/>
        <w:rPr>
          <w:rFonts w:ascii="Times New Roman" w:eastAsia="Times New Roman" w:hAnsi="Times New Roman"/>
          <w:b/>
          <w:sz w:val="24"/>
          <w:lang w:eastAsia="hu-HU"/>
        </w:rPr>
      </w:pPr>
    </w:p>
    <w:p w14:paraId="64C463A0" w14:textId="3E2E2096"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működési célú átvett pénzeszközök eredeti előirányzata 2.094,0 millió Ft, amely a tárgyév végére</w:t>
      </w:r>
      <w:r w:rsidR="009A35B2">
        <w:rPr>
          <w:rFonts w:ascii="Times New Roman" w:eastAsia="Times New Roman" w:hAnsi="Times New Roman"/>
          <w:sz w:val="24"/>
          <w:lang w:eastAsia="hu-HU"/>
        </w:rPr>
        <w:t xml:space="preserve"> 2.901,8 millió Ft-ra módosult. A</w:t>
      </w:r>
      <w:r w:rsidRPr="007D4EF8">
        <w:rPr>
          <w:rFonts w:ascii="Times New Roman" w:eastAsia="Times New Roman" w:hAnsi="Times New Roman"/>
          <w:sz w:val="24"/>
          <w:lang w:eastAsia="hu-HU"/>
        </w:rPr>
        <w:t xml:space="preserve"> teljesítés 1.167,9 millió Ft, melyből</w:t>
      </w:r>
    </w:p>
    <w:p w14:paraId="5D2EEDA8" w14:textId="77777777" w:rsidR="007D4EF8" w:rsidRPr="007D4EF8" w:rsidRDefault="007D4EF8" w:rsidP="007D4EF8">
      <w:pPr>
        <w:numPr>
          <w:ilvl w:val="0"/>
          <w:numId w:val="7"/>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     207,3 millió Ft a </w:t>
      </w:r>
      <w:r w:rsidRPr="007D4EF8">
        <w:rPr>
          <w:rFonts w:ascii="Times New Roman" w:eastAsia="Times New Roman" w:hAnsi="Times New Roman"/>
          <w:b/>
          <w:i/>
          <w:sz w:val="24"/>
          <w:lang w:eastAsia="hu-HU"/>
        </w:rPr>
        <w:t>költségvetési intézményeknél,</w:t>
      </w:r>
    </w:p>
    <w:p w14:paraId="6C601B86" w14:textId="77777777" w:rsidR="007D4EF8" w:rsidRPr="007D4EF8" w:rsidRDefault="007D4EF8" w:rsidP="007D4EF8">
      <w:pPr>
        <w:numPr>
          <w:ilvl w:val="0"/>
          <w:numId w:val="7"/>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     960,6 millió Ft 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sz w:val="24"/>
          <w:lang w:eastAsia="hu-HU"/>
        </w:rPr>
        <w:t xml:space="preserve"> teljesült.</w:t>
      </w:r>
    </w:p>
    <w:p w14:paraId="3E0CC72F" w14:textId="77777777" w:rsidR="007D4EF8" w:rsidRPr="007D4EF8" w:rsidRDefault="007D4EF8" w:rsidP="007D4EF8">
      <w:pPr>
        <w:jc w:val="both"/>
        <w:rPr>
          <w:rFonts w:ascii="Times New Roman" w:eastAsia="Times New Roman" w:hAnsi="Times New Roman"/>
          <w:color w:val="FF0000"/>
          <w:sz w:val="24"/>
          <w:lang w:eastAsia="hu-HU"/>
        </w:rPr>
      </w:pPr>
    </w:p>
    <w:p w14:paraId="0B42384F" w14:textId="77777777"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6.1. Működési célú visszatérítendő támogatási kölcsön visszatérülése államháztartáson kívülről</w:t>
      </w:r>
    </w:p>
    <w:p w14:paraId="0676E733" w14:textId="77777777" w:rsidR="007D4EF8" w:rsidRPr="007D4EF8" w:rsidRDefault="007D4EF8" w:rsidP="007D4EF8">
      <w:pPr>
        <w:jc w:val="both"/>
        <w:rPr>
          <w:rFonts w:ascii="Times New Roman" w:eastAsia="Times New Roman" w:hAnsi="Times New Roman"/>
          <w:b/>
          <w:i/>
          <w:sz w:val="24"/>
          <w:lang w:eastAsia="hu-HU"/>
        </w:rPr>
      </w:pPr>
    </w:p>
    <w:p w14:paraId="1A90415B" w14:textId="0470BA8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b/>
          <w:sz w:val="24"/>
          <w:lang w:eastAsia="hu-HU"/>
        </w:rPr>
        <w:t xml:space="preserve"> </w:t>
      </w:r>
      <w:r w:rsidRPr="007D4EF8">
        <w:rPr>
          <w:rFonts w:ascii="Times New Roman" w:eastAsia="Times New Roman" w:hAnsi="Times New Roman"/>
          <w:sz w:val="24"/>
          <w:lang w:eastAsia="hu-HU"/>
        </w:rPr>
        <w:t>a</w:t>
      </w:r>
      <w:r w:rsidR="00513901">
        <w:rPr>
          <w:rFonts w:ascii="Times New Roman" w:eastAsia="Times New Roman" w:hAnsi="Times New Roman"/>
          <w:sz w:val="24"/>
          <w:lang w:eastAsia="hu-HU"/>
        </w:rPr>
        <w:t xml:space="preserve"> sor</w:t>
      </w:r>
      <w:r w:rsidR="007E231F">
        <w:rPr>
          <w:rFonts w:ascii="Times New Roman" w:eastAsia="Times New Roman" w:hAnsi="Times New Roman"/>
          <w:sz w:val="24"/>
          <w:lang w:eastAsia="hu-HU"/>
        </w:rPr>
        <w:t xml:space="preserve"> a BKK Zrt., valamint a BKV Zrt. részére az Áfa finanszírozásra</w:t>
      </w:r>
      <w:r w:rsidR="00513901">
        <w:rPr>
          <w:rFonts w:ascii="Times New Roman" w:eastAsia="Times New Roman" w:hAnsi="Times New Roman"/>
          <w:sz w:val="24"/>
          <w:lang w:eastAsia="hu-HU"/>
        </w:rPr>
        <w:t>, annak visszaigényléséig</w:t>
      </w:r>
      <w:r w:rsidR="007E231F">
        <w:rPr>
          <w:rFonts w:ascii="Times New Roman" w:eastAsia="Times New Roman" w:hAnsi="Times New Roman"/>
          <w:sz w:val="24"/>
          <w:lang w:eastAsia="hu-HU"/>
        </w:rPr>
        <w:t xml:space="preserve"> biztosított kölcsön</w:t>
      </w:r>
      <w:r w:rsidR="00513901">
        <w:rPr>
          <w:rFonts w:ascii="Times New Roman" w:eastAsia="Times New Roman" w:hAnsi="Times New Roman"/>
          <w:sz w:val="24"/>
          <w:lang w:eastAsia="hu-HU"/>
        </w:rPr>
        <w:t xml:space="preserve"> visszafizetését tartalmazza</w:t>
      </w:r>
      <w:r w:rsidR="007E231F">
        <w:rPr>
          <w:rFonts w:ascii="Times New Roman" w:eastAsia="Times New Roman" w:hAnsi="Times New Roman"/>
          <w:sz w:val="24"/>
          <w:lang w:eastAsia="hu-HU"/>
        </w:rPr>
        <w:t>.</w:t>
      </w:r>
      <w:r w:rsidR="00513901">
        <w:rPr>
          <w:rFonts w:ascii="Times New Roman" w:eastAsia="Times New Roman" w:hAnsi="Times New Roman"/>
          <w:sz w:val="24"/>
          <w:lang w:eastAsia="hu-HU"/>
        </w:rPr>
        <w:t xml:space="preserve"> </w:t>
      </w:r>
    </w:p>
    <w:p w14:paraId="5CD29815" w14:textId="77777777" w:rsidR="00B21D63" w:rsidRDefault="00FF249F" w:rsidP="00B21D63">
      <w:pPr>
        <w:jc w:val="both"/>
        <w:rPr>
          <w:rFonts w:ascii="Times New Roman" w:eastAsia="Times New Roman" w:hAnsi="Times New Roman"/>
          <w:sz w:val="24"/>
          <w:lang w:eastAsia="hu-HU"/>
        </w:rPr>
      </w:pPr>
      <w:r>
        <w:rPr>
          <w:rFonts w:ascii="Times New Roman" w:eastAsia="Times New Roman" w:hAnsi="Times New Roman"/>
          <w:sz w:val="24"/>
          <w:lang w:eastAsia="hu-HU"/>
        </w:rPr>
        <w:t>A</w:t>
      </w:r>
      <w:r w:rsidR="003C746E">
        <w:rPr>
          <w:rFonts w:ascii="Times New Roman" w:eastAsia="Times New Roman" w:hAnsi="Times New Roman"/>
          <w:sz w:val="24"/>
          <w:lang w:eastAsia="hu-HU"/>
        </w:rPr>
        <w:t>z</w:t>
      </w:r>
      <w:r>
        <w:rPr>
          <w:rFonts w:ascii="Times New Roman" w:eastAsia="Times New Roman" w:hAnsi="Times New Roman"/>
          <w:sz w:val="24"/>
          <w:lang w:eastAsia="hu-HU"/>
        </w:rPr>
        <w:t xml:space="preserve"> Áfa finanszírozási megállapodás alapján </w:t>
      </w:r>
      <w:r w:rsidR="00513901">
        <w:rPr>
          <w:rFonts w:ascii="Times New Roman" w:eastAsia="Times New Roman" w:hAnsi="Times New Roman"/>
          <w:sz w:val="24"/>
          <w:lang w:eastAsia="hu-HU"/>
        </w:rPr>
        <w:t>a kölcsön folyósítása</w:t>
      </w:r>
      <w:r w:rsidR="007D4EF8" w:rsidRPr="007D4EF8">
        <w:rPr>
          <w:rFonts w:ascii="Times New Roman" w:eastAsia="Times New Roman" w:hAnsi="Times New Roman"/>
          <w:sz w:val="24"/>
          <w:lang w:eastAsia="hu-HU"/>
        </w:rPr>
        <w:t xml:space="preserve"> folyam</w:t>
      </w:r>
      <w:r w:rsidR="00B21D63">
        <w:rPr>
          <w:rFonts w:ascii="Times New Roman" w:eastAsia="Times New Roman" w:hAnsi="Times New Roman"/>
          <w:sz w:val="24"/>
          <w:lang w:eastAsia="hu-HU"/>
        </w:rPr>
        <w:t>atos,</w:t>
      </w:r>
      <w:r>
        <w:rPr>
          <w:rFonts w:ascii="Times New Roman" w:eastAsia="Times New Roman" w:hAnsi="Times New Roman"/>
          <w:sz w:val="24"/>
          <w:lang w:eastAsia="hu-HU"/>
        </w:rPr>
        <w:t xml:space="preserve"> a visszafizetés</w:t>
      </w:r>
      <w:r w:rsidR="007D4EF8" w:rsidRPr="007D4EF8">
        <w:rPr>
          <w:rFonts w:ascii="Times New Roman" w:eastAsia="Times New Roman" w:hAnsi="Times New Roman"/>
          <w:sz w:val="24"/>
          <w:lang w:eastAsia="hu-HU"/>
        </w:rPr>
        <w:t xml:space="preserve"> havi gyakorisággal történik. </w:t>
      </w:r>
      <w:r w:rsidR="003C746E">
        <w:rPr>
          <w:rFonts w:ascii="Times New Roman" w:eastAsia="Times New Roman" w:hAnsi="Times New Roman"/>
          <w:sz w:val="24"/>
          <w:lang w:eastAsia="hu-HU"/>
        </w:rPr>
        <w:t xml:space="preserve">Az összességében </w:t>
      </w:r>
      <w:r w:rsidR="001D03AB">
        <w:rPr>
          <w:rFonts w:ascii="Times New Roman" w:eastAsia="Times New Roman" w:hAnsi="Times New Roman"/>
          <w:sz w:val="24"/>
          <w:lang w:eastAsia="hu-HU"/>
        </w:rPr>
        <w:t>1.600,0 millió Ft előirányzatra 462,1</w:t>
      </w:r>
      <w:r w:rsidR="007D4EF8" w:rsidRPr="007D4EF8">
        <w:rPr>
          <w:rFonts w:ascii="Times New Roman" w:eastAsia="Times New Roman" w:hAnsi="Times New Roman"/>
          <w:sz w:val="24"/>
          <w:lang w:eastAsia="hu-HU"/>
        </w:rPr>
        <w:t xml:space="preserve"> millió Ft kifizetés tör</w:t>
      </w:r>
      <w:r w:rsidR="001D03AB">
        <w:rPr>
          <w:rFonts w:ascii="Times New Roman" w:eastAsia="Times New Roman" w:hAnsi="Times New Roman"/>
          <w:sz w:val="24"/>
          <w:lang w:eastAsia="hu-HU"/>
        </w:rPr>
        <w:t>tént, és december 31-ig 465,7</w:t>
      </w:r>
      <w:r w:rsidR="007D4EF8" w:rsidRPr="007D4EF8">
        <w:rPr>
          <w:rFonts w:ascii="Times New Roman" w:eastAsia="Times New Roman" w:hAnsi="Times New Roman"/>
          <w:sz w:val="24"/>
          <w:lang w:eastAsia="hu-HU"/>
        </w:rPr>
        <w:t xml:space="preserve"> millió Ft került visszautalásra (ebből 8,5 millió Ft a 2016. év végén fennálló követelés visszafizetése). </w:t>
      </w:r>
      <w:r w:rsidR="003C746E">
        <w:rPr>
          <w:rFonts w:ascii="Times New Roman" w:eastAsia="Times New Roman" w:hAnsi="Times New Roman"/>
          <w:sz w:val="24"/>
          <w:lang w:eastAsia="hu-HU"/>
        </w:rPr>
        <w:t>A tárgyév</w:t>
      </w:r>
      <w:r w:rsidR="007D4EF8" w:rsidRPr="007D4EF8">
        <w:rPr>
          <w:rFonts w:ascii="Times New Roman" w:eastAsia="Times New Roman" w:hAnsi="Times New Roman"/>
          <w:sz w:val="24"/>
          <w:lang w:eastAsia="hu-HU"/>
        </w:rPr>
        <w:t xml:space="preserve"> végén </w:t>
      </w:r>
      <w:r w:rsidR="003C746E" w:rsidRPr="007D4EF8">
        <w:rPr>
          <w:rFonts w:ascii="Times New Roman" w:eastAsia="Times New Roman" w:hAnsi="Times New Roman"/>
          <w:sz w:val="24"/>
          <w:lang w:eastAsia="hu-HU"/>
        </w:rPr>
        <w:t>fennálló</w:t>
      </w:r>
      <w:r w:rsidR="007D4EF8" w:rsidRPr="007D4EF8">
        <w:rPr>
          <w:rFonts w:ascii="Times New Roman" w:eastAsia="Times New Roman" w:hAnsi="Times New Roman"/>
          <w:sz w:val="24"/>
          <w:lang w:eastAsia="hu-HU"/>
        </w:rPr>
        <w:t xml:space="preserve"> 4,9 millió Ft</w:t>
      </w:r>
      <w:r w:rsidR="003C746E">
        <w:rPr>
          <w:rFonts w:ascii="Times New Roman" w:eastAsia="Times New Roman" w:hAnsi="Times New Roman"/>
          <w:sz w:val="24"/>
          <w:lang w:eastAsia="hu-HU"/>
        </w:rPr>
        <w:t>-ot</w:t>
      </w:r>
      <w:r w:rsidR="007D4EF8" w:rsidRPr="007D4EF8">
        <w:rPr>
          <w:rFonts w:ascii="Times New Roman" w:eastAsia="Times New Roman" w:hAnsi="Times New Roman"/>
          <w:sz w:val="24"/>
          <w:lang w:eastAsia="hu-HU"/>
        </w:rPr>
        <w:t xml:space="preserve"> a BKK Zrt.</w:t>
      </w:r>
      <w:r w:rsidR="001D03AB">
        <w:rPr>
          <w:rFonts w:ascii="Times New Roman" w:eastAsia="Times New Roman" w:hAnsi="Times New Roman"/>
          <w:sz w:val="24"/>
          <w:lang w:eastAsia="hu-HU"/>
        </w:rPr>
        <w:t xml:space="preserve"> illetve a BKV Zrt.</w:t>
      </w:r>
      <w:r w:rsidR="007D4EF8" w:rsidRPr="007D4EF8">
        <w:rPr>
          <w:rFonts w:ascii="Times New Roman" w:eastAsia="Times New Roman" w:hAnsi="Times New Roman"/>
          <w:sz w:val="24"/>
          <w:lang w:eastAsia="hu-HU"/>
        </w:rPr>
        <w:t xml:space="preserve"> 2018. I. negyedévben visszafizette. </w:t>
      </w:r>
    </w:p>
    <w:p w14:paraId="2FFC8A57" w14:textId="0653EDB3" w:rsidR="00B21D63" w:rsidRPr="007D4EF8" w:rsidRDefault="00B21D63" w:rsidP="00B21D63">
      <w:pPr>
        <w:jc w:val="both"/>
        <w:rPr>
          <w:rFonts w:ascii="Times New Roman" w:eastAsia="Times New Roman" w:hAnsi="Times New Roman"/>
          <w:color w:val="FF0000"/>
          <w:sz w:val="24"/>
          <w:lang w:eastAsia="hu-HU"/>
        </w:rPr>
      </w:pPr>
      <w:r w:rsidRPr="007D4EF8">
        <w:rPr>
          <w:rFonts w:ascii="Times New Roman" w:eastAsia="Times New Roman" w:hAnsi="Times New Roman"/>
          <w:sz w:val="24"/>
          <w:lang w:eastAsia="hu-HU"/>
        </w:rPr>
        <w:t xml:space="preserve">Részletezését a </w:t>
      </w:r>
      <w:r w:rsidRPr="007D4EF8">
        <w:rPr>
          <w:rFonts w:ascii="Times New Roman" w:eastAsia="Times New Roman" w:hAnsi="Times New Roman"/>
          <w:b/>
          <w:i/>
          <w:sz w:val="24"/>
          <w:lang w:eastAsia="hu-HU"/>
        </w:rPr>
        <w:t>rendelet-tervezet 1/d. melléklete</w:t>
      </w:r>
      <w:r w:rsidRPr="007D4EF8">
        <w:rPr>
          <w:rFonts w:ascii="Times New Roman" w:eastAsia="Times New Roman" w:hAnsi="Times New Roman"/>
          <w:sz w:val="24"/>
          <w:lang w:eastAsia="hu-HU"/>
        </w:rPr>
        <w:t xml:space="preserve"> I. pontja tartalmazza.</w:t>
      </w:r>
    </w:p>
    <w:p w14:paraId="3B42CC11" w14:textId="06E33100" w:rsidR="007D4EF8" w:rsidRPr="007D4EF8" w:rsidRDefault="007D4EF8" w:rsidP="007D4EF8">
      <w:pPr>
        <w:jc w:val="both"/>
        <w:rPr>
          <w:rFonts w:ascii="Times New Roman" w:eastAsia="Times New Roman" w:hAnsi="Times New Roman"/>
          <w:sz w:val="24"/>
          <w:lang w:eastAsia="hu-HU"/>
        </w:rPr>
      </w:pPr>
    </w:p>
    <w:p w14:paraId="0C9B6E2A" w14:textId="3FD07049"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bevételi előirányzat összege a </w:t>
      </w:r>
      <w:r w:rsidRPr="007D4EF8">
        <w:rPr>
          <w:rFonts w:ascii="Times New Roman" w:eastAsia="Times New Roman" w:hAnsi="Times New Roman"/>
          <w:i/>
          <w:sz w:val="24"/>
          <w:lang w:eastAsia="hu-HU"/>
        </w:rPr>
        <w:t>Működési célú visszatérítendő támogatások, kölcsönök nyújtása, törlesztése</w:t>
      </w:r>
      <w:r w:rsidRPr="007D4EF8">
        <w:rPr>
          <w:rFonts w:ascii="Times New Roman" w:eastAsia="Times New Roman" w:hAnsi="Times New Roman"/>
          <w:sz w:val="24"/>
          <w:lang w:eastAsia="hu-HU"/>
        </w:rPr>
        <w:t xml:space="preserve"> </w:t>
      </w:r>
      <w:r w:rsidR="00934BC8">
        <w:rPr>
          <w:rFonts w:ascii="Times New Roman" w:eastAsia="Times New Roman" w:hAnsi="Times New Roman"/>
          <w:sz w:val="24"/>
          <w:lang w:eastAsia="hu-HU"/>
        </w:rPr>
        <w:t xml:space="preserve">kiadási sor </w:t>
      </w:r>
      <w:r w:rsidRPr="007D4EF8">
        <w:rPr>
          <w:rFonts w:ascii="Times New Roman" w:eastAsia="Times New Roman" w:hAnsi="Times New Roman"/>
          <w:sz w:val="24"/>
          <w:lang w:eastAsia="hu-HU"/>
        </w:rPr>
        <w:t xml:space="preserve">előirányzatán is szerepel.)  </w:t>
      </w:r>
    </w:p>
    <w:p w14:paraId="263486D3" w14:textId="77777777" w:rsidR="00513901" w:rsidRDefault="00513901" w:rsidP="007D4EF8">
      <w:pPr>
        <w:jc w:val="both"/>
        <w:rPr>
          <w:rFonts w:ascii="Times New Roman" w:eastAsia="Times New Roman" w:hAnsi="Times New Roman"/>
          <w:b/>
          <w:i/>
          <w:sz w:val="24"/>
          <w:lang w:eastAsia="hu-HU"/>
        </w:rPr>
      </w:pPr>
    </w:p>
    <w:p w14:paraId="7902F8FC" w14:textId="187045DA"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6.2. Egyéb működési célú átvett pénzeszközök államháztartáson kívülről</w:t>
      </w:r>
    </w:p>
    <w:p w14:paraId="0216DFF3" w14:textId="77777777" w:rsidR="007D4EF8" w:rsidRPr="007D4EF8" w:rsidRDefault="007D4EF8" w:rsidP="007D4EF8">
      <w:pPr>
        <w:tabs>
          <w:tab w:val="left" w:pos="3270"/>
        </w:tabs>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ab/>
      </w:r>
    </w:p>
    <w:p w14:paraId="429A1F41"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államháztartáson kívülről érkezett működési célú pénzeszközök soron az 1.301,8 millió Ft előirányzat 53,9%-</w:t>
      </w:r>
      <w:proofErr w:type="spellStart"/>
      <w:r w:rsidRPr="007D4EF8">
        <w:rPr>
          <w:rFonts w:ascii="Times New Roman" w:eastAsia="Times New Roman" w:hAnsi="Times New Roman"/>
          <w:sz w:val="24"/>
          <w:lang w:eastAsia="hu-HU"/>
        </w:rPr>
        <w:t>on</w:t>
      </w:r>
      <w:proofErr w:type="spellEnd"/>
      <w:r w:rsidRPr="007D4EF8">
        <w:rPr>
          <w:rFonts w:ascii="Times New Roman" w:eastAsia="Times New Roman" w:hAnsi="Times New Roman"/>
          <w:sz w:val="24"/>
          <w:lang w:eastAsia="hu-HU"/>
        </w:rPr>
        <w:t>, 701,9 millió Ft-ra teljesült, melyek a 13. szövegközi táblázatban kerültek részletezésre.</w:t>
      </w:r>
    </w:p>
    <w:tbl>
      <w:tblPr>
        <w:tblW w:w="9300" w:type="dxa"/>
        <w:tblCellMar>
          <w:left w:w="70" w:type="dxa"/>
          <w:right w:w="70" w:type="dxa"/>
        </w:tblCellMar>
        <w:tblLook w:val="04A0" w:firstRow="1" w:lastRow="0" w:firstColumn="1" w:lastColumn="0" w:noHBand="0" w:noVBand="1"/>
      </w:tblPr>
      <w:tblGrid>
        <w:gridCol w:w="980"/>
        <w:gridCol w:w="2760"/>
        <w:gridCol w:w="1440"/>
        <w:gridCol w:w="1772"/>
        <w:gridCol w:w="1136"/>
        <w:gridCol w:w="1212"/>
      </w:tblGrid>
      <w:tr w:rsidR="007D4EF8" w:rsidRPr="007D4EF8" w14:paraId="46CF0ECE" w14:textId="77777777" w:rsidTr="0061552A">
        <w:trPr>
          <w:trHeight w:val="300"/>
        </w:trPr>
        <w:tc>
          <w:tcPr>
            <w:tcW w:w="980" w:type="dxa"/>
            <w:tcBorders>
              <w:top w:val="nil"/>
              <w:left w:val="nil"/>
              <w:bottom w:val="nil"/>
              <w:right w:val="nil"/>
            </w:tcBorders>
            <w:shd w:val="clear" w:color="auto" w:fill="auto"/>
            <w:noWrap/>
            <w:vAlign w:val="bottom"/>
            <w:hideMark/>
          </w:tcPr>
          <w:p w14:paraId="2DADE060" w14:textId="77777777" w:rsidR="007D4EF8" w:rsidRPr="007D4EF8" w:rsidRDefault="007D4EF8" w:rsidP="007D4EF8">
            <w:pPr>
              <w:rPr>
                <w:rFonts w:ascii="Times New Roman" w:eastAsia="Times New Roman" w:hAnsi="Times New Roman"/>
                <w:sz w:val="24"/>
                <w:szCs w:val="20"/>
                <w:lang w:eastAsia="hu-HU"/>
              </w:rPr>
            </w:pPr>
          </w:p>
        </w:tc>
        <w:tc>
          <w:tcPr>
            <w:tcW w:w="2760" w:type="dxa"/>
            <w:tcBorders>
              <w:top w:val="nil"/>
              <w:left w:val="nil"/>
              <w:bottom w:val="nil"/>
              <w:right w:val="nil"/>
            </w:tcBorders>
            <w:shd w:val="clear" w:color="auto" w:fill="auto"/>
            <w:noWrap/>
            <w:vAlign w:val="bottom"/>
            <w:hideMark/>
          </w:tcPr>
          <w:p w14:paraId="0285929A"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5955DB9C" w14:textId="77777777" w:rsidR="007D4EF8" w:rsidRPr="007D4EF8" w:rsidRDefault="007D4EF8" w:rsidP="007D4EF8">
            <w:pPr>
              <w:rPr>
                <w:rFonts w:ascii="Times New Roman" w:eastAsia="Times New Roman" w:hAnsi="Times New Roman"/>
                <w:szCs w:val="20"/>
                <w:lang w:eastAsia="hu-HU"/>
              </w:rPr>
            </w:pPr>
          </w:p>
        </w:tc>
        <w:tc>
          <w:tcPr>
            <w:tcW w:w="4120" w:type="dxa"/>
            <w:gridSpan w:val="3"/>
            <w:tcBorders>
              <w:top w:val="nil"/>
              <w:left w:val="nil"/>
              <w:bottom w:val="nil"/>
              <w:right w:val="nil"/>
            </w:tcBorders>
            <w:shd w:val="clear" w:color="auto" w:fill="auto"/>
            <w:noWrap/>
            <w:vAlign w:val="bottom"/>
            <w:hideMark/>
          </w:tcPr>
          <w:p w14:paraId="4DD6DC52"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13. szövegközi táblázat</w:t>
            </w:r>
          </w:p>
        </w:tc>
      </w:tr>
      <w:tr w:rsidR="007D4EF8" w:rsidRPr="007D4EF8" w14:paraId="6E92B675" w14:textId="77777777" w:rsidTr="0061552A">
        <w:trPr>
          <w:trHeight w:val="300"/>
        </w:trPr>
        <w:tc>
          <w:tcPr>
            <w:tcW w:w="980" w:type="dxa"/>
            <w:tcBorders>
              <w:top w:val="nil"/>
              <w:left w:val="nil"/>
              <w:bottom w:val="nil"/>
              <w:right w:val="nil"/>
            </w:tcBorders>
            <w:shd w:val="clear" w:color="auto" w:fill="auto"/>
            <w:noWrap/>
            <w:vAlign w:val="bottom"/>
            <w:hideMark/>
          </w:tcPr>
          <w:p w14:paraId="1077C696" w14:textId="77777777" w:rsidR="007D4EF8" w:rsidRPr="007D4EF8" w:rsidRDefault="007D4EF8" w:rsidP="007D4EF8">
            <w:pPr>
              <w:jc w:val="right"/>
              <w:rPr>
                <w:rFonts w:ascii="Times New Roman" w:eastAsia="Times New Roman" w:hAnsi="Times New Roman"/>
                <w:color w:val="000000"/>
                <w:szCs w:val="20"/>
                <w:lang w:eastAsia="hu-HU"/>
              </w:rPr>
            </w:pPr>
          </w:p>
        </w:tc>
        <w:tc>
          <w:tcPr>
            <w:tcW w:w="2760" w:type="dxa"/>
            <w:tcBorders>
              <w:top w:val="nil"/>
              <w:left w:val="nil"/>
              <w:bottom w:val="nil"/>
              <w:right w:val="nil"/>
            </w:tcBorders>
            <w:shd w:val="clear" w:color="auto" w:fill="auto"/>
            <w:noWrap/>
            <w:vAlign w:val="bottom"/>
            <w:hideMark/>
          </w:tcPr>
          <w:p w14:paraId="5E0A227C"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45D9DF84" w14:textId="77777777" w:rsidR="007D4EF8" w:rsidRPr="007D4EF8" w:rsidRDefault="007D4EF8" w:rsidP="007D4EF8">
            <w:pPr>
              <w:rPr>
                <w:rFonts w:ascii="Times New Roman" w:eastAsia="Times New Roman" w:hAnsi="Times New Roman"/>
                <w:szCs w:val="20"/>
                <w:lang w:eastAsia="hu-HU"/>
              </w:rPr>
            </w:pPr>
          </w:p>
        </w:tc>
        <w:tc>
          <w:tcPr>
            <w:tcW w:w="1772" w:type="dxa"/>
            <w:tcBorders>
              <w:top w:val="nil"/>
              <w:left w:val="nil"/>
              <w:bottom w:val="nil"/>
              <w:right w:val="nil"/>
            </w:tcBorders>
            <w:shd w:val="clear" w:color="auto" w:fill="auto"/>
            <w:noWrap/>
            <w:vAlign w:val="bottom"/>
            <w:hideMark/>
          </w:tcPr>
          <w:p w14:paraId="52609714" w14:textId="77777777" w:rsidR="007D4EF8" w:rsidRPr="007D4EF8" w:rsidRDefault="007D4EF8" w:rsidP="007D4EF8">
            <w:pPr>
              <w:rPr>
                <w:rFonts w:ascii="Times New Roman" w:eastAsia="Times New Roman" w:hAnsi="Times New Roman"/>
                <w:szCs w:val="20"/>
                <w:lang w:eastAsia="hu-HU"/>
              </w:rPr>
            </w:pPr>
          </w:p>
        </w:tc>
        <w:tc>
          <w:tcPr>
            <w:tcW w:w="1136" w:type="dxa"/>
            <w:tcBorders>
              <w:top w:val="nil"/>
              <w:left w:val="nil"/>
              <w:bottom w:val="nil"/>
              <w:right w:val="nil"/>
            </w:tcBorders>
            <w:shd w:val="clear" w:color="auto" w:fill="auto"/>
            <w:noWrap/>
            <w:vAlign w:val="bottom"/>
            <w:hideMark/>
          </w:tcPr>
          <w:p w14:paraId="5E90C915" w14:textId="77777777" w:rsidR="007D4EF8" w:rsidRPr="007D4EF8" w:rsidRDefault="007D4EF8" w:rsidP="007D4EF8">
            <w:pPr>
              <w:rPr>
                <w:rFonts w:ascii="Times New Roman" w:eastAsia="Times New Roman" w:hAnsi="Times New Roman"/>
                <w:szCs w:val="20"/>
                <w:lang w:eastAsia="hu-HU"/>
              </w:rPr>
            </w:pPr>
          </w:p>
        </w:tc>
        <w:tc>
          <w:tcPr>
            <w:tcW w:w="1212" w:type="dxa"/>
            <w:tcBorders>
              <w:top w:val="nil"/>
              <w:left w:val="nil"/>
              <w:bottom w:val="nil"/>
              <w:right w:val="nil"/>
            </w:tcBorders>
            <w:shd w:val="clear" w:color="auto" w:fill="auto"/>
            <w:noWrap/>
            <w:vAlign w:val="bottom"/>
            <w:hideMark/>
          </w:tcPr>
          <w:p w14:paraId="737F1D44" w14:textId="77777777" w:rsidR="007D4EF8" w:rsidRPr="007D4EF8" w:rsidRDefault="007D4EF8" w:rsidP="007D4EF8">
            <w:pPr>
              <w:rPr>
                <w:rFonts w:ascii="Times New Roman" w:eastAsia="Times New Roman" w:hAnsi="Times New Roman"/>
                <w:szCs w:val="20"/>
                <w:lang w:eastAsia="hu-HU"/>
              </w:rPr>
            </w:pPr>
          </w:p>
        </w:tc>
      </w:tr>
      <w:tr w:rsidR="007D4EF8" w:rsidRPr="007D4EF8" w14:paraId="65BCA501" w14:textId="77777777" w:rsidTr="0061552A">
        <w:trPr>
          <w:trHeight w:val="315"/>
        </w:trPr>
        <w:tc>
          <w:tcPr>
            <w:tcW w:w="9300" w:type="dxa"/>
            <w:gridSpan w:val="6"/>
            <w:tcBorders>
              <w:top w:val="nil"/>
              <w:left w:val="nil"/>
              <w:bottom w:val="nil"/>
              <w:right w:val="nil"/>
            </w:tcBorders>
            <w:shd w:val="clear" w:color="auto" w:fill="auto"/>
            <w:vAlign w:val="center"/>
            <w:hideMark/>
          </w:tcPr>
          <w:p w14:paraId="0D6E90FB"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Egyéb működési célú átvett pénzeszközök államháztartáson kívülről</w:t>
            </w:r>
          </w:p>
        </w:tc>
      </w:tr>
      <w:tr w:rsidR="007D4EF8" w:rsidRPr="007D4EF8" w14:paraId="2096743A" w14:textId="77777777" w:rsidTr="0061552A">
        <w:trPr>
          <w:trHeight w:val="315"/>
        </w:trPr>
        <w:tc>
          <w:tcPr>
            <w:tcW w:w="9300" w:type="dxa"/>
            <w:gridSpan w:val="6"/>
            <w:tcBorders>
              <w:top w:val="nil"/>
              <w:left w:val="nil"/>
              <w:bottom w:val="nil"/>
              <w:right w:val="nil"/>
            </w:tcBorders>
            <w:shd w:val="clear" w:color="auto" w:fill="auto"/>
            <w:noWrap/>
            <w:vAlign w:val="center"/>
            <w:hideMark/>
          </w:tcPr>
          <w:p w14:paraId="1112FD92"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2017. év</w:t>
            </w:r>
          </w:p>
        </w:tc>
      </w:tr>
      <w:tr w:rsidR="007D4EF8" w:rsidRPr="007D4EF8" w14:paraId="016C72C6" w14:textId="77777777" w:rsidTr="0061552A">
        <w:trPr>
          <w:trHeight w:val="300"/>
        </w:trPr>
        <w:tc>
          <w:tcPr>
            <w:tcW w:w="980" w:type="dxa"/>
            <w:tcBorders>
              <w:top w:val="nil"/>
              <w:left w:val="nil"/>
              <w:bottom w:val="nil"/>
              <w:right w:val="nil"/>
            </w:tcBorders>
            <w:shd w:val="clear" w:color="auto" w:fill="auto"/>
            <w:noWrap/>
            <w:vAlign w:val="center"/>
            <w:hideMark/>
          </w:tcPr>
          <w:p w14:paraId="46F592A9" w14:textId="77777777" w:rsidR="007D4EF8" w:rsidRPr="007D4EF8" w:rsidRDefault="007D4EF8" w:rsidP="007D4EF8">
            <w:pPr>
              <w:jc w:val="center"/>
              <w:rPr>
                <w:rFonts w:ascii="Times New Roman" w:eastAsia="Times New Roman" w:hAnsi="Times New Roman"/>
                <w:b/>
                <w:bCs/>
                <w:color w:val="000000"/>
                <w:sz w:val="24"/>
                <w:lang w:eastAsia="hu-HU"/>
              </w:rPr>
            </w:pPr>
          </w:p>
        </w:tc>
        <w:tc>
          <w:tcPr>
            <w:tcW w:w="2760" w:type="dxa"/>
            <w:tcBorders>
              <w:top w:val="nil"/>
              <w:left w:val="nil"/>
              <w:bottom w:val="nil"/>
              <w:right w:val="nil"/>
            </w:tcBorders>
            <w:shd w:val="clear" w:color="auto" w:fill="auto"/>
            <w:noWrap/>
            <w:vAlign w:val="center"/>
            <w:hideMark/>
          </w:tcPr>
          <w:p w14:paraId="56084312" w14:textId="77777777" w:rsidR="007D4EF8" w:rsidRPr="007D4EF8" w:rsidRDefault="007D4EF8" w:rsidP="007D4EF8">
            <w:pPr>
              <w:jc w:val="cente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center"/>
            <w:hideMark/>
          </w:tcPr>
          <w:p w14:paraId="1601F60A" w14:textId="77777777" w:rsidR="007D4EF8" w:rsidRPr="007D4EF8" w:rsidRDefault="007D4EF8" w:rsidP="007D4EF8">
            <w:pPr>
              <w:jc w:val="center"/>
              <w:rPr>
                <w:rFonts w:ascii="Times New Roman" w:eastAsia="Times New Roman" w:hAnsi="Times New Roman"/>
                <w:szCs w:val="20"/>
                <w:lang w:eastAsia="hu-HU"/>
              </w:rPr>
            </w:pPr>
          </w:p>
        </w:tc>
        <w:tc>
          <w:tcPr>
            <w:tcW w:w="1772" w:type="dxa"/>
            <w:tcBorders>
              <w:top w:val="nil"/>
              <w:left w:val="nil"/>
              <w:bottom w:val="nil"/>
              <w:right w:val="nil"/>
            </w:tcBorders>
            <w:shd w:val="clear" w:color="auto" w:fill="auto"/>
            <w:noWrap/>
            <w:vAlign w:val="center"/>
            <w:hideMark/>
          </w:tcPr>
          <w:p w14:paraId="644891B5" w14:textId="77777777" w:rsidR="007D4EF8" w:rsidRPr="007D4EF8" w:rsidRDefault="007D4EF8" w:rsidP="007D4EF8">
            <w:pPr>
              <w:jc w:val="center"/>
              <w:rPr>
                <w:rFonts w:ascii="Times New Roman" w:eastAsia="Times New Roman" w:hAnsi="Times New Roman"/>
                <w:szCs w:val="20"/>
                <w:lang w:eastAsia="hu-HU"/>
              </w:rPr>
            </w:pPr>
          </w:p>
        </w:tc>
        <w:tc>
          <w:tcPr>
            <w:tcW w:w="1136" w:type="dxa"/>
            <w:tcBorders>
              <w:top w:val="nil"/>
              <w:left w:val="nil"/>
              <w:bottom w:val="nil"/>
              <w:right w:val="nil"/>
            </w:tcBorders>
            <w:shd w:val="clear" w:color="auto" w:fill="auto"/>
            <w:noWrap/>
            <w:vAlign w:val="center"/>
            <w:hideMark/>
          </w:tcPr>
          <w:p w14:paraId="4F0AAFCF" w14:textId="77777777" w:rsidR="007D4EF8" w:rsidRPr="007D4EF8" w:rsidRDefault="007D4EF8" w:rsidP="007D4EF8">
            <w:pPr>
              <w:jc w:val="center"/>
              <w:rPr>
                <w:rFonts w:ascii="Times New Roman" w:eastAsia="Times New Roman" w:hAnsi="Times New Roman"/>
                <w:szCs w:val="20"/>
                <w:lang w:eastAsia="hu-HU"/>
              </w:rPr>
            </w:pPr>
          </w:p>
        </w:tc>
        <w:tc>
          <w:tcPr>
            <w:tcW w:w="1212" w:type="dxa"/>
            <w:tcBorders>
              <w:top w:val="nil"/>
              <w:left w:val="nil"/>
              <w:bottom w:val="nil"/>
              <w:right w:val="nil"/>
            </w:tcBorders>
            <w:shd w:val="clear" w:color="auto" w:fill="auto"/>
            <w:noWrap/>
            <w:vAlign w:val="center"/>
            <w:hideMark/>
          </w:tcPr>
          <w:p w14:paraId="680776FB" w14:textId="77777777" w:rsidR="007D4EF8" w:rsidRPr="007D4EF8" w:rsidRDefault="007D4EF8" w:rsidP="007D4EF8">
            <w:pPr>
              <w:jc w:val="center"/>
              <w:rPr>
                <w:rFonts w:ascii="Times New Roman" w:eastAsia="Times New Roman" w:hAnsi="Times New Roman"/>
                <w:szCs w:val="20"/>
                <w:lang w:eastAsia="hu-HU"/>
              </w:rPr>
            </w:pPr>
          </w:p>
        </w:tc>
      </w:tr>
      <w:tr w:rsidR="007D4EF8" w:rsidRPr="007D4EF8" w14:paraId="7CF3D5D3" w14:textId="77777777" w:rsidTr="0061552A">
        <w:trPr>
          <w:trHeight w:val="645"/>
        </w:trPr>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7BC583"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4F32D"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790200AD"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5CE0EC73"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212" w:type="dxa"/>
            <w:tcBorders>
              <w:top w:val="single" w:sz="4" w:space="0" w:color="auto"/>
              <w:left w:val="nil"/>
              <w:bottom w:val="single" w:sz="4" w:space="0" w:color="auto"/>
              <w:right w:val="nil"/>
            </w:tcBorders>
            <w:shd w:val="clear" w:color="auto" w:fill="auto"/>
            <w:vAlign w:val="center"/>
            <w:hideMark/>
          </w:tcPr>
          <w:p w14:paraId="3BDBDE81"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2AD12783" w14:textId="77777777" w:rsidTr="0061552A">
        <w:trPr>
          <w:trHeight w:val="255"/>
        </w:trPr>
        <w:tc>
          <w:tcPr>
            <w:tcW w:w="37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5EED20"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440" w:type="dxa"/>
            <w:tcBorders>
              <w:top w:val="nil"/>
              <w:left w:val="nil"/>
              <w:bottom w:val="single" w:sz="4" w:space="0" w:color="auto"/>
              <w:right w:val="single" w:sz="4" w:space="0" w:color="auto"/>
            </w:tcBorders>
            <w:shd w:val="clear" w:color="auto" w:fill="auto"/>
            <w:noWrap/>
            <w:vAlign w:val="bottom"/>
            <w:hideMark/>
          </w:tcPr>
          <w:p w14:paraId="21BBA6A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772" w:type="dxa"/>
            <w:tcBorders>
              <w:top w:val="nil"/>
              <w:left w:val="nil"/>
              <w:bottom w:val="single" w:sz="4" w:space="0" w:color="auto"/>
              <w:right w:val="single" w:sz="4" w:space="0" w:color="auto"/>
            </w:tcBorders>
            <w:shd w:val="clear" w:color="auto" w:fill="auto"/>
            <w:noWrap/>
            <w:vAlign w:val="bottom"/>
            <w:hideMark/>
          </w:tcPr>
          <w:p w14:paraId="36F49607"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136" w:type="dxa"/>
            <w:tcBorders>
              <w:top w:val="nil"/>
              <w:left w:val="nil"/>
              <w:bottom w:val="single" w:sz="4" w:space="0" w:color="auto"/>
              <w:right w:val="single" w:sz="4" w:space="0" w:color="auto"/>
            </w:tcBorders>
            <w:shd w:val="clear" w:color="auto" w:fill="auto"/>
            <w:noWrap/>
            <w:vAlign w:val="bottom"/>
            <w:hideMark/>
          </w:tcPr>
          <w:p w14:paraId="602C6A13"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212" w:type="dxa"/>
            <w:tcBorders>
              <w:top w:val="nil"/>
              <w:left w:val="nil"/>
              <w:bottom w:val="single" w:sz="4" w:space="0" w:color="auto"/>
              <w:right w:val="nil"/>
            </w:tcBorders>
            <w:shd w:val="clear" w:color="auto" w:fill="auto"/>
            <w:noWrap/>
            <w:vAlign w:val="bottom"/>
            <w:hideMark/>
          </w:tcPr>
          <w:p w14:paraId="22EE4B72"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5E4ECEB1"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34E590E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440" w:type="dxa"/>
            <w:tcBorders>
              <w:top w:val="nil"/>
              <w:left w:val="nil"/>
              <w:bottom w:val="single" w:sz="4" w:space="0" w:color="auto"/>
              <w:right w:val="nil"/>
            </w:tcBorders>
            <w:shd w:val="clear" w:color="auto" w:fill="auto"/>
            <w:noWrap/>
            <w:vAlign w:val="bottom"/>
            <w:hideMark/>
          </w:tcPr>
          <w:p w14:paraId="65F5A0B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72" w:type="dxa"/>
            <w:tcBorders>
              <w:top w:val="nil"/>
              <w:left w:val="nil"/>
              <w:bottom w:val="single" w:sz="4" w:space="0" w:color="auto"/>
              <w:right w:val="nil"/>
            </w:tcBorders>
            <w:shd w:val="clear" w:color="auto" w:fill="auto"/>
            <w:noWrap/>
            <w:vAlign w:val="bottom"/>
            <w:hideMark/>
          </w:tcPr>
          <w:p w14:paraId="1B24B8A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36" w:type="dxa"/>
            <w:tcBorders>
              <w:top w:val="nil"/>
              <w:left w:val="nil"/>
              <w:bottom w:val="single" w:sz="4" w:space="0" w:color="auto"/>
              <w:right w:val="nil"/>
            </w:tcBorders>
            <w:shd w:val="clear" w:color="auto" w:fill="auto"/>
            <w:noWrap/>
            <w:vAlign w:val="bottom"/>
            <w:hideMark/>
          </w:tcPr>
          <w:p w14:paraId="6ACB818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12" w:type="dxa"/>
            <w:tcBorders>
              <w:top w:val="nil"/>
              <w:left w:val="nil"/>
              <w:bottom w:val="single" w:sz="4" w:space="0" w:color="auto"/>
              <w:right w:val="nil"/>
            </w:tcBorders>
            <w:shd w:val="clear" w:color="auto" w:fill="auto"/>
            <w:noWrap/>
            <w:vAlign w:val="bottom"/>
            <w:hideMark/>
          </w:tcPr>
          <w:p w14:paraId="1C35FD9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5592DF33" w14:textId="77777777" w:rsidTr="0061552A">
        <w:trPr>
          <w:trHeight w:val="446"/>
        </w:trPr>
        <w:tc>
          <w:tcPr>
            <w:tcW w:w="980" w:type="dxa"/>
            <w:tcBorders>
              <w:top w:val="nil"/>
              <w:left w:val="nil"/>
              <w:bottom w:val="nil"/>
              <w:right w:val="nil"/>
            </w:tcBorders>
            <w:shd w:val="clear" w:color="auto" w:fill="auto"/>
            <w:noWrap/>
            <w:hideMark/>
          </w:tcPr>
          <w:p w14:paraId="105C3CA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100100</w:t>
            </w:r>
          </w:p>
        </w:tc>
        <w:tc>
          <w:tcPr>
            <w:tcW w:w="2760" w:type="dxa"/>
            <w:tcBorders>
              <w:top w:val="nil"/>
              <w:left w:val="nil"/>
              <w:bottom w:val="nil"/>
              <w:right w:val="nil"/>
            </w:tcBorders>
            <w:shd w:val="clear" w:color="auto" w:fill="auto"/>
            <w:hideMark/>
          </w:tcPr>
          <w:p w14:paraId="3D8FE98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Önkormányzati Rendészeti Főigazgatóság</w:t>
            </w:r>
          </w:p>
        </w:tc>
        <w:tc>
          <w:tcPr>
            <w:tcW w:w="1440" w:type="dxa"/>
            <w:tcBorders>
              <w:top w:val="nil"/>
              <w:left w:val="nil"/>
              <w:bottom w:val="nil"/>
              <w:right w:val="nil"/>
            </w:tcBorders>
            <w:shd w:val="clear" w:color="auto" w:fill="auto"/>
            <w:noWrap/>
            <w:hideMark/>
          </w:tcPr>
          <w:p w14:paraId="54FD9FA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38 500    </w:t>
            </w:r>
          </w:p>
        </w:tc>
        <w:tc>
          <w:tcPr>
            <w:tcW w:w="1772" w:type="dxa"/>
            <w:tcBorders>
              <w:top w:val="nil"/>
              <w:left w:val="nil"/>
              <w:bottom w:val="nil"/>
              <w:right w:val="nil"/>
            </w:tcBorders>
            <w:shd w:val="clear" w:color="auto" w:fill="auto"/>
            <w:noWrap/>
            <w:hideMark/>
          </w:tcPr>
          <w:p w14:paraId="20E1ABF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41 284    </w:t>
            </w:r>
          </w:p>
        </w:tc>
        <w:tc>
          <w:tcPr>
            <w:tcW w:w="1136" w:type="dxa"/>
            <w:tcBorders>
              <w:top w:val="nil"/>
              <w:left w:val="nil"/>
              <w:bottom w:val="nil"/>
              <w:right w:val="nil"/>
            </w:tcBorders>
            <w:shd w:val="clear" w:color="auto" w:fill="auto"/>
            <w:noWrap/>
            <w:hideMark/>
          </w:tcPr>
          <w:p w14:paraId="0C8E2F3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41 284    </w:t>
            </w:r>
          </w:p>
        </w:tc>
        <w:tc>
          <w:tcPr>
            <w:tcW w:w="1212" w:type="dxa"/>
            <w:tcBorders>
              <w:top w:val="nil"/>
              <w:left w:val="nil"/>
              <w:bottom w:val="nil"/>
              <w:right w:val="nil"/>
            </w:tcBorders>
            <w:shd w:val="clear" w:color="auto" w:fill="auto"/>
            <w:noWrap/>
            <w:hideMark/>
          </w:tcPr>
          <w:p w14:paraId="45B5413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100,0</w:t>
            </w:r>
          </w:p>
        </w:tc>
      </w:tr>
      <w:tr w:rsidR="007D4EF8" w:rsidRPr="007D4EF8" w14:paraId="1FD603CF" w14:textId="77777777" w:rsidTr="0061552A">
        <w:trPr>
          <w:trHeight w:val="280"/>
        </w:trPr>
        <w:tc>
          <w:tcPr>
            <w:tcW w:w="980" w:type="dxa"/>
            <w:tcBorders>
              <w:top w:val="nil"/>
              <w:left w:val="nil"/>
              <w:bottom w:val="nil"/>
              <w:right w:val="nil"/>
            </w:tcBorders>
            <w:shd w:val="clear" w:color="auto" w:fill="auto"/>
            <w:hideMark/>
          </w:tcPr>
          <w:p w14:paraId="7E897EA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200000</w:t>
            </w:r>
          </w:p>
        </w:tc>
        <w:tc>
          <w:tcPr>
            <w:tcW w:w="2760" w:type="dxa"/>
            <w:tcBorders>
              <w:top w:val="nil"/>
              <w:left w:val="nil"/>
              <w:bottom w:val="nil"/>
              <w:right w:val="nil"/>
            </w:tcBorders>
            <w:shd w:val="clear" w:color="auto" w:fill="auto"/>
            <w:noWrap/>
            <w:hideMark/>
          </w:tcPr>
          <w:p w14:paraId="7BCD497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w:t>
            </w:r>
          </w:p>
        </w:tc>
        <w:tc>
          <w:tcPr>
            <w:tcW w:w="1440" w:type="dxa"/>
            <w:tcBorders>
              <w:top w:val="nil"/>
              <w:left w:val="nil"/>
              <w:bottom w:val="nil"/>
              <w:right w:val="nil"/>
            </w:tcBorders>
            <w:shd w:val="clear" w:color="auto" w:fill="auto"/>
            <w:noWrap/>
            <w:hideMark/>
          </w:tcPr>
          <w:p w14:paraId="0D88A1C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90 000    </w:t>
            </w:r>
          </w:p>
        </w:tc>
        <w:tc>
          <w:tcPr>
            <w:tcW w:w="1772" w:type="dxa"/>
            <w:tcBorders>
              <w:top w:val="nil"/>
              <w:left w:val="nil"/>
              <w:bottom w:val="nil"/>
              <w:right w:val="nil"/>
            </w:tcBorders>
            <w:shd w:val="clear" w:color="auto" w:fill="auto"/>
            <w:noWrap/>
            <w:hideMark/>
          </w:tcPr>
          <w:p w14:paraId="4DB2AAF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100 000    </w:t>
            </w:r>
          </w:p>
        </w:tc>
        <w:tc>
          <w:tcPr>
            <w:tcW w:w="1136" w:type="dxa"/>
            <w:tcBorders>
              <w:top w:val="nil"/>
              <w:left w:val="nil"/>
              <w:bottom w:val="nil"/>
              <w:right w:val="nil"/>
            </w:tcBorders>
            <w:shd w:val="clear" w:color="auto" w:fill="auto"/>
            <w:noWrap/>
            <w:hideMark/>
          </w:tcPr>
          <w:p w14:paraId="5A5528C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99 140    </w:t>
            </w:r>
          </w:p>
        </w:tc>
        <w:tc>
          <w:tcPr>
            <w:tcW w:w="1212" w:type="dxa"/>
            <w:tcBorders>
              <w:top w:val="nil"/>
              <w:left w:val="nil"/>
              <w:bottom w:val="nil"/>
              <w:right w:val="nil"/>
            </w:tcBorders>
            <w:shd w:val="clear" w:color="auto" w:fill="auto"/>
            <w:noWrap/>
            <w:hideMark/>
          </w:tcPr>
          <w:p w14:paraId="100B62B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99,1</w:t>
            </w:r>
          </w:p>
        </w:tc>
      </w:tr>
      <w:tr w:rsidR="007D4EF8" w:rsidRPr="007D4EF8" w14:paraId="34D6A02E" w14:textId="77777777" w:rsidTr="0061552A">
        <w:trPr>
          <w:trHeight w:val="300"/>
        </w:trPr>
        <w:tc>
          <w:tcPr>
            <w:tcW w:w="980" w:type="dxa"/>
            <w:tcBorders>
              <w:top w:val="nil"/>
              <w:left w:val="nil"/>
              <w:bottom w:val="nil"/>
              <w:right w:val="nil"/>
            </w:tcBorders>
            <w:shd w:val="clear" w:color="auto" w:fill="auto"/>
            <w:hideMark/>
          </w:tcPr>
          <w:p w14:paraId="705CD81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500000</w:t>
            </w:r>
          </w:p>
        </w:tc>
        <w:tc>
          <w:tcPr>
            <w:tcW w:w="2760" w:type="dxa"/>
            <w:tcBorders>
              <w:top w:val="nil"/>
              <w:left w:val="nil"/>
              <w:bottom w:val="nil"/>
              <w:right w:val="nil"/>
            </w:tcBorders>
            <w:shd w:val="clear" w:color="auto" w:fill="auto"/>
            <w:noWrap/>
            <w:hideMark/>
          </w:tcPr>
          <w:p w14:paraId="34D9E30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Kultúra</w:t>
            </w:r>
          </w:p>
        </w:tc>
        <w:tc>
          <w:tcPr>
            <w:tcW w:w="1440" w:type="dxa"/>
            <w:tcBorders>
              <w:top w:val="nil"/>
              <w:left w:val="nil"/>
              <w:bottom w:val="nil"/>
              <w:right w:val="nil"/>
            </w:tcBorders>
            <w:shd w:val="clear" w:color="auto" w:fill="auto"/>
            <w:noWrap/>
            <w:hideMark/>
          </w:tcPr>
          <w:p w14:paraId="25E7A89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16 617    </w:t>
            </w:r>
          </w:p>
        </w:tc>
        <w:tc>
          <w:tcPr>
            <w:tcW w:w="1772" w:type="dxa"/>
            <w:tcBorders>
              <w:top w:val="nil"/>
              <w:left w:val="nil"/>
              <w:bottom w:val="nil"/>
              <w:right w:val="nil"/>
            </w:tcBorders>
            <w:shd w:val="clear" w:color="auto" w:fill="auto"/>
            <w:noWrap/>
            <w:hideMark/>
          </w:tcPr>
          <w:p w14:paraId="433C486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63 873    </w:t>
            </w:r>
          </w:p>
        </w:tc>
        <w:tc>
          <w:tcPr>
            <w:tcW w:w="1136" w:type="dxa"/>
            <w:tcBorders>
              <w:top w:val="nil"/>
              <w:left w:val="nil"/>
              <w:bottom w:val="nil"/>
              <w:right w:val="nil"/>
            </w:tcBorders>
            <w:shd w:val="clear" w:color="auto" w:fill="auto"/>
            <w:noWrap/>
            <w:hideMark/>
          </w:tcPr>
          <w:p w14:paraId="7AB3830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66 505    </w:t>
            </w:r>
          </w:p>
        </w:tc>
        <w:tc>
          <w:tcPr>
            <w:tcW w:w="1212" w:type="dxa"/>
            <w:tcBorders>
              <w:top w:val="nil"/>
              <w:left w:val="nil"/>
              <w:bottom w:val="nil"/>
              <w:right w:val="nil"/>
            </w:tcBorders>
            <w:shd w:val="clear" w:color="auto" w:fill="auto"/>
            <w:noWrap/>
            <w:hideMark/>
          </w:tcPr>
          <w:p w14:paraId="53B72A1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104,1</w:t>
            </w:r>
          </w:p>
        </w:tc>
      </w:tr>
      <w:tr w:rsidR="007D4EF8" w:rsidRPr="007D4EF8" w14:paraId="43BDB033"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28CBC6C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 összesen</w:t>
            </w:r>
          </w:p>
        </w:tc>
        <w:tc>
          <w:tcPr>
            <w:tcW w:w="1440" w:type="dxa"/>
            <w:tcBorders>
              <w:top w:val="single" w:sz="4" w:space="0" w:color="auto"/>
              <w:left w:val="nil"/>
              <w:bottom w:val="single" w:sz="4" w:space="0" w:color="auto"/>
              <w:right w:val="nil"/>
            </w:tcBorders>
            <w:shd w:val="clear" w:color="auto" w:fill="auto"/>
            <w:noWrap/>
            <w:vAlign w:val="center"/>
            <w:hideMark/>
          </w:tcPr>
          <w:p w14:paraId="2C9661E4"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145 117    </w:t>
            </w:r>
          </w:p>
        </w:tc>
        <w:tc>
          <w:tcPr>
            <w:tcW w:w="1772" w:type="dxa"/>
            <w:tcBorders>
              <w:top w:val="single" w:sz="4" w:space="0" w:color="auto"/>
              <w:left w:val="nil"/>
              <w:bottom w:val="single" w:sz="4" w:space="0" w:color="auto"/>
              <w:right w:val="nil"/>
            </w:tcBorders>
            <w:shd w:val="clear" w:color="auto" w:fill="auto"/>
            <w:noWrap/>
            <w:vAlign w:val="center"/>
            <w:hideMark/>
          </w:tcPr>
          <w:p w14:paraId="2036433E"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205 157    </w:t>
            </w:r>
          </w:p>
        </w:tc>
        <w:tc>
          <w:tcPr>
            <w:tcW w:w="1136" w:type="dxa"/>
            <w:tcBorders>
              <w:top w:val="single" w:sz="4" w:space="0" w:color="auto"/>
              <w:left w:val="nil"/>
              <w:bottom w:val="single" w:sz="4" w:space="0" w:color="auto"/>
              <w:right w:val="nil"/>
            </w:tcBorders>
            <w:shd w:val="clear" w:color="auto" w:fill="auto"/>
            <w:noWrap/>
            <w:vAlign w:val="center"/>
            <w:hideMark/>
          </w:tcPr>
          <w:p w14:paraId="5CBE6C13"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206 929    </w:t>
            </w:r>
          </w:p>
        </w:tc>
        <w:tc>
          <w:tcPr>
            <w:tcW w:w="1212" w:type="dxa"/>
            <w:tcBorders>
              <w:top w:val="single" w:sz="4" w:space="0" w:color="auto"/>
              <w:left w:val="nil"/>
              <w:bottom w:val="single" w:sz="4" w:space="0" w:color="auto"/>
              <w:right w:val="nil"/>
            </w:tcBorders>
            <w:shd w:val="clear" w:color="auto" w:fill="auto"/>
            <w:noWrap/>
            <w:vAlign w:val="center"/>
            <w:hideMark/>
          </w:tcPr>
          <w:p w14:paraId="10450AD8"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100,9</w:t>
            </w:r>
          </w:p>
        </w:tc>
      </w:tr>
      <w:tr w:rsidR="007D4EF8" w:rsidRPr="007D4EF8" w14:paraId="04F7D81B" w14:textId="77777777" w:rsidTr="0061552A">
        <w:trPr>
          <w:trHeight w:val="135"/>
        </w:trPr>
        <w:tc>
          <w:tcPr>
            <w:tcW w:w="980" w:type="dxa"/>
            <w:tcBorders>
              <w:top w:val="nil"/>
              <w:left w:val="nil"/>
              <w:bottom w:val="single" w:sz="4" w:space="0" w:color="auto"/>
              <w:right w:val="nil"/>
            </w:tcBorders>
            <w:shd w:val="clear" w:color="auto" w:fill="auto"/>
            <w:noWrap/>
            <w:vAlign w:val="bottom"/>
            <w:hideMark/>
          </w:tcPr>
          <w:p w14:paraId="5F1D630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noWrap/>
            <w:vAlign w:val="bottom"/>
            <w:hideMark/>
          </w:tcPr>
          <w:p w14:paraId="056DD15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40" w:type="dxa"/>
            <w:tcBorders>
              <w:top w:val="nil"/>
              <w:left w:val="nil"/>
              <w:bottom w:val="single" w:sz="4" w:space="0" w:color="auto"/>
              <w:right w:val="nil"/>
            </w:tcBorders>
            <w:shd w:val="clear" w:color="auto" w:fill="auto"/>
            <w:noWrap/>
            <w:vAlign w:val="center"/>
            <w:hideMark/>
          </w:tcPr>
          <w:p w14:paraId="6105253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72" w:type="dxa"/>
            <w:tcBorders>
              <w:top w:val="nil"/>
              <w:left w:val="nil"/>
              <w:bottom w:val="single" w:sz="4" w:space="0" w:color="auto"/>
              <w:right w:val="nil"/>
            </w:tcBorders>
            <w:shd w:val="clear" w:color="auto" w:fill="auto"/>
            <w:noWrap/>
            <w:vAlign w:val="center"/>
            <w:hideMark/>
          </w:tcPr>
          <w:p w14:paraId="1D7084D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36" w:type="dxa"/>
            <w:tcBorders>
              <w:top w:val="nil"/>
              <w:left w:val="nil"/>
              <w:bottom w:val="single" w:sz="4" w:space="0" w:color="auto"/>
              <w:right w:val="nil"/>
            </w:tcBorders>
            <w:shd w:val="clear" w:color="auto" w:fill="auto"/>
            <w:noWrap/>
            <w:vAlign w:val="center"/>
            <w:hideMark/>
          </w:tcPr>
          <w:p w14:paraId="00A432B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12" w:type="dxa"/>
            <w:tcBorders>
              <w:top w:val="nil"/>
              <w:left w:val="nil"/>
              <w:bottom w:val="single" w:sz="4" w:space="0" w:color="auto"/>
              <w:right w:val="nil"/>
            </w:tcBorders>
            <w:shd w:val="clear" w:color="auto" w:fill="auto"/>
            <w:noWrap/>
            <w:vAlign w:val="center"/>
            <w:hideMark/>
          </w:tcPr>
          <w:p w14:paraId="363AB32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70213639"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332A493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Önkormányzati feladatok</w:t>
            </w:r>
          </w:p>
        </w:tc>
        <w:tc>
          <w:tcPr>
            <w:tcW w:w="1440" w:type="dxa"/>
            <w:tcBorders>
              <w:top w:val="nil"/>
              <w:left w:val="nil"/>
              <w:bottom w:val="single" w:sz="4" w:space="0" w:color="auto"/>
              <w:right w:val="nil"/>
            </w:tcBorders>
            <w:shd w:val="clear" w:color="auto" w:fill="auto"/>
            <w:noWrap/>
            <w:vAlign w:val="center"/>
            <w:hideMark/>
          </w:tcPr>
          <w:p w14:paraId="7846BE48"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48 903    </w:t>
            </w:r>
          </w:p>
        </w:tc>
        <w:tc>
          <w:tcPr>
            <w:tcW w:w="1772" w:type="dxa"/>
            <w:tcBorders>
              <w:top w:val="nil"/>
              <w:left w:val="nil"/>
              <w:bottom w:val="single" w:sz="4" w:space="0" w:color="auto"/>
              <w:right w:val="nil"/>
            </w:tcBorders>
            <w:shd w:val="clear" w:color="auto" w:fill="auto"/>
            <w:noWrap/>
            <w:vAlign w:val="center"/>
            <w:hideMark/>
          </w:tcPr>
          <w:p w14:paraId="4CFEB60F"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1 096 659    </w:t>
            </w:r>
          </w:p>
        </w:tc>
        <w:tc>
          <w:tcPr>
            <w:tcW w:w="1136" w:type="dxa"/>
            <w:tcBorders>
              <w:top w:val="nil"/>
              <w:left w:val="nil"/>
              <w:bottom w:val="single" w:sz="4" w:space="0" w:color="auto"/>
              <w:right w:val="nil"/>
            </w:tcBorders>
            <w:shd w:val="clear" w:color="auto" w:fill="auto"/>
            <w:noWrap/>
            <w:vAlign w:val="center"/>
            <w:hideMark/>
          </w:tcPr>
          <w:p w14:paraId="629B387C"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494 944    </w:t>
            </w:r>
          </w:p>
        </w:tc>
        <w:tc>
          <w:tcPr>
            <w:tcW w:w="1212" w:type="dxa"/>
            <w:tcBorders>
              <w:top w:val="nil"/>
              <w:left w:val="nil"/>
              <w:bottom w:val="single" w:sz="4" w:space="0" w:color="auto"/>
              <w:right w:val="nil"/>
            </w:tcBorders>
            <w:shd w:val="clear" w:color="auto" w:fill="auto"/>
            <w:noWrap/>
            <w:vAlign w:val="center"/>
            <w:hideMark/>
          </w:tcPr>
          <w:p w14:paraId="77D2E17B"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45,1</w:t>
            </w:r>
          </w:p>
        </w:tc>
      </w:tr>
      <w:tr w:rsidR="007D4EF8" w:rsidRPr="007D4EF8" w14:paraId="3DE8785E" w14:textId="77777777" w:rsidTr="0061552A">
        <w:trPr>
          <w:trHeight w:val="105"/>
        </w:trPr>
        <w:tc>
          <w:tcPr>
            <w:tcW w:w="980" w:type="dxa"/>
            <w:tcBorders>
              <w:top w:val="nil"/>
              <w:left w:val="nil"/>
              <w:bottom w:val="single" w:sz="4" w:space="0" w:color="auto"/>
              <w:right w:val="nil"/>
            </w:tcBorders>
            <w:shd w:val="clear" w:color="auto" w:fill="auto"/>
            <w:noWrap/>
            <w:vAlign w:val="bottom"/>
            <w:hideMark/>
          </w:tcPr>
          <w:p w14:paraId="452A235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noWrap/>
            <w:vAlign w:val="bottom"/>
            <w:hideMark/>
          </w:tcPr>
          <w:p w14:paraId="7C9B8DF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40" w:type="dxa"/>
            <w:tcBorders>
              <w:top w:val="nil"/>
              <w:left w:val="nil"/>
              <w:bottom w:val="single" w:sz="4" w:space="0" w:color="auto"/>
              <w:right w:val="nil"/>
            </w:tcBorders>
            <w:shd w:val="clear" w:color="auto" w:fill="auto"/>
            <w:noWrap/>
            <w:vAlign w:val="center"/>
            <w:hideMark/>
          </w:tcPr>
          <w:p w14:paraId="76A1F4C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72" w:type="dxa"/>
            <w:tcBorders>
              <w:top w:val="nil"/>
              <w:left w:val="nil"/>
              <w:bottom w:val="single" w:sz="4" w:space="0" w:color="auto"/>
              <w:right w:val="nil"/>
            </w:tcBorders>
            <w:shd w:val="clear" w:color="auto" w:fill="auto"/>
            <w:noWrap/>
            <w:vAlign w:val="center"/>
            <w:hideMark/>
          </w:tcPr>
          <w:p w14:paraId="3E384B0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36" w:type="dxa"/>
            <w:tcBorders>
              <w:top w:val="nil"/>
              <w:left w:val="nil"/>
              <w:bottom w:val="single" w:sz="4" w:space="0" w:color="auto"/>
              <w:right w:val="nil"/>
            </w:tcBorders>
            <w:shd w:val="clear" w:color="auto" w:fill="auto"/>
            <w:noWrap/>
            <w:vAlign w:val="center"/>
            <w:hideMark/>
          </w:tcPr>
          <w:p w14:paraId="10A382E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12" w:type="dxa"/>
            <w:tcBorders>
              <w:top w:val="nil"/>
              <w:left w:val="nil"/>
              <w:bottom w:val="single" w:sz="4" w:space="0" w:color="auto"/>
              <w:right w:val="nil"/>
            </w:tcBorders>
            <w:shd w:val="clear" w:color="auto" w:fill="auto"/>
            <w:noWrap/>
            <w:vAlign w:val="center"/>
            <w:hideMark/>
          </w:tcPr>
          <w:p w14:paraId="6BE150D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76887DA7"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1A5E83A5"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440" w:type="dxa"/>
            <w:tcBorders>
              <w:top w:val="nil"/>
              <w:left w:val="nil"/>
              <w:bottom w:val="single" w:sz="4" w:space="0" w:color="auto"/>
              <w:right w:val="nil"/>
            </w:tcBorders>
            <w:shd w:val="clear" w:color="auto" w:fill="auto"/>
            <w:noWrap/>
            <w:vAlign w:val="center"/>
            <w:hideMark/>
          </w:tcPr>
          <w:p w14:paraId="36ED0E15"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194 020    </w:t>
            </w:r>
          </w:p>
        </w:tc>
        <w:tc>
          <w:tcPr>
            <w:tcW w:w="1772" w:type="dxa"/>
            <w:tcBorders>
              <w:top w:val="nil"/>
              <w:left w:val="nil"/>
              <w:bottom w:val="single" w:sz="4" w:space="0" w:color="auto"/>
              <w:right w:val="nil"/>
            </w:tcBorders>
            <w:shd w:val="clear" w:color="auto" w:fill="auto"/>
            <w:noWrap/>
            <w:vAlign w:val="center"/>
            <w:hideMark/>
          </w:tcPr>
          <w:p w14:paraId="3F421DDC"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1 301 816    </w:t>
            </w:r>
          </w:p>
        </w:tc>
        <w:tc>
          <w:tcPr>
            <w:tcW w:w="1136" w:type="dxa"/>
            <w:tcBorders>
              <w:top w:val="nil"/>
              <w:left w:val="nil"/>
              <w:bottom w:val="single" w:sz="4" w:space="0" w:color="auto"/>
              <w:right w:val="nil"/>
            </w:tcBorders>
            <w:shd w:val="clear" w:color="auto" w:fill="auto"/>
            <w:noWrap/>
            <w:vAlign w:val="center"/>
            <w:hideMark/>
          </w:tcPr>
          <w:p w14:paraId="66805FC7"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701 873    </w:t>
            </w:r>
          </w:p>
        </w:tc>
        <w:tc>
          <w:tcPr>
            <w:tcW w:w="1212" w:type="dxa"/>
            <w:tcBorders>
              <w:top w:val="nil"/>
              <w:left w:val="nil"/>
              <w:bottom w:val="single" w:sz="4" w:space="0" w:color="auto"/>
              <w:right w:val="nil"/>
            </w:tcBorders>
            <w:shd w:val="clear" w:color="auto" w:fill="auto"/>
            <w:noWrap/>
            <w:vAlign w:val="center"/>
            <w:hideMark/>
          </w:tcPr>
          <w:p w14:paraId="65E753D8"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53,9</w:t>
            </w:r>
          </w:p>
        </w:tc>
      </w:tr>
    </w:tbl>
    <w:p w14:paraId="6D4956FE" w14:textId="77777777" w:rsidR="007D4EF8" w:rsidRPr="007D4EF8" w:rsidRDefault="007D4EF8" w:rsidP="007D4EF8">
      <w:pPr>
        <w:jc w:val="both"/>
        <w:rPr>
          <w:rFonts w:ascii="Times New Roman" w:eastAsia="Times New Roman" w:hAnsi="Times New Roman"/>
          <w:color w:val="FF0000"/>
          <w:sz w:val="24"/>
          <w:lang w:eastAsia="hu-HU"/>
        </w:rPr>
      </w:pPr>
    </w:p>
    <w:p w14:paraId="319B3AB2"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költségvetési intézményeknél</w:t>
      </w:r>
      <w:r w:rsidRPr="007D4EF8">
        <w:rPr>
          <w:rFonts w:ascii="Times New Roman" w:eastAsia="Times New Roman" w:hAnsi="Times New Roman"/>
          <w:sz w:val="24"/>
          <w:lang w:eastAsia="hu-HU"/>
        </w:rPr>
        <w:t xml:space="preserve"> a teljesülés a tervezetnek megfelelően alakult.</w:t>
      </w:r>
    </w:p>
    <w:p w14:paraId="2B279236" w14:textId="0AA4E054"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i/>
          <w:sz w:val="24"/>
          <w:lang w:eastAsia="hu-HU"/>
        </w:rPr>
        <w:t>Szociális ágazatnál</w:t>
      </w:r>
      <w:r w:rsidRPr="007D4EF8">
        <w:rPr>
          <w:rFonts w:ascii="Times New Roman" w:eastAsia="Times New Roman" w:hAnsi="Times New Roman"/>
          <w:sz w:val="24"/>
          <w:lang w:eastAsia="hu-HU"/>
        </w:rPr>
        <w:t xml:space="preserve"> realizálódott bevétel teljes egészében BMSZKI-hoz érkezett. A bevétel nonprofit szervezetektől átvett támogatás, mely a BMSZKI alapfeladatainak ellátásához kapcsolódóan</w:t>
      </w:r>
      <w:r w:rsidR="009A35B2">
        <w:rPr>
          <w:rFonts w:ascii="Times New Roman" w:eastAsia="Times New Roman" w:hAnsi="Times New Roman"/>
          <w:sz w:val="24"/>
          <w:lang w:eastAsia="hu-HU"/>
        </w:rPr>
        <w:t>,</w:t>
      </w:r>
      <w:r w:rsidRPr="007D4EF8">
        <w:rPr>
          <w:rFonts w:ascii="Times New Roman" w:eastAsia="Times New Roman" w:hAnsi="Times New Roman"/>
          <w:sz w:val="24"/>
          <w:lang w:eastAsia="hu-HU"/>
        </w:rPr>
        <w:t xml:space="preserve"> az intézmény által megpályázott és elnyert támogatások összege. </w:t>
      </w:r>
    </w:p>
    <w:p w14:paraId="2820E966"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i/>
          <w:sz w:val="24"/>
          <w:lang w:eastAsia="hu-HU"/>
        </w:rPr>
        <w:t>Kulturális ágazat</w:t>
      </w:r>
      <w:r w:rsidRPr="007D4EF8">
        <w:rPr>
          <w:rFonts w:ascii="Times New Roman" w:eastAsia="Times New Roman" w:hAnsi="Times New Roman"/>
          <w:sz w:val="24"/>
          <w:lang w:eastAsia="hu-HU"/>
        </w:rPr>
        <w:t xml:space="preserve"> 63,9 millió Ft összegű előirányzata 104,1%-</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xml:space="preserve"> teljesült. Legjelentősebb tételek:</w:t>
      </w:r>
    </w:p>
    <w:p w14:paraId="11A6C859" w14:textId="77777777" w:rsidR="007D4EF8" w:rsidRPr="007D4EF8" w:rsidRDefault="007D4EF8" w:rsidP="007D4EF8">
      <w:pPr>
        <w:numPr>
          <w:ilvl w:val="0"/>
          <w:numId w:val="15"/>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Fővárosi Állat- és Növénykert támogatása a DBU-</w:t>
      </w:r>
      <w:proofErr w:type="spellStart"/>
      <w:r w:rsidRPr="007D4EF8">
        <w:rPr>
          <w:rFonts w:ascii="Times New Roman" w:eastAsia="Times New Roman" w:hAnsi="Times New Roman"/>
          <w:sz w:val="24"/>
          <w:lang w:eastAsia="hu-HU"/>
        </w:rPr>
        <w:t>tól</w:t>
      </w:r>
      <w:proofErr w:type="spellEnd"/>
      <w:r w:rsidRPr="007D4EF8">
        <w:rPr>
          <w:rFonts w:ascii="Times New Roman" w:eastAsia="Times New Roman" w:hAnsi="Times New Roman"/>
          <w:sz w:val="24"/>
          <w:lang w:eastAsia="hu-HU"/>
        </w:rPr>
        <w:t xml:space="preserve"> (</w:t>
      </w:r>
      <w:proofErr w:type="spellStart"/>
      <w:r w:rsidRPr="007D4EF8">
        <w:rPr>
          <w:rFonts w:ascii="Times New Roman" w:eastAsia="Times New Roman" w:hAnsi="Times New Roman"/>
          <w:sz w:val="24"/>
          <w:lang w:eastAsia="hu-HU"/>
        </w:rPr>
        <w:t>Deutche</w:t>
      </w:r>
      <w:proofErr w:type="spellEnd"/>
      <w:r w:rsidRPr="007D4EF8">
        <w:rPr>
          <w:rFonts w:ascii="Times New Roman" w:eastAsia="Times New Roman" w:hAnsi="Times New Roman"/>
          <w:sz w:val="24"/>
          <w:lang w:eastAsia="hu-HU"/>
        </w:rPr>
        <w:t xml:space="preserve"> </w:t>
      </w:r>
      <w:proofErr w:type="spellStart"/>
      <w:r w:rsidRPr="007D4EF8">
        <w:rPr>
          <w:rFonts w:ascii="Times New Roman" w:eastAsia="Times New Roman" w:hAnsi="Times New Roman"/>
          <w:sz w:val="24"/>
          <w:lang w:eastAsia="hu-HU"/>
        </w:rPr>
        <w:t>Bundesstitung</w:t>
      </w:r>
      <w:proofErr w:type="spellEnd"/>
      <w:r w:rsidRPr="007D4EF8">
        <w:rPr>
          <w:rFonts w:ascii="Times New Roman" w:eastAsia="Times New Roman" w:hAnsi="Times New Roman"/>
          <w:sz w:val="24"/>
          <w:lang w:eastAsia="hu-HU"/>
        </w:rPr>
        <w:t xml:space="preserve"> </w:t>
      </w:r>
      <w:proofErr w:type="spellStart"/>
      <w:r w:rsidRPr="007D4EF8">
        <w:rPr>
          <w:rFonts w:ascii="Times New Roman" w:eastAsia="Times New Roman" w:hAnsi="Times New Roman"/>
          <w:sz w:val="24"/>
          <w:lang w:eastAsia="hu-HU"/>
        </w:rPr>
        <w:t>Umvelt</w:t>
      </w:r>
      <w:proofErr w:type="spellEnd"/>
      <w:r w:rsidRPr="007D4EF8">
        <w:rPr>
          <w:rFonts w:ascii="Times New Roman" w:eastAsia="Times New Roman" w:hAnsi="Times New Roman"/>
          <w:sz w:val="24"/>
          <w:lang w:eastAsia="hu-HU"/>
        </w:rPr>
        <w:t>) energia játszótér, energia rally működtetésére (22,7 millió Ft), az Európai Uniótól madármentésre (12,5 millió Ft), az Alapítvány a Budapesti Állatkertért alapítványtól (7,0 millió Ft),</w:t>
      </w:r>
    </w:p>
    <w:p w14:paraId="4660AD16" w14:textId="77777777" w:rsidR="007D4EF8" w:rsidRPr="007D4EF8" w:rsidRDefault="007D4EF8" w:rsidP="007D4EF8">
      <w:pPr>
        <w:numPr>
          <w:ilvl w:val="0"/>
          <w:numId w:val="15"/>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a Budapesti Történeti Múzeum támogatása vállalkozók és civil szervezetek által kiállítások megvalósítására és restaurálásra (6,6 millió Ft), valamint</w:t>
      </w:r>
    </w:p>
    <w:p w14:paraId="05DD0C06" w14:textId="77777777" w:rsidR="007D4EF8" w:rsidRPr="007D4EF8" w:rsidRDefault="007D4EF8" w:rsidP="007D4EF8">
      <w:pPr>
        <w:numPr>
          <w:ilvl w:val="0"/>
          <w:numId w:val="15"/>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a Budapest Főváros Levéltára támogatása digitalizálásra a Közjegyzők a Közösségért Alapítványtól (10,0 millió Ft).</w:t>
      </w:r>
    </w:p>
    <w:p w14:paraId="0C22EC4B" w14:textId="77777777" w:rsidR="007D4EF8" w:rsidRPr="007D4EF8" w:rsidRDefault="007D4EF8" w:rsidP="007D4EF8">
      <w:pPr>
        <w:jc w:val="both"/>
        <w:rPr>
          <w:rFonts w:ascii="Times New Roman" w:eastAsia="Times New Roman" w:hAnsi="Times New Roman"/>
          <w:color w:val="FF0000"/>
          <w:sz w:val="24"/>
          <w:lang w:eastAsia="hu-HU"/>
        </w:rPr>
      </w:pPr>
    </w:p>
    <w:p w14:paraId="32CFAFDF" w14:textId="77777777" w:rsidR="007D4EF8" w:rsidRPr="007D4EF8" w:rsidRDefault="007D4EF8" w:rsidP="007D4EF8">
      <w:pPr>
        <w:jc w:val="both"/>
        <w:rPr>
          <w:rFonts w:ascii="Times New Roman" w:eastAsia="Times New Roman" w:hAnsi="Times New Roman"/>
          <w:i/>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sz w:val="24"/>
          <w:lang w:eastAsia="hu-HU"/>
        </w:rPr>
        <w:t xml:space="preserve"> befolyt 494,9 millió Ft részletezését a </w:t>
      </w:r>
      <w:r w:rsidRPr="007D4EF8">
        <w:rPr>
          <w:rFonts w:ascii="Times New Roman" w:eastAsia="Times New Roman" w:hAnsi="Times New Roman"/>
          <w:b/>
          <w:i/>
          <w:sz w:val="24"/>
          <w:lang w:eastAsia="hu-HU"/>
        </w:rPr>
        <w:t>rendelet-tervezet 1/</w:t>
      </w:r>
      <w:proofErr w:type="spellStart"/>
      <w:r w:rsidRPr="007D4EF8">
        <w:rPr>
          <w:rFonts w:ascii="Times New Roman" w:eastAsia="Times New Roman" w:hAnsi="Times New Roman"/>
          <w:b/>
          <w:i/>
          <w:sz w:val="24"/>
          <w:lang w:eastAsia="hu-HU"/>
        </w:rPr>
        <w:t>b.</w:t>
      </w:r>
      <w:proofErr w:type="spellEnd"/>
      <w:r w:rsidRPr="007D4EF8">
        <w:rPr>
          <w:rFonts w:ascii="Times New Roman" w:eastAsia="Times New Roman" w:hAnsi="Times New Roman"/>
          <w:b/>
          <w:i/>
          <w:sz w:val="24"/>
          <w:lang w:eastAsia="hu-HU"/>
        </w:rPr>
        <w:t xml:space="preserve"> melléklete</w:t>
      </w:r>
      <w:r w:rsidRPr="007D4EF8">
        <w:rPr>
          <w:rFonts w:ascii="Times New Roman" w:eastAsia="Times New Roman" w:hAnsi="Times New Roman"/>
          <w:sz w:val="24"/>
          <w:lang w:eastAsia="hu-HU"/>
        </w:rPr>
        <w:t xml:space="preserve"> II. pontja tartalmazza.</w:t>
      </w:r>
    </w:p>
    <w:p w14:paraId="649AC172"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E bevételekből a legjelentősebbek:</w:t>
      </w:r>
    </w:p>
    <w:p w14:paraId="1FFC1E8A" w14:textId="77777777" w:rsidR="007D4EF8" w:rsidRPr="007D4EF8" w:rsidRDefault="007D4EF8" w:rsidP="007D4EF8">
      <w:pPr>
        <w:numPr>
          <w:ilvl w:val="0"/>
          <w:numId w:val="8"/>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a Fővárosi Településtisztasági és Környezetvédelmi Kft-</w:t>
      </w:r>
      <w:proofErr w:type="spellStart"/>
      <w:r w:rsidRPr="007D4EF8">
        <w:rPr>
          <w:rFonts w:ascii="Times New Roman" w:eastAsia="Times New Roman" w:hAnsi="Times New Roman"/>
          <w:sz w:val="24"/>
          <w:lang w:eastAsia="hu-HU"/>
        </w:rPr>
        <w:t>től</w:t>
      </w:r>
      <w:proofErr w:type="spellEnd"/>
      <w:r w:rsidRPr="007D4EF8">
        <w:rPr>
          <w:rFonts w:ascii="Times New Roman" w:eastAsia="Times New Roman" w:hAnsi="Times New Roman"/>
          <w:sz w:val="24"/>
          <w:lang w:eastAsia="hu-HU"/>
        </w:rPr>
        <w:t xml:space="preserve"> érkezett 2016. évi elszámoláshoz kapcsolódó visszautalt kompenzáció (348,6 millió Ft),</w:t>
      </w:r>
    </w:p>
    <w:p w14:paraId="262C4BBB" w14:textId="77777777" w:rsidR="007D4EF8" w:rsidRPr="007D4EF8" w:rsidRDefault="007D4EF8" w:rsidP="007D4EF8">
      <w:pPr>
        <w:numPr>
          <w:ilvl w:val="0"/>
          <w:numId w:val="8"/>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a FŐKÉTÜSZ Fővárosi Kéményseprőipari Kft. 2016. évi támogatás visszafizetése (57,4 millió Ft).</w:t>
      </w:r>
    </w:p>
    <w:p w14:paraId="1B35DFE5" w14:textId="07DD449F" w:rsidR="00EB13F7" w:rsidRPr="00EB13F7" w:rsidRDefault="003C746E" w:rsidP="00EB13F7">
      <w:pPr>
        <w:jc w:val="both"/>
        <w:rPr>
          <w:rFonts w:ascii="Times New Roman" w:eastAsia="Times New Roman" w:hAnsi="Times New Roman"/>
          <w:sz w:val="24"/>
          <w:lang w:eastAsia="hu-HU"/>
        </w:rPr>
      </w:pPr>
      <w:r>
        <w:rPr>
          <w:rFonts w:ascii="Times New Roman" w:eastAsia="Times New Roman" w:hAnsi="Times New Roman"/>
          <w:sz w:val="24"/>
          <w:lang w:eastAsia="hu-HU"/>
        </w:rPr>
        <w:t>Jelentős</w:t>
      </w:r>
      <w:r w:rsidR="00EB13F7">
        <w:rPr>
          <w:rFonts w:ascii="Times New Roman" w:eastAsia="Times New Roman" w:hAnsi="Times New Roman"/>
          <w:sz w:val="24"/>
          <w:lang w:eastAsia="hu-HU"/>
        </w:rPr>
        <w:t xml:space="preserve"> előirányzattal rendelkezik a BKK Zrt.</w:t>
      </w:r>
      <w:r w:rsidR="007D4EF8" w:rsidRPr="007D4EF8">
        <w:rPr>
          <w:rFonts w:ascii="Times New Roman" w:eastAsia="Times New Roman" w:hAnsi="Times New Roman"/>
          <w:sz w:val="24"/>
          <w:lang w:eastAsia="hu-HU"/>
        </w:rPr>
        <w:t xml:space="preserve"> </w:t>
      </w:r>
      <w:r w:rsidR="00EB13F7" w:rsidRPr="00EB13F7">
        <w:rPr>
          <w:rFonts w:ascii="Times New Roman" w:eastAsia="Times New Roman" w:hAnsi="Times New Roman"/>
          <w:sz w:val="24"/>
          <w:lang w:eastAsia="hu-HU"/>
        </w:rPr>
        <w:t>2016. évi túlkompenzáció és EU-s támogatásból utófinanszírozással visszaigényelt bevétel</w:t>
      </w:r>
      <w:r w:rsidR="00EB13F7">
        <w:rPr>
          <w:rFonts w:ascii="Times New Roman" w:eastAsia="Times New Roman" w:hAnsi="Times New Roman"/>
          <w:sz w:val="24"/>
          <w:lang w:eastAsia="hu-HU"/>
        </w:rPr>
        <w:t xml:space="preserve"> (594,8 millió Ft).</w:t>
      </w:r>
    </w:p>
    <w:p w14:paraId="29FBB259" w14:textId="72B31B4F"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előirányzat</w:t>
      </w:r>
      <w:r w:rsidR="001D03AB">
        <w:rPr>
          <w:rFonts w:ascii="Times New Roman" w:eastAsia="Times New Roman" w:hAnsi="Times New Roman"/>
          <w:sz w:val="24"/>
          <w:lang w:eastAsia="hu-HU"/>
        </w:rPr>
        <w:t xml:space="preserve">ból 20,1 millió Ft </w:t>
      </w:r>
      <w:r w:rsidRPr="007D4EF8">
        <w:rPr>
          <w:rFonts w:ascii="Times New Roman" w:eastAsia="Times New Roman" w:hAnsi="Times New Roman"/>
          <w:sz w:val="24"/>
          <w:lang w:eastAsia="hu-HU"/>
        </w:rPr>
        <w:t>a</w:t>
      </w:r>
      <w:r w:rsidR="00EB13F7">
        <w:rPr>
          <w:rFonts w:ascii="Times New Roman" w:eastAsia="Times New Roman" w:hAnsi="Times New Roman"/>
          <w:sz w:val="24"/>
          <w:lang w:eastAsia="hu-HU"/>
        </w:rPr>
        <w:t xml:space="preserve"> túlkompenzáció összege, melyet a BKK Zrt. teljesített.</w:t>
      </w:r>
      <w:r w:rsidRPr="007D4EF8">
        <w:rPr>
          <w:rFonts w:ascii="Times New Roman" w:eastAsia="Times New Roman" w:hAnsi="Times New Roman"/>
          <w:sz w:val="24"/>
          <w:lang w:eastAsia="hu-HU"/>
        </w:rPr>
        <w:t xml:space="preserve"> 574,7 millió Ft a BKK által utófinanszírozással igényelt és visszakapott projektmenedzsment támogatásokból származó bevételei miatt a Főváros részére történő vissz</w:t>
      </w:r>
      <w:r w:rsidR="001D03AB">
        <w:rPr>
          <w:rFonts w:ascii="Times New Roman" w:eastAsia="Times New Roman" w:hAnsi="Times New Roman"/>
          <w:sz w:val="24"/>
          <w:lang w:eastAsia="hu-HU"/>
        </w:rPr>
        <w:t>afizetési kötelezettség. A</w:t>
      </w:r>
      <w:r w:rsidR="003C746E">
        <w:rPr>
          <w:rFonts w:ascii="Times New Roman" w:eastAsia="Times New Roman" w:hAnsi="Times New Roman"/>
          <w:sz w:val="24"/>
          <w:lang w:eastAsia="hu-HU"/>
        </w:rPr>
        <w:t>z</w:t>
      </w:r>
      <w:r w:rsidR="001D03AB">
        <w:rPr>
          <w:rFonts w:ascii="Times New Roman" w:eastAsia="Times New Roman" w:hAnsi="Times New Roman"/>
          <w:sz w:val="24"/>
          <w:lang w:eastAsia="hu-HU"/>
        </w:rPr>
        <w:t xml:space="preserve"> utóbbi</w:t>
      </w:r>
      <w:r w:rsidRPr="007D4EF8">
        <w:rPr>
          <w:rFonts w:ascii="Times New Roman" w:eastAsia="Times New Roman" w:hAnsi="Times New Roman"/>
          <w:sz w:val="24"/>
          <w:lang w:eastAsia="hu-HU"/>
        </w:rPr>
        <w:t xml:space="preserve"> összegből 338,7 millió Ft a közlekedésszervezői feladatokra vonatkozó támogatás folyósításakor beszámításra került</w:t>
      </w:r>
      <w:r w:rsidR="00EB13F7">
        <w:rPr>
          <w:rFonts w:ascii="Times New Roman" w:eastAsia="Times New Roman" w:hAnsi="Times New Roman"/>
          <w:sz w:val="24"/>
          <w:lang w:eastAsia="hu-HU"/>
        </w:rPr>
        <w:t xml:space="preserve"> (a kiadást csökkentette)</w:t>
      </w:r>
      <w:r w:rsidRPr="007D4EF8">
        <w:rPr>
          <w:rFonts w:ascii="Times New Roman" w:eastAsia="Times New Roman" w:hAnsi="Times New Roman"/>
          <w:sz w:val="24"/>
          <w:lang w:eastAsia="hu-HU"/>
        </w:rPr>
        <w:t>, a fennmaradó 236,0 millió Ft, pedig 2018. évben kerül rendezésre.</w:t>
      </w:r>
    </w:p>
    <w:p w14:paraId="37F5BCCD" w14:textId="77777777" w:rsidR="007D4EF8" w:rsidRPr="007D4EF8" w:rsidRDefault="007D4EF8" w:rsidP="007D4EF8">
      <w:pPr>
        <w:jc w:val="both"/>
        <w:rPr>
          <w:rFonts w:ascii="Times New Roman" w:eastAsia="Times New Roman" w:hAnsi="Times New Roman"/>
          <w:b/>
          <w:color w:val="FF0000"/>
          <w:sz w:val="24"/>
          <w:lang w:eastAsia="hu-HU"/>
        </w:rPr>
      </w:pPr>
    </w:p>
    <w:p w14:paraId="085AC9DD" w14:textId="77777777" w:rsidR="00934BC8" w:rsidRDefault="00934BC8" w:rsidP="007D4EF8">
      <w:pPr>
        <w:jc w:val="both"/>
        <w:rPr>
          <w:rFonts w:ascii="Times New Roman" w:eastAsia="Times New Roman" w:hAnsi="Times New Roman"/>
          <w:b/>
          <w:sz w:val="24"/>
          <w:lang w:eastAsia="hu-HU"/>
        </w:rPr>
      </w:pPr>
    </w:p>
    <w:p w14:paraId="6958CE5A" w14:textId="3A707C3C" w:rsidR="007D4EF8" w:rsidRPr="007D4EF8" w:rsidRDefault="007D4EF8" w:rsidP="007D4EF8">
      <w:pPr>
        <w:jc w:val="both"/>
        <w:rPr>
          <w:rFonts w:ascii="Times New Roman" w:eastAsia="Times New Roman" w:hAnsi="Times New Roman"/>
          <w:b/>
          <w:sz w:val="24"/>
          <w:lang w:eastAsia="hu-HU"/>
        </w:rPr>
      </w:pPr>
      <w:r w:rsidRPr="007D4EF8">
        <w:rPr>
          <w:rFonts w:ascii="Times New Roman" w:eastAsia="Times New Roman" w:hAnsi="Times New Roman"/>
          <w:b/>
          <w:sz w:val="24"/>
          <w:lang w:eastAsia="hu-HU"/>
        </w:rPr>
        <w:lastRenderedPageBreak/>
        <w:t>7. Felhalmozási célú átvett pénzeszközök</w:t>
      </w:r>
    </w:p>
    <w:p w14:paraId="0EF13049" w14:textId="77777777" w:rsidR="007D4EF8" w:rsidRPr="007D4EF8" w:rsidRDefault="007D4EF8" w:rsidP="007D4EF8">
      <w:pPr>
        <w:jc w:val="both"/>
        <w:rPr>
          <w:rFonts w:ascii="Times New Roman" w:eastAsia="Times New Roman" w:hAnsi="Times New Roman"/>
          <w:b/>
          <w:sz w:val="24"/>
          <w:lang w:eastAsia="hu-HU"/>
        </w:rPr>
      </w:pPr>
    </w:p>
    <w:p w14:paraId="55D60EF9"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felhalmozási célú átvett pénzeszközök a teljes felhalmozási bevételeken belül kis súllyal szerepelnek.</w:t>
      </w:r>
    </w:p>
    <w:p w14:paraId="100957FA"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Eredeti előirányzatuk 575,5 millió Ft, teljesítésük a 621,3 millió Ft összegű módosított előirányzat 186,3 %-a, melyből</w:t>
      </w:r>
    </w:p>
    <w:p w14:paraId="5180CC6A" w14:textId="77777777" w:rsidR="007D4EF8" w:rsidRPr="007D4EF8" w:rsidRDefault="007D4EF8" w:rsidP="007D4EF8">
      <w:pPr>
        <w:numPr>
          <w:ilvl w:val="0"/>
          <w:numId w:val="7"/>
        </w:numPr>
        <w:ind w:left="714" w:hanging="357"/>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     32,5 millió Ft a </w:t>
      </w:r>
      <w:r w:rsidRPr="007D4EF8">
        <w:rPr>
          <w:rFonts w:ascii="Times New Roman" w:eastAsia="Times New Roman" w:hAnsi="Times New Roman"/>
          <w:b/>
          <w:i/>
          <w:sz w:val="24"/>
          <w:lang w:eastAsia="hu-HU"/>
        </w:rPr>
        <w:t>költségvetési intézményeknél</w:t>
      </w:r>
      <w:r w:rsidRPr="007D4EF8">
        <w:rPr>
          <w:rFonts w:ascii="Times New Roman" w:eastAsia="Times New Roman" w:hAnsi="Times New Roman"/>
          <w:sz w:val="24"/>
          <w:lang w:eastAsia="hu-HU"/>
        </w:rPr>
        <w:t>,</w:t>
      </w:r>
    </w:p>
    <w:p w14:paraId="552ED9FF" w14:textId="77777777" w:rsidR="007D4EF8" w:rsidRPr="007D4EF8" w:rsidRDefault="007D4EF8" w:rsidP="007D4EF8">
      <w:pPr>
        <w:numPr>
          <w:ilvl w:val="0"/>
          <w:numId w:val="7"/>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     28,2 millió Ft a </w:t>
      </w:r>
      <w:r w:rsidRPr="007D4EF8">
        <w:rPr>
          <w:rFonts w:ascii="Times New Roman" w:eastAsia="Times New Roman" w:hAnsi="Times New Roman"/>
          <w:b/>
          <w:i/>
          <w:sz w:val="24"/>
          <w:lang w:eastAsia="hu-HU"/>
        </w:rPr>
        <w:t>Főpolgármesteri Hivatalnál,</w:t>
      </w:r>
    </w:p>
    <w:p w14:paraId="016DDD2A" w14:textId="77777777" w:rsidR="007D4EF8" w:rsidRPr="007D4EF8" w:rsidRDefault="007D4EF8" w:rsidP="007D4EF8">
      <w:pPr>
        <w:numPr>
          <w:ilvl w:val="0"/>
          <w:numId w:val="7"/>
        </w:numPr>
        <w:contextualSpacing/>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1.096,5 millió Ft az </w:t>
      </w:r>
      <w:r w:rsidRPr="007D4EF8">
        <w:rPr>
          <w:rFonts w:ascii="Times New Roman" w:eastAsia="Times New Roman" w:hAnsi="Times New Roman"/>
          <w:b/>
          <w:i/>
          <w:sz w:val="24"/>
          <w:lang w:eastAsia="hu-HU"/>
        </w:rPr>
        <w:t xml:space="preserve">Önkormányzatnál </w:t>
      </w:r>
      <w:r w:rsidRPr="007D4EF8">
        <w:rPr>
          <w:rFonts w:ascii="Times New Roman" w:eastAsia="Times New Roman" w:hAnsi="Times New Roman"/>
          <w:sz w:val="24"/>
          <w:lang w:eastAsia="hu-HU"/>
        </w:rPr>
        <w:t>teljesült.</w:t>
      </w:r>
    </w:p>
    <w:p w14:paraId="6ECA3958" w14:textId="77777777" w:rsidR="007D4EF8" w:rsidRPr="007D4EF8" w:rsidRDefault="007D4EF8" w:rsidP="007D4EF8">
      <w:pPr>
        <w:jc w:val="both"/>
        <w:rPr>
          <w:rFonts w:ascii="Times New Roman" w:eastAsia="Times New Roman" w:hAnsi="Times New Roman"/>
          <w:b/>
          <w:color w:val="FF0000"/>
          <w:sz w:val="24"/>
          <w:lang w:eastAsia="hu-HU"/>
        </w:rPr>
      </w:pPr>
    </w:p>
    <w:p w14:paraId="5F06E1CD" w14:textId="77777777"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7.1. Felhalmozási célú visszatérítendő támogatások, kölcsönök visszatérülése államháztartáson kívülről</w:t>
      </w:r>
    </w:p>
    <w:p w14:paraId="26114C04" w14:textId="77777777" w:rsidR="007D4EF8" w:rsidRPr="007D4EF8" w:rsidRDefault="007D4EF8" w:rsidP="007D4EF8">
      <w:pPr>
        <w:jc w:val="both"/>
        <w:rPr>
          <w:rFonts w:ascii="Times New Roman" w:eastAsia="Times New Roman" w:hAnsi="Times New Roman"/>
          <w:b/>
          <w:i/>
          <w:sz w:val="24"/>
          <w:lang w:eastAsia="hu-HU"/>
        </w:rPr>
      </w:pPr>
    </w:p>
    <w:p w14:paraId="009E076E" w14:textId="43864BC0"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sor teljesülése összességében a 577,7 millió Ft-os m</w:t>
      </w:r>
      <w:r w:rsidR="009A35B2">
        <w:rPr>
          <w:rFonts w:ascii="Times New Roman" w:eastAsia="Times New Roman" w:hAnsi="Times New Roman"/>
          <w:sz w:val="24"/>
          <w:lang w:eastAsia="hu-HU"/>
        </w:rPr>
        <w:t xml:space="preserve">ódosított előirányzat 140,8%-a, </w:t>
      </w:r>
      <w:r w:rsidR="009A35B2">
        <w:rPr>
          <w:rFonts w:ascii="Times New Roman" w:eastAsia="Times New Roman" w:hAnsi="Times New Roman"/>
          <w:sz w:val="24"/>
          <w:lang w:eastAsia="hu-HU"/>
        </w:rPr>
        <w:br/>
      </w:r>
      <w:r w:rsidRPr="007D4EF8">
        <w:rPr>
          <w:rFonts w:ascii="Times New Roman" w:eastAsia="Times New Roman" w:hAnsi="Times New Roman"/>
          <w:sz w:val="24"/>
          <w:lang w:eastAsia="hu-HU"/>
        </w:rPr>
        <w:t>813,7 millió Ft.</w:t>
      </w:r>
    </w:p>
    <w:p w14:paraId="57A5B380" w14:textId="578E7FB9" w:rsidR="00B21D63" w:rsidRPr="007D4EF8" w:rsidRDefault="00B21D63" w:rsidP="007D4EF8">
      <w:pPr>
        <w:jc w:val="both"/>
        <w:rPr>
          <w:rFonts w:ascii="Times New Roman" w:eastAsia="Times New Roman" w:hAnsi="Times New Roman"/>
          <w:sz w:val="24"/>
          <w:lang w:eastAsia="hu-HU"/>
        </w:rPr>
      </w:pPr>
    </w:p>
    <w:tbl>
      <w:tblPr>
        <w:tblW w:w="9700" w:type="dxa"/>
        <w:tblCellMar>
          <w:left w:w="70" w:type="dxa"/>
          <w:right w:w="70" w:type="dxa"/>
        </w:tblCellMar>
        <w:tblLook w:val="04A0" w:firstRow="1" w:lastRow="0" w:firstColumn="1" w:lastColumn="0" w:noHBand="0" w:noVBand="1"/>
      </w:tblPr>
      <w:tblGrid>
        <w:gridCol w:w="980"/>
        <w:gridCol w:w="2760"/>
        <w:gridCol w:w="1660"/>
        <w:gridCol w:w="1680"/>
        <w:gridCol w:w="1402"/>
        <w:gridCol w:w="1218"/>
      </w:tblGrid>
      <w:tr w:rsidR="007D4EF8" w:rsidRPr="007D4EF8" w14:paraId="70BE1F3E" w14:textId="77777777" w:rsidTr="0061552A">
        <w:trPr>
          <w:trHeight w:val="300"/>
        </w:trPr>
        <w:tc>
          <w:tcPr>
            <w:tcW w:w="980" w:type="dxa"/>
            <w:tcBorders>
              <w:top w:val="nil"/>
              <w:left w:val="nil"/>
              <w:bottom w:val="nil"/>
              <w:right w:val="nil"/>
            </w:tcBorders>
            <w:shd w:val="clear" w:color="auto" w:fill="auto"/>
            <w:noWrap/>
            <w:vAlign w:val="bottom"/>
            <w:hideMark/>
          </w:tcPr>
          <w:p w14:paraId="02D25E18" w14:textId="77777777" w:rsidR="007D4EF8" w:rsidRPr="007D4EF8" w:rsidRDefault="007D4EF8" w:rsidP="007D4EF8">
            <w:pPr>
              <w:rPr>
                <w:rFonts w:ascii="Times New Roman" w:eastAsia="Times New Roman" w:hAnsi="Times New Roman"/>
                <w:sz w:val="24"/>
                <w:szCs w:val="20"/>
                <w:lang w:eastAsia="hu-HU"/>
              </w:rPr>
            </w:pPr>
          </w:p>
        </w:tc>
        <w:tc>
          <w:tcPr>
            <w:tcW w:w="2760" w:type="dxa"/>
            <w:tcBorders>
              <w:top w:val="nil"/>
              <w:left w:val="nil"/>
              <w:bottom w:val="nil"/>
              <w:right w:val="nil"/>
            </w:tcBorders>
            <w:shd w:val="clear" w:color="auto" w:fill="auto"/>
            <w:noWrap/>
            <w:vAlign w:val="bottom"/>
            <w:hideMark/>
          </w:tcPr>
          <w:p w14:paraId="5B706681" w14:textId="77777777" w:rsidR="007D4EF8" w:rsidRPr="007D4EF8" w:rsidRDefault="007D4EF8" w:rsidP="007D4EF8">
            <w:pPr>
              <w:rPr>
                <w:rFonts w:ascii="Times New Roman" w:eastAsia="Times New Roman" w:hAnsi="Times New Roman"/>
                <w:szCs w:val="20"/>
                <w:lang w:eastAsia="hu-HU"/>
              </w:rPr>
            </w:pPr>
          </w:p>
        </w:tc>
        <w:tc>
          <w:tcPr>
            <w:tcW w:w="1660" w:type="dxa"/>
            <w:tcBorders>
              <w:top w:val="nil"/>
              <w:left w:val="nil"/>
              <w:bottom w:val="nil"/>
              <w:right w:val="nil"/>
            </w:tcBorders>
            <w:shd w:val="clear" w:color="auto" w:fill="auto"/>
            <w:noWrap/>
            <w:vAlign w:val="bottom"/>
            <w:hideMark/>
          </w:tcPr>
          <w:p w14:paraId="02194E04" w14:textId="77777777" w:rsidR="007D4EF8" w:rsidRPr="007D4EF8" w:rsidRDefault="007D4EF8" w:rsidP="007D4EF8">
            <w:pPr>
              <w:rPr>
                <w:rFonts w:ascii="Times New Roman" w:eastAsia="Times New Roman" w:hAnsi="Times New Roman"/>
                <w:szCs w:val="20"/>
                <w:lang w:eastAsia="hu-HU"/>
              </w:rPr>
            </w:pPr>
          </w:p>
        </w:tc>
        <w:tc>
          <w:tcPr>
            <w:tcW w:w="4300" w:type="dxa"/>
            <w:gridSpan w:val="3"/>
            <w:tcBorders>
              <w:top w:val="nil"/>
              <w:left w:val="nil"/>
              <w:bottom w:val="nil"/>
              <w:right w:val="nil"/>
            </w:tcBorders>
            <w:shd w:val="clear" w:color="auto" w:fill="auto"/>
            <w:noWrap/>
            <w:vAlign w:val="bottom"/>
            <w:hideMark/>
          </w:tcPr>
          <w:p w14:paraId="1FD2B032"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14. szövegközi táblázat</w:t>
            </w:r>
          </w:p>
        </w:tc>
      </w:tr>
      <w:tr w:rsidR="007D4EF8" w:rsidRPr="007D4EF8" w14:paraId="5C3DA0A5" w14:textId="77777777" w:rsidTr="0061552A">
        <w:trPr>
          <w:trHeight w:val="300"/>
        </w:trPr>
        <w:tc>
          <w:tcPr>
            <w:tcW w:w="980" w:type="dxa"/>
            <w:tcBorders>
              <w:top w:val="nil"/>
              <w:left w:val="nil"/>
              <w:bottom w:val="nil"/>
              <w:right w:val="nil"/>
            </w:tcBorders>
            <w:shd w:val="clear" w:color="auto" w:fill="auto"/>
            <w:noWrap/>
            <w:vAlign w:val="bottom"/>
            <w:hideMark/>
          </w:tcPr>
          <w:p w14:paraId="48C17D64" w14:textId="77777777" w:rsidR="007D4EF8" w:rsidRPr="007D4EF8" w:rsidRDefault="007D4EF8" w:rsidP="007D4EF8">
            <w:pPr>
              <w:jc w:val="right"/>
              <w:rPr>
                <w:rFonts w:ascii="Times New Roman" w:eastAsia="Times New Roman" w:hAnsi="Times New Roman"/>
                <w:color w:val="000000"/>
                <w:szCs w:val="20"/>
                <w:lang w:eastAsia="hu-HU"/>
              </w:rPr>
            </w:pPr>
          </w:p>
        </w:tc>
        <w:tc>
          <w:tcPr>
            <w:tcW w:w="2760" w:type="dxa"/>
            <w:tcBorders>
              <w:top w:val="nil"/>
              <w:left w:val="nil"/>
              <w:bottom w:val="nil"/>
              <w:right w:val="nil"/>
            </w:tcBorders>
            <w:shd w:val="clear" w:color="auto" w:fill="auto"/>
            <w:noWrap/>
            <w:vAlign w:val="bottom"/>
            <w:hideMark/>
          </w:tcPr>
          <w:p w14:paraId="41F44683" w14:textId="77777777" w:rsidR="007D4EF8" w:rsidRPr="007D4EF8" w:rsidRDefault="007D4EF8" w:rsidP="007D4EF8">
            <w:pPr>
              <w:rPr>
                <w:rFonts w:ascii="Times New Roman" w:eastAsia="Times New Roman" w:hAnsi="Times New Roman"/>
                <w:szCs w:val="20"/>
                <w:lang w:eastAsia="hu-HU"/>
              </w:rPr>
            </w:pPr>
          </w:p>
        </w:tc>
        <w:tc>
          <w:tcPr>
            <w:tcW w:w="1660" w:type="dxa"/>
            <w:tcBorders>
              <w:top w:val="nil"/>
              <w:left w:val="nil"/>
              <w:bottom w:val="nil"/>
              <w:right w:val="nil"/>
            </w:tcBorders>
            <w:shd w:val="clear" w:color="auto" w:fill="auto"/>
            <w:noWrap/>
            <w:vAlign w:val="bottom"/>
            <w:hideMark/>
          </w:tcPr>
          <w:p w14:paraId="5341D99E" w14:textId="77777777" w:rsidR="007D4EF8" w:rsidRPr="007D4EF8" w:rsidRDefault="007D4EF8" w:rsidP="007D4EF8">
            <w:pPr>
              <w:rPr>
                <w:rFonts w:ascii="Times New Roman" w:eastAsia="Times New Roman" w:hAnsi="Times New Roman"/>
                <w:szCs w:val="20"/>
                <w:lang w:eastAsia="hu-HU"/>
              </w:rPr>
            </w:pPr>
          </w:p>
        </w:tc>
        <w:tc>
          <w:tcPr>
            <w:tcW w:w="1680" w:type="dxa"/>
            <w:tcBorders>
              <w:top w:val="nil"/>
              <w:left w:val="nil"/>
              <w:bottom w:val="nil"/>
              <w:right w:val="nil"/>
            </w:tcBorders>
            <w:shd w:val="clear" w:color="auto" w:fill="auto"/>
            <w:noWrap/>
            <w:vAlign w:val="bottom"/>
            <w:hideMark/>
          </w:tcPr>
          <w:p w14:paraId="20466DEC" w14:textId="77777777" w:rsidR="007D4EF8" w:rsidRPr="007D4EF8" w:rsidRDefault="007D4EF8" w:rsidP="007D4EF8">
            <w:pPr>
              <w:rPr>
                <w:rFonts w:ascii="Times New Roman" w:eastAsia="Times New Roman" w:hAnsi="Times New Roman"/>
                <w:szCs w:val="20"/>
                <w:lang w:eastAsia="hu-HU"/>
              </w:rPr>
            </w:pPr>
          </w:p>
        </w:tc>
        <w:tc>
          <w:tcPr>
            <w:tcW w:w="1402" w:type="dxa"/>
            <w:tcBorders>
              <w:top w:val="nil"/>
              <w:left w:val="nil"/>
              <w:bottom w:val="nil"/>
              <w:right w:val="nil"/>
            </w:tcBorders>
            <w:shd w:val="clear" w:color="auto" w:fill="auto"/>
            <w:noWrap/>
            <w:vAlign w:val="bottom"/>
            <w:hideMark/>
          </w:tcPr>
          <w:p w14:paraId="48F3C350" w14:textId="77777777" w:rsidR="007D4EF8" w:rsidRPr="007D4EF8" w:rsidRDefault="007D4EF8" w:rsidP="007D4EF8">
            <w:pPr>
              <w:rPr>
                <w:rFonts w:ascii="Times New Roman" w:eastAsia="Times New Roman" w:hAnsi="Times New Roman"/>
                <w:szCs w:val="20"/>
                <w:lang w:eastAsia="hu-HU"/>
              </w:rPr>
            </w:pPr>
          </w:p>
        </w:tc>
        <w:tc>
          <w:tcPr>
            <w:tcW w:w="1218" w:type="dxa"/>
            <w:tcBorders>
              <w:top w:val="nil"/>
              <w:left w:val="nil"/>
              <w:bottom w:val="nil"/>
              <w:right w:val="nil"/>
            </w:tcBorders>
            <w:shd w:val="clear" w:color="auto" w:fill="auto"/>
            <w:noWrap/>
            <w:vAlign w:val="bottom"/>
            <w:hideMark/>
          </w:tcPr>
          <w:p w14:paraId="4A989FF7" w14:textId="77777777" w:rsidR="007D4EF8" w:rsidRPr="007D4EF8" w:rsidRDefault="007D4EF8" w:rsidP="007D4EF8">
            <w:pPr>
              <w:rPr>
                <w:rFonts w:ascii="Times New Roman" w:eastAsia="Times New Roman" w:hAnsi="Times New Roman"/>
                <w:szCs w:val="20"/>
                <w:lang w:eastAsia="hu-HU"/>
              </w:rPr>
            </w:pPr>
          </w:p>
        </w:tc>
      </w:tr>
      <w:tr w:rsidR="007D4EF8" w:rsidRPr="007D4EF8" w14:paraId="56F7D365" w14:textId="77777777" w:rsidTr="0061552A">
        <w:trPr>
          <w:trHeight w:val="735"/>
        </w:trPr>
        <w:tc>
          <w:tcPr>
            <w:tcW w:w="9700" w:type="dxa"/>
            <w:gridSpan w:val="6"/>
            <w:tcBorders>
              <w:top w:val="nil"/>
              <w:left w:val="nil"/>
              <w:bottom w:val="nil"/>
              <w:right w:val="nil"/>
            </w:tcBorders>
            <w:shd w:val="clear" w:color="auto" w:fill="auto"/>
            <w:vAlign w:val="center"/>
            <w:hideMark/>
          </w:tcPr>
          <w:p w14:paraId="4348B295"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Felhalmozási célú visszatérítendő támogatások, kölcsönök visszatérülése államháztartáson kívülről</w:t>
            </w:r>
          </w:p>
        </w:tc>
      </w:tr>
      <w:tr w:rsidR="007D4EF8" w:rsidRPr="007D4EF8" w14:paraId="4C1FFB43" w14:textId="77777777" w:rsidTr="0061552A">
        <w:trPr>
          <w:trHeight w:val="315"/>
        </w:trPr>
        <w:tc>
          <w:tcPr>
            <w:tcW w:w="9700" w:type="dxa"/>
            <w:gridSpan w:val="6"/>
            <w:tcBorders>
              <w:top w:val="nil"/>
              <w:left w:val="nil"/>
              <w:bottom w:val="nil"/>
              <w:right w:val="nil"/>
            </w:tcBorders>
            <w:shd w:val="clear" w:color="auto" w:fill="auto"/>
            <w:noWrap/>
            <w:vAlign w:val="center"/>
            <w:hideMark/>
          </w:tcPr>
          <w:p w14:paraId="7C75BEA7"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2017. év</w:t>
            </w:r>
          </w:p>
        </w:tc>
      </w:tr>
      <w:tr w:rsidR="007D4EF8" w:rsidRPr="007D4EF8" w14:paraId="302A7E05" w14:textId="77777777" w:rsidTr="0061552A">
        <w:trPr>
          <w:trHeight w:val="300"/>
        </w:trPr>
        <w:tc>
          <w:tcPr>
            <w:tcW w:w="980" w:type="dxa"/>
            <w:tcBorders>
              <w:top w:val="nil"/>
              <w:left w:val="nil"/>
              <w:bottom w:val="nil"/>
              <w:right w:val="nil"/>
            </w:tcBorders>
            <w:shd w:val="clear" w:color="auto" w:fill="auto"/>
            <w:noWrap/>
            <w:vAlign w:val="center"/>
            <w:hideMark/>
          </w:tcPr>
          <w:p w14:paraId="01F71714" w14:textId="77777777" w:rsidR="007D4EF8" w:rsidRPr="007D4EF8" w:rsidRDefault="007D4EF8" w:rsidP="007D4EF8">
            <w:pPr>
              <w:jc w:val="center"/>
              <w:rPr>
                <w:rFonts w:ascii="Times New Roman" w:eastAsia="Times New Roman" w:hAnsi="Times New Roman"/>
                <w:b/>
                <w:bCs/>
                <w:color w:val="000000"/>
                <w:sz w:val="24"/>
                <w:lang w:eastAsia="hu-HU"/>
              </w:rPr>
            </w:pPr>
          </w:p>
        </w:tc>
        <w:tc>
          <w:tcPr>
            <w:tcW w:w="2760" w:type="dxa"/>
            <w:tcBorders>
              <w:top w:val="nil"/>
              <w:left w:val="nil"/>
              <w:bottom w:val="nil"/>
              <w:right w:val="nil"/>
            </w:tcBorders>
            <w:shd w:val="clear" w:color="auto" w:fill="auto"/>
            <w:noWrap/>
            <w:vAlign w:val="center"/>
            <w:hideMark/>
          </w:tcPr>
          <w:p w14:paraId="7F3D16A8" w14:textId="77777777" w:rsidR="007D4EF8" w:rsidRPr="007D4EF8" w:rsidRDefault="007D4EF8" w:rsidP="007D4EF8">
            <w:pPr>
              <w:jc w:val="center"/>
              <w:rPr>
                <w:rFonts w:ascii="Times New Roman" w:eastAsia="Times New Roman" w:hAnsi="Times New Roman"/>
                <w:szCs w:val="20"/>
                <w:lang w:eastAsia="hu-HU"/>
              </w:rPr>
            </w:pPr>
          </w:p>
        </w:tc>
        <w:tc>
          <w:tcPr>
            <w:tcW w:w="1660" w:type="dxa"/>
            <w:tcBorders>
              <w:top w:val="nil"/>
              <w:left w:val="nil"/>
              <w:bottom w:val="nil"/>
              <w:right w:val="nil"/>
            </w:tcBorders>
            <w:shd w:val="clear" w:color="auto" w:fill="auto"/>
            <w:noWrap/>
            <w:vAlign w:val="center"/>
            <w:hideMark/>
          </w:tcPr>
          <w:p w14:paraId="659B144E" w14:textId="77777777" w:rsidR="007D4EF8" w:rsidRPr="007D4EF8" w:rsidRDefault="007D4EF8" w:rsidP="007D4EF8">
            <w:pPr>
              <w:jc w:val="center"/>
              <w:rPr>
                <w:rFonts w:ascii="Times New Roman" w:eastAsia="Times New Roman" w:hAnsi="Times New Roman"/>
                <w:szCs w:val="20"/>
                <w:lang w:eastAsia="hu-HU"/>
              </w:rPr>
            </w:pPr>
          </w:p>
        </w:tc>
        <w:tc>
          <w:tcPr>
            <w:tcW w:w="1680" w:type="dxa"/>
            <w:tcBorders>
              <w:top w:val="nil"/>
              <w:left w:val="nil"/>
              <w:bottom w:val="nil"/>
              <w:right w:val="nil"/>
            </w:tcBorders>
            <w:shd w:val="clear" w:color="auto" w:fill="auto"/>
            <w:noWrap/>
            <w:vAlign w:val="center"/>
            <w:hideMark/>
          </w:tcPr>
          <w:p w14:paraId="0966ED0D" w14:textId="77777777" w:rsidR="007D4EF8" w:rsidRPr="007D4EF8" w:rsidRDefault="007D4EF8" w:rsidP="007D4EF8">
            <w:pPr>
              <w:jc w:val="center"/>
              <w:rPr>
                <w:rFonts w:ascii="Times New Roman" w:eastAsia="Times New Roman" w:hAnsi="Times New Roman"/>
                <w:szCs w:val="20"/>
                <w:lang w:eastAsia="hu-HU"/>
              </w:rPr>
            </w:pPr>
          </w:p>
        </w:tc>
        <w:tc>
          <w:tcPr>
            <w:tcW w:w="1402" w:type="dxa"/>
            <w:tcBorders>
              <w:top w:val="nil"/>
              <w:left w:val="nil"/>
              <w:bottom w:val="nil"/>
              <w:right w:val="nil"/>
            </w:tcBorders>
            <w:shd w:val="clear" w:color="auto" w:fill="auto"/>
            <w:noWrap/>
            <w:vAlign w:val="center"/>
            <w:hideMark/>
          </w:tcPr>
          <w:p w14:paraId="4CA0B0BD" w14:textId="77777777" w:rsidR="007D4EF8" w:rsidRPr="007D4EF8" w:rsidRDefault="007D4EF8" w:rsidP="007D4EF8">
            <w:pPr>
              <w:jc w:val="center"/>
              <w:rPr>
                <w:rFonts w:ascii="Times New Roman" w:eastAsia="Times New Roman" w:hAnsi="Times New Roman"/>
                <w:szCs w:val="20"/>
                <w:lang w:eastAsia="hu-HU"/>
              </w:rPr>
            </w:pPr>
          </w:p>
        </w:tc>
        <w:tc>
          <w:tcPr>
            <w:tcW w:w="1218" w:type="dxa"/>
            <w:tcBorders>
              <w:top w:val="nil"/>
              <w:left w:val="nil"/>
              <w:bottom w:val="nil"/>
              <w:right w:val="nil"/>
            </w:tcBorders>
            <w:shd w:val="clear" w:color="auto" w:fill="auto"/>
            <w:noWrap/>
            <w:vAlign w:val="center"/>
            <w:hideMark/>
          </w:tcPr>
          <w:p w14:paraId="4BA91229" w14:textId="77777777" w:rsidR="007D4EF8" w:rsidRPr="007D4EF8" w:rsidRDefault="007D4EF8" w:rsidP="007D4EF8">
            <w:pPr>
              <w:jc w:val="center"/>
              <w:rPr>
                <w:rFonts w:ascii="Times New Roman" w:eastAsia="Times New Roman" w:hAnsi="Times New Roman"/>
                <w:szCs w:val="20"/>
                <w:lang w:eastAsia="hu-HU"/>
              </w:rPr>
            </w:pPr>
          </w:p>
        </w:tc>
      </w:tr>
      <w:tr w:rsidR="007D4EF8" w:rsidRPr="007D4EF8" w14:paraId="79E0B0C4" w14:textId="77777777" w:rsidTr="0061552A">
        <w:trPr>
          <w:trHeight w:val="300"/>
        </w:trPr>
        <w:tc>
          <w:tcPr>
            <w:tcW w:w="980" w:type="dxa"/>
            <w:tcBorders>
              <w:top w:val="nil"/>
              <w:left w:val="nil"/>
              <w:bottom w:val="nil"/>
              <w:right w:val="nil"/>
            </w:tcBorders>
            <w:shd w:val="clear" w:color="auto" w:fill="auto"/>
            <w:noWrap/>
            <w:vAlign w:val="bottom"/>
            <w:hideMark/>
          </w:tcPr>
          <w:p w14:paraId="69315876" w14:textId="77777777" w:rsidR="007D4EF8" w:rsidRPr="007D4EF8" w:rsidRDefault="007D4EF8" w:rsidP="007D4EF8">
            <w:pPr>
              <w:jc w:val="center"/>
              <w:rPr>
                <w:rFonts w:ascii="Times New Roman" w:eastAsia="Times New Roman" w:hAnsi="Times New Roman"/>
                <w:szCs w:val="20"/>
                <w:lang w:eastAsia="hu-HU"/>
              </w:rPr>
            </w:pPr>
          </w:p>
        </w:tc>
        <w:tc>
          <w:tcPr>
            <w:tcW w:w="2760" w:type="dxa"/>
            <w:tcBorders>
              <w:top w:val="nil"/>
              <w:left w:val="nil"/>
              <w:bottom w:val="nil"/>
              <w:right w:val="nil"/>
            </w:tcBorders>
            <w:shd w:val="clear" w:color="auto" w:fill="auto"/>
            <w:noWrap/>
            <w:vAlign w:val="bottom"/>
            <w:hideMark/>
          </w:tcPr>
          <w:p w14:paraId="251B8E1F" w14:textId="77777777" w:rsidR="007D4EF8" w:rsidRPr="007D4EF8" w:rsidRDefault="007D4EF8" w:rsidP="007D4EF8">
            <w:pPr>
              <w:rPr>
                <w:rFonts w:ascii="Times New Roman" w:eastAsia="Times New Roman" w:hAnsi="Times New Roman"/>
                <w:szCs w:val="20"/>
                <w:lang w:eastAsia="hu-HU"/>
              </w:rPr>
            </w:pPr>
          </w:p>
        </w:tc>
        <w:tc>
          <w:tcPr>
            <w:tcW w:w="1660" w:type="dxa"/>
            <w:tcBorders>
              <w:top w:val="nil"/>
              <w:left w:val="nil"/>
              <w:bottom w:val="nil"/>
              <w:right w:val="nil"/>
            </w:tcBorders>
            <w:shd w:val="clear" w:color="auto" w:fill="auto"/>
            <w:noWrap/>
            <w:vAlign w:val="bottom"/>
            <w:hideMark/>
          </w:tcPr>
          <w:p w14:paraId="2D27FA47" w14:textId="77777777" w:rsidR="007D4EF8" w:rsidRPr="007D4EF8" w:rsidRDefault="007D4EF8" w:rsidP="007D4EF8">
            <w:pPr>
              <w:rPr>
                <w:rFonts w:ascii="Times New Roman" w:eastAsia="Times New Roman" w:hAnsi="Times New Roman"/>
                <w:szCs w:val="20"/>
                <w:lang w:eastAsia="hu-HU"/>
              </w:rPr>
            </w:pPr>
          </w:p>
        </w:tc>
        <w:tc>
          <w:tcPr>
            <w:tcW w:w="1680" w:type="dxa"/>
            <w:tcBorders>
              <w:top w:val="nil"/>
              <w:left w:val="nil"/>
              <w:bottom w:val="nil"/>
              <w:right w:val="nil"/>
            </w:tcBorders>
            <w:shd w:val="clear" w:color="auto" w:fill="auto"/>
            <w:noWrap/>
            <w:vAlign w:val="bottom"/>
            <w:hideMark/>
          </w:tcPr>
          <w:p w14:paraId="71B9466A" w14:textId="77777777" w:rsidR="007D4EF8" w:rsidRPr="007D4EF8" w:rsidRDefault="007D4EF8" w:rsidP="007D4EF8">
            <w:pPr>
              <w:rPr>
                <w:rFonts w:ascii="Times New Roman" w:eastAsia="Times New Roman" w:hAnsi="Times New Roman"/>
                <w:szCs w:val="20"/>
                <w:lang w:eastAsia="hu-HU"/>
              </w:rPr>
            </w:pPr>
          </w:p>
        </w:tc>
        <w:tc>
          <w:tcPr>
            <w:tcW w:w="1402" w:type="dxa"/>
            <w:tcBorders>
              <w:top w:val="nil"/>
              <w:left w:val="nil"/>
              <w:bottom w:val="nil"/>
              <w:right w:val="nil"/>
            </w:tcBorders>
            <w:shd w:val="clear" w:color="auto" w:fill="auto"/>
            <w:noWrap/>
            <w:vAlign w:val="bottom"/>
            <w:hideMark/>
          </w:tcPr>
          <w:p w14:paraId="6BCF3B6E" w14:textId="77777777" w:rsidR="007D4EF8" w:rsidRPr="007D4EF8" w:rsidRDefault="007D4EF8" w:rsidP="007D4EF8">
            <w:pPr>
              <w:rPr>
                <w:rFonts w:ascii="Times New Roman" w:eastAsia="Times New Roman" w:hAnsi="Times New Roman"/>
                <w:szCs w:val="20"/>
                <w:lang w:eastAsia="hu-HU"/>
              </w:rPr>
            </w:pPr>
          </w:p>
        </w:tc>
        <w:tc>
          <w:tcPr>
            <w:tcW w:w="1218" w:type="dxa"/>
            <w:tcBorders>
              <w:top w:val="nil"/>
              <w:left w:val="nil"/>
              <w:bottom w:val="nil"/>
              <w:right w:val="nil"/>
            </w:tcBorders>
            <w:shd w:val="clear" w:color="auto" w:fill="auto"/>
            <w:noWrap/>
            <w:vAlign w:val="bottom"/>
            <w:hideMark/>
          </w:tcPr>
          <w:p w14:paraId="0827CC9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0D23441F" w14:textId="77777777" w:rsidTr="0061552A">
        <w:trPr>
          <w:trHeight w:val="645"/>
        </w:trPr>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A4F55"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23ABC"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35C40362"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3BC28C36"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218" w:type="dxa"/>
            <w:tcBorders>
              <w:top w:val="single" w:sz="4" w:space="0" w:color="auto"/>
              <w:left w:val="nil"/>
              <w:bottom w:val="single" w:sz="4" w:space="0" w:color="auto"/>
              <w:right w:val="nil"/>
            </w:tcBorders>
            <w:shd w:val="clear" w:color="auto" w:fill="auto"/>
            <w:vAlign w:val="center"/>
            <w:hideMark/>
          </w:tcPr>
          <w:p w14:paraId="3189C3A4"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7F1FB476" w14:textId="77777777" w:rsidTr="0061552A">
        <w:trPr>
          <w:trHeight w:val="255"/>
        </w:trPr>
        <w:tc>
          <w:tcPr>
            <w:tcW w:w="37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F90F10"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660" w:type="dxa"/>
            <w:tcBorders>
              <w:top w:val="nil"/>
              <w:left w:val="nil"/>
              <w:bottom w:val="single" w:sz="4" w:space="0" w:color="auto"/>
              <w:right w:val="single" w:sz="4" w:space="0" w:color="auto"/>
            </w:tcBorders>
            <w:shd w:val="clear" w:color="auto" w:fill="auto"/>
            <w:noWrap/>
            <w:vAlign w:val="bottom"/>
            <w:hideMark/>
          </w:tcPr>
          <w:p w14:paraId="19C39C53"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680" w:type="dxa"/>
            <w:tcBorders>
              <w:top w:val="nil"/>
              <w:left w:val="nil"/>
              <w:bottom w:val="single" w:sz="4" w:space="0" w:color="auto"/>
              <w:right w:val="single" w:sz="4" w:space="0" w:color="auto"/>
            </w:tcBorders>
            <w:shd w:val="clear" w:color="auto" w:fill="auto"/>
            <w:noWrap/>
            <w:vAlign w:val="bottom"/>
            <w:hideMark/>
          </w:tcPr>
          <w:p w14:paraId="0050E8E2"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402" w:type="dxa"/>
            <w:tcBorders>
              <w:top w:val="nil"/>
              <w:left w:val="nil"/>
              <w:bottom w:val="single" w:sz="4" w:space="0" w:color="auto"/>
              <w:right w:val="single" w:sz="4" w:space="0" w:color="auto"/>
            </w:tcBorders>
            <w:shd w:val="clear" w:color="auto" w:fill="auto"/>
            <w:noWrap/>
            <w:vAlign w:val="bottom"/>
            <w:hideMark/>
          </w:tcPr>
          <w:p w14:paraId="3B02D99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218" w:type="dxa"/>
            <w:tcBorders>
              <w:top w:val="nil"/>
              <w:left w:val="nil"/>
              <w:bottom w:val="single" w:sz="4" w:space="0" w:color="auto"/>
              <w:right w:val="nil"/>
            </w:tcBorders>
            <w:shd w:val="clear" w:color="auto" w:fill="auto"/>
            <w:noWrap/>
            <w:vAlign w:val="bottom"/>
            <w:hideMark/>
          </w:tcPr>
          <w:p w14:paraId="7761D470"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24C202A3"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7E5B02BB"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660" w:type="dxa"/>
            <w:tcBorders>
              <w:top w:val="nil"/>
              <w:left w:val="nil"/>
              <w:bottom w:val="single" w:sz="4" w:space="0" w:color="auto"/>
              <w:right w:val="nil"/>
            </w:tcBorders>
            <w:shd w:val="clear" w:color="auto" w:fill="auto"/>
            <w:noWrap/>
            <w:vAlign w:val="bottom"/>
            <w:hideMark/>
          </w:tcPr>
          <w:p w14:paraId="0484C77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80" w:type="dxa"/>
            <w:tcBorders>
              <w:top w:val="nil"/>
              <w:left w:val="nil"/>
              <w:bottom w:val="single" w:sz="4" w:space="0" w:color="auto"/>
              <w:right w:val="nil"/>
            </w:tcBorders>
            <w:shd w:val="clear" w:color="auto" w:fill="auto"/>
            <w:noWrap/>
            <w:vAlign w:val="bottom"/>
            <w:hideMark/>
          </w:tcPr>
          <w:p w14:paraId="74E583C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02" w:type="dxa"/>
            <w:tcBorders>
              <w:top w:val="nil"/>
              <w:left w:val="nil"/>
              <w:bottom w:val="single" w:sz="4" w:space="0" w:color="auto"/>
              <w:right w:val="nil"/>
            </w:tcBorders>
            <w:shd w:val="clear" w:color="auto" w:fill="auto"/>
            <w:noWrap/>
            <w:vAlign w:val="bottom"/>
            <w:hideMark/>
          </w:tcPr>
          <w:p w14:paraId="23FDA88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18" w:type="dxa"/>
            <w:tcBorders>
              <w:top w:val="nil"/>
              <w:left w:val="nil"/>
              <w:bottom w:val="single" w:sz="4" w:space="0" w:color="auto"/>
              <w:right w:val="nil"/>
            </w:tcBorders>
            <w:shd w:val="clear" w:color="auto" w:fill="auto"/>
            <w:noWrap/>
            <w:vAlign w:val="bottom"/>
            <w:hideMark/>
          </w:tcPr>
          <w:p w14:paraId="5536720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7348DB60" w14:textId="77777777" w:rsidTr="0061552A">
        <w:trPr>
          <w:trHeight w:val="526"/>
        </w:trPr>
        <w:tc>
          <w:tcPr>
            <w:tcW w:w="980" w:type="dxa"/>
            <w:tcBorders>
              <w:top w:val="nil"/>
              <w:left w:val="nil"/>
              <w:bottom w:val="nil"/>
              <w:right w:val="nil"/>
            </w:tcBorders>
            <w:shd w:val="clear" w:color="auto" w:fill="auto"/>
            <w:noWrap/>
            <w:hideMark/>
          </w:tcPr>
          <w:p w14:paraId="41EBFD9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100100</w:t>
            </w:r>
          </w:p>
        </w:tc>
        <w:tc>
          <w:tcPr>
            <w:tcW w:w="2760" w:type="dxa"/>
            <w:tcBorders>
              <w:top w:val="nil"/>
              <w:left w:val="nil"/>
              <w:bottom w:val="nil"/>
              <w:right w:val="nil"/>
            </w:tcBorders>
            <w:shd w:val="clear" w:color="auto" w:fill="auto"/>
            <w:hideMark/>
          </w:tcPr>
          <w:p w14:paraId="156D0DB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Önkormányzati Rendészeti Igazgatóság</w:t>
            </w:r>
          </w:p>
        </w:tc>
        <w:tc>
          <w:tcPr>
            <w:tcW w:w="1660" w:type="dxa"/>
            <w:tcBorders>
              <w:top w:val="nil"/>
              <w:left w:val="nil"/>
              <w:bottom w:val="nil"/>
              <w:right w:val="nil"/>
            </w:tcBorders>
            <w:shd w:val="clear" w:color="auto" w:fill="auto"/>
            <w:noWrap/>
            <w:hideMark/>
          </w:tcPr>
          <w:p w14:paraId="13B3AFE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321    </w:t>
            </w:r>
          </w:p>
        </w:tc>
        <w:tc>
          <w:tcPr>
            <w:tcW w:w="1680" w:type="dxa"/>
            <w:tcBorders>
              <w:top w:val="nil"/>
              <w:left w:val="nil"/>
              <w:bottom w:val="nil"/>
              <w:right w:val="nil"/>
            </w:tcBorders>
            <w:shd w:val="clear" w:color="auto" w:fill="auto"/>
            <w:noWrap/>
            <w:hideMark/>
          </w:tcPr>
          <w:p w14:paraId="6F6FC78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321    </w:t>
            </w:r>
          </w:p>
        </w:tc>
        <w:tc>
          <w:tcPr>
            <w:tcW w:w="1402" w:type="dxa"/>
            <w:tcBorders>
              <w:top w:val="nil"/>
              <w:left w:val="nil"/>
              <w:bottom w:val="nil"/>
              <w:right w:val="nil"/>
            </w:tcBorders>
            <w:shd w:val="clear" w:color="auto" w:fill="auto"/>
            <w:noWrap/>
            <w:hideMark/>
          </w:tcPr>
          <w:p w14:paraId="2E471A2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      </w:t>
            </w:r>
          </w:p>
        </w:tc>
        <w:tc>
          <w:tcPr>
            <w:tcW w:w="1218" w:type="dxa"/>
            <w:tcBorders>
              <w:top w:val="nil"/>
              <w:left w:val="nil"/>
              <w:bottom w:val="nil"/>
              <w:right w:val="nil"/>
            </w:tcBorders>
            <w:shd w:val="clear" w:color="auto" w:fill="auto"/>
            <w:noWrap/>
            <w:hideMark/>
          </w:tcPr>
          <w:p w14:paraId="78C3315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0,0</w:t>
            </w:r>
          </w:p>
        </w:tc>
      </w:tr>
      <w:tr w:rsidR="007D4EF8" w:rsidRPr="007D4EF8" w14:paraId="02D6249B" w14:textId="77777777" w:rsidTr="0061552A">
        <w:trPr>
          <w:trHeight w:val="300"/>
        </w:trPr>
        <w:tc>
          <w:tcPr>
            <w:tcW w:w="980" w:type="dxa"/>
            <w:tcBorders>
              <w:top w:val="nil"/>
              <w:left w:val="nil"/>
              <w:bottom w:val="nil"/>
              <w:right w:val="nil"/>
            </w:tcBorders>
            <w:shd w:val="clear" w:color="auto" w:fill="auto"/>
            <w:hideMark/>
          </w:tcPr>
          <w:p w14:paraId="4D14ECF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200000</w:t>
            </w:r>
          </w:p>
        </w:tc>
        <w:tc>
          <w:tcPr>
            <w:tcW w:w="2760" w:type="dxa"/>
            <w:tcBorders>
              <w:top w:val="nil"/>
              <w:left w:val="nil"/>
              <w:bottom w:val="nil"/>
              <w:right w:val="nil"/>
            </w:tcBorders>
            <w:shd w:val="clear" w:color="auto" w:fill="auto"/>
            <w:noWrap/>
            <w:hideMark/>
          </w:tcPr>
          <w:p w14:paraId="36D443C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w:t>
            </w:r>
          </w:p>
        </w:tc>
        <w:tc>
          <w:tcPr>
            <w:tcW w:w="1660" w:type="dxa"/>
            <w:tcBorders>
              <w:top w:val="nil"/>
              <w:left w:val="nil"/>
              <w:bottom w:val="nil"/>
              <w:right w:val="nil"/>
            </w:tcBorders>
            <w:shd w:val="clear" w:color="auto" w:fill="auto"/>
            <w:noWrap/>
            <w:hideMark/>
          </w:tcPr>
          <w:p w14:paraId="083A21E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3 395    </w:t>
            </w:r>
          </w:p>
        </w:tc>
        <w:tc>
          <w:tcPr>
            <w:tcW w:w="1680" w:type="dxa"/>
            <w:tcBorders>
              <w:top w:val="nil"/>
              <w:left w:val="nil"/>
              <w:bottom w:val="nil"/>
              <w:right w:val="nil"/>
            </w:tcBorders>
            <w:shd w:val="clear" w:color="auto" w:fill="auto"/>
            <w:noWrap/>
            <w:hideMark/>
          </w:tcPr>
          <w:p w14:paraId="3932B21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5 683    </w:t>
            </w:r>
          </w:p>
        </w:tc>
        <w:tc>
          <w:tcPr>
            <w:tcW w:w="1402" w:type="dxa"/>
            <w:tcBorders>
              <w:top w:val="nil"/>
              <w:left w:val="nil"/>
              <w:bottom w:val="nil"/>
              <w:right w:val="nil"/>
            </w:tcBorders>
            <w:shd w:val="clear" w:color="auto" w:fill="auto"/>
            <w:noWrap/>
            <w:hideMark/>
          </w:tcPr>
          <w:p w14:paraId="68E7182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5 465    </w:t>
            </w:r>
          </w:p>
        </w:tc>
        <w:tc>
          <w:tcPr>
            <w:tcW w:w="1218" w:type="dxa"/>
            <w:tcBorders>
              <w:top w:val="nil"/>
              <w:left w:val="nil"/>
              <w:bottom w:val="nil"/>
              <w:right w:val="nil"/>
            </w:tcBorders>
            <w:shd w:val="clear" w:color="auto" w:fill="auto"/>
            <w:noWrap/>
            <w:hideMark/>
          </w:tcPr>
          <w:p w14:paraId="0495D34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96,2</w:t>
            </w:r>
          </w:p>
        </w:tc>
      </w:tr>
      <w:tr w:rsidR="007D4EF8" w:rsidRPr="007D4EF8" w14:paraId="55787C4E" w14:textId="77777777" w:rsidTr="0061552A">
        <w:trPr>
          <w:trHeight w:val="300"/>
        </w:trPr>
        <w:tc>
          <w:tcPr>
            <w:tcW w:w="980" w:type="dxa"/>
            <w:tcBorders>
              <w:top w:val="nil"/>
              <w:left w:val="nil"/>
              <w:bottom w:val="nil"/>
              <w:right w:val="nil"/>
            </w:tcBorders>
            <w:shd w:val="clear" w:color="auto" w:fill="auto"/>
            <w:hideMark/>
          </w:tcPr>
          <w:p w14:paraId="6C47066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300001</w:t>
            </w:r>
          </w:p>
        </w:tc>
        <w:tc>
          <w:tcPr>
            <w:tcW w:w="2760" w:type="dxa"/>
            <w:tcBorders>
              <w:top w:val="nil"/>
              <w:left w:val="nil"/>
              <w:bottom w:val="nil"/>
              <w:right w:val="nil"/>
            </w:tcBorders>
            <w:shd w:val="clear" w:color="auto" w:fill="auto"/>
            <w:noWrap/>
            <w:hideMark/>
          </w:tcPr>
          <w:p w14:paraId="7BCE85A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Köznevelés</w:t>
            </w:r>
          </w:p>
        </w:tc>
        <w:tc>
          <w:tcPr>
            <w:tcW w:w="1660" w:type="dxa"/>
            <w:tcBorders>
              <w:top w:val="nil"/>
              <w:left w:val="nil"/>
              <w:bottom w:val="nil"/>
              <w:right w:val="nil"/>
            </w:tcBorders>
            <w:shd w:val="clear" w:color="auto" w:fill="auto"/>
            <w:noWrap/>
            <w:hideMark/>
          </w:tcPr>
          <w:p w14:paraId="3CEB14F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42 365    </w:t>
            </w:r>
          </w:p>
        </w:tc>
        <w:tc>
          <w:tcPr>
            <w:tcW w:w="1680" w:type="dxa"/>
            <w:tcBorders>
              <w:top w:val="nil"/>
              <w:left w:val="nil"/>
              <w:bottom w:val="nil"/>
              <w:right w:val="nil"/>
            </w:tcBorders>
            <w:shd w:val="clear" w:color="auto" w:fill="auto"/>
            <w:noWrap/>
            <w:hideMark/>
          </w:tcPr>
          <w:p w14:paraId="2191115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42 365    </w:t>
            </w:r>
          </w:p>
        </w:tc>
        <w:tc>
          <w:tcPr>
            <w:tcW w:w="1402" w:type="dxa"/>
            <w:tcBorders>
              <w:top w:val="nil"/>
              <w:left w:val="nil"/>
              <w:bottom w:val="nil"/>
              <w:right w:val="nil"/>
            </w:tcBorders>
            <w:shd w:val="clear" w:color="auto" w:fill="auto"/>
            <w:noWrap/>
            <w:hideMark/>
          </w:tcPr>
          <w:p w14:paraId="555311D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22 325    </w:t>
            </w:r>
          </w:p>
        </w:tc>
        <w:tc>
          <w:tcPr>
            <w:tcW w:w="1218" w:type="dxa"/>
            <w:tcBorders>
              <w:top w:val="nil"/>
              <w:left w:val="nil"/>
              <w:bottom w:val="nil"/>
              <w:right w:val="nil"/>
            </w:tcBorders>
            <w:shd w:val="clear" w:color="auto" w:fill="auto"/>
            <w:noWrap/>
            <w:hideMark/>
          </w:tcPr>
          <w:p w14:paraId="6EE154A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52,7</w:t>
            </w:r>
          </w:p>
        </w:tc>
      </w:tr>
      <w:tr w:rsidR="007D4EF8" w:rsidRPr="007D4EF8" w14:paraId="3F27395F" w14:textId="77777777" w:rsidTr="0061552A">
        <w:trPr>
          <w:trHeight w:val="300"/>
        </w:trPr>
        <w:tc>
          <w:tcPr>
            <w:tcW w:w="980" w:type="dxa"/>
            <w:tcBorders>
              <w:top w:val="nil"/>
              <w:left w:val="nil"/>
              <w:bottom w:val="single" w:sz="4" w:space="0" w:color="auto"/>
              <w:right w:val="nil"/>
            </w:tcBorders>
            <w:shd w:val="clear" w:color="auto" w:fill="auto"/>
            <w:hideMark/>
          </w:tcPr>
          <w:p w14:paraId="0A4591A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500000</w:t>
            </w:r>
          </w:p>
        </w:tc>
        <w:tc>
          <w:tcPr>
            <w:tcW w:w="2760" w:type="dxa"/>
            <w:tcBorders>
              <w:top w:val="nil"/>
              <w:left w:val="nil"/>
              <w:bottom w:val="single" w:sz="4" w:space="0" w:color="auto"/>
              <w:right w:val="nil"/>
            </w:tcBorders>
            <w:shd w:val="clear" w:color="auto" w:fill="auto"/>
            <w:noWrap/>
            <w:hideMark/>
          </w:tcPr>
          <w:p w14:paraId="29F295C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Kultúra</w:t>
            </w:r>
          </w:p>
        </w:tc>
        <w:tc>
          <w:tcPr>
            <w:tcW w:w="1660" w:type="dxa"/>
            <w:tcBorders>
              <w:top w:val="nil"/>
              <w:left w:val="nil"/>
              <w:bottom w:val="single" w:sz="4" w:space="0" w:color="auto"/>
              <w:right w:val="nil"/>
            </w:tcBorders>
            <w:shd w:val="clear" w:color="auto" w:fill="auto"/>
            <w:noWrap/>
            <w:hideMark/>
          </w:tcPr>
          <w:p w14:paraId="5A68DDC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2 300    </w:t>
            </w:r>
          </w:p>
        </w:tc>
        <w:tc>
          <w:tcPr>
            <w:tcW w:w="1680" w:type="dxa"/>
            <w:tcBorders>
              <w:top w:val="nil"/>
              <w:left w:val="nil"/>
              <w:bottom w:val="single" w:sz="4" w:space="0" w:color="auto"/>
              <w:right w:val="nil"/>
            </w:tcBorders>
            <w:shd w:val="clear" w:color="auto" w:fill="auto"/>
            <w:noWrap/>
            <w:hideMark/>
          </w:tcPr>
          <w:p w14:paraId="0410865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2 300    </w:t>
            </w:r>
          </w:p>
        </w:tc>
        <w:tc>
          <w:tcPr>
            <w:tcW w:w="1402" w:type="dxa"/>
            <w:tcBorders>
              <w:top w:val="nil"/>
              <w:left w:val="nil"/>
              <w:bottom w:val="single" w:sz="4" w:space="0" w:color="auto"/>
              <w:right w:val="nil"/>
            </w:tcBorders>
            <w:shd w:val="clear" w:color="auto" w:fill="auto"/>
            <w:noWrap/>
            <w:hideMark/>
          </w:tcPr>
          <w:p w14:paraId="08FD8A4D"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3 542    </w:t>
            </w:r>
          </w:p>
        </w:tc>
        <w:tc>
          <w:tcPr>
            <w:tcW w:w="1218" w:type="dxa"/>
            <w:tcBorders>
              <w:top w:val="nil"/>
              <w:left w:val="nil"/>
              <w:bottom w:val="nil"/>
              <w:right w:val="nil"/>
            </w:tcBorders>
            <w:shd w:val="clear" w:color="auto" w:fill="auto"/>
            <w:noWrap/>
            <w:hideMark/>
          </w:tcPr>
          <w:p w14:paraId="01AF5A4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154,0</w:t>
            </w:r>
          </w:p>
        </w:tc>
      </w:tr>
      <w:tr w:rsidR="007D4EF8" w:rsidRPr="007D4EF8" w14:paraId="77F0296D"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5ED0DAB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 összesen</w:t>
            </w:r>
          </w:p>
        </w:tc>
        <w:tc>
          <w:tcPr>
            <w:tcW w:w="1660" w:type="dxa"/>
            <w:tcBorders>
              <w:top w:val="nil"/>
              <w:left w:val="nil"/>
              <w:bottom w:val="single" w:sz="4" w:space="0" w:color="auto"/>
              <w:right w:val="nil"/>
            </w:tcBorders>
            <w:shd w:val="clear" w:color="auto" w:fill="auto"/>
            <w:noWrap/>
            <w:vAlign w:val="center"/>
            <w:hideMark/>
          </w:tcPr>
          <w:p w14:paraId="0D6369D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48 381    </w:t>
            </w:r>
          </w:p>
        </w:tc>
        <w:tc>
          <w:tcPr>
            <w:tcW w:w="1680" w:type="dxa"/>
            <w:tcBorders>
              <w:top w:val="nil"/>
              <w:left w:val="nil"/>
              <w:bottom w:val="single" w:sz="4" w:space="0" w:color="auto"/>
              <w:right w:val="nil"/>
            </w:tcBorders>
            <w:shd w:val="clear" w:color="auto" w:fill="auto"/>
            <w:noWrap/>
            <w:vAlign w:val="center"/>
            <w:hideMark/>
          </w:tcPr>
          <w:p w14:paraId="39E0EC6C"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50 669    </w:t>
            </w:r>
          </w:p>
        </w:tc>
        <w:tc>
          <w:tcPr>
            <w:tcW w:w="1402" w:type="dxa"/>
            <w:tcBorders>
              <w:top w:val="nil"/>
              <w:left w:val="nil"/>
              <w:bottom w:val="single" w:sz="4" w:space="0" w:color="auto"/>
              <w:right w:val="nil"/>
            </w:tcBorders>
            <w:shd w:val="clear" w:color="auto" w:fill="auto"/>
            <w:noWrap/>
            <w:vAlign w:val="center"/>
            <w:hideMark/>
          </w:tcPr>
          <w:p w14:paraId="04DABA5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31 332    </w:t>
            </w:r>
          </w:p>
        </w:tc>
        <w:tc>
          <w:tcPr>
            <w:tcW w:w="1218" w:type="dxa"/>
            <w:tcBorders>
              <w:top w:val="single" w:sz="4" w:space="0" w:color="auto"/>
              <w:left w:val="nil"/>
              <w:bottom w:val="single" w:sz="4" w:space="0" w:color="auto"/>
              <w:right w:val="nil"/>
            </w:tcBorders>
            <w:shd w:val="clear" w:color="auto" w:fill="auto"/>
            <w:noWrap/>
            <w:vAlign w:val="center"/>
            <w:hideMark/>
          </w:tcPr>
          <w:p w14:paraId="562C2E11"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61,8</w:t>
            </w:r>
          </w:p>
        </w:tc>
      </w:tr>
      <w:tr w:rsidR="007D4EF8" w:rsidRPr="007D4EF8" w14:paraId="33A3E1F4" w14:textId="77777777" w:rsidTr="0061552A">
        <w:trPr>
          <w:trHeight w:val="90"/>
        </w:trPr>
        <w:tc>
          <w:tcPr>
            <w:tcW w:w="980" w:type="dxa"/>
            <w:tcBorders>
              <w:top w:val="nil"/>
              <w:left w:val="nil"/>
              <w:bottom w:val="single" w:sz="4" w:space="0" w:color="auto"/>
              <w:right w:val="nil"/>
            </w:tcBorders>
            <w:shd w:val="clear" w:color="auto" w:fill="auto"/>
            <w:noWrap/>
            <w:vAlign w:val="bottom"/>
            <w:hideMark/>
          </w:tcPr>
          <w:p w14:paraId="53721FF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noWrap/>
            <w:vAlign w:val="bottom"/>
            <w:hideMark/>
          </w:tcPr>
          <w:p w14:paraId="5C418A8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60" w:type="dxa"/>
            <w:tcBorders>
              <w:top w:val="nil"/>
              <w:left w:val="nil"/>
              <w:bottom w:val="single" w:sz="4" w:space="0" w:color="auto"/>
              <w:right w:val="nil"/>
            </w:tcBorders>
            <w:shd w:val="clear" w:color="auto" w:fill="auto"/>
            <w:noWrap/>
            <w:vAlign w:val="bottom"/>
            <w:hideMark/>
          </w:tcPr>
          <w:p w14:paraId="596BDBD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80" w:type="dxa"/>
            <w:tcBorders>
              <w:top w:val="nil"/>
              <w:left w:val="nil"/>
              <w:bottom w:val="single" w:sz="4" w:space="0" w:color="auto"/>
              <w:right w:val="nil"/>
            </w:tcBorders>
            <w:shd w:val="clear" w:color="auto" w:fill="auto"/>
            <w:noWrap/>
            <w:vAlign w:val="bottom"/>
            <w:hideMark/>
          </w:tcPr>
          <w:p w14:paraId="19DDCAE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02" w:type="dxa"/>
            <w:tcBorders>
              <w:top w:val="nil"/>
              <w:left w:val="nil"/>
              <w:bottom w:val="single" w:sz="4" w:space="0" w:color="auto"/>
              <w:right w:val="nil"/>
            </w:tcBorders>
            <w:shd w:val="clear" w:color="auto" w:fill="auto"/>
            <w:noWrap/>
            <w:vAlign w:val="bottom"/>
            <w:hideMark/>
          </w:tcPr>
          <w:p w14:paraId="6CBDED2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18" w:type="dxa"/>
            <w:tcBorders>
              <w:top w:val="nil"/>
              <w:left w:val="nil"/>
              <w:bottom w:val="single" w:sz="4" w:space="0" w:color="auto"/>
              <w:right w:val="nil"/>
            </w:tcBorders>
            <w:shd w:val="clear" w:color="auto" w:fill="auto"/>
            <w:noWrap/>
            <w:vAlign w:val="bottom"/>
            <w:hideMark/>
          </w:tcPr>
          <w:p w14:paraId="4D4037A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54B28518"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312010C7"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w:t>
            </w:r>
          </w:p>
        </w:tc>
        <w:tc>
          <w:tcPr>
            <w:tcW w:w="1660" w:type="dxa"/>
            <w:tcBorders>
              <w:top w:val="nil"/>
              <w:left w:val="nil"/>
              <w:bottom w:val="single" w:sz="4" w:space="0" w:color="auto"/>
              <w:right w:val="nil"/>
            </w:tcBorders>
            <w:shd w:val="clear" w:color="auto" w:fill="auto"/>
            <w:noWrap/>
            <w:vAlign w:val="bottom"/>
            <w:hideMark/>
          </w:tcPr>
          <w:p w14:paraId="3630728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80" w:type="dxa"/>
            <w:tcBorders>
              <w:top w:val="nil"/>
              <w:left w:val="nil"/>
              <w:bottom w:val="single" w:sz="4" w:space="0" w:color="auto"/>
              <w:right w:val="nil"/>
            </w:tcBorders>
            <w:shd w:val="clear" w:color="auto" w:fill="auto"/>
            <w:noWrap/>
            <w:vAlign w:val="bottom"/>
            <w:hideMark/>
          </w:tcPr>
          <w:p w14:paraId="7BA7069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02" w:type="dxa"/>
            <w:tcBorders>
              <w:top w:val="nil"/>
              <w:left w:val="nil"/>
              <w:bottom w:val="single" w:sz="4" w:space="0" w:color="auto"/>
              <w:right w:val="nil"/>
            </w:tcBorders>
            <w:shd w:val="clear" w:color="auto" w:fill="auto"/>
            <w:noWrap/>
            <w:vAlign w:val="bottom"/>
            <w:hideMark/>
          </w:tcPr>
          <w:p w14:paraId="51B42B9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18" w:type="dxa"/>
            <w:tcBorders>
              <w:top w:val="nil"/>
              <w:left w:val="nil"/>
              <w:bottom w:val="single" w:sz="4" w:space="0" w:color="auto"/>
              <w:right w:val="nil"/>
            </w:tcBorders>
            <w:shd w:val="clear" w:color="auto" w:fill="auto"/>
            <w:noWrap/>
            <w:vAlign w:val="bottom"/>
            <w:hideMark/>
          </w:tcPr>
          <w:p w14:paraId="07F81E6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6B29679A" w14:textId="77777777" w:rsidTr="0061552A">
        <w:trPr>
          <w:trHeight w:val="473"/>
        </w:trPr>
        <w:tc>
          <w:tcPr>
            <w:tcW w:w="980" w:type="dxa"/>
            <w:tcBorders>
              <w:top w:val="nil"/>
              <w:left w:val="nil"/>
              <w:bottom w:val="nil"/>
              <w:right w:val="nil"/>
            </w:tcBorders>
            <w:shd w:val="clear" w:color="auto" w:fill="auto"/>
            <w:noWrap/>
            <w:hideMark/>
          </w:tcPr>
          <w:p w14:paraId="5FA8CE5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711902</w:t>
            </w:r>
          </w:p>
        </w:tc>
        <w:tc>
          <w:tcPr>
            <w:tcW w:w="2760" w:type="dxa"/>
            <w:tcBorders>
              <w:top w:val="nil"/>
              <w:left w:val="nil"/>
              <w:bottom w:val="nil"/>
              <w:right w:val="nil"/>
            </w:tcBorders>
            <w:shd w:val="clear" w:color="auto" w:fill="auto"/>
            <w:hideMark/>
          </w:tcPr>
          <w:p w14:paraId="6A0103F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Dolgozói lakásépítésre, vásárlásra nyújtott kölcsön </w:t>
            </w:r>
          </w:p>
        </w:tc>
        <w:tc>
          <w:tcPr>
            <w:tcW w:w="1660" w:type="dxa"/>
            <w:tcBorders>
              <w:top w:val="nil"/>
              <w:left w:val="nil"/>
              <w:bottom w:val="nil"/>
              <w:right w:val="nil"/>
            </w:tcBorders>
            <w:shd w:val="clear" w:color="auto" w:fill="auto"/>
            <w:noWrap/>
            <w:hideMark/>
          </w:tcPr>
          <w:p w14:paraId="44033B6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23 000    </w:t>
            </w:r>
          </w:p>
        </w:tc>
        <w:tc>
          <w:tcPr>
            <w:tcW w:w="1680" w:type="dxa"/>
            <w:tcBorders>
              <w:top w:val="nil"/>
              <w:left w:val="nil"/>
              <w:bottom w:val="nil"/>
              <w:right w:val="nil"/>
            </w:tcBorders>
            <w:shd w:val="clear" w:color="auto" w:fill="auto"/>
            <w:noWrap/>
            <w:hideMark/>
          </w:tcPr>
          <w:p w14:paraId="4B0AE29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23 000    </w:t>
            </w:r>
          </w:p>
        </w:tc>
        <w:tc>
          <w:tcPr>
            <w:tcW w:w="1402" w:type="dxa"/>
            <w:tcBorders>
              <w:top w:val="nil"/>
              <w:left w:val="nil"/>
              <w:bottom w:val="nil"/>
              <w:right w:val="nil"/>
            </w:tcBorders>
            <w:shd w:val="clear" w:color="auto" w:fill="auto"/>
            <w:noWrap/>
            <w:hideMark/>
          </w:tcPr>
          <w:p w14:paraId="7BA3A49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28 192    </w:t>
            </w:r>
          </w:p>
        </w:tc>
        <w:tc>
          <w:tcPr>
            <w:tcW w:w="1218" w:type="dxa"/>
            <w:tcBorders>
              <w:top w:val="nil"/>
              <w:left w:val="nil"/>
              <w:bottom w:val="nil"/>
              <w:right w:val="nil"/>
            </w:tcBorders>
            <w:shd w:val="clear" w:color="auto" w:fill="auto"/>
            <w:noWrap/>
            <w:hideMark/>
          </w:tcPr>
          <w:p w14:paraId="4FEDA6E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122,6</w:t>
            </w:r>
          </w:p>
        </w:tc>
      </w:tr>
      <w:tr w:rsidR="007D4EF8" w:rsidRPr="007D4EF8" w14:paraId="259CF48F"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2E785DC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 összesen</w:t>
            </w:r>
          </w:p>
        </w:tc>
        <w:tc>
          <w:tcPr>
            <w:tcW w:w="1660" w:type="dxa"/>
            <w:tcBorders>
              <w:top w:val="single" w:sz="4" w:space="0" w:color="auto"/>
              <w:left w:val="nil"/>
              <w:bottom w:val="single" w:sz="4" w:space="0" w:color="auto"/>
              <w:right w:val="nil"/>
            </w:tcBorders>
            <w:shd w:val="clear" w:color="auto" w:fill="auto"/>
            <w:noWrap/>
            <w:vAlign w:val="center"/>
            <w:hideMark/>
          </w:tcPr>
          <w:p w14:paraId="5AB3802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23 000    </w:t>
            </w:r>
          </w:p>
        </w:tc>
        <w:tc>
          <w:tcPr>
            <w:tcW w:w="1680" w:type="dxa"/>
            <w:tcBorders>
              <w:top w:val="single" w:sz="4" w:space="0" w:color="auto"/>
              <w:left w:val="nil"/>
              <w:bottom w:val="single" w:sz="4" w:space="0" w:color="auto"/>
              <w:right w:val="nil"/>
            </w:tcBorders>
            <w:shd w:val="clear" w:color="auto" w:fill="auto"/>
            <w:noWrap/>
            <w:vAlign w:val="center"/>
            <w:hideMark/>
          </w:tcPr>
          <w:p w14:paraId="33491E1B"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23 000    </w:t>
            </w:r>
          </w:p>
        </w:tc>
        <w:tc>
          <w:tcPr>
            <w:tcW w:w="1402" w:type="dxa"/>
            <w:tcBorders>
              <w:top w:val="single" w:sz="4" w:space="0" w:color="auto"/>
              <w:left w:val="nil"/>
              <w:bottom w:val="single" w:sz="4" w:space="0" w:color="auto"/>
              <w:right w:val="nil"/>
            </w:tcBorders>
            <w:shd w:val="clear" w:color="auto" w:fill="auto"/>
            <w:noWrap/>
            <w:vAlign w:val="center"/>
            <w:hideMark/>
          </w:tcPr>
          <w:p w14:paraId="1714D0E5"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28 192    </w:t>
            </w:r>
          </w:p>
        </w:tc>
        <w:tc>
          <w:tcPr>
            <w:tcW w:w="1218" w:type="dxa"/>
            <w:tcBorders>
              <w:top w:val="single" w:sz="4" w:space="0" w:color="auto"/>
              <w:left w:val="nil"/>
              <w:bottom w:val="single" w:sz="4" w:space="0" w:color="auto"/>
              <w:right w:val="nil"/>
            </w:tcBorders>
            <w:shd w:val="clear" w:color="auto" w:fill="auto"/>
            <w:noWrap/>
            <w:vAlign w:val="center"/>
            <w:hideMark/>
          </w:tcPr>
          <w:p w14:paraId="149EA7E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122,6</w:t>
            </w:r>
          </w:p>
        </w:tc>
      </w:tr>
      <w:tr w:rsidR="007D4EF8" w:rsidRPr="007D4EF8" w14:paraId="0CEC3E03" w14:textId="77777777" w:rsidTr="0061552A">
        <w:trPr>
          <w:trHeight w:val="75"/>
        </w:trPr>
        <w:tc>
          <w:tcPr>
            <w:tcW w:w="980" w:type="dxa"/>
            <w:tcBorders>
              <w:top w:val="nil"/>
              <w:left w:val="nil"/>
              <w:bottom w:val="single" w:sz="4" w:space="0" w:color="auto"/>
              <w:right w:val="nil"/>
            </w:tcBorders>
            <w:shd w:val="clear" w:color="auto" w:fill="auto"/>
            <w:noWrap/>
            <w:vAlign w:val="bottom"/>
            <w:hideMark/>
          </w:tcPr>
          <w:p w14:paraId="115ED40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noWrap/>
            <w:vAlign w:val="bottom"/>
            <w:hideMark/>
          </w:tcPr>
          <w:p w14:paraId="7DF93F0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60" w:type="dxa"/>
            <w:tcBorders>
              <w:top w:val="nil"/>
              <w:left w:val="nil"/>
              <w:bottom w:val="single" w:sz="4" w:space="0" w:color="auto"/>
              <w:right w:val="nil"/>
            </w:tcBorders>
            <w:shd w:val="clear" w:color="auto" w:fill="auto"/>
            <w:noWrap/>
            <w:vAlign w:val="bottom"/>
            <w:hideMark/>
          </w:tcPr>
          <w:p w14:paraId="5DF4B12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80" w:type="dxa"/>
            <w:tcBorders>
              <w:top w:val="nil"/>
              <w:left w:val="nil"/>
              <w:bottom w:val="single" w:sz="4" w:space="0" w:color="auto"/>
              <w:right w:val="nil"/>
            </w:tcBorders>
            <w:shd w:val="clear" w:color="auto" w:fill="auto"/>
            <w:noWrap/>
            <w:vAlign w:val="bottom"/>
            <w:hideMark/>
          </w:tcPr>
          <w:p w14:paraId="0F3C564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02" w:type="dxa"/>
            <w:tcBorders>
              <w:top w:val="nil"/>
              <w:left w:val="nil"/>
              <w:bottom w:val="single" w:sz="4" w:space="0" w:color="auto"/>
              <w:right w:val="nil"/>
            </w:tcBorders>
            <w:shd w:val="clear" w:color="auto" w:fill="auto"/>
            <w:noWrap/>
            <w:vAlign w:val="bottom"/>
            <w:hideMark/>
          </w:tcPr>
          <w:p w14:paraId="18C664A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18" w:type="dxa"/>
            <w:tcBorders>
              <w:top w:val="nil"/>
              <w:left w:val="nil"/>
              <w:bottom w:val="single" w:sz="4" w:space="0" w:color="auto"/>
              <w:right w:val="nil"/>
            </w:tcBorders>
            <w:shd w:val="clear" w:color="auto" w:fill="auto"/>
            <w:noWrap/>
            <w:vAlign w:val="bottom"/>
            <w:hideMark/>
          </w:tcPr>
          <w:p w14:paraId="0E0FBDA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0D5B4A1B"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5E13BA5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Önkormányzati feladatok</w:t>
            </w:r>
          </w:p>
        </w:tc>
        <w:tc>
          <w:tcPr>
            <w:tcW w:w="1660" w:type="dxa"/>
            <w:tcBorders>
              <w:top w:val="nil"/>
              <w:left w:val="nil"/>
              <w:bottom w:val="single" w:sz="4" w:space="0" w:color="auto"/>
              <w:right w:val="nil"/>
            </w:tcBorders>
            <w:shd w:val="clear" w:color="auto" w:fill="auto"/>
            <w:noWrap/>
            <w:vAlign w:val="center"/>
            <w:hideMark/>
          </w:tcPr>
          <w:p w14:paraId="35E0F08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504 070    </w:t>
            </w:r>
          </w:p>
        </w:tc>
        <w:tc>
          <w:tcPr>
            <w:tcW w:w="1680" w:type="dxa"/>
            <w:tcBorders>
              <w:top w:val="nil"/>
              <w:left w:val="nil"/>
              <w:bottom w:val="single" w:sz="4" w:space="0" w:color="auto"/>
              <w:right w:val="nil"/>
            </w:tcBorders>
            <w:shd w:val="clear" w:color="auto" w:fill="auto"/>
            <w:noWrap/>
            <w:vAlign w:val="center"/>
            <w:hideMark/>
          </w:tcPr>
          <w:p w14:paraId="1179339B"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504 070    </w:t>
            </w:r>
          </w:p>
        </w:tc>
        <w:tc>
          <w:tcPr>
            <w:tcW w:w="1402" w:type="dxa"/>
            <w:tcBorders>
              <w:top w:val="nil"/>
              <w:left w:val="nil"/>
              <w:bottom w:val="single" w:sz="4" w:space="0" w:color="auto"/>
              <w:right w:val="nil"/>
            </w:tcBorders>
            <w:shd w:val="clear" w:color="auto" w:fill="auto"/>
            <w:noWrap/>
            <w:vAlign w:val="center"/>
            <w:hideMark/>
          </w:tcPr>
          <w:p w14:paraId="71BD87B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754 158    </w:t>
            </w:r>
          </w:p>
        </w:tc>
        <w:tc>
          <w:tcPr>
            <w:tcW w:w="1218" w:type="dxa"/>
            <w:tcBorders>
              <w:top w:val="nil"/>
              <w:left w:val="nil"/>
              <w:bottom w:val="single" w:sz="4" w:space="0" w:color="auto"/>
              <w:right w:val="nil"/>
            </w:tcBorders>
            <w:shd w:val="clear" w:color="auto" w:fill="auto"/>
            <w:noWrap/>
            <w:vAlign w:val="center"/>
            <w:hideMark/>
          </w:tcPr>
          <w:p w14:paraId="0F0D53FA"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149,6</w:t>
            </w:r>
          </w:p>
        </w:tc>
      </w:tr>
      <w:tr w:rsidR="007D4EF8" w:rsidRPr="007D4EF8" w14:paraId="4763B089" w14:textId="77777777" w:rsidTr="0061552A">
        <w:trPr>
          <w:trHeight w:val="75"/>
        </w:trPr>
        <w:tc>
          <w:tcPr>
            <w:tcW w:w="980" w:type="dxa"/>
            <w:tcBorders>
              <w:top w:val="nil"/>
              <w:left w:val="nil"/>
              <w:bottom w:val="single" w:sz="4" w:space="0" w:color="auto"/>
              <w:right w:val="nil"/>
            </w:tcBorders>
            <w:shd w:val="clear" w:color="auto" w:fill="auto"/>
            <w:noWrap/>
            <w:vAlign w:val="bottom"/>
            <w:hideMark/>
          </w:tcPr>
          <w:p w14:paraId="0236AEB3"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noWrap/>
            <w:vAlign w:val="bottom"/>
            <w:hideMark/>
          </w:tcPr>
          <w:p w14:paraId="06D8C80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60" w:type="dxa"/>
            <w:tcBorders>
              <w:top w:val="nil"/>
              <w:left w:val="nil"/>
              <w:bottom w:val="single" w:sz="4" w:space="0" w:color="auto"/>
              <w:right w:val="nil"/>
            </w:tcBorders>
            <w:shd w:val="clear" w:color="auto" w:fill="auto"/>
            <w:noWrap/>
            <w:vAlign w:val="bottom"/>
            <w:hideMark/>
          </w:tcPr>
          <w:p w14:paraId="457F1E9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680" w:type="dxa"/>
            <w:tcBorders>
              <w:top w:val="nil"/>
              <w:left w:val="nil"/>
              <w:bottom w:val="single" w:sz="4" w:space="0" w:color="auto"/>
              <w:right w:val="nil"/>
            </w:tcBorders>
            <w:shd w:val="clear" w:color="auto" w:fill="auto"/>
            <w:noWrap/>
            <w:vAlign w:val="bottom"/>
            <w:hideMark/>
          </w:tcPr>
          <w:p w14:paraId="38C6955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02" w:type="dxa"/>
            <w:tcBorders>
              <w:top w:val="nil"/>
              <w:left w:val="nil"/>
              <w:bottom w:val="single" w:sz="4" w:space="0" w:color="auto"/>
              <w:right w:val="nil"/>
            </w:tcBorders>
            <w:shd w:val="clear" w:color="auto" w:fill="auto"/>
            <w:noWrap/>
            <w:vAlign w:val="bottom"/>
            <w:hideMark/>
          </w:tcPr>
          <w:p w14:paraId="355B0DA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18" w:type="dxa"/>
            <w:tcBorders>
              <w:top w:val="nil"/>
              <w:left w:val="nil"/>
              <w:bottom w:val="single" w:sz="4" w:space="0" w:color="auto"/>
              <w:right w:val="nil"/>
            </w:tcBorders>
            <w:shd w:val="clear" w:color="auto" w:fill="auto"/>
            <w:noWrap/>
            <w:vAlign w:val="bottom"/>
            <w:hideMark/>
          </w:tcPr>
          <w:p w14:paraId="0126C51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75179D9A"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567865E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660" w:type="dxa"/>
            <w:tcBorders>
              <w:top w:val="nil"/>
              <w:left w:val="nil"/>
              <w:bottom w:val="single" w:sz="4" w:space="0" w:color="auto"/>
              <w:right w:val="nil"/>
            </w:tcBorders>
            <w:shd w:val="clear" w:color="auto" w:fill="auto"/>
            <w:noWrap/>
            <w:vAlign w:val="center"/>
            <w:hideMark/>
          </w:tcPr>
          <w:p w14:paraId="63EAA7C2"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575 451    </w:t>
            </w:r>
          </w:p>
        </w:tc>
        <w:tc>
          <w:tcPr>
            <w:tcW w:w="1680" w:type="dxa"/>
            <w:tcBorders>
              <w:top w:val="nil"/>
              <w:left w:val="nil"/>
              <w:bottom w:val="single" w:sz="4" w:space="0" w:color="auto"/>
              <w:right w:val="nil"/>
            </w:tcBorders>
            <w:shd w:val="clear" w:color="auto" w:fill="auto"/>
            <w:noWrap/>
            <w:vAlign w:val="center"/>
            <w:hideMark/>
          </w:tcPr>
          <w:p w14:paraId="3C32B0F1"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577 739    </w:t>
            </w:r>
          </w:p>
        </w:tc>
        <w:tc>
          <w:tcPr>
            <w:tcW w:w="1402" w:type="dxa"/>
            <w:tcBorders>
              <w:top w:val="nil"/>
              <w:left w:val="nil"/>
              <w:bottom w:val="single" w:sz="4" w:space="0" w:color="auto"/>
              <w:right w:val="nil"/>
            </w:tcBorders>
            <w:shd w:val="clear" w:color="auto" w:fill="auto"/>
            <w:noWrap/>
            <w:vAlign w:val="center"/>
            <w:hideMark/>
          </w:tcPr>
          <w:p w14:paraId="7FBAE3D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813 682    </w:t>
            </w:r>
          </w:p>
        </w:tc>
        <w:tc>
          <w:tcPr>
            <w:tcW w:w="1218" w:type="dxa"/>
            <w:tcBorders>
              <w:top w:val="nil"/>
              <w:left w:val="nil"/>
              <w:bottom w:val="single" w:sz="4" w:space="0" w:color="auto"/>
              <w:right w:val="nil"/>
            </w:tcBorders>
            <w:shd w:val="clear" w:color="auto" w:fill="auto"/>
            <w:noWrap/>
            <w:vAlign w:val="center"/>
            <w:hideMark/>
          </w:tcPr>
          <w:p w14:paraId="3FC49F14"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140,8</w:t>
            </w:r>
          </w:p>
        </w:tc>
      </w:tr>
    </w:tbl>
    <w:p w14:paraId="260606E5" w14:textId="77777777" w:rsidR="007D4EF8" w:rsidRPr="007D4EF8" w:rsidRDefault="007D4EF8" w:rsidP="007D4EF8">
      <w:pPr>
        <w:jc w:val="both"/>
        <w:rPr>
          <w:rFonts w:ascii="Times New Roman" w:eastAsia="Times New Roman" w:hAnsi="Times New Roman"/>
          <w:color w:val="FF0000"/>
          <w:sz w:val="24"/>
          <w:lang w:eastAsia="hu-HU"/>
        </w:rPr>
      </w:pPr>
    </w:p>
    <w:p w14:paraId="50435309"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i/>
          <w:sz w:val="24"/>
          <w:lang w:eastAsia="hu-HU"/>
        </w:rPr>
        <w:t>költségvetési intézményeknél</w:t>
      </w:r>
      <w:r w:rsidRPr="007D4EF8">
        <w:rPr>
          <w:rFonts w:ascii="Times New Roman" w:eastAsia="Times New Roman" w:hAnsi="Times New Roman"/>
          <w:sz w:val="24"/>
          <w:lang w:eastAsia="hu-HU"/>
        </w:rPr>
        <w:t xml:space="preserve"> és a </w:t>
      </w:r>
      <w:r w:rsidRPr="007D4EF8">
        <w:rPr>
          <w:rFonts w:ascii="Times New Roman" w:eastAsia="Times New Roman" w:hAnsi="Times New Roman"/>
          <w:b/>
          <w:i/>
          <w:sz w:val="24"/>
          <w:lang w:eastAsia="hu-HU"/>
        </w:rPr>
        <w:t>Főpolgármesteri Hivatalnál</w:t>
      </w:r>
      <w:r w:rsidRPr="007D4EF8">
        <w:rPr>
          <w:rFonts w:ascii="Times New Roman" w:eastAsia="Times New Roman" w:hAnsi="Times New Roman"/>
          <w:sz w:val="24"/>
          <w:lang w:eastAsia="hu-HU"/>
        </w:rPr>
        <w:t xml:space="preserve"> a bevételek a dolgozók részére nyújtott munkáltatói kölcsön törlesztéséből származnak.</w:t>
      </w:r>
    </w:p>
    <w:p w14:paraId="41D563ED" w14:textId="77777777" w:rsidR="007D4EF8" w:rsidRPr="007D4EF8" w:rsidRDefault="007D4EF8" w:rsidP="007D4EF8">
      <w:pPr>
        <w:jc w:val="both"/>
        <w:rPr>
          <w:rFonts w:ascii="Times New Roman" w:eastAsia="Times New Roman" w:hAnsi="Times New Roman"/>
          <w:color w:val="FF0000"/>
          <w:sz w:val="24"/>
          <w:lang w:eastAsia="hu-HU"/>
        </w:rPr>
      </w:pPr>
    </w:p>
    <w:p w14:paraId="326744E7" w14:textId="77777777" w:rsidR="007D4EF8" w:rsidRPr="007D4EF8" w:rsidRDefault="007D4EF8" w:rsidP="007D4EF8">
      <w:pPr>
        <w:jc w:val="both"/>
        <w:rPr>
          <w:rFonts w:ascii="Times New Roman" w:eastAsia="Times New Roman" w:hAnsi="Times New Roman"/>
          <w:b/>
          <w:i/>
          <w:sz w:val="24"/>
          <w:lang w:eastAsia="hu-HU"/>
        </w:rPr>
      </w:pPr>
      <w:bookmarkStart w:id="6" w:name="_Hlk511052844"/>
      <w:r w:rsidRPr="007D4EF8">
        <w:rPr>
          <w:rFonts w:ascii="Times New Roman" w:eastAsia="Times New Roman" w:hAnsi="Times New Roman"/>
          <w:sz w:val="24"/>
          <w:lang w:eastAsia="hu-HU"/>
        </w:rPr>
        <w:lastRenderedPageBreak/>
        <w:t xml:space="preserve">Fenti címen </w:t>
      </w:r>
      <w:r w:rsidRPr="007D4EF8">
        <w:rPr>
          <w:rFonts w:ascii="Times New Roman" w:eastAsia="Times New Roman" w:hAnsi="Times New Roman"/>
          <w:b/>
          <w:i/>
          <w:sz w:val="24"/>
          <w:lang w:eastAsia="hu-HU"/>
        </w:rPr>
        <w:t>az Önkormányzatnál</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754,2 millió Ft teljesült, melynek részletezését a </w:t>
      </w:r>
      <w:r w:rsidRPr="007D4EF8">
        <w:rPr>
          <w:rFonts w:ascii="Times New Roman" w:eastAsia="Times New Roman" w:hAnsi="Times New Roman"/>
          <w:b/>
          <w:i/>
          <w:sz w:val="24"/>
          <w:lang w:eastAsia="hu-HU"/>
        </w:rPr>
        <w:t>rendelet-tervezet 1/d. mellékletének</w:t>
      </w:r>
      <w:r w:rsidRPr="007D4EF8">
        <w:rPr>
          <w:rFonts w:ascii="Times New Roman" w:eastAsia="Times New Roman" w:hAnsi="Times New Roman"/>
          <w:sz w:val="24"/>
          <w:lang w:eastAsia="hu-HU"/>
        </w:rPr>
        <w:t xml:space="preserve"> III. pontja tartalmazza. </w:t>
      </w:r>
      <w:bookmarkEnd w:id="6"/>
      <w:r w:rsidRPr="007D4EF8">
        <w:rPr>
          <w:rFonts w:ascii="Times New Roman" w:eastAsia="Times New Roman" w:hAnsi="Times New Roman"/>
          <w:sz w:val="24"/>
          <w:lang w:eastAsia="hu-HU"/>
        </w:rPr>
        <w:t>Legnagyobb összegben a Fővárosi Vízművek Zrt-</w:t>
      </w:r>
      <w:proofErr w:type="spellStart"/>
      <w:r w:rsidRPr="007D4EF8">
        <w:rPr>
          <w:rFonts w:ascii="Times New Roman" w:eastAsia="Times New Roman" w:hAnsi="Times New Roman"/>
          <w:sz w:val="24"/>
          <w:lang w:eastAsia="hu-HU"/>
        </w:rPr>
        <w:t>nek</w:t>
      </w:r>
      <w:proofErr w:type="spellEnd"/>
      <w:r w:rsidRPr="007D4EF8">
        <w:rPr>
          <w:rFonts w:ascii="Times New Roman" w:eastAsia="Times New Roman" w:hAnsi="Times New Roman"/>
          <w:sz w:val="24"/>
          <w:lang w:eastAsia="hu-HU"/>
        </w:rPr>
        <w:t xml:space="preserve"> nyújtott tulajdonosi kölcsön törlesztés (750,0 millió Ft) szerepel a bevételek között.</w:t>
      </w:r>
    </w:p>
    <w:p w14:paraId="72B268AC" w14:textId="2678D853" w:rsidR="009A35B2" w:rsidRDefault="009A35B2" w:rsidP="007D4EF8">
      <w:pPr>
        <w:jc w:val="both"/>
        <w:rPr>
          <w:rFonts w:ascii="Times New Roman" w:eastAsia="Times New Roman" w:hAnsi="Times New Roman"/>
          <w:b/>
          <w:i/>
          <w:sz w:val="24"/>
          <w:lang w:eastAsia="hu-HU"/>
        </w:rPr>
      </w:pPr>
    </w:p>
    <w:p w14:paraId="00CB04FC" w14:textId="7A324634" w:rsid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7.2., 7.3. Egyéb felhalmozási célú átvett pénzesz</w:t>
      </w:r>
      <w:r w:rsidR="009A35B2">
        <w:rPr>
          <w:rFonts w:ascii="Times New Roman" w:eastAsia="Times New Roman" w:hAnsi="Times New Roman"/>
          <w:b/>
          <w:i/>
          <w:sz w:val="24"/>
          <w:lang w:eastAsia="hu-HU"/>
        </w:rPr>
        <w:t>közök államháztartáson kívülről</w:t>
      </w:r>
    </w:p>
    <w:p w14:paraId="75BC3246" w14:textId="4FE18B29" w:rsidR="009A35B2" w:rsidRDefault="009A35B2" w:rsidP="007D4EF8">
      <w:pPr>
        <w:jc w:val="both"/>
        <w:rPr>
          <w:rFonts w:ascii="Times New Roman" w:eastAsia="Times New Roman" w:hAnsi="Times New Roman"/>
          <w:sz w:val="24"/>
          <w:lang w:eastAsia="hu-HU"/>
        </w:rPr>
      </w:pPr>
    </w:p>
    <w:p w14:paraId="7FA92B98" w14:textId="7C6391FC" w:rsidR="00754407" w:rsidRDefault="00754407" w:rsidP="00754407">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Fenti címen </w:t>
      </w:r>
      <w:r w:rsidRPr="007D4EF8">
        <w:rPr>
          <w:rFonts w:ascii="Times New Roman" w:eastAsia="Times New Roman" w:hAnsi="Times New Roman"/>
          <w:b/>
          <w:i/>
          <w:sz w:val="24"/>
          <w:lang w:eastAsia="hu-HU"/>
        </w:rPr>
        <w:t>az Önkormányzatnál</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342,4 millió Ft teljesült, melynek részletezését a </w:t>
      </w:r>
      <w:r w:rsidRPr="007D4EF8">
        <w:rPr>
          <w:rFonts w:ascii="Times New Roman" w:eastAsia="Times New Roman" w:hAnsi="Times New Roman"/>
          <w:b/>
          <w:i/>
          <w:sz w:val="24"/>
          <w:lang w:eastAsia="hu-HU"/>
        </w:rPr>
        <w:t xml:space="preserve">rendelet-tervezet 1/c. mellékletének </w:t>
      </w:r>
      <w:r w:rsidRPr="007D4EF8">
        <w:rPr>
          <w:rFonts w:ascii="Times New Roman" w:eastAsia="Times New Roman" w:hAnsi="Times New Roman"/>
          <w:sz w:val="24"/>
          <w:lang w:eastAsia="hu-HU"/>
        </w:rPr>
        <w:t xml:space="preserve">II. pontja tartalmazza. A legnagyobb bevétel a Nokia </w:t>
      </w:r>
      <w:proofErr w:type="spellStart"/>
      <w:r w:rsidRPr="007D4EF8">
        <w:rPr>
          <w:rFonts w:ascii="Times New Roman" w:eastAsia="Times New Roman" w:hAnsi="Times New Roman"/>
          <w:sz w:val="24"/>
          <w:lang w:eastAsia="hu-HU"/>
        </w:rPr>
        <w:t>Soutions</w:t>
      </w:r>
      <w:proofErr w:type="spellEnd"/>
      <w:r w:rsidRPr="007D4EF8">
        <w:rPr>
          <w:rFonts w:ascii="Times New Roman" w:eastAsia="Times New Roman" w:hAnsi="Times New Roman"/>
          <w:sz w:val="24"/>
          <w:lang w:eastAsia="hu-HU"/>
        </w:rPr>
        <w:t xml:space="preserve"> and </w:t>
      </w:r>
      <w:proofErr w:type="spellStart"/>
      <w:r w:rsidRPr="007D4EF8">
        <w:rPr>
          <w:rFonts w:ascii="Times New Roman" w:eastAsia="Times New Roman" w:hAnsi="Times New Roman"/>
          <w:sz w:val="24"/>
          <w:lang w:eastAsia="hu-HU"/>
        </w:rPr>
        <w:t>Networks</w:t>
      </w:r>
      <w:proofErr w:type="spellEnd"/>
      <w:r w:rsidRPr="007D4EF8">
        <w:rPr>
          <w:rFonts w:ascii="Times New Roman" w:eastAsia="Times New Roman" w:hAnsi="Times New Roman"/>
          <w:sz w:val="24"/>
          <w:lang w:eastAsia="hu-HU"/>
        </w:rPr>
        <w:t xml:space="preserve"> Kft-</w:t>
      </w:r>
      <w:proofErr w:type="spellStart"/>
      <w:r w:rsidRPr="007D4EF8">
        <w:rPr>
          <w:rFonts w:ascii="Times New Roman" w:eastAsia="Times New Roman" w:hAnsi="Times New Roman"/>
          <w:sz w:val="24"/>
          <w:lang w:eastAsia="hu-HU"/>
        </w:rPr>
        <w:t>től</w:t>
      </w:r>
      <w:proofErr w:type="spellEnd"/>
      <w:r>
        <w:rPr>
          <w:rFonts w:ascii="Times New Roman" w:eastAsia="Times New Roman" w:hAnsi="Times New Roman"/>
          <w:sz w:val="24"/>
          <w:lang w:eastAsia="hu-HU"/>
        </w:rPr>
        <w:t>,</w:t>
      </w:r>
      <w:r w:rsidRPr="007D4EF8">
        <w:rPr>
          <w:rFonts w:ascii="Times New Roman" w:eastAsia="Times New Roman" w:hAnsi="Times New Roman"/>
          <w:sz w:val="24"/>
          <w:lang w:eastAsia="hu-HU"/>
        </w:rPr>
        <w:t xml:space="preserve"> megállapodás alapján érkezett 300,0 millió Ft összegű átvett pénzeszköz. </w:t>
      </w:r>
    </w:p>
    <w:p w14:paraId="794F9066" w14:textId="77777777" w:rsidR="00754407" w:rsidRDefault="00754407" w:rsidP="00754407">
      <w:pPr>
        <w:jc w:val="both"/>
        <w:rPr>
          <w:rFonts w:ascii="Times New Roman" w:eastAsia="Times New Roman" w:hAnsi="Times New Roman"/>
          <w:sz w:val="24"/>
          <w:lang w:eastAsia="hu-HU"/>
        </w:rPr>
      </w:pPr>
    </w:p>
    <w:p w14:paraId="4D2A1968" w14:textId="17FA5304" w:rsidR="00754407" w:rsidRPr="007D4EF8" w:rsidRDefault="00754407" w:rsidP="00754407">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i/>
          <w:sz w:val="24"/>
          <w:lang w:eastAsia="hu-HU"/>
        </w:rPr>
        <w:t>Szociális ágazatnál</w:t>
      </w:r>
      <w:r w:rsidRPr="007D4EF8">
        <w:rPr>
          <w:rFonts w:ascii="Times New Roman" w:eastAsia="Times New Roman" w:hAnsi="Times New Roman"/>
          <w:sz w:val="24"/>
          <w:lang w:eastAsia="hu-HU"/>
        </w:rPr>
        <w:t xml:space="preserve"> megjelenő bevétel a Halom utcai Idősek Otthonánál realizálódott,</w:t>
      </w:r>
      <w:r w:rsidRPr="007D4EF8">
        <w:rPr>
          <w:rFonts w:ascii="Times New Roman" w:eastAsia="Times New Roman" w:hAnsi="Times New Roman"/>
          <w:color w:val="FF0000"/>
          <w:sz w:val="24"/>
          <w:lang w:eastAsia="hu-HU"/>
        </w:rPr>
        <w:t xml:space="preserve"> </w:t>
      </w:r>
      <w:r w:rsidRPr="007D4EF8">
        <w:rPr>
          <w:rFonts w:ascii="Times New Roman" w:eastAsia="Times New Roman" w:hAnsi="Times New Roman"/>
          <w:sz w:val="24"/>
          <w:lang w:eastAsia="hu-HU"/>
        </w:rPr>
        <w:t>mely eszközök beszerzésére</w:t>
      </w:r>
      <w:r>
        <w:rPr>
          <w:rFonts w:ascii="Times New Roman" w:eastAsia="Times New Roman" w:hAnsi="Times New Roman"/>
          <w:sz w:val="24"/>
          <w:lang w:eastAsia="hu-HU"/>
        </w:rPr>
        <w:t>,</w:t>
      </w:r>
      <w:r w:rsidRPr="007D4EF8">
        <w:rPr>
          <w:rFonts w:ascii="Times New Roman" w:eastAsia="Times New Roman" w:hAnsi="Times New Roman"/>
          <w:sz w:val="24"/>
          <w:lang w:eastAsia="hu-HU"/>
        </w:rPr>
        <w:t xml:space="preserve"> vállalkozásoktól kapott beruházási célú támogatás.</w:t>
      </w:r>
    </w:p>
    <w:p w14:paraId="3F0CFA4E" w14:textId="77777777" w:rsidR="00754407" w:rsidRPr="007D4EF8" w:rsidRDefault="00754407" w:rsidP="00754407">
      <w:pPr>
        <w:tabs>
          <w:tab w:val="left" w:pos="3740"/>
          <w:tab w:val="left" w:pos="5720"/>
        </w:tabs>
        <w:spacing w:after="200" w:line="276" w:lineRule="auto"/>
        <w:jc w:val="both"/>
        <w:rPr>
          <w:rFonts w:eastAsia="Calibri" w:cs="Arial"/>
          <w:sz w:val="18"/>
          <w:szCs w:val="18"/>
        </w:rPr>
      </w:pPr>
    </w:p>
    <w:tbl>
      <w:tblPr>
        <w:tblW w:w="9420" w:type="dxa"/>
        <w:tblCellMar>
          <w:left w:w="70" w:type="dxa"/>
          <w:right w:w="70" w:type="dxa"/>
        </w:tblCellMar>
        <w:tblLook w:val="04A0" w:firstRow="1" w:lastRow="0" w:firstColumn="1" w:lastColumn="0" w:noHBand="0" w:noVBand="1"/>
      </w:tblPr>
      <w:tblGrid>
        <w:gridCol w:w="980"/>
        <w:gridCol w:w="3100"/>
        <w:gridCol w:w="1440"/>
        <w:gridCol w:w="1511"/>
        <w:gridCol w:w="1156"/>
        <w:gridCol w:w="1233"/>
      </w:tblGrid>
      <w:tr w:rsidR="007D4EF8" w:rsidRPr="007D4EF8" w14:paraId="14986A08" w14:textId="77777777" w:rsidTr="0061552A">
        <w:trPr>
          <w:trHeight w:val="300"/>
        </w:trPr>
        <w:tc>
          <w:tcPr>
            <w:tcW w:w="980" w:type="dxa"/>
            <w:tcBorders>
              <w:top w:val="nil"/>
              <w:left w:val="nil"/>
              <w:bottom w:val="nil"/>
              <w:right w:val="nil"/>
            </w:tcBorders>
            <w:shd w:val="clear" w:color="auto" w:fill="auto"/>
            <w:noWrap/>
            <w:vAlign w:val="bottom"/>
            <w:hideMark/>
          </w:tcPr>
          <w:p w14:paraId="01DF188C" w14:textId="77777777" w:rsidR="007D4EF8" w:rsidRPr="007D4EF8" w:rsidRDefault="007D4EF8" w:rsidP="007D4EF8">
            <w:pPr>
              <w:rPr>
                <w:rFonts w:ascii="Times New Roman" w:eastAsia="Times New Roman" w:hAnsi="Times New Roman"/>
                <w:sz w:val="24"/>
                <w:szCs w:val="20"/>
                <w:lang w:eastAsia="hu-HU"/>
              </w:rPr>
            </w:pPr>
          </w:p>
        </w:tc>
        <w:tc>
          <w:tcPr>
            <w:tcW w:w="3100" w:type="dxa"/>
            <w:tcBorders>
              <w:top w:val="nil"/>
              <w:left w:val="nil"/>
              <w:bottom w:val="nil"/>
              <w:right w:val="nil"/>
            </w:tcBorders>
            <w:shd w:val="clear" w:color="auto" w:fill="auto"/>
            <w:noWrap/>
            <w:vAlign w:val="bottom"/>
            <w:hideMark/>
          </w:tcPr>
          <w:p w14:paraId="66BD5CE4"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09A19337" w14:textId="77777777" w:rsidR="007D4EF8" w:rsidRPr="007D4EF8" w:rsidRDefault="007D4EF8" w:rsidP="007D4EF8">
            <w:pPr>
              <w:rPr>
                <w:rFonts w:ascii="Times New Roman" w:eastAsia="Times New Roman" w:hAnsi="Times New Roman"/>
                <w:szCs w:val="20"/>
                <w:lang w:eastAsia="hu-HU"/>
              </w:rPr>
            </w:pPr>
          </w:p>
        </w:tc>
        <w:tc>
          <w:tcPr>
            <w:tcW w:w="3900" w:type="dxa"/>
            <w:gridSpan w:val="3"/>
            <w:tcBorders>
              <w:top w:val="nil"/>
              <w:left w:val="nil"/>
              <w:bottom w:val="nil"/>
              <w:right w:val="nil"/>
            </w:tcBorders>
            <w:shd w:val="clear" w:color="auto" w:fill="auto"/>
            <w:noWrap/>
            <w:vAlign w:val="bottom"/>
            <w:hideMark/>
          </w:tcPr>
          <w:p w14:paraId="16995D2E"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15. szövegközi táblázat</w:t>
            </w:r>
          </w:p>
        </w:tc>
      </w:tr>
      <w:tr w:rsidR="007D4EF8" w:rsidRPr="007D4EF8" w14:paraId="71A7AB57" w14:textId="77777777" w:rsidTr="0061552A">
        <w:trPr>
          <w:trHeight w:val="300"/>
        </w:trPr>
        <w:tc>
          <w:tcPr>
            <w:tcW w:w="980" w:type="dxa"/>
            <w:tcBorders>
              <w:top w:val="nil"/>
              <w:left w:val="nil"/>
              <w:bottom w:val="nil"/>
              <w:right w:val="nil"/>
            </w:tcBorders>
            <w:shd w:val="clear" w:color="auto" w:fill="auto"/>
            <w:noWrap/>
            <w:vAlign w:val="bottom"/>
            <w:hideMark/>
          </w:tcPr>
          <w:p w14:paraId="362870DA" w14:textId="77777777" w:rsidR="007D4EF8" w:rsidRPr="007D4EF8" w:rsidRDefault="007D4EF8" w:rsidP="007D4EF8">
            <w:pPr>
              <w:jc w:val="right"/>
              <w:rPr>
                <w:rFonts w:ascii="Times New Roman" w:eastAsia="Times New Roman" w:hAnsi="Times New Roman"/>
                <w:color w:val="000000"/>
                <w:szCs w:val="20"/>
                <w:lang w:eastAsia="hu-HU"/>
              </w:rPr>
            </w:pPr>
          </w:p>
        </w:tc>
        <w:tc>
          <w:tcPr>
            <w:tcW w:w="3100" w:type="dxa"/>
            <w:tcBorders>
              <w:top w:val="nil"/>
              <w:left w:val="nil"/>
              <w:bottom w:val="nil"/>
              <w:right w:val="nil"/>
            </w:tcBorders>
            <w:shd w:val="clear" w:color="auto" w:fill="auto"/>
            <w:noWrap/>
            <w:vAlign w:val="bottom"/>
            <w:hideMark/>
          </w:tcPr>
          <w:p w14:paraId="487E1AA9"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28D19977" w14:textId="77777777" w:rsidR="007D4EF8" w:rsidRPr="007D4EF8" w:rsidRDefault="007D4EF8" w:rsidP="007D4EF8">
            <w:pPr>
              <w:rPr>
                <w:rFonts w:ascii="Times New Roman" w:eastAsia="Times New Roman" w:hAnsi="Times New Roman"/>
                <w:szCs w:val="20"/>
                <w:lang w:eastAsia="hu-HU"/>
              </w:rPr>
            </w:pPr>
          </w:p>
        </w:tc>
        <w:tc>
          <w:tcPr>
            <w:tcW w:w="1511" w:type="dxa"/>
            <w:tcBorders>
              <w:top w:val="nil"/>
              <w:left w:val="nil"/>
              <w:bottom w:val="nil"/>
              <w:right w:val="nil"/>
            </w:tcBorders>
            <w:shd w:val="clear" w:color="auto" w:fill="auto"/>
            <w:noWrap/>
            <w:vAlign w:val="bottom"/>
            <w:hideMark/>
          </w:tcPr>
          <w:p w14:paraId="0BF93C6E" w14:textId="77777777" w:rsidR="007D4EF8" w:rsidRPr="007D4EF8" w:rsidRDefault="007D4EF8" w:rsidP="007D4EF8">
            <w:pPr>
              <w:rPr>
                <w:rFonts w:ascii="Times New Roman" w:eastAsia="Times New Roman" w:hAnsi="Times New Roman"/>
                <w:szCs w:val="20"/>
                <w:lang w:eastAsia="hu-HU"/>
              </w:rPr>
            </w:pPr>
          </w:p>
        </w:tc>
        <w:tc>
          <w:tcPr>
            <w:tcW w:w="1156" w:type="dxa"/>
            <w:tcBorders>
              <w:top w:val="nil"/>
              <w:left w:val="nil"/>
              <w:bottom w:val="nil"/>
              <w:right w:val="nil"/>
            </w:tcBorders>
            <w:shd w:val="clear" w:color="auto" w:fill="auto"/>
            <w:noWrap/>
            <w:vAlign w:val="bottom"/>
            <w:hideMark/>
          </w:tcPr>
          <w:p w14:paraId="73900566" w14:textId="77777777" w:rsidR="007D4EF8" w:rsidRPr="007D4EF8" w:rsidRDefault="007D4EF8" w:rsidP="007D4EF8">
            <w:pPr>
              <w:rPr>
                <w:rFonts w:ascii="Times New Roman" w:eastAsia="Times New Roman" w:hAnsi="Times New Roman"/>
                <w:szCs w:val="20"/>
                <w:lang w:eastAsia="hu-HU"/>
              </w:rPr>
            </w:pPr>
          </w:p>
        </w:tc>
        <w:tc>
          <w:tcPr>
            <w:tcW w:w="1233" w:type="dxa"/>
            <w:tcBorders>
              <w:top w:val="nil"/>
              <w:left w:val="nil"/>
              <w:bottom w:val="nil"/>
              <w:right w:val="nil"/>
            </w:tcBorders>
            <w:shd w:val="clear" w:color="auto" w:fill="auto"/>
            <w:noWrap/>
            <w:vAlign w:val="bottom"/>
            <w:hideMark/>
          </w:tcPr>
          <w:p w14:paraId="772C1828" w14:textId="77777777" w:rsidR="007D4EF8" w:rsidRPr="007D4EF8" w:rsidRDefault="007D4EF8" w:rsidP="007D4EF8">
            <w:pPr>
              <w:rPr>
                <w:rFonts w:ascii="Times New Roman" w:eastAsia="Times New Roman" w:hAnsi="Times New Roman"/>
                <w:szCs w:val="20"/>
                <w:lang w:eastAsia="hu-HU"/>
              </w:rPr>
            </w:pPr>
          </w:p>
        </w:tc>
      </w:tr>
      <w:tr w:rsidR="007D4EF8" w:rsidRPr="007D4EF8" w14:paraId="6CE3D30C" w14:textId="77777777" w:rsidTr="0061552A">
        <w:trPr>
          <w:trHeight w:val="315"/>
        </w:trPr>
        <w:tc>
          <w:tcPr>
            <w:tcW w:w="9420" w:type="dxa"/>
            <w:gridSpan w:val="6"/>
            <w:tcBorders>
              <w:top w:val="nil"/>
              <w:left w:val="nil"/>
              <w:bottom w:val="nil"/>
              <w:right w:val="nil"/>
            </w:tcBorders>
            <w:shd w:val="clear" w:color="auto" w:fill="auto"/>
            <w:vAlign w:val="center"/>
            <w:hideMark/>
          </w:tcPr>
          <w:p w14:paraId="48652FB3"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Egyéb felhalmozási célú átvett pénzeszközök államháztartáson kívülről</w:t>
            </w:r>
          </w:p>
        </w:tc>
      </w:tr>
      <w:tr w:rsidR="007D4EF8" w:rsidRPr="007D4EF8" w14:paraId="3C58FC57" w14:textId="77777777" w:rsidTr="0061552A">
        <w:trPr>
          <w:trHeight w:val="300"/>
        </w:trPr>
        <w:tc>
          <w:tcPr>
            <w:tcW w:w="9420" w:type="dxa"/>
            <w:gridSpan w:val="6"/>
            <w:tcBorders>
              <w:top w:val="nil"/>
              <w:left w:val="nil"/>
              <w:bottom w:val="nil"/>
              <w:right w:val="nil"/>
            </w:tcBorders>
            <w:shd w:val="clear" w:color="auto" w:fill="auto"/>
            <w:noWrap/>
            <w:vAlign w:val="center"/>
            <w:hideMark/>
          </w:tcPr>
          <w:p w14:paraId="7B245836"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2017. év</w:t>
            </w:r>
          </w:p>
        </w:tc>
      </w:tr>
      <w:tr w:rsidR="007D4EF8" w:rsidRPr="007D4EF8" w14:paraId="134967C8" w14:textId="77777777" w:rsidTr="0061552A">
        <w:trPr>
          <w:trHeight w:val="300"/>
        </w:trPr>
        <w:tc>
          <w:tcPr>
            <w:tcW w:w="980" w:type="dxa"/>
            <w:tcBorders>
              <w:top w:val="nil"/>
              <w:left w:val="nil"/>
              <w:bottom w:val="nil"/>
              <w:right w:val="nil"/>
            </w:tcBorders>
            <w:shd w:val="clear" w:color="auto" w:fill="auto"/>
            <w:noWrap/>
            <w:vAlign w:val="center"/>
            <w:hideMark/>
          </w:tcPr>
          <w:p w14:paraId="3CD55EA9" w14:textId="77777777" w:rsidR="007D4EF8" w:rsidRPr="007D4EF8" w:rsidRDefault="007D4EF8" w:rsidP="007D4EF8">
            <w:pPr>
              <w:jc w:val="center"/>
              <w:rPr>
                <w:rFonts w:ascii="Times New Roman" w:eastAsia="Times New Roman" w:hAnsi="Times New Roman"/>
                <w:b/>
                <w:bCs/>
                <w:color w:val="000000"/>
                <w:sz w:val="22"/>
                <w:szCs w:val="22"/>
                <w:lang w:eastAsia="hu-HU"/>
              </w:rPr>
            </w:pPr>
          </w:p>
        </w:tc>
        <w:tc>
          <w:tcPr>
            <w:tcW w:w="3100" w:type="dxa"/>
            <w:tcBorders>
              <w:top w:val="nil"/>
              <w:left w:val="nil"/>
              <w:bottom w:val="nil"/>
              <w:right w:val="nil"/>
            </w:tcBorders>
            <w:shd w:val="clear" w:color="auto" w:fill="auto"/>
            <w:noWrap/>
            <w:vAlign w:val="center"/>
            <w:hideMark/>
          </w:tcPr>
          <w:p w14:paraId="609D570E" w14:textId="77777777" w:rsidR="007D4EF8" w:rsidRPr="007D4EF8" w:rsidRDefault="007D4EF8" w:rsidP="007D4EF8">
            <w:pPr>
              <w:jc w:val="cente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center"/>
            <w:hideMark/>
          </w:tcPr>
          <w:p w14:paraId="0F218FE0" w14:textId="77777777" w:rsidR="007D4EF8" w:rsidRPr="007D4EF8" w:rsidRDefault="007D4EF8" w:rsidP="007D4EF8">
            <w:pPr>
              <w:jc w:val="center"/>
              <w:rPr>
                <w:rFonts w:ascii="Times New Roman" w:eastAsia="Times New Roman" w:hAnsi="Times New Roman"/>
                <w:szCs w:val="20"/>
                <w:lang w:eastAsia="hu-HU"/>
              </w:rPr>
            </w:pPr>
          </w:p>
        </w:tc>
        <w:tc>
          <w:tcPr>
            <w:tcW w:w="1511" w:type="dxa"/>
            <w:tcBorders>
              <w:top w:val="nil"/>
              <w:left w:val="nil"/>
              <w:bottom w:val="nil"/>
              <w:right w:val="nil"/>
            </w:tcBorders>
            <w:shd w:val="clear" w:color="auto" w:fill="auto"/>
            <w:noWrap/>
            <w:vAlign w:val="center"/>
            <w:hideMark/>
          </w:tcPr>
          <w:p w14:paraId="15994B69" w14:textId="77777777" w:rsidR="007D4EF8" w:rsidRPr="007D4EF8" w:rsidRDefault="007D4EF8" w:rsidP="007D4EF8">
            <w:pPr>
              <w:jc w:val="center"/>
              <w:rPr>
                <w:rFonts w:ascii="Times New Roman" w:eastAsia="Times New Roman" w:hAnsi="Times New Roman"/>
                <w:szCs w:val="20"/>
                <w:lang w:eastAsia="hu-HU"/>
              </w:rPr>
            </w:pPr>
          </w:p>
        </w:tc>
        <w:tc>
          <w:tcPr>
            <w:tcW w:w="1156" w:type="dxa"/>
            <w:tcBorders>
              <w:top w:val="nil"/>
              <w:left w:val="nil"/>
              <w:bottom w:val="nil"/>
              <w:right w:val="nil"/>
            </w:tcBorders>
            <w:shd w:val="clear" w:color="auto" w:fill="auto"/>
            <w:noWrap/>
            <w:vAlign w:val="center"/>
            <w:hideMark/>
          </w:tcPr>
          <w:p w14:paraId="34EEB61D" w14:textId="77777777" w:rsidR="007D4EF8" w:rsidRPr="007D4EF8" w:rsidRDefault="007D4EF8" w:rsidP="007D4EF8">
            <w:pPr>
              <w:jc w:val="center"/>
              <w:rPr>
                <w:rFonts w:ascii="Times New Roman" w:eastAsia="Times New Roman" w:hAnsi="Times New Roman"/>
                <w:szCs w:val="20"/>
                <w:lang w:eastAsia="hu-HU"/>
              </w:rPr>
            </w:pPr>
          </w:p>
        </w:tc>
        <w:tc>
          <w:tcPr>
            <w:tcW w:w="1233" w:type="dxa"/>
            <w:tcBorders>
              <w:top w:val="nil"/>
              <w:left w:val="nil"/>
              <w:bottom w:val="nil"/>
              <w:right w:val="nil"/>
            </w:tcBorders>
            <w:shd w:val="clear" w:color="auto" w:fill="auto"/>
            <w:noWrap/>
            <w:vAlign w:val="center"/>
            <w:hideMark/>
          </w:tcPr>
          <w:p w14:paraId="44CD4E80" w14:textId="77777777" w:rsidR="007D4EF8" w:rsidRPr="007D4EF8" w:rsidRDefault="007D4EF8" w:rsidP="007D4EF8">
            <w:pPr>
              <w:jc w:val="center"/>
              <w:rPr>
                <w:rFonts w:ascii="Times New Roman" w:eastAsia="Times New Roman" w:hAnsi="Times New Roman"/>
                <w:szCs w:val="20"/>
                <w:lang w:eastAsia="hu-HU"/>
              </w:rPr>
            </w:pPr>
          </w:p>
        </w:tc>
      </w:tr>
      <w:tr w:rsidR="007D4EF8" w:rsidRPr="007D4EF8" w14:paraId="1D1C35DB" w14:textId="77777777" w:rsidTr="0061552A">
        <w:trPr>
          <w:trHeight w:val="300"/>
        </w:trPr>
        <w:tc>
          <w:tcPr>
            <w:tcW w:w="980" w:type="dxa"/>
            <w:tcBorders>
              <w:top w:val="nil"/>
              <w:left w:val="nil"/>
              <w:bottom w:val="nil"/>
              <w:right w:val="nil"/>
            </w:tcBorders>
            <w:shd w:val="clear" w:color="auto" w:fill="auto"/>
            <w:noWrap/>
            <w:vAlign w:val="bottom"/>
            <w:hideMark/>
          </w:tcPr>
          <w:p w14:paraId="021F30FD" w14:textId="77777777" w:rsidR="007D4EF8" w:rsidRPr="007D4EF8" w:rsidRDefault="007D4EF8" w:rsidP="007D4EF8">
            <w:pPr>
              <w:jc w:val="center"/>
              <w:rPr>
                <w:rFonts w:ascii="Times New Roman" w:eastAsia="Times New Roman" w:hAnsi="Times New Roman"/>
                <w:szCs w:val="20"/>
                <w:lang w:eastAsia="hu-HU"/>
              </w:rPr>
            </w:pPr>
          </w:p>
        </w:tc>
        <w:tc>
          <w:tcPr>
            <w:tcW w:w="3100" w:type="dxa"/>
            <w:tcBorders>
              <w:top w:val="nil"/>
              <w:left w:val="nil"/>
              <w:bottom w:val="nil"/>
              <w:right w:val="nil"/>
            </w:tcBorders>
            <w:shd w:val="clear" w:color="auto" w:fill="auto"/>
            <w:noWrap/>
            <w:vAlign w:val="bottom"/>
            <w:hideMark/>
          </w:tcPr>
          <w:p w14:paraId="01A6F869"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7D9484D9" w14:textId="77777777" w:rsidR="007D4EF8" w:rsidRPr="007D4EF8" w:rsidRDefault="007D4EF8" w:rsidP="007D4EF8">
            <w:pPr>
              <w:rPr>
                <w:rFonts w:ascii="Times New Roman" w:eastAsia="Times New Roman" w:hAnsi="Times New Roman"/>
                <w:szCs w:val="20"/>
                <w:lang w:eastAsia="hu-HU"/>
              </w:rPr>
            </w:pPr>
          </w:p>
        </w:tc>
        <w:tc>
          <w:tcPr>
            <w:tcW w:w="1511" w:type="dxa"/>
            <w:tcBorders>
              <w:top w:val="nil"/>
              <w:left w:val="nil"/>
              <w:bottom w:val="nil"/>
              <w:right w:val="nil"/>
            </w:tcBorders>
            <w:shd w:val="clear" w:color="auto" w:fill="auto"/>
            <w:noWrap/>
            <w:vAlign w:val="bottom"/>
            <w:hideMark/>
          </w:tcPr>
          <w:p w14:paraId="45B96C37" w14:textId="77777777" w:rsidR="007D4EF8" w:rsidRPr="007D4EF8" w:rsidRDefault="007D4EF8" w:rsidP="007D4EF8">
            <w:pPr>
              <w:rPr>
                <w:rFonts w:ascii="Times New Roman" w:eastAsia="Times New Roman" w:hAnsi="Times New Roman"/>
                <w:szCs w:val="20"/>
                <w:lang w:eastAsia="hu-HU"/>
              </w:rPr>
            </w:pPr>
          </w:p>
        </w:tc>
        <w:tc>
          <w:tcPr>
            <w:tcW w:w="1156" w:type="dxa"/>
            <w:tcBorders>
              <w:top w:val="nil"/>
              <w:left w:val="nil"/>
              <w:bottom w:val="nil"/>
              <w:right w:val="nil"/>
            </w:tcBorders>
            <w:shd w:val="clear" w:color="auto" w:fill="auto"/>
            <w:noWrap/>
            <w:vAlign w:val="bottom"/>
            <w:hideMark/>
          </w:tcPr>
          <w:p w14:paraId="75795CA8" w14:textId="77777777" w:rsidR="007D4EF8" w:rsidRPr="007D4EF8" w:rsidRDefault="007D4EF8" w:rsidP="007D4EF8">
            <w:pPr>
              <w:rPr>
                <w:rFonts w:ascii="Times New Roman" w:eastAsia="Times New Roman" w:hAnsi="Times New Roman"/>
                <w:szCs w:val="20"/>
                <w:lang w:eastAsia="hu-HU"/>
              </w:rPr>
            </w:pPr>
          </w:p>
        </w:tc>
        <w:tc>
          <w:tcPr>
            <w:tcW w:w="1233" w:type="dxa"/>
            <w:tcBorders>
              <w:top w:val="nil"/>
              <w:left w:val="nil"/>
              <w:bottom w:val="nil"/>
              <w:right w:val="nil"/>
            </w:tcBorders>
            <w:shd w:val="clear" w:color="auto" w:fill="auto"/>
            <w:noWrap/>
            <w:vAlign w:val="bottom"/>
            <w:hideMark/>
          </w:tcPr>
          <w:p w14:paraId="4BE4A1B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7AE597A3" w14:textId="77777777" w:rsidTr="0061552A">
        <w:trPr>
          <w:trHeight w:val="645"/>
        </w:trPr>
        <w:tc>
          <w:tcPr>
            <w:tcW w:w="4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4AE6A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A7E80AE"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621B9D6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587169FA"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233" w:type="dxa"/>
            <w:tcBorders>
              <w:top w:val="single" w:sz="4" w:space="0" w:color="auto"/>
              <w:left w:val="nil"/>
              <w:bottom w:val="single" w:sz="4" w:space="0" w:color="auto"/>
              <w:right w:val="nil"/>
            </w:tcBorders>
            <w:shd w:val="clear" w:color="auto" w:fill="auto"/>
            <w:vAlign w:val="center"/>
            <w:hideMark/>
          </w:tcPr>
          <w:p w14:paraId="11FB909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(5/4*100)</w:t>
            </w:r>
          </w:p>
        </w:tc>
      </w:tr>
      <w:tr w:rsidR="007D4EF8" w:rsidRPr="007D4EF8" w14:paraId="717D9D21" w14:textId="77777777" w:rsidTr="0061552A">
        <w:trPr>
          <w:trHeight w:val="255"/>
        </w:trPr>
        <w:tc>
          <w:tcPr>
            <w:tcW w:w="980" w:type="dxa"/>
            <w:tcBorders>
              <w:top w:val="nil"/>
              <w:left w:val="nil"/>
              <w:bottom w:val="single" w:sz="4" w:space="0" w:color="auto"/>
              <w:right w:val="single" w:sz="4" w:space="0" w:color="auto"/>
            </w:tcBorders>
            <w:shd w:val="clear" w:color="auto" w:fill="auto"/>
            <w:noWrap/>
            <w:vAlign w:val="bottom"/>
            <w:hideMark/>
          </w:tcPr>
          <w:p w14:paraId="54F73250"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3100" w:type="dxa"/>
            <w:tcBorders>
              <w:top w:val="nil"/>
              <w:left w:val="nil"/>
              <w:bottom w:val="single" w:sz="4" w:space="0" w:color="auto"/>
              <w:right w:val="single" w:sz="4" w:space="0" w:color="auto"/>
            </w:tcBorders>
            <w:shd w:val="clear" w:color="auto" w:fill="auto"/>
            <w:noWrap/>
            <w:vAlign w:val="bottom"/>
            <w:hideMark/>
          </w:tcPr>
          <w:p w14:paraId="2A5208B2"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440" w:type="dxa"/>
            <w:tcBorders>
              <w:top w:val="nil"/>
              <w:left w:val="nil"/>
              <w:bottom w:val="single" w:sz="4" w:space="0" w:color="auto"/>
              <w:right w:val="single" w:sz="4" w:space="0" w:color="auto"/>
            </w:tcBorders>
            <w:shd w:val="clear" w:color="auto" w:fill="auto"/>
            <w:noWrap/>
            <w:vAlign w:val="bottom"/>
            <w:hideMark/>
          </w:tcPr>
          <w:p w14:paraId="2824622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511" w:type="dxa"/>
            <w:tcBorders>
              <w:top w:val="nil"/>
              <w:left w:val="nil"/>
              <w:bottom w:val="single" w:sz="4" w:space="0" w:color="auto"/>
              <w:right w:val="single" w:sz="4" w:space="0" w:color="auto"/>
            </w:tcBorders>
            <w:shd w:val="clear" w:color="auto" w:fill="auto"/>
            <w:noWrap/>
            <w:vAlign w:val="bottom"/>
            <w:hideMark/>
          </w:tcPr>
          <w:p w14:paraId="16D5D1E0"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156" w:type="dxa"/>
            <w:tcBorders>
              <w:top w:val="nil"/>
              <w:left w:val="nil"/>
              <w:bottom w:val="single" w:sz="4" w:space="0" w:color="auto"/>
              <w:right w:val="single" w:sz="4" w:space="0" w:color="auto"/>
            </w:tcBorders>
            <w:shd w:val="clear" w:color="auto" w:fill="auto"/>
            <w:noWrap/>
            <w:vAlign w:val="bottom"/>
            <w:hideMark/>
          </w:tcPr>
          <w:p w14:paraId="23E14D3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c>
          <w:tcPr>
            <w:tcW w:w="1233" w:type="dxa"/>
            <w:tcBorders>
              <w:top w:val="nil"/>
              <w:left w:val="nil"/>
              <w:bottom w:val="single" w:sz="4" w:space="0" w:color="auto"/>
              <w:right w:val="nil"/>
            </w:tcBorders>
            <w:shd w:val="clear" w:color="auto" w:fill="auto"/>
            <w:noWrap/>
            <w:vAlign w:val="bottom"/>
            <w:hideMark/>
          </w:tcPr>
          <w:p w14:paraId="155B7AAB"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6</w:t>
            </w:r>
          </w:p>
        </w:tc>
      </w:tr>
      <w:tr w:rsidR="007D4EF8" w:rsidRPr="007D4EF8" w14:paraId="01E5DA4F" w14:textId="77777777" w:rsidTr="0061552A">
        <w:trPr>
          <w:trHeight w:val="300"/>
        </w:trPr>
        <w:tc>
          <w:tcPr>
            <w:tcW w:w="4080" w:type="dxa"/>
            <w:gridSpan w:val="2"/>
            <w:tcBorders>
              <w:top w:val="single" w:sz="4" w:space="0" w:color="auto"/>
              <w:left w:val="nil"/>
              <w:bottom w:val="nil"/>
              <w:right w:val="nil"/>
            </w:tcBorders>
            <w:shd w:val="clear" w:color="auto" w:fill="auto"/>
            <w:noWrap/>
            <w:vAlign w:val="bottom"/>
            <w:hideMark/>
          </w:tcPr>
          <w:p w14:paraId="7B01DED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440" w:type="dxa"/>
            <w:tcBorders>
              <w:top w:val="nil"/>
              <w:left w:val="nil"/>
              <w:bottom w:val="nil"/>
              <w:right w:val="nil"/>
            </w:tcBorders>
            <w:shd w:val="clear" w:color="auto" w:fill="auto"/>
            <w:noWrap/>
            <w:hideMark/>
          </w:tcPr>
          <w:p w14:paraId="11CFC970" w14:textId="77777777" w:rsidR="007D4EF8" w:rsidRPr="007D4EF8" w:rsidRDefault="007D4EF8" w:rsidP="007D4EF8">
            <w:pPr>
              <w:jc w:val="right"/>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 xml:space="preserve">                 -    </w:t>
            </w:r>
          </w:p>
        </w:tc>
        <w:tc>
          <w:tcPr>
            <w:tcW w:w="1511" w:type="dxa"/>
            <w:tcBorders>
              <w:top w:val="nil"/>
              <w:left w:val="nil"/>
              <w:bottom w:val="nil"/>
              <w:right w:val="nil"/>
            </w:tcBorders>
            <w:shd w:val="clear" w:color="auto" w:fill="auto"/>
            <w:noWrap/>
            <w:vAlign w:val="bottom"/>
            <w:hideMark/>
          </w:tcPr>
          <w:p w14:paraId="6B6F789E" w14:textId="77777777" w:rsidR="007D4EF8" w:rsidRPr="007D4EF8" w:rsidRDefault="007D4EF8" w:rsidP="007D4EF8">
            <w:pP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 xml:space="preserve">         1 200    </w:t>
            </w:r>
          </w:p>
        </w:tc>
        <w:tc>
          <w:tcPr>
            <w:tcW w:w="1156" w:type="dxa"/>
            <w:tcBorders>
              <w:top w:val="nil"/>
              <w:left w:val="nil"/>
              <w:bottom w:val="nil"/>
              <w:right w:val="nil"/>
            </w:tcBorders>
            <w:shd w:val="clear" w:color="auto" w:fill="auto"/>
            <w:noWrap/>
            <w:vAlign w:val="bottom"/>
            <w:hideMark/>
          </w:tcPr>
          <w:p w14:paraId="2E7348AD" w14:textId="77777777" w:rsidR="007D4EF8" w:rsidRPr="007D4EF8" w:rsidRDefault="007D4EF8" w:rsidP="007D4EF8">
            <w:pPr>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 xml:space="preserve">       1 200    </w:t>
            </w:r>
          </w:p>
        </w:tc>
        <w:tc>
          <w:tcPr>
            <w:tcW w:w="1233" w:type="dxa"/>
            <w:tcBorders>
              <w:top w:val="nil"/>
              <w:left w:val="nil"/>
              <w:bottom w:val="nil"/>
              <w:right w:val="nil"/>
            </w:tcBorders>
            <w:shd w:val="clear" w:color="auto" w:fill="auto"/>
            <w:noWrap/>
            <w:hideMark/>
          </w:tcPr>
          <w:p w14:paraId="17B7D151" w14:textId="77777777" w:rsidR="007D4EF8" w:rsidRPr="007D4EF8" w:rsidRDefault="007D4EF8" w:rsidP="007D4EF8">
            <w:pPr>
              <w:jc w:val="right"/>
              <w:rPr>
                <w:rFonts w:ascii="Times New Roman" w:eastAsia="Times New Roman" w:hAnsi="Times New Roman"/>
                <w:b/>
                <w:bCs/>
                <w:sz w:val="22"/>
                <w:szCs w:val="22"/>
                <w:lang w:eastAsia="hu-HU"/>
              </w:rPr>
            </w:pPr>
            <w:r w:rsidRPr="007D4EF8">
              <w:rPr>
                <w:rFonts w:ascii="Times New Roman" w:eastAsia="Times New Roman" w:hAnsi="Times New Roman"/>
                <w:b/>
                <w:bCs/>
                <w:sz w:val="22"/>
                <w:szCs w:val="22"/>
                <w:lang w:eastAsia="hu-HU"/>
              </w:rPr>
              <w:t>100,0</w:t>
            </w:r>
          </w:p>
        </w:tc>
      </w:tr>
      <w:tr w:rsidR="007D4EF8" w:rsidRPr="007D4EF8" w14:paraId="008D26DF" w14:textId="77777777" w:rsidTr="0061552A">
        <w:trPr>
          <w:trHeight w:val="300"/>
        </w:trPr>
        <w:tc>
          <w:tcPr>
            <w:tcW w:w="980" w:type="dxa"/>
            <w:tcBorders>
              <w:top w:val="single" w:sz="4" w:space="0" w:color="auto"/>
              <w:left w:val="nil"/>
              <w:bottom w:val="nil"/>
              <w:right w:val="nil"/>
            </w:tcBorders>
            <w:shd w:val="clear" w:color="auto" w:fill="auto"/>
            <w:hideMark/>
          </w:tcPr>
          <w:p w14:paraId="69F4BFE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200000</w:t>
            </w:r>
          </w:p>
        </w:tc>
        <w:tc>
          <w:tcPr>
            <w:tcW w:w="3100" w:type="dxa"/>
            <w:tcBorders>
              <w:top w:val="single" w:sz="4" w:space="0" w:color="auto"/>
              <w:left w:val="nil"/>
              <w:bottom w:val="nil"/>
              <w:right w:val="nil"/>
            </w:tcBorders>
            <w:shd w:val="clear" w:color="auto" w:fill="auto"/>
            <w:noWrap/>
            <w:hideMark/>
          </w:tcPr>
          <w:p w14:paraId="6D73958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w:t>
            </w:r>
          </w:p>
        </w:tc>
        <w:tc>
          <w:tcPr>
            <w:tcW w:w="1440" w:type="dxa"/>
            <w:tcBorders>
              <w:top w:val="single" w:sz="4" w:space="0" w:color="auto"/>
              <w:left w:val="nil"/>
              <w:bottom w:val="nil"/>
              <w:right w:val="nil"/>
            </w:tcBorders>
            <w:shd w:val="clear" w:color="auto" w:fill="auto"/>
            <w:noWrap/>
            <w:hideMark/>
          </w:tcPr>
          <w:p w14:paraId="063D4ABF" w14:textId="77777777" w:rsidR="007D4EF8" w:rsidRPr="007D4EF8" w:rsidRDefault="007D4EF8" w:rsidP="007D4EF8">
            <w:pPr>
              <w:jc w:val="right"/>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    </w:t>
            </w:r>
          </w:p>
        </w:tc>
        <w:tc>
          <w:tcPr>
            <w:tcW w:w="1511" w:type="dxa"/>
            <w:tcBorders>
              <w:top w:val="single" w:sz="4" w:space="0" w:color="auto"/>
              <w:left w:val="nil"/>
              <w:bottom w:val="nil"/>
              <w:right w:val="nil"/>
            </w:tcBorders>
            <w:shd w:val="clear" w:color="auto" w:fill="auto"/>
            <w:noWrap/>
            <w:hideMark/>
          </w:tcPr>
          <w:p w14:paraId="78693310"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1 200    </w:t>
            </w:r>
          </w:p>
        </w:tc>
        <w:tc>
          <w:tcPr>
            <w:tcW w:w="1156" w:type="dxa"/>
            <w:tcBorders>
              <w:top w:val="single" w:sz="4" w:space="0" w:color="auto"/>
              <w:left w:val="nil"/>
              <w:bottom w:val="nil"/>
              <w:right w:val="nil"/>
            </w:tcBorders>
            <w:shd w:val="clear" w:color="auto" w:fill="auto"/>
            <w:noWrap/>
            <w:hideMark/>
          </w:tcPr>
          <w:p w14:paraId="76D8D70F" w14:textId="77777777" w:rsidR="007D4EF8" w:rsidRPr="007D4EF8" w:rsidRDefault="007D4EF8" w:rsidP="007D4EF8">
            <w:pPr>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 xml:space="preserve">        1 200    </w:t>
            </w:r>
          </w:p>
        </w:tc>
        <w:tc>
          <w:tcPr>
            <w:tcW w:w="1233" w:type="dxa"/>
            <w:tcBorders>
              <w:top w:val="single" w:sz="4" w:space="0" w:color="auto"/>
              <w:left w:val="nil"/>
              <w:bottom w:val="nil"/>
              <w:right w:val="nil"/>
            </w:tcBorders>
            <w:shd w:val="clear" w:color="auto" w:fill="auto"/>
            <w:noWrap/>
            <w:hideMark/>
          </w:tcPr>
          <w:p w14:paraId="77BF4A2A" w14:textId="77777777" w:rsidR="007D4EF8" w:rsidRPr="007D4EF8" w:rsidRDefault="007D4EF8" w:rsidP="007D4EF8">
            <w:pPr>
              <w:jc w:val="right"/>
              <w:rPr>
                <w:rFonts w:ascii="Times New Roman" w:eastAsia="Times New Roman" w:hAnsi="Times New Roman"/>
                <w:sz w:val="22"/>
                <w:szCs w:val="22"/>
                <w:lang w:eastAsia="hu-HU"/>
              </w:rPr>
            </w:pPr>
            <w:r w:rsidRPr="007D4EF8">
              <w:rPr>
                <w:rFonts w:ascii="Times New Roman" w:eastAsia="Times New Roman" w:hAnsi="Times New Roman"/>
                <w:sz w:val="22"/>
                <w:szCs w:val="22"/>
                <w:lang w:eastAsia="hu-HU"/>
              </w:rPr>
              <w:t>100,0</w:t>
            </w:r>
          </w:p>
        </w:tc>
      </w:tr>
      <w:tr w:rsidR="007D4EF8" w:rsidRPr="007D4EF8" w14:paraId="29A4C25B" w14:textId="77777777" w:rsidTr="0061552A">
        <w:trPr>
          <w:trHeight w:val="300"/>
        </w:trPr>
        <w:tc>
          <w:tcPr>
            <w:tcW w:w="980" w:type="dxa"/>
            <w:tcBorders>
              <w:top w:val="nil"/>
              <w:left w:val="nil"/>
              <w:bottom w:val="nil"/>
              <w:right w:val="nil"/>
            </w:tcBorders>
            <w:shd w:val="clear" w:color="auto" w:fill="auto"/>
            <w:hideMark/>
          </w:tcPr>
          <w:p w14:paraId="4218E4FF" w14:textId="77777777" w:rsidR="007D4EF8" w:rsidRPr="007D4EF8" w:rsidRDefault="007D4EF8" w:rsidP="007D4EF8">
            <w:pPr>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ebből:</w:t>
            </w:r>
          </w:p>
        </w:tc>
        <w:tc>
          <w:tcPr>
            <w:tcW w:w="3100" w:type="dxa"/>
            <w:tcBorders>
              <w:top w:val="nil"/>
              <w:left w:val="nil"/>
              <w:bottom w:val="nil"/>
              <w:right w:val="nil"/>
            </w:tcBorders>
            <w:shd w:val="clear" w:color="auto" w:fill="auto"/>
            <w:hideMark/>
          </w:tcPr>
          <w:p w14:paraId="5015D604" w14:textId="77777777" w:rsidR="007D4EF8" w:rsidRPr="007D4EF8" w:rsidRDefault="007D4EF8" w:rsidP="007D4EF8">
            <w:pPr>
              <w:rPr>
                <w:rFonts w:ascii="Times New Roman" w:eastAsia="Times New Roman" w:hAnsi="Times New Roman"/>
                <w:i/>
                <w:iCs/>
                <w:sz w:val="22"/>
                <w:szCs w:val="22"/>
                <w:lang w:eastAsia="hu-HU"/>
              </w:rPr>
            </w:pPr>
          </w:p>
        </w:tc>
        <w:tc>
          <w:tcPr>
            <w:tcW w:w="1440" w:type="dxa"/>
            <w:tcBorders>
              <w:top w:val="nil"/>
              <w:left w:val="nil"/>
              <w:bottom w:val="nil"/>
              <w:right w:val="nil"/>
            </w:tcBorders>
            <w:shd w:val="clear" w:color="auto" w:fill="auto"/>
            <w:noWrap/>
            <w:hideMark/>
          </w:tcPr>
          <w:p w14:paraId="70C0326A" w14:textId="77777777" w:rsidR="007D4EF8" w:rsidRPr="007D4EF8" w:rsidRDefault="007D4EF8" w:rsidP="007D4EF8">
            <w:pPr>
              <w:rPr>
                <w:rFonts w:ascii="Times New Roman" w:eastAsia="Times New Roman" w:hAnsi="Times New Roman"/>
                <w:szCs w:val="20"/>
                <w:lang w:eastAsia="hu-HU"/>
              </w:rPr>
            </w:pPr>
          </w:p>
        </w:tc>
        <w:tc>
          <w:tcPr>
            <w:tcW w:w="1511" w:type="dxa"/>
            <w:tcBorders>
              <w:top w:val="nil"/>
              <w:left w:val="nil"/>
              <w:bottom w:val="nil"/>
              <w:right w:val="nil"/>
            </w:tcBorders>
            <w:shd w:val="clear" w:color="auto" w:fill="auto"/>
            <w:noWrap/>
            <w:hideMark/>
          </w:tcPr>
          <w:p w14:paraId="185AF9FB" w14:textId="77777777" w:rsidR="007D4EF8" w:rsidRPr="007D4EF8" w:rsidRDefault="007D4EF8" w:rsidP="007D4EF8">
            <w:pPr>
              <w:jc w:val="right"/>
              <w:rPr>
                <w:rFonts w:ascii="Times New Roman" w:eastAsia="Times New Roman" w:hAnsi="Times New Roman"/>
                <w:szCs w:val="20"/>
                <w:lang w:eastAsia="hu-HU"/>
              </w:rPr>
            </w:pPr>
          </w:p>
        </w:tc>
        <w:tc>
          <w:tcPr>
            <w:tcW w:w="1156" w:type="dxa"/>
            <w:tcBorders>
              <w:top w:val="nil"/>
              <w:left w:val="nil"/>
              <w:bottom w:val="nil"/>
              <w:right w:val="nil"/>
            </w:tcBorders>
            <w:shd w:val="clear" w:color="auto" w:fill="auto"/>
            <w:noWrap/>
            <w:hideMark/>
          </w:tcPr>
          <w:p w14:paraId="7534D431" w14:textId="77777777" w:rsidR="007D4EF8" w:rsidRPr="007D4EF8" w:rsidRDefault="007D4EF8" w:rsidP="007D4EF8">
            <w:pPr>
              <w:rPr>
                <w:rFonts w:ascii="Times New Roman" w:eastAsia="Times New Roman" w:hAnsi="Times New Roman"/>
                <w:szCs w:val="20"/>
                <w:lang w:eastAsia="hu-HU"/>
              </w:rPr>
            </w:pPr>
          </w:p>
        </w:tc>
        <w:tc>
          <w:tcPr>
            <w:tcW w:w="1233" w:type="dxa"/>
            <w:tcBorders>
              <w:top w:val="nil"/>
              <w:left w:val="nil"/>
              <w:bottom w:val="nil"/>
              <w:right w:val="nil"/>
            </w:tcBorders>
            <w:shd w:val="clear" w:color="auto" w:fill="auto"/>
            <w:noWrap/>
            <w:hideMark/>
          </w:tcPr>
          <w:p w14:paraId="06BD5CFB" w14:textId="77777777" w:rsidR="007D4EF8" w:rsidRPr="007D4EF8" w:rsidRDefault="007D4EF8" w:rsidP="007D4EF8">
            <w:pPr>
              <w:rPr>
                <w:rFonts w:ascii="Times New Roman" w:eastAsia="Times New Roman" w:hAnsi="Times New Roman"/>
                <w:szCs w:val="20"/>
                <w:lang w:eastAsia="hu-HU"/>
              </w:rPr>
            </w:pPr>
          </w:p>
        </w:tc>
      </w:tr>
      <w:tr w:rsidR="007D4EF8" w:rsidRPr="007D4EF8" w14:paraId="48D3246D" w14:textId="77777777" w:rsidTr="0061552A">
        <w:trPr>
          <w:trHeight w:val="300"/>
        </w:trPr>
        <w:tc>
          <w:tcPr>
            <w:tcW w:w="980" w:type="dxa"/>
            <w:tcBorders>
              <w:top w:val="nil"/>
              <w:left w:val="nil"/>
              <w:bottom w:val="nil"/>
              <w:right w:val="nil"/>
            </w:tcBorders>
            <w:shd w:val="clear" w:color="auto" w:fill="auto"/>
            <w:hideMark/>
          </w:tcPr>
          <w:p w14:paraId="30C0E73D" w14:textId="77777777" w:rsidR="007D4EF8" w:rsidRPr="007D4EF8" w:rsidRDefault="007D4EF8" w:rsidP="007D4EF8">
            <w:pPr>
              <w:rPr>
                <w:rFonts w:ascii="Times New Roman" w:eastAsia="Times New Roman" w:hAnsi="Times New Roman"/>
                <w:szCs w:val="20"/>
                <w:lang w:eastAsia="hu-HU"/>
              </w:rPr>
            </w:pPr>
          </w:p>
        </w:tc>
        <w:tc>
          <w:tcPr>
            <w:tcW w:w="3100" w:type="dxa"/>
            <w:tcBorders>
              <w:top w:val="nil"/>
              <w:left w:val="nil"/>
              <w:bottom w:val="nil"/>
              <w:right w:val="nil"/>
            </w:tcBorders>
            <w:shd w:val="clear" w:color="auto" w:fill="auto"/>
            <w:hideMark/>
          </w:tcPr>
          <w:p w14:paraId="7373E241" w14:textId="77777777" w:rsidR="007D4EF8" w:rsidRPr="007D4EF8" w:rsidRDefault="007D4EF8" w:rsidP="007D4EF8">
            <w:pPr>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 beruházási célú</w:t>
            </w:r>
          </w:p>
        </w:tc>
        <w:tc>
          <w:tcPr>
            <w:tcW w:w="1440" w:type="dxa"/>
            <w:tcBorders>
              <w:top w:val="nil"/>
              <w:left w:val="nil"/>
              <w:bottom w:val="nil"/>
              <w:right w:val="nil"/>
            </w:tcBorders>
            <w:shd w:val="clear" w:color="auto" w:fill="auto"/>
            <w:noWrap/>
            <w:hideMark/>
          </w:tcPr>
          <w:p w14:paraId="3FBBC250" w14:textId="77777777" w:rsidR="007D4EF8" w:rsidRPr="007D4EF8" w:rsidRDefault="007D4EF8" w:rsidP="007D4EF8">
            <w:pPr>
              <w:jc w:val="right"/>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 xml:space="preserve">                 -    </w:t>
            </w:r>
          </w:p>
        </w:tc>
        <w:tc>
          <w:tcPr>
            <w:tcW w:w="1511" w:type="dxa"/>
            <w:tcBorders>
              <w:top w:val="nil"/>
              <w:left w:val="nil"/>
              <w:bottom w:val="nil"/>
              <w:right w:val="nil"/>
            </w:tcBorders>
            <w:shd w:val="clear" w:color="auto" w:fill="auto"/>
            <w:noWrap/>
            <w:hideMark/>
          </w:tcPr>
          <w:p w14:paraId="211A43B7" w14:textId="77777777" w:rsidR="007D4EF8" w:rsidRPr="007D4EF8" w:rsidRDefault="007D4EF8" w:rsidP="007D4EF8">
            <w:pPr>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 xml:space="preserve">         1 200    </w:t>
            </w:r>
          </w:p>
        </w:tc>
        <w:tc>
          <w:tcPr>
            <w:tcW w:w="1156" w:type="dxa"/>
            <w:tcBorders>
              <w:top w:val="nil"/>
              <w:left w:val="nil"/>
              <w:bottom w:val="nil"/>
              <w:right w:val="nil"/>
            </w:tcBorders>
            <w:shd w:val="clear" w:color="auto" w:fill="auto"/>
            <w:noWrap/>
            <w:hideMark/>
          </w:tcPr>
          <w:p w14:paraId="07A4965B" w14:textId="77777777" w:rsidR="007D4EF8" w:rsidRPr="007D4EF8" w:rsidRDefault="007D4EF8" w:rsidP="007D4EF8">
            <w:pPr>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 xml:space="preserve">       1 200    </w:t>
            </w:r>
          </w:p>
        </w:tc>
        <w:tc>
          <w:tcPr>
            <w:tcW w:w="1233" w:type="dxa"/>
            <w:tcBorders>
              <w:top w:val="nil"/>
              <w:left w:val="nil"/>
              <w:bottom w:val="nil"/>
              <w:right w:val="nil"/>
            </w:tcBorders>
            <w:shd w:val="clear" w:color="auto" w:fill="auto"/>
            <w:noWrap/>
            <w:hideMark/>
          </w:tcPr>
          <w:p w14:paraId="5028D07D" w14:textId="77777777" w:rsidR="007D4EF8" w:rsidRPr="007D4EF8" w:rsidRDefault="007D4EF8" w:rsidP="007D4EF8">
            <w:pPr>
              <w:jc w:val="right"/>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100,0</w:t>
            </w:r>
          </w:p>
        </w:tc>
      </w:tr>
      <w:tr w:rsidR="007D4EF8" w:rsidRPr="007D4EF8" w14:paraId="22148D81" w14:textId="77777777" w:rsidTr="0061552A">
        <w:trPr>
          <w:trHeight w:val="300"/>
        </w:trPr>
        <w:tc>
          <w:tcPr>
            <w:tcW w:w="980" w:type="dxa"/>
            <w:tcBorders>
              <w:top w:val="nil"/>
              <w:left w:val="nil"/>
              <w:bottom w:val="nil"/>
              <w:right w:val="nil"/>
            </w:tcBorders>
            <w:shd w:val="clear" w:color="auto" w:fill="auto"/>
            <w:noWrap/>
            <w:hideMark/>
          </w:tcPr>
          <w:p w14:paraId="67293B58" w14:textId="77777777" w:rsidR="007D4EF8" w:rsidRPr="007D4EF8" w:rsidRDefault="007D4EF8" w:rsidP="007D4EF8">
            <w:pPr>
              <w:jc w:val="right"/>
              <w:rPr>
                <w:rFonts w:ascii="Times New Roman" w:eastAsia="Times New Roman" w:hAnsi="Times New Roman"/>
                <w:i/>
                <w:iCs/>
                <w:sz w:val="22"/>
                <w:szCs w:val="22"/>
                <w:lang w:eastAsia="hu-HU"/>
              </w:rPr>
            </w:pPr>
          </w:p>
        </w:tc>
        <w:tc>
          <w:tcPr>
            <w:tcW w:w="3100" w:type="dxa"/>
            <w:tcBorders>
              <w:top w:val="nil"/>
              <w:left w:val="nil"/>
              <w:bottom w:val="nil"/>
              <w:right w:val="nil"/>
            </w:tcBorders>
            <w:shd w:val="clear" w:color="auto" w:fill="auto"/>
            <w:hideMark/>
          </w:tcPr>
          <w:p w14:paraId="33D67F54" w14:textId="77777777" w:rsidR="007D4EF8" w:rsidRPr="007D4EF8" w:rsidRDefault="007D4EF8" w:rsidP="007D4EF8">
            <w:pPr>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 felújítási célú</w:t>
            </w:r>
          </w:p>
        </w:tc>
        <w:tc>
          <w:tcPr>
            <w:tcW w:w="1440" w:type="dxa"/>
            <w:tcBorders>
              <w:top w:val="nil"/>
              <w:left w:val="nil"/>
              <w:bottom w:val="nil"/>
              <w:right w:val="nil"/>
            </w:tcBorders>
            <w:shd w:val="clear" w:color="auto" w:fill="auto"/>
            <w:noWrap/>
            <w:hideMark/>
          </w:tcPr>
          <w:p w14:paraId="46DF839F" w14:textId="77777777" w:rsidR="007D4EF8" w:rsidRPr="007D4EF8" w:rsidRDefault="007D4EF8" w:rsidP="007D4EF8">
            <w:pPr>
              <w:jc w:val="right"/>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 xml:space="preserve">                 -    </w:t>
            </w:r>
          </w:p>
        </w:tc>
        <w:tc>
          <w:tcPr>
            <w:tcW w:w="1511" w:type="dxa"/>
            <w:tcBorders>
              <w:top w:val="nil"/>
              <w:left w:val="nil"/>
              <w:bottom w:val="nil"/>
              <w:right w:val="nil"/>
            </w:tcBorders>
            <w:shd w:val="clear" w:color="auto" w:fill="auto"/>
            <w:noWrap/>
            <w:hideMark/>
          </w:tcPr>
          <w:p w14:paraId="07C936E5" w14:textId="77777777" w:rsidR="007D4EF8" w:rsidRPr="007D4EF8" w:rsidRDefault="007D4EF8" w:rsidP="007D4EF8">
            <w:pPr>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 xml:space="preserve">                 -    </w:t>
            </w:r>
          </w:p>
        </w:tc>
        <w:tc>
          <w:tcPr>
            <w:tcW w:w="1156" w:type="dxa"/>
            <w:tcBorders>
              <w:top w:val="nil"/>
              <w:left w:val="nil"/>
              <w:bottom w:val="nil"/>
              <w:right w:val="nil"/>
            </w:tcBorders>
            <w:shd w:val="clear" w:color="auto" w:fill="auto"/>
            <w:noWrap/>
            <w:hideMark/>
          </w:tcPr>
          <w:p w14:paraId="4D4B9149" w14:textId="77777777" w:rsidR="007D4EF8" w:rsidRPr="007D4EF8" w:rsidRDefault="007D4EF8" w:rsidP="007D4EF8">
            <w:pPr>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 xml:space="preserve">              -    </w:t>
            </w:r>
          </w:p>
        </w:tc>
        <w:tc>
          <w:tcPr>
            <w:tcW w:w="1233" w:type="dxa"/>
            <w:tcBorders>
              <w:top w:val="nil"/>
              <w:left w:val="nil"/>
              <w:bottom w:val="nil"/>
              <w:right w:val="nil"/>
            </w:tcBorders>
            <w:shd w:val="clear" w:color="auto" w:fill="auto"/>
            <w:noWrap/>
            <w:hideMark/>
          </w:tcPr>
          <w:p w14:paraId="671169CB" w14:textId="77777777" w:rsidR="007D4EF8" w:rsidRPr="007D4EF8" w:rsidRDefault="007D4EF8" w:rsidP="007D4EF8">
            <w:pPr>
              <w:rPr>
                <w:rFonts w:ascii="Times New Roman" w:eastAsia="Times New Roman" w:hAnsi="Times New Roman"/>
                <w:i/>
                <w:iCs/>
                <w:sz w:val="22"/>
                <w:szCs w:val="22"/>
                <w:lang w:eastAsia="hu-HU"/>
              </w:rPr>
            </w:pPr>
            <w:r w:rsidRPr="007D4EF8">
              <w:rPr>
                <w:rFonts w:ascii="Times New Roman" w:eastAsia="Times New Roman" w:hAnsi="Times New Roman"/>
                <w:i/>
                <w:iCs/>
                <w:sz w:val="22"/>
                <w:szCs w:val="22"/>
                <w:lang w:eastAsia="hu-HU"/>
              </w:rPr>
              <w:t xml:space="preserve">            -    </w:t>
            </w:r>
          </w:p>
        </w:tc>
      </w:tr>
      <w:tr w:rsidR="007D4EF8" w:rsidRPr="007D4EF8" w14:paraId="6609FBE0" w14:textId="77777777" w:rsidTr="0061552A">
        <w:trPr>
          <w:trHeight w:val="90"/>
        </w:trPr>
        <w:tc>
          <w:tcPr>
            <w:tcW w:w="980" w:type="dxa"/>
            <w:tcBorders>
              <w:top w:val="single" w:sz="4" w:space="0" w:color="auto"/>
              <w:left w:val="nil"/>
              <w:bottom w:val="single" w:sz="4" w:space="0" w:color="auto"/>
              <w:right w:val="nil"/>
            </w:tcBorders>
            <w:shd w:val="clear" w:color="auto" w:fill="auto"/>
            <w:noWrap/>
            <w:vAlign w:val="bottom"/>
            <w:hideMark/>
          </w:tcPr>
          <w:p w14:paraId="098551E7"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3100" w:type="dxa"/>
            <w:tcBorders>
              <w:top w:val="single" w:sz="4" w:space="0" w:color="auto"/>
              <w:left w:val="nil"/>
              <w:bottom w:val="single" w:sz="4" w:space="0" w:color="auto"/>
              <w:right w:val="nil"/>
            </w:tcBorders>
            <w:shd w:val="clear" w:color="auto" w:fill="auto"/>
            <w:noWrap/>
            <w:vAlign w:val="bottom"/>
            <w:hideMark/>
          </w:tcPr>
          <w:p w14:paraId="5AA3BBB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40" w:type="dxa"/>
            <w:tcBorders>
              <w:top w:val="single" w:sz="4" w:space="0" w:color="auto"/>
              <w:left w:val="nil"/>
              <w:bottom w:val="single" w:sz="4" w:space="0" w:color="auto"/>
              <w:right w:val="nil"/>
            </w:tcBorders>
            <w:shd w:val="clear" w:color="auto" w:fill="auto"/>
            <w:noWrap/>
            <w:vAlign w:val="bottom"/>
            <w:hideMark/>
          </w:tcPr>
          <w:p w14:paraId="56647F0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11" w:type="dxa"/>
            <w:tcBorders>
              <w:top w:val="single" w:sz="4" w:space="0" w:color="auto"/>
              <w:left w:val="nil"/>
              <w:bottom w:val="single" w:sz="4" w:space="0" w:color="auto"/>
              <w:right w:val="nil"/>
            </w:tcBorders>
            <w:shd w:val="clear" w:color="auto" w:fill="auto"/>
            <w:noWrap/>
            <w:vAlign w:val="bottom"/>
            <w:hideMark/>
          </w:tcPr>
          <w:p w14:paraId="6869B71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56" w:type="dxa"/>
            <w:tcBorders>
              <w:top w:val="single" w:sz="4" w:space="0" w:color="auto"/>
              <w:left w:val="nil"/>
              <w:bottom w:val="single" w:sz="4" w:space="0" w:color="auto"/>
              <w:right w:val="nil"/>
            </w:tcBorders>
            <w:shd w:val="clear" w:color="auto" w:fill="auto"/>
            <w:noWrap/>
            <w:vAlign w:val="bottom"/>
            <w:hideMark/>
          </w:tcPr>
          <w:p w14:paraId="3AA2944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33" w:type="dxa"/>
            <w:tcBorders>
              <w:top w:val="single" w:sz="4" w:space="0" w:color="auto"/>
              <w:left w:val="nil"/>
              <w:bottom w:val="single" w:sz="4" w:space="0" w:color="auto"/>
              <w:right w:val="nil"/>
            </w:tcBorders>
            <w:shd w:val="clear" w:color="auto" w:fill="auto"/>
            <w:noWrap/>
            <w:vAlign w:val="bottom"/>
            <w:hideMark/>
          </w:tcPr>
          <w:p w14:paraId="0A1F18E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15721788" w14:textId="77777777" w:rsidTr="0061552A">
        <w:trPr>
          <w:trHeight w:val="300"/>
        </w:trPr>
        <w:tc>
          <w:tcPr>
            <w:tcW w:w="4080" w:type="dxa"/>
            <w:gridSpan w:val="2"/>
            <w:tcBorders>
              <w:top w:val="single" w:sz="4" w:space="0" w:color="auto"/>
              <w:left w:val="nil"/>
              <w:bottom w:val="single" w:sz="4" w:space="0" w:color="auto"/>
              <w:right w:val="nil"/>
            </w:tcBorders>
            <w:shd w:val="clear" w:color="auto" w:fill="auto"/>
            <w:noWrap/>
            <w:vAlign w:val="bottom"/>
            <w:hideMark/>
          </w:tcPr>
          <w:p w14:paraId="2810AA8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Önkormányzati feladatok (852301 cím)</w:t>
            </w:r>
          </w:p>
        </w:tc>
        <w:tc>
          <w:tcPr>
            <w:tcW w:w="1440" w:type="dxa"/>
            <w:tcBorders>
              <w:top w:val="nil"/>
              <w:left w:val="nil"/>
              <w:bottom w:val="single" w:sz="4" w:space="0" w:color="auto"/>
              <w:right w:val="nil"/>
            </w:tcBorders>
            <w:shd w:val="clear" w:color="auto" w:fill="auto"/>
            <w:noWrap/>
            <w:vAlign w:val="bottom"/>
            <w:hideMark/>
          </w:tcPr>
          <w:p w14:paraId="226BA57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    </w:t>
            </w:r>
          </w:p>
        </w:tc>
        <w:tc>
          <w:tcPr>
            <w:tcW w:w="1511" w:type="dxa"/>
            <w:tcBorders>
              <w:top w:val="nil"/>
              <w:left w:val="nil"/>
              <w:bottom w:val="single" w:sz="4" w:space="0" w:color="auto"/>
              <w:right w:val="nil"/>
            </w:tcBorders>
            <w:shd w:val="clear" w:color="auto" w:fill="auto"/>
            <w:noWrap/>
            <w:vAlign w:val="bottom"/>
            <w:hideMark/>
          </w:tcPr>
          <w:p w14:paraId="16B7693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42 341    </w:t>
            </w:r>
          </w:p>
        </w:tc>
        <w:tc>
          <w:tcPr>
            <w:tcW w:w="1156" w:type="dxa"/>
            <w:tcBorders>
              <w:top w:val="nil"/>
              <w:left w:val="nil"/>
              <w:bottom w:val="single" w:sz="4" w:space="0" w:color="auto"/>
              <w:right w:val="nil"/>
            </w:tcBorders>
            <w:shd w:val="clear" w:color="auto" w:fill="auto"/>
            <w:noWrap/>
            <w:vAlign w:val="bottom"/>
            <w:hideMark/>
          </w:tcPr>
          <w:p w14:paraId="154C82E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342 355    </w:t>
            </w:r>
          </w:p>
        </w:tc>
        <w:tc>
          <w:tcPr>
            <w:tcW w:w="1233" w:type="dxa"/>
            <w:tcBorders>
              <w:top w:val="nil"/>
              <w:left w:val="nil"/>
              <w:bottom w:val="single" w:sz="4" w:space="0" w:color="auto"/>
              <w:right w:val="nil"/>
            </w:tcBorders>
            <w:shd w:val="clear" w:color="auto" w:fill="auto"/>
            <w:noWrap/>
            <w:vAlign w:val="bottom"/>
            <w:hideMark/>
          </w:tcPr>
          <w:p w14:paraId="3345BD0B"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808,6</w:t>
            </w:r>
          </w:p>
        </w:tc>
      </w:tr>
      <w:tr w:rsidR="007D4EF8" w:rsidRPr="007D4EF8" w14:paraId="4CC287B9" w14:textId="77777777" w:rsidTr="0061552A">
        <w:trPr>
          <w:trHeight w:val="300"/>
        </w:trPr>
        <w:tc>
          <w:tcPr>
            <w:tcW w:w="980" w:type="dxa"/>
            <w:tcBorders>
              <w:top w:val="nil"/>
              <w:left w:val="nil"/>
              <w:bottom w:val="nil"/>
              <w:right w:val="nil"/>
            </w:tcBorders>
            <w:shd w:val="clear" w:color="auto" w:fill="auto"/>
            <w:noWrap/>
            <w:vAlign w:val="bottom"/>
            <w:hideMark/>
          </w:tcPr>
          <w:p w14:paraId="54FD694A"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ebből:</w:t>
            </w:r>
          </w:p>
        </w:tc>
        <w:tc>
          <w:tcPr>
            <w:tcW w:w="3100" w:type="dxa"/>
            <w:tcBorders>
              <w:top w:val="nil"/>
              <w:left w:val="nil"/>
              <w:bottom w:val="nil"/>
              <w:right w:val="nil"/>
            </w:tcBorders>
            <w:shd w:val="clear" w:color="auto" w:fill="auto"/>
            <w:noWrap/>
            <w:vAlign w:val="bottom"/>
            <w:hideMark/>
          </w:tcPr>
          <w:p w14:paraId="18BD0E28"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1440" w:type="dxa"/>
            <w:tcBorders>
              <w:top w:val="nil"/>
              <w:left w:val="nil"/>
              <w:bottom w:val="nil"/>
              <w:right w:val="nil"/>
            </w:tcBorders>
            <w:shd w:val="clear" w:color="auto" w:fill="auto"/>
            <w:noWrap/>
            <w:vAlign w:val="bottom"/>
            <w:hideMark/>
          </w:tcPr>
          <w:p w14:paraId="27D4D8F1"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1511" w:type="dxa"/>
            <w:tcBorders>
              <w:top w:val="nil"/>
              <w:left w:val="nil"/>
              <w:bottom w:val="nil"/>
              <w:right w:val="nil"/>
            </w:tcBorders>
            <w:shd w:val="clear" w:color="auto" w:fill="auto"/>
            <w:noWrap/>
            <w:vAlign w:val="bottom"/>
            <w:hideMark/>
          </w:tcPr>
          <w:p w14:paraId="2B93692C"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1156" w:type="dxa"/>
            <w:tcBorders>
              <w:top w:val="nil"/>
              <w:left w:val="nil"/>
              <w:bottom w:val="nil"/>
              <w:right w:val="nil"/>
            </w:tcBorders>
            <w:shd w:val="clear" w:color="auto" w:fill="auto"/>
            <w:noWrap/>
            <w:vAlign w:val="bottom"/>
            <w:hideMark/>
          </w:tcPr>
          <w:p w14:paraId="51368BBC"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1233" w:type="dxa"/>
            <w:tcBorders>
              <w:top w:val="nil"/>
              <w:left w:val="nil"/>
              <w:bottom w:val="nil"/>
              <w:right w:val="nil"/>
            </w:tcBorders>
            <w:shd w:val="clear" w:color="auto" w:fill="auto"/>
            <w:noWrap/>
            <w:vAlign w:val="bottom"/>
            <w:hideMark/>
          </w:tcPr>
          <w:p w14:paraId="349B8177"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r>
      <w:tr w:rsidR="007D4EF8" w:rsidRPr="007D4EF8" w14:paraId="18920B58" w14:textId="77777777" w:rsidTr="0061552A">
        <w:trPr>
          <w:trHeight w:val="300"/>
        </w:trPr>
        <w:tc>
          <w:tcPr>
            <w:tcW w:w="980" w:type="dxa"/>
            <w:tcBorders>
              <w:top w:val="nil"/>
              <w:left w:val="nil"/>
              <w:bottom w:val="nil"/>
              <w:right w:val="nil"/>
            </w:tcBorders>
            <w:shd w:val="clear" w:color="auto" w:fill="auto"/>
            <w:noWrap/>
            <w:vAlign w:val="bottom"/>
            <w:hideMark/>
          </w:tcPr>
          <w:p w14:paraId="5DDDA7B6" w14:textId="77777777" w:rsidR="007D4EF8" w:rsidRPr="007D4EF8" w:rsidRDefault="007D4EF8" w:rsidP="007D4EF8">
            <w:pPr>
              <w:rPr>
                <w:rFonts w:ascii="Times New Roman" w:eastAsia="Times New Roman" w:hAnsi="Times New Roman"/>
                <w:i/>
                <w:iCs/>
                <w:color w:val="000000"/>
                <w:sz w:val="22"/>
                <w:szCs w:val="22"/>
                <w:lang w:eastAsia="hu-HU"/>
              </w:rPr>
            </w:pPr>
          </w:p>
        </w:tc>
        <w:tc>
          <w:tcPr>
            <w:tcW w:w="3100" w:type="dxa"/>
            <w:tcBorders>
              <w:top w:val="nil"/>
              <w:left w:val="nil"/>
              <w:bottom w:val="nil"/>
              <w:right w:val="nil"/>
            </w:tcBorders>
            <w:shd w:val="clear" w:color="auto" w:fill="auto"/>
            <w:noWrap/>
            <w:hideMark/>
          </w:tcPr>
          <w:p w14:paraId="1B77D35A"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beruházási célú </w:t>
            </w:r>
          </w:p>
        </w:tc>
        <w:tc>
          <w:tcPr>
            <w:tcW w:w="1440" w:type="dxa"/>
            <w:tcBorders>
              <w:top w:val="nil"/>
              <w:left w:val="nil"/>
              <w:bottom w:val="nil"/>
              <w:right w:val="nil"/>
            </w:tcBorders>
            <w:shd w:val="clear" w:color="auto" w:fill="auto"/>
            <w:noWrap/>
            <w:vAlign w:val="bottom"/>
            <w:hideMark/>
          </w:tcPr>
          <w:p w14:paraId="5EF3DC31"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c>
          <w:tcPr>
            <w:tcW w:w="1511" w:type="dxa"/>
            <w:tcBorders>
              <w:top w:val="nil"/>
              <w:left w:val="nil"/>
              <w:bottom w:val="nil"/>
              <w:right w:val="nil"/>
            </w:tcBorders>
            <w:shd w:val="clear" w:color="auto" w:fill="auto"/>
            <w:noWrap/>
            <w:vAlign w:val="bottom"/>
            <w:hideMark/>
          </w:tcPr>
          <w:p w14:paraId="4C531BFE"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42 341    </w:t>
            </w:r>
          </w:p>
        </w:tc>
        <w:tc>
          <w:tcPr>
            <w:tcW w:w="1156" w:type="dxa"/>
            <w:tcBorders>
              <w:top w:val="nil"/>
              <w:left w:val="nil"/>
              <w:bottom w:val="nil"/>
              <w:right w:val="nil"/>
            </w:tcBorders>
            <w:shd w:val="clear" w:color="auto" w:fill="auto"/>
            <w:noWrap/>
            <w:vAlign w:val="bottom"/>
            <w:hideMark/>
          </w:tcPr>
          <w:p w14:paraId="2B65B119"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342 355    </w:t>
            </w:r>
          </w:p>
        </w:tc>
        <w:tc>
          <w:tcPr>
            <w:tcW w:w="1233" w:type="dxa"/>
            <w:tcBorders>
              <w:top w:val="nil"/>
              <w:left w:val="nil"/>
              <w:bottom w:val="nil"/>
              <w:right w:val="nil"/>
            </w:tcBorders>
            <w:shd w:val="clear" w:color="auto" w:fill="auto"/>
            <w:noWrap/>
            <w:vAlign w:val="bottom"/>
            <w:hideMark/>
          </w:tcPr>
          <w:p w14:paraId="7747CD0B" w14:textId="77777777" w:rsidR="007D4EF8" w:rsidRPr="007D4EF8" w:rsidRDefault="007D4EF8" w:rsidP="007D4EF8">
            <w:pPr>
              <w:jc w:val="right"/>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808,6</w:t>
            </w:r>
          </w:p>
        </w:tc>
      </w:tr>
      <w:tr w:rsidR="007D4EF8" w:rsidRPr="007D4EF8" w14:paraId="7CFFD925" w14:textId="77777777" w:rsidTr="0061552A">
        <w:trPr>
          <w:trHeight w:val="300"/>
        </w:trPr>
        <w:tc>
          <w:tcPr>
            <w:tcW w:w="980" w:type="dxa"/>
            <w:tcBorders>
              <w:top w:val="nil"/>
              <w:left w:val="nil"/>
              <w:bottom w:val="single" w:sz="4" w:space="0" w:color="auto"/>
              <w:right w:val="nil"/>
            </w:tcBorders>
            <w:shd w:val="clear" w:color="auto" w:fill="auto"/>
            <w:noWrap/>
            <w:vAlign w:val="bottom"/>
            <w:hideMark/>
          </w:tcPr>
          <w:p w14:paraId="35C9FB9F"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w:t>
            </w:r>
          </w:p>
        </w:tc>
        <w:tc>
          <w:tcPr>
            <w:tcW w:w="3100" w:type="dxa"/>
            <w:tcBorders>
              <w:top w:val="nil"/>
              <w:left w:val="nil"/>
              <w:bottom w:val="single" w:sz="4" w:space="0" w:color="auto"/>
              <w:right w:val="nil"/>
            </w:tcBorders>
            <w:shd w:val="clear" w:color="auto" w:fill="auto"/>
            <w:noWrap/>
            <w:hideMark/>
          </w:tcPr>
          <w:p w14:paraId="20C6D5A2"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felújítási célú </w:t>
            </w:r>
          </w:p>
        </w:tc>
        <w:tc>
          <w:tcPr>
            <w:tcW w:w="1440" w:type="dxa"/>
            <w:tcBorders>
              <w:top w:val="nil"/>
              <w:left w:val="nil"/>
              <w:bottom w:val="single" w:sz="4" w:space="0" w:color="auto"/>
              <w:right w:val="nil"/>
            </w:tcBorders>
            <w:shd w:val="clear" w:color="auto" w:fill="auto"/>
            <w:noWrap/>
            <w:vAlign w:val="bottom"/>
            <w:hideMark/>
          </w:tcPr>
          <w:p w14:paraId="06FE7DA6"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c>
          <w:tcPr>
            <w:tcW w:w="1511" w:type="dxa"/>
            <w:tcBorders>
              <w:top w:val="nil"/>
              <w:left w:val="nil"/>
              <w:bottom w:val="single" w:sz="4" w:space="0" w:color="auto"/>
              <w:right w:val="nil"/>
            </w:tcBorders>
            <w:shd w:val="clear" w:color="auto" w:fill="auto"/>
            <w:noWrap/>
            <w:vAlign w:val="bottom"/>
            <w:hideMark/>
          </w:tcPr>
          <w:p w14:paraId="6C26FBF4"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c>
          <w:tcPr>
            <w:tcW w:w="1156" w:type="dxa"/>
            <w:tcBorders>
              <w:top w:val="nil"/>
              <w:left w:val="nil"/>
              <w:bottom w:val="single" w:sz="4" w:space="0" w:color="auto"/>
              <w:right w:val="nil"/>
            </w:tcBorders>
            <w:shd w:val="clear" w:color="auto" w:fill="auto"/>
            <w:noWrap/>
            <w:vAlign w:val="bottom"/>
            <w:hideMark/>
          </w:tcPr>
          <w:p w14:paraId="2E9CB7C1"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c>
          <w:tcPr>
            <w:tcW w:w="1233" w:type="dxa"/>
            <w:tcBorders>
              <w:top w:val="nil"/>
              <w:left w:val="nil"/>
              <w:bottom w:val="single" w:sz="4" w:space="0" w:color="auto"/>
              <w:right w:val="nil"/>
            </w:tcBorders>
            <w:shd w:val="clear" w:color="auto" w:fill="auto"/>
            <w:noWrap/>
            <w:vAlign w:val="bottom"/>
            <w:hideMark/>
          </w:tcPr>
          <w:p w14:paraId="4D42212F"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    </w:t>
            </w:r>
          </w:p>
        </w:tc>
      </w:tr>
      <w:tr w:rsidR="007D4EF8" w:rsidRPr="007D4EF8" w14:paraId="0181FDE1" w14:textId="77777777" w:rsidTr="0061552A">
        <w:trPr>
          <w:trHeight w:val="60"/>
        </w:trPr>
        <w:tc>
          <w:tcPr>
            <w:tcW w:w="980" w:type="dxa"/>
            <w:tcBorders>
              <w:top w:val="nil"/>
              <w:left w:val="nil"/>
              <w:bottom w:val="single" w:sz="4" w:space="0" w:color="auto"/>
              <w:right w:val="nil"/>
            </w:tcBorders>
            <w:shd w:val="clear" w:color="auto" w:fill="auto"/>
            <w:noWrap/>
            <w:vAlign w:val="bottom"/>
            <w:hideMark/>
          </w:tcPr>
          <w:p w14:paraId="7E3A4ECF"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3100" w:type="dxa"/>
            <w:tcBorders>
              <w:top w:val="nil"/>
              <w:left w:val="nil"/>
              <w:bottom w:val="single" w:sz="4" w:space="0" w:color="auto"/>
              <w:right w:val="nil"/>
            </w:tcBorders>
            <w:shd w:val="clear" w:color="auto" w:fill="auto"/>
            <w:noWrap/>
            <w:vAlign w:val="bottom"/>
            <w:hideMark/>
          </w:tcPr>
          <w:p w14:paraId="1DEE4A7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40" w:type="dxa"/>
            <w:tcBorders>
              <w:top w:val="nil"/>
              <w:left w:val="nil"/>
              <w:bottom w:val="single" w:sz="4" w:space="0" w:color="auto"/>
              <w:right w:val="nil"/>
            </w:tcBorders>
            <w:shd w:val="clear" w:color="auto" w:fill="auto"/>
            <w:noWrap/>
            <w:vAlign w:val="bottom"/>
            <w:hideMark/>
          </w:tcPr>
          <w:p w14:paraId="59ABAD6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11" w:type="dxa"/>
            <w:tcBorders>
              <w:top w:val="nil"/>
              <w:left w:val="nil"/>
              <w:bottom w:val="single" w:sz="4" w:space="0" w:color="auto"/>
              <w:right w:val="nil"/>
            </w:tcBorders>
            <w:shd w:val="clear" w:color="auto" w:fill="auto"/>
            <w:noWrap/>
            <w:vAlign w:val="bottom"/>
            <w:hideMark/>
          </w:tcPr>
          <w:p w14:paraId="2A27C05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56" w:type="dxa"/>
            <w:tcBorders>
              <w:top w:val="nil"/>
              <w:left w:val="nil"/>
              <w:bottom w:val="single" w:sz="4" w:space="0" w:color="auto"/>
              <w:right w:val="nil"/>
            </w:tcBorders>
            <w:shd w:val="clear" w:color="auto" w:fill="auto"/>
            <w:noWrap/>
            <w:vAlign w:val="bottom"/>
            <w:hideMark/>
          </w:tcPr>
          <w:p w14:paraId="520A18A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33" w:type="dxa"/>
            <w:tcBorders>
              <w:top w:val="nil"/>
              <w:left w:val="nil"/>
              <w:bottom w:val="single" w:sz="4" w:space="0" w:color="auto"/>
              <w:right w:val="nil"/>
            </w:tcBorders>
            <w:shd w:val="clear" w:color="auto" w:fill="auto"/>
            <w:noWrap/>
            <w:vAlign w:val="bottom"/>
            <w:hideMark/>
          </w:tcPr>
          <w:p w14:paraId="68618D9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606BDCF8" w14:textId="77777777" w:rsidTr="0061552A">
        <w:trPr>
          <w:trHeight w:val="315"/>
        </w:trPr>
        <w:tc>
          <w:tcPr>
            <w:tcW w:w="4080" w:type="dxa"/>
            <w:gridSpan w:val="2"/>
            <w:tcBorders>
              <w:top w:val="single" w:sz="4" w:space="0" w:color="auto"/>
              <w:left w:val="nil"/>
              <w:bottom w:val="single" w:sz="4" w:space="0" w:color="auto"/>
              <w:right w:val="nil"/>
            </w:tcBorders>
            <w:shd w:val="clear" w:color="auto" w:fill="auto"/>
            <w:noWrap/>
            <w:vAlign w:val="bottom"/>
            <w:hideMark/>
          </w:tcPr>
          <w:p w14:paraId="72F5454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440" w:type="dxa"/>
            <w:tcBorders>
              <w:top w:val="nil"/>
              <w:left w:val="nil"/>
              <w:bottom w:val="single" w:sz="4" w:space="0" w:color="auto"/>
              <w:right w:val="nil"/>
            </w:tcBorders>
            <w:shd w:val="clear" w:color="auto" w:fill="auto"/>
            <w:noWrap/>
            <w:vAlign w:val="bottom"/>
            <w:hideMark/>
          </w:tcPr>
          <w:p w14:paraId="46708D6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    </w:t>
            </w:r>
          </w:p>
        </w:tc>
        <w:tc>
          <w:tcPr>
            <w:tcW w:w="1511" w:type="dxa"/>
            <w:tcBorders>
              <w:top w:val="nil"/>
              <w:left w:val="nil"/>
              <w:bottom w:val="single" w:sz="4" w:space="0" w:color="auto"/>
              <w:right w:val="nil"/>
            </w:tcBorders>
            <w:shd w:val="clear" w:color="auto" w:fill="auto"/>
            <w:noWrap/>
            <w:vAlign w:val="bottom"/>
            <w:hideMark/>
          </w:tcPr>
          <w:p w14:paraId="66ED026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43 541    </w:t>
            </w:r>
          </w:p>
        </w:tc>
        <w:tc>
          <w:tcPr>
            <w:tcW w:w="1156" w:type="dxa"/>
            <w:tcBorders>
              <w:top w:val="nil"/>
              <w:left w:val="nil"/>
              <w:bottom w:val="single" w:sz="4" w:space="0" w:color="auto"/>
              <w:right w:val="nil"/>
            </w:tcBorders>
            <w:shd w:val="clear" w:color="auto" w:fill="auto"/>
            <w:noWrap/>
            <w:vAlign w:val="bottom"/>
            <w:hideMark/>
          </w:tcPr>
          <w:p w14:paraId="2D830C4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343 555    </w:t>
            </w:r>
          </w:p>
        </w:tc>
        <w:tc>
          <w:tcPr>
            <w:tcW w:w="1233" w:type="dxa"/>
            <w:tcBorders>
              <w:top w:val="nil"/>
              <w:left w:val="nil"/>
              <w:bottom w:val="single" w:sz="4" w:space="0" w:color="auto"/>
              <w:right w:val="nil"/>
            </w:tcBorders>
            <w:shd w:val="clear" w:color="auto" w:fill="auto"/>
            <w:noWrap/>
            <w:vAlign w:val="bottom"/>
            <w:hideMark/>
          </w:tcPr>
          <w:p w14:paraId="177AE33A"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789,0</w:t>
            </w:r>
          </w:p>
        </w:tc>
      </w:tr>
    </w:tbl>
    <w:p w14:paraId="2508F913" w14:textId="77777777" w:rsidR="007D4EF8" w:rsidRPr="007D4EF8" w:rsidRDefault="007D4EF8" w:rsidP="007D4EF8">
      <w:pPr>
        <w:jc w:val="both"/>
        <w:rPr>
          <w:rFonts w:ascii="Times New Roman" w:eastAsia="Times New Roman" w:hAnsi="Times New Roman"/>
          <w:color w:val="FF0000"/>
          <w:sz w:val="24"/>
          <w:lang w:eastAsia="hu-HU"/>
        </w:rPr>
      </w:pPr>
      <w:bookmarkStart w:id="7" w:name="RANGE!A1:F15"/>
      <w:bookmarkStart w:id="8" w:name="RANGE!A1:F18"/>
      <w:bookmarkStart w:id="9" w:name="RANGE!A1:F19"/>
      <w:bookmarkEnd w:id="7"/>
      <w:bookmarkEnd w:id="8"/>
      <w:bookmarkEnd w:id="9"/>
    </w:p>
    <w:p w14:paraId="3EDBD930" w14:textId="77777777" w:rsidR="007D4EF8" w:rsidRPr="007D4EF8" w:rsidRDefault="007D4EF8" w:rsidP="007D4EF8">
      <w:pPr>
        <w:rPr>
          <w:rFonts w:ascii="Times New Roman" w:eastAsia="Times New Roman" w:hAnsi="Times New Roman"/>
          <w:color w:val="FF0000"/>
          <w:sz w:val="24"/>
          <w:lang w:eastAsia="hu-HU"/>
        </w:rPr>
      </w:pPr>
    </w:p>
    <w:p w14:paraId="7B2FFCD5" w14:textId="77777777" w:rsidR="007D4EF8" w:rsidRPr="007D4EF8" w:rsidRDefault="007D4EF8" w:rsidP="007D4EF8">
      <w:pPr>
        <w:rPr>
          <w:rFonts w:ascii="Times New Roman" w:eastAsia="Times New Roman" w:hAnsi="Times New Roman"/>
          <w:b/>
          <w:sz w:val="24"/>
          <w:lang w:eastAsia="hu-HU"/>
        </w:rPr>
      </w:pPr>
      <w:r w:rsidRPr="007D4EF8">
        <w:rPr>
          <w:rFonts w:ascii="Times New Roman" w:eastAsia="Times New Roman" w:hAnsi="Times New Roman"/>
          <w:b/>
          <w:sz w:val="24"/>
          <w:lang w:eastAsia="hu-HU"/>
        </w:rPr>
        <w:br w:type="page"/>
      </w:r>
    </w:p>
    <w:p w14:paraId="7B037BD9" w14:textId="77777777" w:rsidR="007D4EF8" w:rsidRPr="007D4EF8" w:rsidRDefault="007D4EF8" w:rsidP="007D4EF8">
      <w:pPr>
        <w:jc w:val="both"/>
        <w:rPr>
          <w:rFonts w:ascii="Times New Roman" w:eastAsia="Times New Roman" w:hAnsi="Times New Roman"/>
          <w:b/>
          <w:sz w:val="24"/>
          <w:lang w:eastAsia="hu-HU"/>
        </w:rPr>
      </w:pPr>
      <w:r w:rsidRPr="007D4EF8">
        <w:rPr>
          <w:rFonts w:ascii="Times New Roman" w:eastAsia="Times New Roman" w:hAnsi="Times New Roman"/>
          <w:b/>
          <w:sz w:val="24"/>
          <w:lang w:eastAsia="hu-HU"/>
        </w:rPr>
        <w:lastRenderedPageBreak/>
        <w:t>KÖLTSÉGVETÉSI KIADÁSOK</w:t>
      </w:r>
    </w:p>
    <w:p w14:paraId="4FB3396E" w14:textId="77777777" w:rsidR="007D4EF8" w:rsidRPr="007D4EF8" w:rsidRDefault="007D4EF8" w:rsidP="007D4EF8">
      <w:pPr>
        <w:jc w:val="both"/>
        <w:rPr>
          <w:rFonts w:ascii="Times New Roman" w:eastAsia="Times New Roman" w:hAnsi="Times New Roman"/>
          <w:color w:val="FF0000"/>
          <w:sz w:val="24"/>
          <w:lang w:eastAsia="hu-HU"/>
        </w:rPr>
      </w:pPr>
    </w:p>
    <w:p w14:paraId="29AF05B5" w14:textId="2FFF4AF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fejezetben szereplő római és arab számozás a 2017. évi költségvetés végrehajtásáról szóló rendelet-tervezet 2. mellékletének (Budapest Főváros Önk</w:t>
      </w:r>
      <w:r w:rsidR="00B1097C">
        <w:rPr>
          <w:rFonts w:ascii="Times New Roman" w:eastAsia="Times New Roman" w:hAnsi="Times New Roman"/>
          <w:sz w:val="24"/>
          <w:lang w:eastAsia="hu-HU"/>
        </w:rPr>
        <w:t>ormányzata kiadásainak</w:t>
      </w:r>
      <w:r w:rsidRPr="007D4EF8">
        <w:rPr>
          <w:rFonts w:ascii="Times New Roman" w:eastAsia="Times New Roman" w:hAnsi="Times New Roman"/>
          <w:sz w:val="24"/>
          <w:lang w:eastAsia="hu-HU"/>
        </w:rPr>
        <w:t xml:space="preserve"> 2017. évi alakulása) számozásához igazodik.</w:t>
      </w:r>
    </w:p>
    <w:p w14:paraId="3A7AB4F0"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107C4045"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2017. évi eredeti költségvetésben a költségvetési kiadások összege 381,5 milliárd Ft, amely év végére 439,6 milliárd Ft-ra módosult, a teljesítés 242,9 milliárd Ft (55,2%). </w:t>
      </w:r>
    </w:p>
    <w:p w14:paraId="09BA4BD2" w14:textId="77777777" w:rsidR="007D4EF8" w:rsidRPr="007D4EF8" w:rsidRDefault="007D4EF8" w:rsidP="007D4EF8">
      <w:pPr>
        <w:tabs>
          <w:tab w:val="left" w:pos="8590"/>
          <w:tab w:val="left" w:pos="9190"/>
        </w:tabs>
        <w:jc w:val="both"/>
        <w:rPr>
          <w:rFonts w:ascii="Times New Roman" w:eastAsia="Times New Roman" w:hAnsi="Times New Roman"/>
          <w:b/>
          <w:color w:val="FF0000"/>
          <w:sz w:val="24"/>
          <w:szCs w:val="20"/>
          <w:lang w:eastAsia="hu-HU"/>
        </w:rPr>
      </w:pPr>
    </w:p>
    <w:p w14:paraId="4AFB65F8"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r w:rsidRPr="007D4EF8">
        <w:rPr>
          <w:rFonts w:ascii="Times New Roman" w:eastAsia="Times New Roman" w:hAnsi="Times New Roman"/>
          <w:b/>
          <w:sz w:val="24"/>
          <w:szCs w:val="20"/>
          <w:lang w:eastAsia="hu-HU"/>
        </w:rPr>
        <w:t>Működési kiadások</w:t>
      </w:r>
    </w:p>
    <w:p w14:paraId="2983BB27"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3DAF9BC3"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w:t>
      </w:r>
      <w:r w:rsidRPr="007D4EF8">
        <w:rPr>
          <w:rFonts w:ascii="Times New Roman" w:hAnsi="Times New Roman"/>
          <w:b/>
          <w:i/>
          <w:sz w:val="24"/>
        </w:rPr>
        <w:t>tartalékok nélküli</w:t>
      </w:r>
      <w:r w:rsidRPr="007D4EF8">
        <w:rPr>
          <w:rFonts w:ascii="Times New Roman" w:hAnsi="Times New Roman"/>
          <w:b/>
          <w:sz w:val="24"/>
        </w:rPr>
        <w:t xml:space="preserve"> működési kiadások</w:t>
      </w:r>
      <w:r w:rsidRPr="007D4EF8">
        <w:rPr>
          <w:rFonts w:ascii="Times New Roman" w:hAnsi="Times New Roman"/>
          <w:sz w:val="24"/>
        </w:rPr>
        <w:t xml:space="preserve"> teljesülése 84,4%, az alábbiakban részletezettek szerint.</w:t>
      </w:r>
    </w:p>
    <w:p w14:paraId="14F76474"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működési kiadásokon belül </w:t>
      </w:r>
      <w:r w:rsidRPr="007D4EF8">
        <w:rPr>
          <w:rFonts w:ascii="Times New Roman" w:eastAsia="Times New Roman" w:hAnsi="Times New Roman"/>
          <w:i/>
          <w:sz w:val="24"/>
          <w:szCs w:val="20"/>
          <w:lang w:eastAsia="hu-HU"/>
        </w:rPr>
        <w:t xml:space="preserve">a </w:t>
      </w:r>
      <w:r w:rsidRPr="007D4EF8">
        <w:rPr>
          <w:rFonts w:ascii="Times New Roman" w:eastAsia="Times New Roman" w:hAnsi="Times New Roman"/>
          <w:b/>
          <w:i/>
          <w:sz w:val="24"/>
          <w:szCs w:val="20"/>
          <w:lang w:eastAsia="hu-HU"/>
        </w:rPr>
        <w:t>költségvetési</w:t>
      </w:r>
      <w:r w:rsidRPr="007D4EF8">
        <w:rPr>
          <w:rFonts w:ascii="Times New Roman" w:eastAsia="Times New Roman" w:hAnsi="Times New Roman"/>
          <w:b/>
          <w:sz w:val="24"/>
          <w:szCs w:val="20"/>
          <w:lang w:eastAsia="hu-HU"/>
        </w:rPr>
        <w:t xml:space="preserve"> </w:t>
      </w:r>
      <w:r w:rsidRPr="007D4EF8">
        <w:rPr>
          <w:rFonts w:ascii="Times New Roman" w:eastAsia="Times New Roman" w:hAnsi="Times New Roman"/>
          <w:b/>
          <w:i/>
          <w:sz w:val="24"/>
          <w:szCs w:val="20"/>
          <w:lang w:eastAsia="hu-HU"/>
        </w:rPr>
        <w:t>intézményeknél</w:t>
      </w:r>
      <w:r w:rsidRPr="007D4EF8">
        <w:rPr>
          <w:rFonts w:ascii="Times New Roman" w:eastAsia="Times New Roman" w:hAnsi="Times New Roman"/>
          <w:i/>
          <w:sz w:val="24"/>
          <w:szCs w:val="20"/>
          <w:lang w:eastAsia="hu-HU"/>
        </w:rPr>
        <w:t xml:space="preserve"> </w:t>
      </w:r>
      <w:r w:rsidRPr="007D4EF8">
        <w:rPr>
          <w:rFonts w:ascii="Times New Roman" w:eastAsia="Times New Roman" w:hAnsi="Times New Roman"/>
          <w:sz w:val="24"/>
          <w:szCs w:val="20"/>
          <w:lang w:eastAsia="hu-HU"/>
        </w:rPr>
        <w:t>és a</w:t>
      </w:r>
      <w:r w:rsidRPr="007D4EF8">
        <w:rPr>
          <w:rFonts w:ascii="Times New Roman" w:eastAsia="Times New Roman" w:hAnsi="Times New Roman"/>
          <w:i/>
          <w:sz w:val="24"/>
          <w:szCs w:val="20"/>
          <w:lang w:eastAsia="hu-HU"/>
        </w:rPr>
        <w:t xml:space="preserve"> </w:t>
      </w:r>
      <w:r w:rsidRPr="007D4EF8">
        <w:rPr>
          <w:rFonts w:ascii="Times New Roman" w:eastAsia="Times New Roman" w:hAnsi="Times New Roman"/>
          <w:b/>
          <w:i/>
          <w:sz w:val="24"/>
          <w:szCs w:val="20"/>
          <w:lang w:eastAsia="hu-HU"/>
        </w:rPr>
        <w:t>Főpolgármesteri</w:t>
      </w:r>
      <w:r w:rsidRPr="007D4EF8">
        <w:rPr>
          <w:rFonts w:ascii="Times New Roman" w:eastAsia="Times New Roman" w:hAnsi="Times New Roman"/>
          <w:i/>
          <w:sz w:val="24"/>
          <w:szCs w:val="20"/>
          <w:lang w:eastAsia="hu-HU"/>
        </w:rPr>
        <w:t xml:space="preserve"> </w:t>
      </w:r>
      <w:r w:rsidRPr="007D4EF8">
        <w:rPr>
          <w:rFonts w:ascii="Times New Roman" w:eastAsia="Times New Roman" w:hAnsi="Times New Roman"/>
          <w:b/>
          <w:i/>
          <w:sz w:val="24"/>
          <w:szCs w:val="20"/>
          <w:lang w:eastAsia="hu-HU"/>
        </w:rPr>
        <w:t>Hivatalnál</w:t>
      </w:r>
      <w:r w:rsidRPr="007D4EF8">
        <w:rPr>
          <w:rFonts w:ascii="Times New Roman" w:eastAsia="Times New Roman" w:hAnsi="Times New Roman"/>
          <w:i/>
          <w:sz w:val="24"/>
          <w:szCs w:val="20"/>
          <w:lang w:eastAsia="hu-HU"/>
        </w:rPr>
        <w:t xml:space="preserve"> </w:t>
      </w:r>
      <w:r w:rsidRPr="007D4EF8">
        <w:rPr>
          <w:rFonts w:ascii="Times New Roman" w:eastAsia="Times New Roman" w:hAnsi="Times New Roman"/>
          <w:sz w:val="24"/>
          <w:szCs w:val="20"/>
          <w:lang w:eastAsia="hu-HU"/>
        </w:rPr>
        <w:t xml:space="preserve">a legnagyobb részarányt (46,2 %, illetve 65,0%) a </w:t>
      </w:r>
      <w:r w:rsidRPr="007D4EF8">
        <w:rPr>
          <w:rFonts w:ascii="Times New Roman" w:eastAsia="Times New Roman" w:hAnsi="Times New Roman"/>
          <w:b/>
          <w:i/>
          <w:sz w:val="24"/>
          <w:szCs w:val="20"/>
          <w:lang w:eastAsia="hu-HU"/>
        </w:rPr>
        <w:t>személyi juttatások és járulékai</w:t>
      </w:r>
      <w:r w:rsidRPr="007D4EF8">
        <w:rPr>
          <w:rFonts w:ascii="Times New Roman" w:eastAsia="Times New Roman" w:hAnsi="Times New Roman"/>
          <w:sz w:val="24"/>
          <w:szCs w:val="20"/>
          <w:lang w:eastAsia="hu-HU"/>
        </w:rPr>
        <w:t xml:space="preserve"> jelentik. Az </w:t>
      </w:r>
      <w:r w:rsidRPr="007D4EF8">
        <w:rPr>
          <w:rFonts w:ascii="Times New Roman" w:eastAsia="Times New Roman" w:hAnsi="Times New Roman"/>
          <w:b/>
          <w:i/>
          <w:sz w:val="24"/>
          <w:szCs w:val="20"/>
          <w:lang w:eastAsia="hu-HU"/>
        </w:rPr>
        <w:t>Önkormányzatnál</w:t>
      </w:r>
      <w:r w:rsidRPr="007D4EF8">
        <w:rPr>
          <w:rFonts w:ascii="Times New Roman" w:eastAsia="Times New Roman" w:hAnsi="Times New Roman"/>
          <w:b/>
          <w:sz w:val="24"/>
          <w:szCs w:val="20"/>
          <w:lang w:eastAsia="hu-HU"/>
        </w:rPr>
        <w:t xml:space="preserve"> </w:t>
      </w:r>
      <w:r w:rsidRPr="007D4EF8">
        <w:rPr>
          <w:rFonts w:ascii="Times New Roman" w:eastAsia="Times New Roman" w:hAnsi="Times New Roman"/>
          <w:sz w:val="24"/>
          <w:szCs w:val="20"/>
          <w:lang w:eastAsia="hu-HU"/>
        </w:rPr>
        <w:t xml:space="preserve">a működési kiadásokon belül a legjelentősebb tétel (70,0 %) az </w:t>
      </w:r>
      <w:r w:rsidRPr="007D4EF8">
        <w:rPr>
          <w:rFonts w:ascii="Times New Roman" w:eastAsia="Times New Roman" w:hAnsi="Times New Roman"/>
          <w:b/>
          <w:i/>
          <w:sz w:val="24"/>
          <w:szCs w:val="20"/>
          <w:lang w:eastAsia="hu-HU"/>
        </w:rPr>
        <w:t>egyéb működési célú kiadások</w:t>
      </w:r>
      <w:r w:rsidRPr="007D4EF8">
        <w:rPr>
          <w:rFonts w:ascii="Times New Roman" w:eastAsia="Times New Roman" w:hAnsi="Times New Roman"/>
          <w:sz w:val="24"/>
          <w:szCs w:val="20"/>
          <w:lang w:eastAsia="hu-HU"/>
        </w:rPr>
        <w:t xml:space="preserve">, azon belül az </w:t>
      </w:r>
      <w:r w:rsidRPr="007D4EF8">
        <w:rPr>
          <w:rFonts w:ascii="Times New Roman" w:eastAsia="Times New Roman" w:hAnsi="Times New Roman"/>
          <w:b/>
          <w:i/>
          <w:sz w:val="24"/>
          <w:szCs w:val="20"/>
          <w:lang w:eastAsia="hu-HU"/>
        </w:rPr>
        <w:t xml:space="preserve">egyéb működési célú támogatások </w:t>
      </w:r>
      <w:proofErr w:type="spellStart"/>
      <w:r w:rsidRPr="007D4EF8">
        <w:rPr>
          <w:rFonts w:ascii="Times New Roman" w:eastAsia="Times New Roman" w:hAnsi="Times New Roman"/>
          <w:b/>
          <w:i/>
          <w:sz w:val="24"/>
          <w:szCs w:val="20"/>
          <w:lang w:eastAsia="hu-HU"/>
        </w:rPr>
        <w:t>áht</w:t>
      </w:r>
      <w:proofErr w:type="spellEnd"/>
      <w:r w:rsidRPr="007D4EF8">
        <w:rPr>
          <w:rFonts w:ascii="Times New Roman" w:eastAsia="Times New Roman" w:hAnsi="Times New Roman"/>
          <w:b/>
          <w:i/>
          <w:sz w:val="24"/>
          <w:szCs w:val="20"/>
          <w:lang w:eastAsia="hu-HU"/>
        </w:rPr>
        <w:t>-n kívülre</w:t>
      </w:r>
      <w:r w:rsidRPr="007D4EF8">
        <w:rPr>
          <w:rFonts w:ascii="Times New Roman" w:eastAsia="Times New Roman" w:hAnsi="Times New Roman"/>
          <w:sz w:val="24"/>
          <w:szCs w:val="20"/>
          <w:lang w:eastAsia="hu-HU"/>
        </w:rPr>
        <w:t xml:space="preserve">. </w:t>
      </w:r>
    </w:p>
    <w:p w14:paraId="71D57D18"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262D0273"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27C3ABA7"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r w:rsidRPr="007D4EF8">
        <w:rPr>
          <w:rFonts w:ascii="Times New Roman" w:eastAsia="Times New Roman" w:hAnsi="Times New Roman"/>
          <w:b/>
          <w:sz w:val="24"/>
          <w:szCs w:val="20"/>
          <w:lang w:eastAsia="hu-HU"/>
        </w:rPr>
        <w:t>1., 2. Személyi juttatások, munkaadókat terhelő járulékok és szociális hozzájárulási adó</w:t>
      </w:r>
    </w:p>
    <w:p w14:paraId="189CF026"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57B5AA69" w14:textId="77777777" w:rsidR="007D4EF8" w:rsidRPr="007D4EF8" w:rsidRDefault="007D4EF8" w:rsidP="007D4EF8">
      <w:pPr>
        <w:tabs>
          <w:tab w:val="left" w:pos="8590"/>
          <w:tab w:val="left" w:pos="9190"/>
        </w:tabs>
        <w:jc w:val="both"/>
        <w:rPr>
          <w:rFonts w:ascii="Times New Roman" w:eastAsia="Times New Roman" w:hAnsi="Times New Roman"/>
          <w:b/>
          <w:sz w:val="24"/>
          <w:szCs w:val="20"/>
          <w:u w:val="single"/>
          <w:lang w:eastAsia="hu-HU"/>
        </w:rPr>
      </w:pPr>
      <w:r w:rsidRPr="007D4EF8">
        <w:rPr>
          <w:rFonts w:ascii="Times New Roman" w:eastAsia="Times New Roman" w:hAnsi="Times New Roman"/>
          <w:b/>
          <w:sz w:val="24"/>
          <w:szCs w:val="20"/>
          <w:u w:val="single"/>
          <w:lang w:eastAsia="hu-HU"/>
        </w:rPr>
        <w:t>Költségvetési intézmények</w:t>
      </w:r>
    </w:p>
    <w:tbl>
      <w:tblPr>
        <w:tblW w:w="9464" w:type="dxa"/>
        <w:tblCellMar>
          <w:left w:w="70" w:type="dxa"/>
          <w:right w:w="70" w:type="dxa"/>
        </w:tblCellMar>
        <w:tblLook w:val="04A0" w:firstRow="1" w:lastRow="0" w:firstColumn="1" w:lastColumn="0" w:noHBand="0" w:noVBand="1"/>
      </w:tblPr>
      <w:tblGrid>
        <w:gridCol w:w="984"/>
        <w:gridCol w:w="2760"/>
        <w:gridCol w:w="1440"/>
        <w:gridCol w:w="1542"/>
        <w:gridCol w:w="1247"/>
        <w:gridCol w:w="1491"/>
      </w:tblGrid>
      <w:tr w:rsidR="007D4EF8" w:rsidRPr="007D4EF8" w14:paraId="57F42651" w14:textId="77777777" w:rsidTr="0061552A">
        <w:trPr>
          <w:trHeight w:val="300"/>
        </w:trPr>
        <w:tc>
          <w:tcPr>
            <w:tcW w:w="984" w:type="dxa"/>
            <w:tcBorders>
              <w:top w:val="nil"/>
              <w:left w:val="nil"/>
              <w:bottom w:val="nil"/>
              <w:right w:val="nil"/>
            </w:tcBorders>
            <w:shd w:val="clear" w:color="auto" w:fill="auto"/>
            <w:noWrap/>
            <w:vAlign w:val="bottom"/>
            <w:hideMark/>
          </w:tcPr>
          <w:p w14:paraId="6F57585B" w14:textId="77777777" w:rsidR="007D4EF8" w:rsidRPr="007D4EF8" w:rsidRDefault="007D4EF8" w:rsidP="007D4EF8">
            <w:pPr>
              <w:rPr>
                <w:rFonts w:ascii="Times New Roman" w:eastAsia="Times New Roman" w:hAnsi="Times New Roman"/>
                <w:sz w:val="24"/>
                <w:szCs w:val="20"/>
                <w:lang w:eastAsia="hu-HU"/>
              </w:rPr>
            </w:pPr>
          </w:p>
        </w:tc>
        <w:tc>
          <w:tcPr>
            <w:tcW w:w="2760" w:type="dxa"/>
            <w:tcBorders>
              <w:top w:val="nil"/>
              <w:left w:val="nil"/>
              <w:bottom w:val="nil"/>
              <w:right w:val="nil"/>
            </w:tcBorders>
            <w:shd w:val="clear" w:color="auto" w:fill="auto"/>
            <w:noWrap/>
            <w:vAlign w:val="bottom"/>
            <w:hideMark/>
          </w:tcPr>
          <w:p w14:paraId="04E58F93"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75C1BF42" w14:textId="77777777" w:rsidR="007D4EF8" w:rsidRPr="007D4EF8" w:rsidRDefault="007D4EF8" w:rsidP="007D4EF8">
            <w:pPr>
              <w:rPr>
                <w:rFonts w:ascii="Times New Roman" w:eastAsia="Times New Roman" w:hAnsi="Times New Roman"/>
                <w:szCs w:val="20"/>
                <w:lang w:eastAsia="hu-HU"/>
              </w:rPr>
            </w:pPr>
          </w:p>
        </w:tc>
        <w:tc>
          <w:tcPr>
            <w:tcW w:w="4280" w:type="dxa"/>
            <w:gridSpan w:val="3"/>
            <w:tcBorders>
              <w:top w:val="nil"/>
              <w:left w:val="nil"/>
              <w:bottom w:val="nil"/>
              <w:right w:val="nil"/>
            </w:tcBorders>
            <w:shd w:val="clear" w:color="auto" w:fill="auto"/>
            <w:noWrap/>
            <w:vAlign w:val="bottom"/>
            <w:hideMark/>
          </w:tcPr>
          <w:p w14:paraId="24D34469"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16. szövegközi táblázat</w:t>
            </w:r>
          </w:p>
        </w:tc>
      </w:tr>
      <w:tr w:rsidR="007D4EF8" w:rsidRPr="007D4EF8" w14:paraId="3CA97BAE" w14:textId="77777777" w:rsidTr="0061552A">
        <w:trPr>
          <w:trHeight w:val="300"/>
        </w:trPr>
        <w:tc>
          <w:tcPr>
            <w:tcW w:w="984" w:type="dxa"/>
            <w:tcBorders>
              <w:top w:val="nil"/>
              <w:left w:val="nil"/>
              <w:bottom w:val="nil"/>
              <w:right w:val="nil"/>
            </w:tcBorders>
            <w:shd w:val="clear" w:color="auto" w:fill="auto"/>
            <w:noWrap/>
            <w:vAlign w:val="bottom"/>
            <w:hideMark/>
          </w:tcPr>
          <w:p w14:paraId="4C6ED7C7" w14:textId="77777777" w:rsidR="007D4EF8" w:rsidRPr="007D4EF8" w:rsidRDefault="007D4EF8" w:rsidP="007D4EF8">
            <w:pPr>
              <w:jc w:val="right"/>
              <w:rPr>
                <w:rFonts w:ascii="Times New Roman" w:eastAsia="Times New Roman" w:hAnsi="Times New Roman"/>
                <w:color w:val="000000"/>
                <w:szCs w:val="20"/>
                <w:lang w:eastAsia="hu-HU"/>
              </w:rPr>
            </w:pPr>
          </w:p>
        </w:tc>
        <w:tc>
          <w:tcPr>
            <w:tcW w:w="2760" w:type="dxa"/>
            <w:tcBorders>
              <w:top w:val="nil"/>
              <w:left w:val="nil"/>
              <w:bottom w:val="nil"/>
              <w:right w:val="nil"/>
            </w:tcBorders>
            <w:shd w:val="clear" w:color="auto" w:fill="auto"/>
            <w:noWrap/>
            <w:vAlign w:val="bottom"/>
            <w:hideMark/>
          </w:tcPr>
          <w:p w14:paraId="5358CBC7"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108E6D02" w14:textId="77777777" w:rsidR="007D4EF8" w:rsidRPr="007D4EF8" w:rsidRDefault="007D4EF8" w:rsidP="007D4EF8">
            <w:pPr>
              <w:rPr>
                <w:rFonts w:ascii="Times New Roman" w:eastAsia="Times New Roman" w:hAnsi="Times New Roman"/>
                <w:szCs w:val="20"/>
                <w:lang w:eastAsia="hu-HU"/>
              </w:rPr>
            </w:pPr>
          </w:p>
        </w:tc>
        <w:tc>
          <w:tcPr>
            <w:tcW w:w="1542" w:type="dxa"/>
            <w:tcBorders>
              <w:top w:val="nil"/>
              <w:left w:val="nil"/>
              <w:bottom w:val="nil"/>
              <w:right w:val="nil"/>
            </w:tcBorders>
            <w:shd w:val="clear" w:color="auto" w:fill="auto"/>
            <w:noWrap/>
            <w:vAlign w:val="bottom"/>
            <w:hideMark/>
          </w:tcPr>
          <w:p w14:paraId="42F8A5CA" w14:textId="77777777" w:rsidR="007D4EF8" w:rsidRPr="007D4EF8" w:rsidRDefault="007D4EF8" w:rsidP="007D4EF8">
            <w:pPr>
              <w:rPr>
                <w:rFonts w:ascii="Times New Roman" w:eastAsia="Times New Roman" w:hAnsi="Times New Roman"/>
                <w:szCs w:val="20"/>
                <w:lang w:eastAsia="hu-HU"/>
              </w:rPr>
            </w:pPr>
          </w:p>
        </w:tc>
        <w:tc>
          <w:tcPr>
            <w:tcW w:w="1247" w:type="dxa"/>
            <w:tcBorders>
              <w:top w:val="nil"/>
              <w:left w:val="nil"/>
              <w:bottom w:val="nil"/>
              <w:right w:val="nil"/>
            </w:tcBorders>
            <w:shd w:val="clear" w:color="auto" w:fill="auto"/>
            <w:noWrap/>
            <w:vAlign w:val="bottom"/>
            <w:hideMark/>
          </w:tcPr>
          <w:p w14:paraId="57FD1BD6" w14:textId="77777777" w:rsidR="007D4EF8" w:rsidRPr="007D4EF8" w:rsidRDefault="007D4EF8" w:rsidP="007D4EF8">
            <w:pPr>
              <w:rPr>
                <w:rFonts w:ascii="Times New Roman" w:eastAsia="Times New Roman" w:hAnsi="Times New Roman"/>
                <w:szCs w:val="20"/>
                <w:lang w:eastAsia="hu-HU"/>
              </w:rPr>
            </w:pPr>
          </w:p>
        </w:tc>
        <w:tc>
          <w:tcPr>
            <w:tcW w:w="1491" w:type="dxa"/>
            <w:tcBorders>
              <w:top w:val="nil"/>
              <w:left w:val="nil"/>
              <w:bottom w:val="nil"/>
              <w:right w:val="nil"/>
            </w:tcBorders>
            <w:shd w:val="clear" w:color="auto" w:fill="auto"/>
            <w:noWrap/>
            <w:vAlign w:val="bottom"/>
            <w:hideMark/>
          </w:tcPr>
          <w:p w14:paraId="2421B856" w14:textId="77777777" w:rsidR="007D4EF8" w:rsidRPr="007D4EF8" w:rsidRDefault="007D4EF8" w:rsidP="007D4EF8">
            <w:pPr>
              <w:rPr>
                <w:rFonts w:ascii="Times New Roman" w:eastAsia="Times New Roman" w:hAnsi="Times New Roman"/>
                <w:szCs w:val="20"/>
                <w:lang w:eastAsia="hu-HU"/>
              </w:rPr>
            </w:pPr>
          </w:p>
        </w:tc>
      </w:tr>
      <w:tr w:rsidR="007D4EF8" w:rsidRPr="007D4EF8" w14:paraId="2CC0CD5E" w14:textId="77777777" w:rsidTr="0061552A">
        <w:trPr>
          <w:trHeight w:val="300"/>
        </w:trPr>
        <w:tc>
          <w:tcPr>
            <w:tcW w:w="984" w:type="dxa"/>
            <w:tcBorders>
              <w:top w:val="nil"/>
              <w:left w:val="nil"/>
              <w:bottom w:val="nil"/>
              <w:right w:val="nil"/>
            </w:tcBorders>
            <w:shd w:val="clear" w:color="auto" w:fill="auto"/>
            <w:noWrap/>
            <w:vAlign w:val="bottom"/>
            <w:hideMark/>
          </w:tcPr>
          <w:p w14:paraId="4CFAA424" w14:textId="77777777" w:rsidR="007D4EF8" w:rsidRPr="007D4EF8" w:rsidRDefault="007D4EF8" w:rsidP="007D4EF8">
            <w:pPr>
              <w:rPr>
                <w:rFonts w:ascii="Times New Roman" w:eastAsia="Times New Roman" w:hAnsi="Times New Roman"/>
                <w:szCs w:val="20"/>
                <w:lang w:eastAsia="hu-HU"/>
              </w:rPr>
            </w:pPr>
          </w:p>
        </w:tc>
        <w:tc>
          <w:tcPr>
            <w:tcW w:w="2760" w:type="dxa"/>
            <w:tcBorders>
              <w:top w:val="nil"/>
              <w:left w:val="nil"/>
              <w:bottom w:val="nil"/>
              <w:right w:val="nil"/>
            </w:tcBorders>
            <w:shd w:val="clear" w:color="auto" w:fill="auto"/>
            <w:noWrap/>
            <w:vAlign w:val="bottom"/>
            <w:hideMark/>
          </w:tcPr>
          <w:p w14:paraId="4677E26D"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00365847" w14:textId="77777777" w:rsidR="007D4EF8" w:rsidRPr="007D4EF8" w:rsidRDefault="007D4EF8" w:rsidP="007D4EF8">
            <w:pPr>
              <w:rPr>
                <w:rFonts w:ascii="Times New Roman" w:eastAsia="Times New Roman" w:hAnsi="Times New Roman"/>
                <w:szCs w:val="20"/>
                <w:lang w:eastAsia="hu-HU"/>
              </w:rPr>
            </w:pPr>
          </w:p>
        </w:tc>
        <w:tc>
          <w:tcPr>
            <w:tcW w:w="1542" w:type="dxa"/>
            <w:tcBorders>
              <w:top w:val="nil"/>
              <w:left w:val="nil"/>
              <w:bottom w:val="nil"/>
              <w:right w:val="nil"/>
            </w:tcBorders>
            <w:shd w:val="clear" w:color="auto" w:fill="auto"/>
            <w:noWrap/>
            <w:vAlign w:val="bottom"/>
            <w:hideMark/>
          </w:tcPr>
          <w:p w14:paraId="3FE545C1" w14:textId="77777777" w:rsidR="007D4EF8" w:rsidRPr="007D4EF8" w:rsidRDefault="007D4EF8" w:rsidP="007D4EF8">
            <w:pPr>
              <w:rPr>
                <w:rFonts w:ascii="Times New Roman" w:eastAsia="Times New Roman" w:hAnsi="Times New Roman"/>
                <w:szCs w:val="20"/>
                <w:lang w:eastAsia="hu-HU"/>
              </w:rPr>
            </w:pPr>
          </w:p>
        </w:tc>
        <w:tc>
          <w:tcPr>
            <w:tcW w:w="1247" w:type="dxa"/>
            <w:tcBorders>
              <w:top w:val="nil"/>
              <w:left w:val="nil"/>
              <w:bottom w:val="nil"/>
              <w:right w:val="nil"/>
            </w:tcBorders>
            <w:shd w:val="clear" w:color="auto" w:fill="auto"/>
            <w:noWrap/>
            <w:vAlign w:val="bottom"/>
            <w:hideMark/>
          </w:tcPr>
          <w:p w14:paraId="59B1CC2A" w14:textId="77777777" w:rsidR="007D4EF8" w:rsidRPr="007D4EF8" w:rsidRDefault="007D4EF8" w:rsidP="007D4EF8">
            <w:pPr>
              <w:rPr>
                <w:rFonts w:ascii="Times New Roman" w:eastAsia="Times New Roman" w:hAnsi="Times New Roman"/>
                <w:szCs w:val="20"/>
                <w:lang w:eastAsia="hu-HU"/>
              </w:rPr>
            </w:pPr>
          </w:p>
        </w:tc>
        <w:tc>
          <w:tcPr>
            <w:tcW w:w="1491" w:type="dxa"/>
            <w:tcBorders>
              <w:top w:val="nil"/>
              <w:left w:val="nil"/>
              <w:bottom w:val="nil"/>
              <w:right w:val="nil"/>
            </w:tcBorders>
            <w:shd w:val="clear" w:color="auto" w:fill="auto"/>
            <w:noWrap/>
            <w:vAlign w:val="bottom"/>
            <w:hideMark/>
          </w:tcPr>
          <w:p w14:paraId="14F24153" w14:textId="77777777" w:rsidR="007D4EF8" w:rsidRPr="007D4EF8" w:rsidRDefault="007D4EF8" w:rsidP="007D4EF8">
            <w:pPr>
              <w:rPr>
                <w:rFonts w:ascii="Times New Roman" w:eastAsia="Times New Roman" w:hAnsi="Times New Roman"/>
                <w:szCs w:val="20"/>
                <w:lang w:eastAsia="hu-HU"/>
              </w:rPr>
            </w:pPr>
          </w:p>
        </w:tc>
      </w:tr>
      <w:tr w:rsidR="007D4EF8" w:rsidRPr="007D4EF8" w14:paraId="5F43F9B2" w14:textId="77777777" w:rsidTr="0061552A">
        <w:trPr>
          <w:trHeight w:val="315"/>
        </w:trPr>
        <w:tc>
          <w:tcPr>
            <w:tcW w:w="9464" w:type="dxa"/>
            <w:gridSpan w:val="6"/>
            <w:tcBorders>
              <w:top w:val="nil"/>
              <w:left w:val="nil"/>
              <w:bottom w:val="nil"/>
              <w:right w:val="nil"/>
            </w:tcBorders>
            <w:shd w:val="clear" w:color="auto" w:fill="auto"/>
            <w:vAlign w:val="center"/>
            <w:hideMark/>
          </w:tcPr>
          <w:p w14:paraId="7B935C2C" w14:textId="77777777" w:rsidR="007D4EF8" w:rsidRPr="007D4EF8" w:rsidRDefault="007D4EF8" w:rsidP="007D4EF8">
            <w:pPr>
              <w:jc w:val="center"/>
              <w:rPr>
                <w:rFonts w:ascii="Times New Roman" w:eastAsia="Times New Roman" w:hAnsi="Times New Roman"/>
                <w:b/>
                <w:bCs/>
                <w:color w:val="000000"/>
                <w:sz w:val="24"/>
                <w:lang w:eastAsia="hu-HU"/>
              </w:rPr>
            </w:pPr>
            <w:bookmarkStart w:id="10" w:name="_Hlk511117157"/>
            <w:r w:rsidRPr="007D4EF8">
              <w:rPr>
                <w:rFonts w:ascii="Times New Roman" w:eastAsia="Times New Roman" w:hAnsi="Times New Roman"/>
                <w:b/>
                <w:bCs/>
                <w:color w:val="000000"/>
                <w:sz w:val="24"/>
                <w:lang w:eastAsia="hu-HU"/>
              </w:rPr>
              <w:t>Személyi juttatások és munkaadói járulék alakulása az intézményeknél</w:t>
            </w:r>
          </w:p>
        </w:tc>
      </w:tr>
      <w:tr w:rsidR="007D4EF8" w:rsidRPr="007D4EF8" w14:paraId="1AA43DBE" w14:textId="77777777" w:rsidTr="0061552A">
        <w:trPr>
          <w:trHeight w:val="300"/>
        </w:trPr>
        <w:tc>
          <w:tcPr>
            <w:tcW w:w="9464" w:type="dxa"/>
            <w:gridSpan w:val="6"/>
            <w:tcBorders>
              <w:top w:val="nil"/>
              <w:left w:val="nil"/>
              <w:bottom w:val="nil"/>
              <w:right w:val="nil"/>
            </w:tcBorders>
            <w:shd w:val="clear" w:color="auto" w:fill="auto"/>
            <w:noWrap/>
            <w:vAlign w:val="center"/>
            <w:hideMark/>
          </w:tcPr>
          <w:p w14:paraId="4DCF094A"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2017. év</w:t>
            </w:r>
          </w:p>
        </w:tc>
      </w:tr>
      <w:tr w:rsidR="007D4EF8" w:rsidRPr="007D4EF8" w14:paraId="6F96C722" w14:textId="77777777" w:rsidTr="0061552A">
        <w:trPr>
          <w:trHeight w:val="300"/>
        </w:trPr>
        <w:tc>
          <w:tcPr>
            <w:tcW w:w="984" w:type="dxa"/>
            <w:tcBorders>
              <w:top w:val="nil"/>
              <w:left w:val="nil"/>
              <w:bottom w:val="nil"/>
              <w:right w:val="nil"/>
            </w:tcBorders>
            <w:shd w:val="clear" w:color="auto" w:fill="auto"/>
            <w:noWrap/>
            <w:vAlign w:val="bottom"/>
            <w:hideMark/>
          </w:tcPr>
          <w:p w14:paraId="29E15E0B" w14:textId="77777777" w:rsidR="007D4EF8" w:rsidRPr="007D4EF8" w:rsidRDefault="007D4EF8" w:rsidP="007D4EF8">
            <w:pPr>
              <w:jc w:val="center"/>
              <w:rPr>
                <w:rFonts w:ascii="Times New Roman" w:eastAsia="Times New Roman" w:hAnsi="Times New Roman"/>
                <w:szCs w:val="20"/>
                <w:lang w:eastAsia="hu-HU"/>
              </w:rPr>
            </w:pPr>
          </w:p>
        </w:tc>
        <w:tc>
          <w:tcPr>
            <w:tcW w:w="2760" w:type="dxa"/>
            <w:tcBorders>
              <w:top w:val="nil"/>
              <w:left w:val="nil"/>
              <w:bottom w:val="nil"/>
              <w:right w:val="nil"/>
            </w:tcBorders>
            <w:shd w:val="clear" w:color="auto" w:fill="auto"/>
            <w:noWrap/>
            <w:vAlign w:val="bottom"/>
            <w:hideMark/>
          </w:tcPr>
          <w:p w14:paraId="45E1926E"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79BB55E8" w14:textId="77777777" w:rsidR="007D4EF8" w:rsidRPr="007D4EF8" w:rsidRDefault="007D4EF8" w:rsidP="007D4EF8">
            <w:pPr>
              <w:rPr>
                <w:rFonts w:ascii="Times New Roman" w:eastAsia="Times New Roman" w:hAnsi="Times New Roman"/>
                <w:szCs w:val="20"/>
                <w:lang w:eastAsia="hu-HU"/>
              </w:rPr>
            </w:pPr>
          </w:p>
        </w:tc>
        <w:tc>
          <w:tcPr>
            <w:tcW w:w="1542" w:type="dxa"/>
            <w:tcBorders>
              <w:top w:val="nil"/>
              <w:left w:val="nil"/>
              <w:bottom w:val="nil"/>
              <w:right w:val="nil"/>
            </w:tcBorders>
            <w:shd w:val="clear" w:color="auto" w:fill="auto"/>
            <w:noWrap/>
            <w:vAlign w:val="bottom"/>
            <w:hideMark/>
          </w:tcPr>
          <w:p w14:paraId="22DB9E38" w14:textId="77777777" w:rsidR="007D4EF8" w:rsidRPr="007D4EF8" w:rsidRDefault="007D4EF8" w:rsidP="007D4EF8">
            <w:pPr>
              <w:rPr>
                <w:rFonts w:ascii="Times New Roman" w:eastAsia="Times New Roman" w:hAnsi="Times New Roman"/>
                <w:szCs w:val="20"/>
                <w:lang w:eastAsia="hu-HU"/>
              </w:rPr>
            </w:pPr>
          </w:p>
        </w:tc>
        <w:tc>
          <w:tcPr>
            <w:tcW w:w="1247" w:type="dxa"/>
            <w:tcBorders>
              <w:top w:val="nil"/>
              <w:left w:val="nil"/>
              <w:bottom w:val="nil"/>
              <w:right w:val="nil"/>
            </w:tcBorders>
            <w:shd w:val="clear" w:color="auto" w:fill="auto"/>
            <w:noWrap/>
            <w:vAlign w:val="bottom"/>
            <w:hideMark/>
          </w:tcPr>
          <w:p w14:paraId="5E518469" w14:textId="77777777" w:rsidR="007D4EF8" w:rsidRPr="007D4EF8" w:rsidRDefault="007D4EF8" w:rsidP="007D4EF8">
            <w:pPr>
              <w:rPr>
                <w:rFonts w:ascii="Times New Roman" w:eastAsia="Times New Roman" w:hAnsi="Times New Roman"/>
                <w:szCs w:val="20"/>
                <w:lang w:eastAsia="hu-HU"/>
              </w:rPr>
            </w:pPr>
          </w:p>
        </w:tc>
        <w:tc>
          <w:tcPr>
            <w:tcW w:w="1491" w:type="dxa"/>
            <w:tcBorders>
              <w:top w:val="nil"/>
              <w:left w:val="nil"/>
              <w:bottom w:val="nil"/>
              <w:right w:val="nil"/>
            </w:tcBorders>
            <w:shd w:val="clear" w:color="auto" w:fill="auto"/>
            <w:noWrap/>
            <w:vAlign w:val="bottom"/>
            <w:hideMark/>
          </w:tcPr>
          <w:p w14:paraId="7851A79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5C6C2DFA" w14:textId="77777777" w:rsidTr="0061552A">
        <w:trPr>
          <w:trHeight w:val="645"/>
        </w:trPr>
        <w:tc>
          <w:tcPr>
            <w:tcW w:w="37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6252A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5086D90"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2F5FF1F3"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247" w:type="dxa"/>
            <w:tcBorders>
              <w:top w:val="single" w:sz="4" w:space="0" w:color="auto"/>
              <w:left w:val="nil"/>
              <w:bottom w:val="single" w:sz="4" w:space="0" w:color="auto"/>
              <w:right w:val="nil"/>
            </w:tcBorders>
            <w:shd w:val="clear" w:color="auto" w:fill="auto"/>
            <w:noWrap/>
            <w:vAlign w:val="center"/>
            <w:hideMark/>
          </w:tcPr>
          <w:p w14:paraId="0ED1B971"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491" w:type="dxa"/>
            <w:tcBorders>
              <w:top w:val="single" w:sz="4" w:space="0" w:color="auto"/>
              <w:left w:val="single" w:sz="4" w:space="0" w:color="auto"/>
              <w:bottom w:val="single" w:sz="4" w:space="0" w:color="auto"/>
              <w:right w:val="nil"/>
            </w:tcBorders>
            <w:shd w:val="clear" w:color="auto" w:fill="auto"/>
            <w:vAlign w:val="center"/>
            <w:hideMark/>
          </w:tcPr>
          <w:p w14:paraId="1EC3E671"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67BFC3F5" w14:textId="77777777" w:rsidTr="0061552A">
        <w:trPr>
          <w:trHeight w:val="255"/>
        </w:trPr>
        <w:tc>
          <w:tcPr>
            <w:tcW w:w="37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2CC11D"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440" w:type="dxa"/>
            <w:tcBorders>
              <w:top w:val="nil"/>
              <w:left w:val="nil"/>
              <w:bottom w:val="single" w:sz="4" w:space="0" w:color="auto"/>
              <w:right w:val="single" w:sz="4" w:space="0" w:color="auto"/>
            </w:tcBorders>
            <w:shd w:val="clear" w:color="auto" w:fill="auto"/>
            <w:noWrap/>
            <w:vAlign w:val="bottom"/>
            <w:hideMark/>
          </w:tcPr>
          <w:p w14:paraId="78F94196"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542" w:type="dxa"/>
            <w:tcBorders>
              <w:top w:val="nil"/>
              <w:left w:val="nil"/>
              <w:bottom w:val="single" w:sz="4" w:space="0" w:color="auto"/>
              <w:right w:val="single" w:sz="4" w:space="0" w:color="auto"/>
            </w:tcBorders>
            <w:shd w:val="clear" w:color="auto" w:fill="auto"/>
            <w:noWrap/>
            <w:vAlign w:val="bottom"/>
            <w:hideMark/>
          </w:tcPr>
          <w:p w14:paraId="0D55FF59"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247" w:type="dxa"/>
            <w:tcBorders>
              <w:top w:val="nil"/>
              <w:left w:val="nil"/>
              <w:bottom w:val="single" w:sz="4" w:space="0" w:color="auto"/>
              <w:right w:val="nil"/>
            </w:tcBorders>
            <w:shd w:val="clear" w:color="auto" w:fill="auto"/>
            <w:noWrap/>
            <w:vAlign w:val="bottom"/>
            <w:hideMark/>
          </w:tcPr>
          <w:p w14:paraId="3731A38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491" w:type="dxa"/>
            <w:tcBorders>
              <w:top w:val="nil"/>
              <w:left w:val="single" w:sz="4" w:space="0" w:color="auto"/>
              <w:bottom w:val="single" w:sz="4" w:space="0" w:color="auto"/>
              <w:right w:val="nil"/>
            </w:tcBorders>
            <w:shd w:val="clear" w:color="auto" w:fill="auto"/>
            <w:noWrap/>
            <w:vAlign w:val="bottom"/>
            <w:hideMark/>
          </w:tcPr>
          <w:p w14:paraId="065AE2E9"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660ECBAD" w14:textId="77777777" w:rsidTr="0061552A">
        <w:trPr>
          <w:trHeight w:val="300"/>
        </w:trPr>
        <w:tc>
          <w:tcPr>
            <w:tcW w:w="3744" w:type="dxa"/>
            <w:gridSpan w:val="2"/>
            <w:tcBorders>
              <w:top w:val="single" w:sz="4" w:space="0" w:color="auto"/>
              <w:left w:val="nil"/>
              <w:bottom w:val="single" w:sz="4" w:space="0" w:color="auto"/>
              <w:right w:val="nil"/>
            </w:tcBorders>
            <w:shd w:val="clear" w:color="auto" w:fill="auto"/>
            <w:noWrap/>
            <w:vAlign w:val="bottom"/>
            <w:hideMark/>
          </w:tcPr>
          <w:p w14:paraId="42CD7A8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440" w:type="dxa"/>
            <w:tcBorders>
              <w:top w:val="nil"/>
              <w:left w:val="nil"/>
              <w:bottom w:val="single" w:sz="4" w:space="0" w:color="auto"/>
              <w:right w:val="nil"/>
            </w:tcBorders>
            <w:shd w:val="clear" w:color="auto" w:fill="auto"/>
            <w:noWrap/>
            <w:vAlign w:val="bottom"/>
            <w:hideMark/>
          </w:tcPr>
          <w:p w14:paraId="5FE15AF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42" w:type="dxa"/>
            <w:tcBorders>
              <w:top w:val="nil"/>
              <w:left w:val="nil"/>
              <w:bottom w:val="single" w:sz="4" w:space="0" w:color="auto"/>
              <w:right w:val="nil"/>
            </w:tcBorders>
            <w:shd w:val="clear" w:color="auto" w:fill="auto"/>
            <w:noWrap/>
            <w:vAlign w:val="bottom"/>
            <w:hideMark/>
          </w:tcPr>
          <w:p w14:paraId="636A8C3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47" w:type="dxa"/>
            <w:tcBorders>
              <w:top w:val="nil"/>
              <w:left w:val="nil"/>
              <w:bottom w:val="single" w:sz="4" w:space="0" w:color="auto"/>
              <w:right w:val="nil"/>
            </w:tcBorders>
            <w:shd w:val="clear" w:color="auto" w:fill="auto"/>
            <w:noWrap/>
            <w:vAlign w:val="bottom"/>
            <w:hideMark/>
          </w:tcPr>
          <w:p w14:paraId="0993055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91" w:type="dxa"/>
            <w:tcBorders>
              <w:top w:val="nil"/>
              <w:left w:val="nil"/>
              <w:bottom w:val="single" w:sz="4" w:space="0" w:color="auto"/>
              <w:right w:val="nil"/>
            </w:tcBorders>
            <w:shd w:val="clear" w:color="auto" w:fill="auto"/>
            <w:noWrap/>
            <w:vAlign w:val="bottom"/>
            <w:hideMark/>
          </w:tcPr>
          <w:p w14:paraId="683F78E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60867189" w14:textId="77777777" w:rsidTr="0061552A">
        <w:trPr>
          <w:trHeight w:val="600"/>
        </w:trPr>
        <w:tc>
          <w:tcPr>
            <w:tcW w:w="984" w:type="dxa"/>
            <w:tcBorders>
              <w:top w:val="nil"/>
              <w:left w:val="nil"/>
              <w:bottom w:val="nil"/>
              <w:right w:val="nil"/>
            </w:tcBorders>
            <w:shd w:val="clear" w:color="auto" w:fill="auto"/>
            <w:noWrap/>
            <w:vAlign w:val="center"/>
            <w:hideMark/>
          </w:tcPr>
          <w:p w14:paraId="60A892C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100100</w:t>
            </w:r>
          </w:p>
        </w:tc>
        <w:tc>
          <w:tcPr>
            <w:tcW w:w="2760" w:type="dxa"/>
            <w:tcBorders>
              <w:top w:val="nil"/>
              <w:left w:val="nil"/>
              <w:bottom w:val="nil"/>
              <w:right w:val="nil"/>
            </w:tcBorders>
            <w:shd w:val="clear" w:color="auto" w:fill="auto"/>
            <w:vAlign w:val="center"/>
            <w:hideMark/>
          </w:tcPr>
          <w:p w14:paraId="3E148BF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Önkormányzati Rendészeti Főigazgatóság</w:t>
            </w:r>
          </w:p>
        </w:tc>
        <w:tc>
          <w:tcPr>
            <w:tcW w:w="1440" w:type="dxa"/>
            <w:tcBorders>
              <w:top w:val="nil"/>
              <w:left w:val="nil"/>
              <w:bottom w:val="nil"/>
              <w:right w:val="nil"/>
            </w:tcBorders>
            <w:shd w:val="clear" w:color="auto" w:fill="auto"/>
            <w:noWrap/>
            <w:vAlign w:val="center"/>
            <w:hideMark/>
          </w:tcPr>
          <w:p w14:paraId="354AD6E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1 999 682</w:t>
            </w:r>
          </w:p>
        </w:tc>
        <w:tc>
          <w:tcPr>
            <w:tcW w:w="1542" w:type="dxa"/>
            <w:tcBorders>
              <w:top w:val="nil"/>
              <w:left w:val="nil"/>
              <w:bottom w:val="nil"/>
              <w:right w:val="nil"/>
            </w:tcBorders>
            <w:shd w:val="clear" w:color="auto" w:fill="auto"/>
            <w:noWrap/>
            <w:vAlign w:val="center"/>
            <w:hideMark/>
          </w:tcPr>
          <w:p w14:paraId="13242B8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2 014 857</w:t>
            </w:r>
          </w:p>
        </w:tc>
        <w:tc>
          <w:tcPr>
            <w:tcW w:w="1247" w:type="dxa"/>
            <w:tcBorders>
              <w:top w:val="nil"/>
              <w:left w:val="nil"/>
              <w:bottom w:val="nil"/>
              <w:right w:val="nil"/>
            </w:tcBorders>
            <w:shd w:val="clear" w:color="auto" w:fill="auto"/>
            <w:noWrap/>
            <w:vAlign w:val="center"/>
            <w:hideMark/>
          </w:tcPr>
          <w:p w14:paraId="6DA67CF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1 988 918</w:t>
            </w:r>
          </w:p>
        </w:tc>
        <w:tc>
          <w:tcPr>
            <w:tcW w:w="1491" w:type="dxa"/>
            <w:tcBorders>
              <w:top w:val="nil"/>
              <w:left w:val="nil"/>
              <w:bottom w:val="nil"/>
              <w:right w:val="nil"/>
            </w:tcBorders>
            <w:shd w:val="clear" w:color="auto" w:fill="auto"/>
            <w:noWrap/>
            <w:vAlign w:val="center"/>
            <w:hideMark/>
          </w:tcPr>
          <w:p w14:paraId="2714B59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98,7</w:t>
            </w:r>
          </w:p>
        </w:tc>
      </w:tr>
      <w:tr w:rsidR="007D4EF8" w:rsidRPr="007D4EF8" w14:paraId="483F8E79" w14:textId="77777777" w:rsidTr="0061552A">
        <w:trPr>
          <w:trHeight w:val="600"/>
        </w:trPr>
        <w:tc>
          <w:tcPr>
            <w:tcW w:w="984" w:type="dxa"/>
            <w:tcBorders>
              <w:top w:val="nil"/>
              <w:left w:val="nil"/>
              <w:bottom w:val="nil"/>
              <w:right w:val="nil"/>
            </w:tcBorders>
            <w:shd w:val="clear" w:color="auto" w:fill="auto"/>
            <w:noWrap/>
            <w:vAlign w:val="center"/>
            <w:hideMark/>
          </w:tcPr>
          <w:p w14:paraId="20BE8A4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100201</w:t>
            </w:r>
          </w:p>
        </w:tc>
        <w:tc>
          <w:tcPr>
            <w:tcW w:w="2760" w:type="dxa"/>
            <w:tcBorders>
              <w:top w:val="nil"/>
              <w:left w:val="nil"/>
              <w:bottom w:val="nil"/>
              <w:right w:val="nil"/>
            </w:tcBorders>
            <w:shd w:val="clear" w:color="auto" w:fill="auto"/>
            <w:vAlign w:val="center"/>
            <w:hideMark/>
          </w:tcPr>
          <w:p w14:paraId="48CAD89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Fővárosi Csarnok és Piac Igazgatóság (CSAPI)</w:t>
            </w:r>
          </w:p>
        </w:tc>
        <w:tc>
          <w:tcPr>
            <w:tcW w:w="1440" w:type="dxa"/>
            <w:tcBorders>
              <w:top w:val="nil"/>
              <w:left w:val="nil"/>
              <w:bottom w:val="nil"/>
              <w:right w:val="nil"/>
            </w:tcBorders>
            <w:shd w:val="clear" w:color="auto" w:fill="auto"/>
            <w:noWrap/>
            <w:vAlign w:val="center"/>
            <w:hideMark/>
          </w:tcPr>
          <w:p w14:paraId="28E5330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690 559</w:t>
            </w:r>
          </w:p>
        </w:tc>
        <w:tc>
          <w:tcPr>
            <w:tcW w:w="1542" w:type="dxa"/>
            <w:tcBorders>
              <w:top w:val="nil"/>
              <w:left w:val="nil"/>
              <w:bottom w:val="nil"/>
              <w:right w:val="nil"/>
            </w:tcBorders>
            <w:shd w:val="clear" w:color="auto" w:fill="auto"/>
            <w:noWrap/>
            <w:vAlign w:val="center"/>
            <w:hideMark/>
          </w:tcPr>
          <w:p w14:paraId="7BE2DF7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759 413</w:t>
            </w:r>
          </w:p>
        </w:tc>
        <w:tc>
          <w:tcPr>
            <w:tcW w:w="1247" w:type="dxa"/>
            <w:tcBorders>
              <w:top w:val="nil"/>
              <w:left w:val="nil"/>
              <w:bottom w:val="nil"/>
              <w:right w:val="nil"/>
            </w:tcBorders>
            <w:shd w:val="clear" w:color="auto" w:fill="auto"/>
            <w:noWrap/>
            <w:vAlign w:val="center"/>
            <w:hideMark/>
          </w:tcPr>
          <w:p w14:paraId="49A3CF3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689 011</w:t>
            </w:r>
          </w:p>
        </w:tc>
        <w:tc>
          <w:tcPr>
            <w:tcW w:w="1491" w:type="dxa"/>
            <w:tcBorders>
              <w:top w:val="nil"/>
              <w:left w:val="nil"/>
              <w:bottom w:val="nil"/>
              <w:right w:val="nil"/>
            </w:tcBorders>
            <w:shd w:val="clear" w:color="auto" w:fill="auto"/>
            <w:noWrap/>
            <w:vAlign w:val="center"/>
            <w:hideMark/>
          </w:tcPr>
          <w:p w14:paraId="2C515BE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90,7</w:t>
            </w:r>
          </w:p>
        </w:tc>
      </w:tr>
      <w:tr w:rsidR="007D4EF8" w:rsidRPr="007D4EF8" w14:paraId="080AAC67" w14:textId="77777777" w:rsidTr="0061552A">
        <w:trPr>
          <w:trHeight w:val="300"/>
        </w:trPr>
        <w:tc>
          <w:tcPr>
            <w:tcW w:w="984" w:type="dxa"/>
            <w:tcBorders>
              <w:top w:val="nil"/>
              <w:left w:val="nil"/>
              <w:bottom w:val="nil"/>
              <w:right w:val="nil"/>
            </w:tcBorders>
            <w:shd w:val="clear" w:color="auto" w:fill="auto"/>
            <w:noWrap/>
            <w:vAlign w:val="bottom"/>
            <w:hideMark/>
          </w:tcPr>
          <w:p w14:paraId="4949A4D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200000</w:t>
            </w:r>
          </w:p>
        </w:tc>
        <w:tc>
          <w:tcPr>
            <w:tcW w:w="2760" w:type="dxa"/>
            <w:tcBorders>
              <w:top w:val="nil"/>
              <w:left w:val="nil"/>
              <w:bottom w:val="nil"/>
              <w:right w:val="nil"/>
            </w:tcBorders>
            <w:shd w:val="clear" w:color="auto" w:fill="auto"/>
            <w:noWrap/>
            <w:vAlign w:val="bottom"/>
            <w:hideMark/>
          </w:tcPr>
          <w:p w14:paraId="29452FE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w:t>
            </w:r>
          </w:p>
        </w:tc>
        <w:tc>
          <w:tcPr>
            <w:tcW w:w="1440" w:type="dxa"/>
            <w:tcBorders>
              <w:top w:val="nil"/>
              <w:left w:val="nil"/>
              <w:bottom w:val="nil"/>
              <w:right w:val="nil"/>
            </w:tcBorders>
            <w:shd w:val="clear" w:color="auto" w:fill="auto"/>
            <w:noWrap/>
            <w:hideMark/>
          </w:tcPr>
          <w:p w14:paraId="5E4CB24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8 482 806</w:t>
            </w:r>
          </w:p>
        </w:tc>
        <w:tc>
          <w:tcPr>
            <w:tcW w:w="1542" w:type="dxa"/>
            <w:tcBorders>
              <w:top w:val="nil"/>
              <w:left w:val="nil"/>
              <w:bottom w:val="nil"/>
              <w:right w:val="nil"/>
            </w:tcBorders>
            <w:shd w:val="clear" w:color="auto" w:fill="auto"/>
            <w:noWrap/>
            <w:hideMark/>
          </w:tcPr>
          <w:p w14:paraId="3F60081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10 046 613</w:t>
            </w:r>
          </w:p>
        </w:tc>
        <w:tc>
          <w:tcPr>
            <w:tcW w:w="1247" w:type="dxa"/>
            <w:tcBorders>
              <w:top w:val="nil"/>
              <w:left w:val="nil"/>
              <w:bottom w:val="nil"/>
              <w:right w:val="nil"/>
            </w:tcBorders>
            <w:shd w:val="clear" w:color="auto" w:fill="auto"/>
            <w:noWrap/>
            <w:hideMark/>
          </w:tcPr>
          <w:p w14:paraId="622319F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9 796 423</w:t>
            </w:r>
          </w:p>
        </w:tc>
        <w:tc>
          <w:tcPr>
            <w:tcW w:w="1491" w:type="dxa"/>
            <w:tcBorders>
              <w:top w:val="nil"/>
              <w:left w:val="nil"/>
              <w:bottom w:val="nil"/>
              <w:right w:val="nil"/>
            </w:tcBorders>
            <w:shd w:val="clear" w:color="auto" w:fill="auto"/>
            <w:noWrap/>
            <w:hideMark/>
          </w:tcPr>
          <w:p w14:paraId="77A8211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97,5</w:t>
            </w:r>
          </w:p>
        </w:tc>
      </w:tr>
      <w:tr w:rsidR="007D4EF8" w:rsidRPr="007D4EF8" w14:paraId="7A85B2D9" w14:textId="77777777" w:rsidTr="0061552A">
        <w:trPr>
          <w:trHeight w:val="300"/>
        </w:trPr>
        <w:tc>
          <w:tcPr>
            <w:tcW w:w="984" w:type="dxa"/>
            <w:tcBorders>
              <w:top w:val="nil"/>
              <w:left w:val="nil"/>
              <w:bottom w:val="nil"/>
              <w:right w:val="nil"/>
            </w:tcBorders>
            <w:shd w:val="clear" w:color="auto" w:fill="auto"/>
            <w:noWrap/>
            <w:vAlign w:val="bottom"/>
            <w:hideMark/>
          </w:tcPr>
          <w:p w14:paraId="1C84A9B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300001</w:t>
            </w:r>
          </w:p>
        </w:tc>
        <w:tc>
          <w:tcPr>
            <w:tcW w:w="2760" w:type="dxa"/>
            <w:tcBorders>
              <w:top w:val="nil"/>
              <w:left w:val="nil"/>
              <w:bottom w:val="nil"/>
              <w:right w:val="nil"/>
            </w:tcBorders>
            <w:shd w:val="clear" w:color="auto" w:fill="auto"/>
            <w:noWrap/>
            <w:vAlign w:val="bottom"/>
            <w:hideMark/>
          </w:tcPr>
          <w:p w14:paraId="286E763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Köznevelés</w:t>
            </w:r>
          </w:p>
        </w:tc>
        <w:tc>
          <w:tcPr>
            <w:tcW w:w="1440" w:type="dxa"/>
            <w:tcBorders>
              <w:top w:val="nil"/>
              <w:left w:val="nil"/>
              <w:bottom w:val="nil"/>
              <w:right w:val="nil"/>
            </w:tcBorders>
            <w:shd w:val="clear" w:color="auto" w:fill="auto"/>
            <w:noWrap/>
            <w:hideMark/>
          </w:tcPr>
          <w:p w14:paraId="30BAEFE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1 828 346</w:t>
            </w:r>
          </w:p>
        </w:tc>
        <w:tc>
          <w:tcPr>
            <w:tcW w:w="1542" w:type="dxa"/>
            <w:tcBorders>
              <w:top w:val="nil"/>
              <w:left w:val="nil"/>
              <w:bottom w:val="nil"/>
              <w:right w:val="nil"/>
            </w:tcBorders>
            <w:shd w:val="clear" w:color="auto" w:fill="auto"/>
            <w:noWrap/>
            <w:hideMark/>
          </w:tcPr>
          <w:p w14:paraId="0E935B4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1 981 154</w:t>
            </w:r>
          </w:p>
        </w:tc>
        <w:tc>
          <w:tcPr>
            <w:tcW w:w="1247" w:type="dxa"/>
            <w:tcBorders>
              <w:top w:val="nil"/>
              <w:left w:val="nil"/>
              <w:bottom w:val="nil"/>
              <w:right w:val="nil"/>
            </w:tcBorders>
            <w:shd w:val="clear" w:color="auto" w:fill="auto"/>
            <w:noWrap/>
            <w:hideMark/>
          </w:tcPr>
          <w:p w14:paraId="46214FC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1 729 655</w:t>
            </w:r>
          </w:p>
        </w:tc>
        <w:tc>
          <w:tcPr>
            <w:tcW w:w="1491" w:type="dxa"/>
            <w:tcBorders>
              <w:top w:val="nil"/>
              <w:left w:val="nil"/>
              <w:bottom w:val="nil"/>
              <w:right w:val="nil"/>
            </w:tcBorders>
            <w:shd w:val="clear" w:color="auto" w:fill="auto"/>
            <w:noWrap/>
            <w:hideMark/>
          </w:tcPr>
          <w:p w14:paraId="06FEDD8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87,3</w:t>
            </w:r>
          </w:p>
        </w:tc>
      </w:tr>
      <w:tr w:rsidR="007D4EF8" w:rsidRPr="007D4EF8" w14:paraId="3CF00177" w14:textId="77777777" w:rsidTr="0061552A">
        <w:trPr>
          <w:trHeight w:val="600"/>
        </w:trPr>
        <w:tc>
          <w:tcPr>
            <w:tcW w:w="984" w:type="dxa"/>
            <w:tcBorders>
              <w:top w:val="nil"/>
              <w:left w:val="nil"/>
              <w:bottom w:val="nil"/>
              <w:right w:val="nil"/>
            </w:tcBorders>
            <w:shd w:val="clear" w:color="auto" w:fill="auto"/>
            <w:vAlign w:val="center"/>
            <w:hideMark/>
          </w:tcPr>
          <w:p w14:paraId="762B261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5100000-5700000</w:t>
            </w:r>
          </w:p>
        </w:tc>
        <w:tc>
          <w:tcPr>
            <w:tcW w:w="2760" w:type="dxa"/>
            <w:tcBorders>
              <w:top w:val="nil"/>
              <w:left w:val="nil"/>
              <w:bottom w:val="nil"/>
              <w:right w:val="nil"/>
            </w:tcBorders>
            <w:shd w:val="clear" w:color="auto" w:fill="auto"/>
            <w:noWrap/>
            <w:vAlign w:val="center"/>
            <w:hideMark/>
          </w:tcPr>
          <w:p w14:paraId="70622D5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Kultúra</w:t>
            </w:r>
          </w:p>
        </w:tc>
        <w:tc>
          <w:tcPr>
            <w:tcW w:w="1440" w:type="dxa"/>
            <w:tcBorders>
              <w:top w:val="nil"/>
              <w:left w:val="nil"/>
              <w:bottom w:val="nil"/>
              <w:right w:val="nil"/>
            </w:tcBorders>
            <w:shd w:val="clear" w:color="auto" w:fill="auto"/>
            <w:noWrap/>
            <w:vAlign w:val="center"/>
            <w:hideMark/>
          </w:tcPr>
          <w:p w14:paraId="0171E70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4 005 801</w:t>
            </w:r>
          </w:p>
        </w:tc>
        <w:tc>
          <w:tcPr>
            <w:tcW w:w="1542" w:type="dxa"/>
            <w:tcBorders>
              <w:top w:val="nil"/>
              <w:left w:val="nil"/>
              <w:bottom w:val="nil"/>
              <w:right w:val="nil"/>
            </w:tcBorders>
            <w:shd w:val="clear" w:color="auto" w:fill="auto"/>
            <w:noWrap/>
            <w:vAlign w:val="center"/>
            <w:hideMark/>
          </w:tcPr>
          <w:p w14:paraId="09B8C69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4 807 921</w:t>
            </w:r>
          </w:p>
        </w:tc>
        <w:tc>
          <w:tcPr>
            <w:tcW w:w="1247" w:type="dxa"/>
            <w:tcBorders>
              <w:top w:val="nil"/>
              <w:left w:val="nil"/>
              <w:bottom w:val="nil"/>
              <w:right w:val="nil"/>
            </w:tcBorders>
            <w:shd w:val="clear" w:color="auto" w:fill="auto"/>
            <w:noWrap/>
            <w:vAlign w:val="center"/>
            <w:hideMark/>
          </w:tcPr>
          <w:p w14:paraId="10A780E7"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4 437 391</w:t>
            </w:r>
          </w:p>
        </w:tc>
        <w:tc>
          <w:tcPr>
            <w:tcW w:w="1491" w:type="dxa"/>
            <w:tcBorders>
              <w:top w:val="nil"/>
              <w:left w:val="nil"/>
              <w:bottom w:val="nil"/>
              <w:right w:val="nil"/>
            </w:tcBorders>
            <w:shd w:val="clear" w:color="auto" w:fill="auto"/>
            <w:noWrap/>
            <w:vAlign w:val="center"/>
            <w:hideMark/>
          </w:tcPr>
          <w:p w14:paraId="0508C812"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92,3</w:t>
            </w:r>
          </w:p>
        </w:tc>
      </w:tr>
      <w:tr w:rsidR="007D4EF8" w:rsidRPr="007D4EF8" w14:paraId="5B68EC83" w14:textId="77777777" w:rsidTr="0061552A">
        <w:trPr>
          <w:trHeight w:val="105"/>
        </w:trPr>
        <w:tc>
          <w:tcPr>
            <w:tcW w:w="984" w:type="dxa"/>
            <w:tcBorders>
              <w:top w:val="single" w:sz="4" w:space="0" w:color="auto"/>
              <w:left w:val="nil"/>
              <w:bottom w:val="single" w:sz="4" w:space="0" w:color="auto"/>
              <w:right w:val="nil"/>
            </w:tcBorders>
            <w:shd w:val="clear" w:color="auto" w:fill="auto"/>
            <w:noWrap/>
            <w:vAlign w:val="bottom"/>
            <w:hideMark/>
          </w:tcPr>
          <w:p w14:paraId="5E7506C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single" w:sz="4" w:space="0" w:color="auto"/>
              <w:left w:val="nil"/>
              <w:bottom w:val="single" w:sz="4" w:space="0" w:color="auto"/>
              <w:right w:val="nil"/>
            </w:tcBorders>
            <w:shd w:val="clear" w:color="auto" w:fill="auto"/>
            <w:noWrap/>
            <w:vAlign w:val="bottom"/>
            <w:hideMark/>
          </w:tcPr>
          <w:p w14:paraId="4A92395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40" w:type="dxa"/>
            <w:tcBorders>
              <w:top w:val="single" w:sz="4" w:space="0" w:color="auto"/>
              <w:left w:val="nil"/>
              <w:bottom w:val="single" w:sz="4" w:space="0" w:color="auto"/>
              <w:right w:val="nil"/>
            </w:tcBorders>
            <w:shd w:val="clear" w:color="auto" w:fill="auto"/>
            <w:noWrap/>
            <w:vAlign w:val="bottom"/>
            <w:hideMark/>
          </w:tcPr>
          <w:p w14:paraId="66AF97A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42" w:type="dxa"/>
            <w:tcBorders>
              <w:top w:val="single" w:sz="4" w:space="0" w:color="auto"/>
              <w:left w:val="nil"/>
              <w:bottom w:val="single" w:sz="4" w:space="0" w:color="auto"/>
              <w:right w:val="nil"/>
            </w:tcBorders>
            <w:shd w:val="clear" w:color="auto" w:fill="auto"/>
            <w:noWrap/>
            <w:vAlign w:val="bottom"/>
            <w:hideMark/>
          </w:tcPr>
          <w:p w14:paraId="7959A69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47" w:type="dxa"/>
            <w:tcBorders>
              <w:top w:val="single" w:sz="4" w:space="0" w:color="auto"/>
              <w:left w:val="nil"/>
              <w:bottom w:val="single" w:sz="4" w:space="0" w:color="auto"/>
              <w:right w:val="nil"/>
            </w:tcBorders>
            <w:shd w:val="clear" w:color="auto" w:fill="auto"/>
            <w:noWrap/>
            <w:vAlign w:val="bottom"/>
            <w:hideMark/>
          </w:tcPr>
          <w:p w14:paraId="7F593FF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91" w:type="dxa"/>
            <w:tcBorders>
              <w:top w:val="single" w:sz="4" w:space="0" w:color="auto"/>
              <w:left w:val="nil"/>
              <w:bottom w:val="single" w:sz="4" w:space="0" w:color="auto"/>
              <w:right w:val="nil"/>
            </w:tcBorders>
            <w:shd w:val="clear" w:color="auto" w:fill="auto"/>
            <w:noWrap/>
            <w:vAlign w:val="bottom"/>
            <w:hideMark/>
          </w:tcPr>
          <w:p w14:paraId="1DF8588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09F2A798" w14:textId="77777777" w:rsidTr="0061552A">
        <w:trPr>
          <w:trHeight w:val="300"/>
        </w:trPr>
        <w:tc>
          <w:tcPr>
            <w:tcW w:w="3744" w:type="dxa"/>
            <w:gridSpan w:val="2"/>
            <w:tcBorders>
              <w:top w:val="single" w:sz="4" w:space="0" w:color="auto"/>
              <w:left w:val="nil"/>
              <w:bottom w:val="single" w:sz="4" w:space="0" w:color="auto"/>
              <w:right w:val="nil"/>
            </w:tcBorders>
            <w:shd w:val="clear" w:color="auto" w:fill="auto"/>
            <w:noWrap/>
            <w:vAlign w:val="bottom"/>
            <w:hideMark/>
          </w:tcPr>
          <w:p w14:paraId="634643A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 összesen</w:t>
            </w:r>
          </w:p>
        </w:tc>
        <w:tc>
          <w:tcPr>
            <w:tcW w:w="1440" w:type="dxa"/>
            <w:tcBorders>
              <w:top w:val="nil"/>
              <w:left w:val="nil"/>
              <w:bottom w:val="single" w:sz="4" w:space="0" w:color="auto"/>
              <w:right w:val="nil"/>
            </w:tcBorders>
            <w:shd w:val="clear" w:color="auto" w:fill="auto"/>
            <w:noWrap/>
            <w:vAlign w:val="bottom"/>
            <w:hideMark/>
          </w:tcPr>
          <w:p w14:paraId="199DD38E"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17 007 194</w:t>
            </w:r>
          </w:p>
        </w:tc>
        <w:tc>
          <w:tcPr>
            <w:tcW w:w="1542" w:type="dxa"/>
            <w:tcBorders>
              <w:top w:val="nil"/>
              <w:left w:val="nil"/>
              <w:bottom w:val="single" w:sz="4" w:space="0" w:color="auto"/>
              <w:right w:val="nil"/>
            </w:tcBorders>
            <w:shd w:val="clear" w:color="auto" w:fill="auto"/>
            <w:noWrap/>
            <w:vAlign w:val="bottom"/>
            <w:hideMark/>
          </w:tcPr>
          <w:p w14:paraId="56C9B46B"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19 609 958</w:t>
            </w:r>
          </w:p>
        </w:tc>
        <w:tc>
          <w:tcPr>
            <w:tcW w:w="1247" w:type="dxa"/>
            <w:tcBorders>
              <w:top w:val="nil"/>
              <w:left w:val="nil"/>
              <w:bottom w:val="single" w:sz="4" w:space="0" w:color="auto"/>
              <w:right w:val="nil"/>
            </w:tcBorders>
            <w:shd w:val="clear" w:color="auto" w:fill="auto"/>
            <w:noWrap/>
            <w:vAlign w:val="bottom"/>
            <w:hideMark/>
          </w:tcPr>
          <w:p w14:paraId="131B51C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18 641 398</w:t>
            </w:r>
          </w:p>
        </w:tc>
        <w:tc>
          <w:tcPr>
            <w:tcW w:w="1491" w:type="dxa"/>
            <w:tcBorders>
              <w:top w:val="nil"/>
              <w:left w:val="nil"/>
              <w:bottom w:val="single" w:sz="4" w:space="0" w:color="auto"/>
              <w:right w:val="nil"/>
            </w:tcBorders>
            <w:shd w:val="clear" w:color="auto" w:fill="auto"/>
            <w:noWrap/>
            <w:vAlign w:val="bottom"/>
            <w:hideMark/>
          </w:tcPr>
          <w:p w14:paraId="1A1DF2A7"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95,1</w:t>
            </w:r>
          </w:p>
        </w:tc>
      </w:tr>
    </w:tbl>
    <w:p w14:paraId="3D142B2A" w14:textId="77777777" w:rsidR="007D4EF8" w:rsidRPr="007D4EF8" w:rsidRDefault="007D4EF8" w:rsidP="007D4EF8">
      <w:pPr>
        <w:tabs>
          <w:tab w:val="left" w:pos="8590"/>
          <w:tab w:val="left" w:pos="9190"/>
        </w:tabs>
        <w:jc w:val="both"/>
        <w:rPr>
          <w:rFonts w:ascii="Times New Roman" w:eastAsia="Times New Roman" w:hAnsi="Times New Roman"/>
          <w:b/>
          <w:i/>
          <w:color w:val="FF0000"/>
          <w:sz w:val="24"/>
          <w:szCs w:val="20"/>
          <w:lang w:eastAsia="hu-HU"/>
        </w:rPr>
      </w:pPr>
    </w:p>
    <w:p w14:paraId="49C8C5E5" w14:textId="77777777" w:rsidR="007D4EF8" w:rsidRPr="007D4EF8" w:rsidRDefault="007D4EF8" w:rsidP="007D4EF8">
      <w:pPr>
        <w:tabs>
          <w:tab w:val="left" w:pos="8590"/>
          <w:tab w:val="left" w:pos="9190"/>
        </w:tabs>
        <w:jc w:val="both"/>
        <w:rPr>
          <w:rFonts w:ascii="Times New Roman" w:hAnsi="Times New Roman"/>
          <w:sz w:val="24"/>
        </w:rPr>
      </w:pPr>
    </w:p>
    <w:bookmarkEnd w:id="10"/>
    <w:p w14:paraId="365CC1A7" w14:textId="269544A6" w:rsidR="007D4EF8" w:rsidRPr="007D4EF8" w:rsidRDefault="007D4EF8" w:rsidP="007D4EF8">
      <w:pPr>
        <w:jc w:val="both"/>
        <w:rPr>
          <w:rFonts w:ascii="Times New Roman" w:eastAsiaTheme="minorHAnsi" w:hAnsi="Times New Roman"/>
          <w:sz w:val="24"/>
        </w:rPr>
      </w:pPr>
      <w:r w:rsidRPr="007D4EF8">
        <w:rPr>
          <w:rFonts w:ascii="Times New Roman" w:hAnsi="Times New Roman"/>
          <w:sz w:val="24"/>
        </w:rPr>
        <w:t xml:space="preserve">A költségvetési intézményeknél a személyi juttatások és a kapcsolódó járulékok előirányzatának változása nagyrészt a </w:t>
      </w:r>
      <w:r w:rsidRPr="007D4EF8">
        <w:rPr>
          <w:rFonts w:ascii="Times New Roman" w:hAnsi="Times New Roman"/>
          <w:i/>
          <w:sz w:val="24"/>
        </w:rPr>
        <w:t>szociálpolitikai ágazat</w:t>
      </w:r>
      <w:r w:rsidRPr="007D4EF8">
        <w:rPr>
          <w:rFonts w:ascii="Times New Roman" w:hAnsi="Times New Roman"/>
          <w:sz w:val="24"/>
        </w:rPr>
        <w:t xml:space="preserve">nál év közben, a központi költségvetési forrásból fedezett bérkompenzációhoz és ágazati pótlék emelkedéséhez, valamint a Gödöllői Idősek Otthonában új épület átadásából származó létszámbővítéshez kapcsolódik. </w:t>
      </w:r>
    </w:p>
    <w:p w14:paraId="499BAC34" w14:textId="77777777" w:rsidR="00C43681" w:rsidRDefault="00C43681" w:rsidP="007D4EF8">
      <w:pPr>
        <w:jc w:val="both"/>
        <w:rPr>
          <w:rFonts w:ascii="Times New Roman" w:hAnsi="Times New Roman"/>
          <w:sz w:val="24"/>
        </w:rPr>
      </w:pPr>
    </w:p>
    <w:p w14:paraId="1F7DE6E2" w14:textId="26742616" w:rsidR="007D4EF8" w:rsidRPr="007D4EF8" w:rsidRDefault="007D4EF8" w:rsidP="007D4EF8">
      <w:pPr>
        <w:jc w:val="both"/>
        <w:rPr>
          <w:rFonts w:ascii="Times New Roman" w:eastAsiaTheme="minorHAnsi" w:hAnsi="Times New Roman"/>
          <w:sz w:val="24"/>
        </w:rPr>
      </w:pPr>
      <w:r w:rsidRPr="007D4EF8">
        <w:rPr>
          <w:rFonts w:ascii="Times New Roman" w:hAnsi="Times New Roman"/>
          <w:sz w:val="24"/>
        </w:rPr>
        <w:lastRenderedPageBreak/>
        <w:t xml:space="preserve">A </w:t>
      </w:r>
      <w:r w:rsidRPr="007D4EF8">
        <w:rPr>
          <w:rFonts w:ascii="Times New Roman" w:hAnsi="Times New Roman"/>
          <w:i/>
          <w:sz w:val="24"/>
        </w:rPr>
        <w:t>köznevelési intézmény</w:t>
      </w:r>
      <w:r w:rsidRPr="007D4EF8">
        <w:rPr>
          <w:rFonts w:ascii="Times New Roman" w:hAnsi="Times New Roman"/>
          <w:sz w:val="24"/>
        </w:rPr>
        <w:t>eknél az előirányzatot növelte az adókompenzáció és a kulturális illetménypótlék. A teljesítés átlagostól elmaradó szintje az ágazatra jellemző magas</w:t>
      </w:r>
      <w:r w:rsidR="00C43681">
        <w:rPr>
          <w:rFonts w:ascii="Times New Roman" w:hAnsi="Times New Roman"/>
          <w:sz w:val="24"/>
        </w:rPr>
        <w:t xml:space="preserve"> fluktuációból adódott</w:t>
      </w:r>
      <w:r w:rsidRPr="007D4EF8">
        <w:rPr>
          <w:rFonts w:ascii="Times New Roman" w:hAnsi="Times New Roman"/>
          <w:sz w:val="24"/>
        </w:rPr>
        <w:t xml:space="preserve">. </w:t>
      </w:r>
    </w:p>
    <w:tbl>
      <w:tblPr>
        <w:tblW w:w="9080" w:type="dxa"/>
        <w:tblCellMar>
          <w:left w:w="70" w:type="dxa"/>
          <w:right w:w="70" w:type="dxa"/>
        </w:tblCellMar>
        <w:tblLook w:val="04A0" w:firstRow="1" w:lastRow="0" w:firstColumn="1" w:lastColumn="0" w:noHBand="0" w:noVBand="1"/>
      </w:tblPr>
      <w:tblGrid>
        <w:gridCol w:w="980"/>
        <w:gridCol w:w="2760"/>
        <w:gridCol w:w="1440"/>
        <w:gridCol w:w="1537"/>
        <w:gridCol w:w="1109"/>
        <w:gridCol w:w="1254"/>
      </w:tblGrid>
      <w:tr w:rsidR="007D4EF8" w:rsidRPr="007D4EF8" w14:paraId="72E4309C" w14:textId="77777777" w:rsidTr="0061552A">
        <w:trPr>
          <w:trHeight w:val="300"/>
        </w:trPr>
        <w:tc>
          <w:tcPr>
            <w:tcW w:w="980" w:type="dxa"/>
            <w:tcBorders>
              <w:top w:val="nil"/>
              <w:left w:val="nil"/>
              <w:bottom w:val="nil"/>
              <w:right w:val="nil"/>
            </w:tcBorders>
            <w:shd w:val="clear" w:color="auto" w:fill="auto"/>
            <w:noWrap/>
            <w:vAlign w:val="bottom"/>
            <w:hideMark/>
          </w:tcPr>
          <w:p w14:paraId="3C0F1CF5" w14:textId="77777777" w:rsidR="007D4EF8" w:rsidRPr="007D4EF8" w:rsidRDefault="007D4EF8" w:rsidP="007D4EF8">
            <w:pPr>
              <w:rPr>
                <w:rFonts w:ascii="Times New Roman" w:eastAsia="Times New Roman" w:hAnsi="Times New Roman"/>
                <w:sz w:val="24"/>
                <w:szCs w:val="20"/>
                <w:lang w:eastAsia="hu-HU"/>
              </w:rPr>
            </w:pPr>
          </w:p>
        </w:tc>
        <w:tc>
          <w:tcPr>
            <w:tcW w:w="2760" w:type="dxa"/>
            <w:tcBorders>
              <w:top w:val="nil"/>
              <w:left w:val="nil"/>
              <w:bottom w:val="nil"/>
              <w:right w:val="nil"/>
            </w:tcBorders>
            <w:shd w:val="clear" w:color="auto" w:fill="auto"/>
            <w:noWrap/>
            <w:vAlign w:val="bottom"/>
            <w:hideMark/>
          </w:tcPr>
          <w:p w14:paraId="2AD6A6F7"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07D021E8" w14:textId="77777777" w:rsidR="007D4EF8" w:rsidRPr="007D4EF8" w:rsidRDefault="007D4EF8" w:rsidP="007D4EF8">
            <w:pPr>
              <w:rPr>
                <w:rFonts w:ascii="Times New Roman" w:eastAsia="Times New Roman" w:hAnsi="Times New Roman"/>
                <w:szCs w:val="20"/>
                <w:lang w:eastAsia="hu-HU"/>
              </w:rPr>
            </w:pPr>
          </w:p>
        </w:tc>
        <w:tc>
          <w:tcPr>
            <w:tcW w:w="3900" w:type="dxa"/>
            <w:gridSpan w:val="3"/>
            <w:tcBorders>
              <w:top w:val="nil"/>
              <w:left w:val="nil"/>
              <w:bottom w:val="nil"/>
              <w:right w:val="nil"/>
            </w:tcBorders>
            <w:shd w:val="clear" w:color="auto" w:fill="auto"/>
            <w:noWrap/>
            <w:vAlign w:val="bottom"/>
            <w:hideMark/>
          </w:tcPr>
          <w:p w14:paraId="56B18265" w14:textId="77777777"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17. szövegközi táblázat</w:t>
            </w:r>
          </w:p>
        </w:tc>
      </w:tr>
      <w:tr w:rsidR="007D4EF8" w:rsidRPr="007D4EF8" w14:paraId="5E0C848B" w14:textId="77777777" w:rsidTr="0061552A">
        <w:trPr>
          <w:trHeight w:val="300"/>
        </w:trPr>
        <w:tc>
          <w:tcPr>
            <w:tcW w:w="980" w:type="dxa"/>
            <w:tcBorders>
              <w:top w:val="nil"/>
              <w:left w:val="nil"/>
              <w:bottom w:val="nil"/>
              <w:right w:val="nil"/>
            </w:tcBorders>
            <w:shd w:val="clear" w:color="auto" w:fill="auto"/>
            <w:noWrap/>
            <w:vAlign w:val="bottom"/>
            <w:hideMark/>
          </w:tcPr>
          <w:p w14:paraId="3729BB4C" w14:textId="77777777" w:rsidR="007D4EF8" w:rsidRPr="007D4EF8" w:rsidRDefault="007D4EF8" w:rsidP="007D4EF8">
            <w:pPr>
              <w:jc w:val="right"/>
              <w:rPr>
                <w:rFonts w:ascii="Times New Roman" w:eastAsia="Times New Roman" w:hAnsi="Times New Roman"/>
                <w:color w:val="000000"/>
                <w:szCs w:val="20"/>
                <w:lang w:eastAsia="hu-HU"/>
              </w:rPr>
            </w:pPr>
          </w:p>
        </w:tc>
        <w:tc>
          <w:tcPr>
            <w:tcW w:w="2760" w:type="dxa"/>
            <w:tcBorders>
              <w:top w:val="nil"/>
              <w:left w:val="nil"/>
              <w:bottom w:val="nil"/>
              <w:right w:val="nil"/>
            </w:tcBorders>
            <w:shd w:val="clear" w:color="auto" w:fill="auto"/>
            <w:noWrap/>
            <w:vAlign w:val="bottom"/>
            <w:hideMark/>
          </w:tcPr>
          <w:p w14:paraId="5703185E"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2CCAAC1C" w14:textId="77777777" w:rsidR="007D4EF8" w:rsidRPr="007D4EF8" w:rsidRDefault="007D4EF8" w:rsidP="007D4EF8">
            <w:pPr>
              <w:rPr>
                <w:rFonts w:ascii="Times New Roman" w:eastAsia="Times New Roman" w:hAnsi="Times New Roman"/>
                <w:szCs w:val="20"/>
                <w:lang w:eastAsia="hu-HU"/>
              </w:rPr>
            </w:pPr>
          </w:p>
        </w:tc>
        <w:tc>
          <w:tcPr>
            <w:tcW w:w="1537" w:type="dxa"/>
            <w:tcBorders>
              <w:top w:val="nil"/>
              <w:left w:val="nil"/>
              <w:bottom w:val="nil"/>
              <w:right w:val="nil"/>
            </w:tcBorders>
            <w:shd w:val="clear" w:color="auto" w:fill="auto"/>
            <w:noWrap/>
            <w:vAlign w:val="bottom"/>
            <w:hideMark/>
          </w:tcPr>
          <w:p w14:paraId="76397F77" w14:textId="77777777" w:rsidR="007D4EF8" w:rsidRPr="007D4EF8" w:rsidRDefault="007D4EF8" w:rsidP="007D4EF8">
            <w:pPr>
              <w:rPr>
                <w:rFonts w:ascii="Times New Roman" w:eastAsia="Times New Roman" w:hAnsi="Times New Roman"/>
                <w:szCs w:val="20"/>
                <w:lang w:eastAsia="hu-HU"/>
              </w:rPr>
            </w:pPr>
          </w:p>
        </w:tc>
        <w:tc>
          <w:tcPr>
            <w:tcW w:w="1109" w:type="dxa"/>
            <w:tcBorders>
              <w:top w:val="nil"/>
              <w:left w:val="nil"/>
              <w:bottom w:val="nil"/>
              <w:right w:val="nil"/>
            </w:tcBorders>
            <w:shd w:val="clear" w:color="auto" w:fill="auto"/>
            <w:noWrap/>
            <w:vAlign w:val="bottom"/>
            <w:hideMark/>
          </w:tcPr>
          <w:p w14:paraId="16DBFB82" w14:textId="77777777" w:rsidR="007D4EF8" w:rsidRPr="007D4EF8" w:rsidRDefault="007D4EF8" w:rsidP="007D4EF8">
            <w:pPr>
              <w:rPr>
                <w:rFonts w:ascii="Times New Roman" w:eastAsia="Times New Roman" w:hAnsi="Times New Roman"/>
                <w:szCs w:val="20"/>
                <w:lang w:eastAsia="hu-HU"/>
              </w:rPr>
            </w:pPr>
          </w:p>
        </w:tc>
        <w:tc>
          <w:tcPr>
            <w:tcW w:w="1254" w:type="dxa"/>
            <w:tcBorders>
              <w:top w:val="nil"/>
              <w:left w:val="nil"/>
              <w:bottom w:val="nil"/>
              <w:right w:val="nil"/>
            </w:tcBorders>
            <w:shd w:val="clear" w:color="auto" w:fill="auto"/>
            <w:noWrap/>
            <w:vAlign w:val="bottom"/>
            <w:hideMark/>
          </w:tcPr>
          <w:p w14:paraId="104C66B2" w14:textId="77777777" w:rsidR="007D4EF8" w:rsidRPr="007D4EF8" w:rsidRDefault="007D4EF8" w:rsidP="007D4EF8">
            <w:pPr>
              <w:rPr>
                <w:rFonts w:ascii="Times New Roman" w:eastAsia="Times New Roman" w:hAnsi="Times New Roman"/>
                <w:szCs w:val="20"/>
                <w:lang w:eastAsia="hu-HU"/>
              </w:rPr>
            </w:pPr>
          </w:p>
        </w:tc>
      </w:tr>
      <w:tr w:rsidR="007D4EF8" w:rsidRPr="007D4EF8" w14:paraId="08014874" w14:textId="77777777" w:rsidTr="0061552A">
        <w:trPr>
          <w:trHeight w:val="630"/>
        </w:trPr>
        <w:tc>
          <w:tcPr>
            <w:tcW w:w="9080" w:type="dxa"/>
            <w:gridSpan w:val="6"/>
            <w:tcBorders>
              <w:top w:val="nil"/>
              <w:left w:val="nil"/>
              <w:bottom w:val="nil"/>
              <w:right w:val="nil"/>
            </w:tcBorders>
            <w:shd w:val="clear" w:color="auto" w:fill="auto"/>
            <w:vAlign w:val="center"/>
            <w:hideMark/>
          </w:tcPr>
          <w:p w14:paraId="2145A615"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Személyi juttatások és a munkaadói járulék alakulása a Főpolgármesteri Hivatalnál és az Önkormányzatnál</w:t>
            </w:r>
          </w:p>
        </w:tc>
      </w:tr>
      <w:tr w:rsidR="007D4EF8" w:rsidRPr="007D4EF8" w14:paraId="5D26416B" w14:textId="77777777" w:rsidTr="0061552A">
        <w:trPr>
          <w:trHeight w:val="300"/>
        </w:trPr>
        <w:tc>
          <w:tcPr>
            <w:tcW w:w="9080" w:type="dxa"/>
            <w:gridSpan w:val="6"/>
            <w:tcBorders>
              <w:top w:val="nil"/>
              <w:left w:val="nil"/>
              <w:bottom w:val="nil"/>
              <w:right w:val="nil"/>
            </w:tcBorders>
            <w:shd w:val="clear" w:color="auto" w:fill="auto"/>
            <w:noWrap/>
            <w:vAlign w:val="center"/>
            <w:hideMark/>
          </w:tcPr>
          <w:p w14:paraId="34452EEE"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2017. év</w:t>
            </w:r>
          </w:p>
        </w:tc>
      </w:tr>
      <w:tr w:rsidR="007D4EF8" w:rsidRPr="007D4EF8" w14:paraId="2061E46B" w14:textId="77777777" w:rsidTr="0061552A">
        <w:trPr>
          <w:trHeight w:val="300"/>
        </w:trPr>
        <w:tc>
          <w:tcPr>
            <w:tcW w:w="980" w:type="dxa"/>
            <w:tcBorders>
              <w:top w:val="nil"/>
              <w:left w:val="nil"/>
              <w:bottom w:val="nil"/>
              <w:right w:val="nil"/>
            </w:tcBorders>
            <w:shd w:val="clear" w:color="auto" w:fill="auto"/>
            <w:noWrap/>
            <w:vAlign w:val="bottom"/>
            <w:hideMark/>
          </w:tcPr>
          <w:p w14:paraId="1FA8815C" w14:textId="77777777" w:rsidR="007D4EF8" w:rsidRPr="007D4EF8" w:rsidRDefault="007D4EF8" w:rsidP="007D4EF8">
            <w:pPr>
              <w:jc w:val="center"/>
              <w:rPr>
                <w:rFonts w:ascii="Times New Roman" w:eastAsia="Times New Roman" w:hAnsi="Times New Roman"/>
                <w:szCs w:val="20"/>
                <w:lang w:eastAsia="hu-HU"/>
              </w:rPr>
            </w:pPr>
          </w:p>
        </w:tc>
        <w:tc>
          <w:tcPr>
            <w:tcW w:w="2760" w:type="dxa"/>
            <w:tcBorders>
              <w:top w:val="nil"/>
              <w:left w:val="nil"/>
              <w:bottom w:val="nil"/>
              <w:right w:val="nil"/>
            </w:tcBorders>
            <w:shd w:val="clear" w:color="auto" w:fill="auto"/>
            <w:noWrap/>
            <w:vAlign w:val="bottom"/>
            <w:hideMark/>
          </w:tcPr>
          <w:p w14:paraId="1E7777F2"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68414A5D" w14:textId="77777777" w:rsidR="007D4EF8" w:rsidRPr="007D4EF8" w:rsidRDefault="007D4EF8" w:rsidP="007D4EF8">
            <w:pPr>
              <w:rPr>
                <w:rFonts w:ascii="Times New Roman" w:eastAsia="Times New Roman" w:hAnsi="Times New Roman"/>
                <w:szCs w:val="20"/>
                <w:lang w:eastAsia="hu-HU"/>
              </w:rPr>
            </w:pPr>
          </w:p>
        </w:tc>
        <w:tc>
          <w:tcPr>
            <w:tcW w:w="1537" w:type="dxa"/>
            <w:tcBorders>
              <w:top w:val="nil"/>
              <w:left w:val="nil"/>
              <w:bottom w:val="nil"/>
              <w:right w:val="nil"/>
            </w:tcBorders>
            <w:shd w:val="clear" w:color="auto" w:fill="auto"/>
            <w:noWrap/>
            <w:vAlign w:val="bottom"/>
            <w:hideMark/>
          </w:tcPr>
          <w:p w14:paraId="2BCECE9E" w14:textId="77777777" w:rsidR="007D4EF8" w:rsidRPr="007D4EF8" w:rsidRDefault="007D4EF8" w:rsidP="007D4EF8">
            <w:pPr>
              <w:rPr>
                <w:rFonts w:ascii="Times New Roman" w:eastAsia="Times New Roman" w:hAnsi="Times New Roman"/>
                <w:szCs w:val="20"/>
                <w:lang w:eastAsia="hu-HU"/>
              </w:rPr>
            </w:pPr>
          </w:p>
        </w:tc>
        <w:tc>
          <w:tcPr>
            <w:tcW w:w="1109" w:type="dxa"/>
            <w:tcBorders>
              <w:top w:val="nil"/>
              <w:left w:val="nil"/>
              <w:bottom w:val="nil"/>
              <w:right w:val="nil"/>
            </w:tcBorders>
            <w:shd w:val="clear" w:color="auto" w:fill="auto"/>
            <w:noWrap/>
            <w:vAlign w:val="bottom"/>
            <w:hideMark/>
          </w:tcPr>
          <w:p w14:paraId="37D94E67" w14:textId="77777777" w:rsidR="007D4EF8" w:rsidRPr="007D4EF8" w:rsidRDefault="007D4EF8" w:rsidP="007D4EF8">
            <w:pPr>
              <w:rPr>
                <w:rFonts w:ascii="Times New Roman" w:eastAsia="Times New Roman" w:hAnsi="Times New Roman"/>
                <w:szCs w:val="20"/>
                <w:lang w:eastAsia="hu-HU"/>
              </w:rPr>
            </w:pPr>
          </w:p>
        </w:tc>
        <w:tc>
          <w:tcPr>
            <w:tcW w:w="1254" w:type="dxa"/>
            <w:tcBorders>
              <w:top w:val="nil"/>
              <w:left w:val="nil"/>
              <w:bottom w:val="nil"/>
              <w:right w:val="nil"/>
            </w:tcBorders>
            <w:shd w:val="clear" w:color="auto" w:fill="auto"/>
            <w:noWrap/>
            <w:vAlign w:val="bottom"/>
            <w:hideMark/>
          </w:tcPr>
          <w:p w14:paraId="26A1987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69C523D1" w14:textId="77777777" w:rsidTr="0061552A">
        <w:trPr>
          <w:trHeight w:val="645"/>
        </w:trPr>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84ADA4"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B066571"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F6E5301"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109" w:type="dxa"/>
            <w:tcBorders>
              <w:top w:val="single" w:sz="4" w:space="0" w:color="auto"/>
              <w:left w:val="nil"/>
              <w:bottom w:val="single" w:sz="4" w:space="0" w:color="auto"/>
              <w:right w:val="nil"/>
            </w:tcBorders>
            <w:shd w:val="clear" w:color="auto" w:fill="auto"/>
            <w:noWrap/>
            <w:vAlign w:val="center"/>
            <w:hideMark/>
          </w:tcPr>
          <w:p w14:paraId="1673149F"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254" w:type="dxa"/>
            <w:tcBorders>
              <w:top w:val="single" w:sz="4" w:space="0" w:color="auto"/>
              <w:left w:val="single" w:sz="4" w:space="0" w:color="auto"/>
              <w:bottom w:val="single" w:sz="4" w:space="0" w:color="auto"/>
              <w:right w:val="nil"/>
            </w:tcBorders>
            <w:shd w:val="clear" w:color="auto" w:fill="auto"/>
            <w:vAlign w:val="center"/>
            <w:hideMark/>
          </w:tcPr>
          <w:p w14:paraId="57EAE7A2"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08A28E37" w14:textId="77777777" w:rsidTr="0061552A">
        <w:trPr>
          <w:trHeight w:val="255"/>
        </w:trPr>
        <w:tc>
          <w:tcPr>
            <w:tcW w:w="37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FBED5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440" w:type="dxa"/>
            <w:tcBorders>
              <w:top w:val="nil"/>
              <w:left w:val="nil"/>
              <w:bottom w:val="single" w:sz="4" w:space="0" w:color="auto"/>
              <w:right w:val="single" w:sz="4" w:space="0" w:color="auto"/>
            </w:tcBorders>
            <w:shd w:val="clear" w:color="auto" w:fill="auto"/>
            <w:noWrap/>
            <w:vAlign w:val="bottom"/>
            <w:hideMark/>
          </w:tcPr>
          <w:p w14:paraId="3DCC98A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537" w:type="dxa"/>
            <w:tcBorders>
              <w:top w:val="nil"/>
              <w:left w:val="nil"/>
              <w:bottom w:val="single" w:sz="4" w:space="0" w:color="auto"/>
              <w:right w:val="single" w:sz="4" w:space="0" w:color="auto"/>
            </w:tcBorders>
            <w:shd w:val="clear" w:color="auto" w:fill="auto"/>
            <w:noWrap/>
            <w:vAlign w:val="bottom"/>
            <w:hideMark/>
          </w:tcPr>
          <w:p w14:paraId="6D089F58"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109" w:type="dxa"/>
            <w:tcBorders>
              <w:top w:val="nil"/>
              <w:left w:val="nil"/>
              <w:bottom w:val="single" w:sz="4" w:space="0" w:color="auto"/>
              <w:right w:val="nil"/>
            </w:tcBorders>
            <w:shd w:val="clear" w:color="auto" w:fill="auto"/>
            <w:noWrap/>
            <w:vAlign w:val="bottom"/>
            <w:hideMark/>
          </w:tcPr>
          <w:p w14:paraId="7ED5F60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254" w:type="dxa"/>
            <w:tcBorders>
              <w:top w:val="nil"/>
              <w:left w:val="single" w:sz="4" w:space="0" w:color="auto"/>
              <w:bottom w:val="single" w:sz="4" w:space="0" w:color="auto"/>
              <w:right w:val="nil"/>
            </w:tcBorders>
            <w:shd w:val="clear" w:color="auto" w:fill="auto"/>
            <w:noWrap/>
            <w:vAlign w:val="bottom"/>
            <w:hideMark/>
          </w:tcPr>
          <w:p w14:paraId="714BEBD0"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42669F66"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5F368D0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w:t>
            </w:r>
          </w:p>
        </w:tc>
        <w:tc>
          <w:tcPr>
            <w:tcW w:w="1440" w:type="dxa"/>
            <w:tcBorders>
              <w:top w:val="nil"/>
              <w:left w:val="nil"/>
              <w:bottom w:val="single" w:sz="4" w:space="0" w:color="auto"/>
              <w:right w:val="nil"/>
            </w:tcBorders>
            <w:shd w:val="clear" w:color="auto" w:fill="auto"/>
            <w:noWrap/>
            <w:vAlign w:val="bottom"/>
            <w:hideMark/>
          </w:tcPr>
          <w:p w14:paraId="4ACC1B9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37" w:type="dxa"/>
            <w:tcBorders>
              <w:top w:val="nil"/>
              <w:left w:val="nil"/>
              <w:bottom w:val="single" w:sz="4" w:space="0" w:color="auto"/>
              <w:right w:val="nil"/>
            </w:tcBorders>
            <w:shd w:val="clear" w:color="auto" w:fill="auto"/>
            <w:noWrap/>
            <w:vAlign w:val="bottom"/>
            <w:hideMark/>
          </w:tcPr>
          <w:p w14:paraId="134BE4A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09" w:type="dxa"/>
            <w:tcBorders>
              <w:top w:val="nil"/>
              <w:left w:val="nil"/>
              <w:bottom w:val="single" w:sz="4" w:space="0" w:color="auto"/>
              <w:right w:val="nil"/>
            </w:tcBorders>
            <w:shd w:val="clear" w:color="auto" w:fill="auto"/>
            <w:noWrap/>
            <w:vAlign w:val="bottom"/>
            <w:hideMark/>
          </w:tcPr>
          <w:p w14:paraId="618F77E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54" w:type="dxa"/>
            <w:tcBorders>
              <w:top w:val="nil"/>
              <w:left w:val="nil"/>
              <w:bottom w:val="single" w:sz="4" w:space="0" w:color="auto"/>
              <w:right w:val="nil"/>
            </w:tcBorders>
            <w:shd w:val="clear" w:color="auto" w:fill="auto"/>
            <w:noWrap/>
            <w:vAlign w:val="bottom"/>
            <w:hideMark/>
          </w:tcPr>
          <w:p w14:paraId="57F7398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11F16826" w14:textId="77777777" w:rsidTr="0061552A">
        <w:trPr>
          <w:trHeight w:val="300"/>
        </w:trPr>
        <w:tc>
          <w:tcPr>
            <w:tcW w:w="3740" w:type="dxa"/>
            <w:gridSpan w:val="2"/>
            <w:tcBorders>
              <w:top w:val="single" w:sz="4" w:space="0" w:color="auto"/>
              <w:left w:val="nil"/>
              <w:bottom w:val="nil"/>
              <w:right w:val="nil"/>
            </w:tcBorders>
            <w:shd w:val="clear" w:color="auto" w:fill="auto"/>
            <w:noWrap/>
            <w:hideMark/>
          </w:tcPr>
          <w:p w14:paraId="75FDDE1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Foglalkoztatottak személyi juttatásai</w:t>
            </w:r>
          </w:p>
        </w:tc>
        <w:tc>
          <w:tcPr>
            <w:tcW w:w="1440" w:type="dxa"/>
            <w:tcBorders>
              <w:top w:val="nil"/>
              <w:left w:val="nil"/>
              <w:bottom w:val="nil"/>
              <w:right w:val="nil"/>
            </w:tcBorders>
            <w:shd w:val="clear" w:color="auto" w:fill="auto"/>
            <w:noWrap/>
            <w:vAlign w:val="center"/>
            <w:hideMark/>
          </w:tcPr>
          <w:p w14:paraId="273E615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5 380 644</w:t>
            </w:r>
          </w:p>
        </w:tc>
        <w:tc>
          <w:tcPr>
            <w:tcW w:w="1537" w:type="dxa"/>
            <w:tcBorders>
              <w:top w:val="nil"/>
              <w:left w:val="nil"/>
              <w:bottom w:val="nil"/>
              <w:right w:val="nil"/>
            </w:tcBorders>
            <w:shd w:val="clear" w:color="auto" w:fill="auto"/>
            <w:noWrap/>
            <w:vAlign w:val="center"/>
            <w:hideMark/>
          </w:tcPr>
          <w:p w14:paraId="1F281A3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5 733 663</w:t>
            </w:r>
          </w:p>
        </w:tc>
        <w:tc>
          <w:tcPr>
            <w:tcW w:w="1109" w:type="dxa"/>
            <w:tcBorders>
              <w:top w:val="nil"/>
              <w:left w:val="nil"/>
              <w:bottom w:val="nil"/>
              <w:right w:val="nil"/>
            </w:tcBorders>
            <w:shd w:val="clear" w:color="auto" w:fill="auto"/>
            <w:noWrap/>
            <w:vAlign w:val="center"/>
            <w:hideMark/>
          </w:tcPr>
          <w:p w14:paraId="6081CBB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5 347 071</w:t>
            </w:r>
          </w:p>
        </w:tc>
        <w:tc>
          <w:tcPr>
            <w:tcW w:w="1254" w:type="dxa"/>
            <w:tcBorders>
              <w:top w:val="nil"/>
              <w:left w:val="nil"/>
              <w:bottom w:val="nil"/>
              <w:right w:val="nil"/>
            </w:tcBorders>
            <w:shd w:val="clear" w:color="auto" w:fill="auto"/>
            <w:noWrap/>
            <w:vAlign w:val="center"/>
            <w:hideMark/>
          </w:tcPr>
          <w:p w14:paraId="6E71770F"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93,3</w:t>
            </w:r>
          </w:p>
        </w:tc>
      </w:tr>
      <w:tr w:rsidR="007D4EF8" w:rsidRPr="007D4EF8" w14:paraId="3265ECCF" w14:textId="77777777" w:rsidTr="0061552A">
        <w:trPr>
          <w:trHeight w:val="300"/>
        </w:trPr>
        <w:tc>
          <w:tcPr>
            <w:tcW w:w="3740" w:type="dxa"/>
            <w:gridSpan w:val="2"/>
            <w:tcBorders>
              <w:top w:val="nil"/>
              <w:left w:val="nil"/>
              <w:bottom w:val="nil"/>
              <w:right w:val="nil"/>
            </w:tcBorders>
            <w:shd w:val="clear" w:color="auto" w:fill="auto"/>
            <w:noWrap/>
            <w:hideMark/>
          </w:tcPr>
          <w:p w14:paraId="75352A4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Külső személyi juttatások</w:t>
            </w:r>
          </w:p>
        </w:tc>
        <w:tc>
          <w:tcPr>
            <w:tcW w:w="1440" w:type="dxa"/>
            <w:tcBorders>
              <w:top w:val="nil"/>
              <w:left w:val="nil"/>
              <w:bottom w:val="nil"/>
              <w:right w:val="nil"/>
            </w:tcBorders>
            <w:shd w:val="clear" w:color="auto" w:fill="auto"/>
            <w:noWrap/>
            <w:vAlign w:val="center"/>
            <w:hideMark/>
          </w:tcPr>
          <w:p w14:paraId="13A3FA0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147 327</w:t>
            </w:r>
          </w:p>
        </w:tc>
        <w:tc>
          <w:tcPr>
            <w:tcW w:w="1537" w:type="dxa"/>
            <w:tcBorders>
              <w:top w:val="nil"/>
              <w:left w:val="nil"/>
              <w:bottom w:val="nil"/>
              <w:right w:val="nil"/>
            </w:tcBorders>
            <w:shd w:val="clear" w:color="auto" w:fill="auto"/>
            <w:noWrap/>
            <w:vAlign w:val="center"/>
            <w:hideMark/>
          </w:tcPr>
          <w:p w14:paraId="14BAB6E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158 344</w:t>
            </w:r>
          </w:p>
        </w:tc>
        <w:tc>
          <w:tcPr>
            <w:tcW w:w="1109" w:type="dxa"/>
            <w:tcBorders>
              <w:top w:val="nil"/>
              <w:left w:val="nil"/>
              <w:bottom w:val="nil"/>
              <w:right w:val="nil"/>
            </w:tcBorders>
            <w:shd w:val="clear" w:color="auto" w:fill="auto"/>
            <w:noWrap/>
            <w:vAlign w:val="center"/>
            <w:hideMark/>
          </w:tcPr>
          <w:p w14:paraId="5A0895A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136 805</w:t>
            </w:r>
          </w:p>
        </w:tc>
        <w:tc>
          <w:tcPr>
            <w:tcW w:w="1254" w:type="dxa"/>
            <w:tcBorders>
              <w:top w:val="nil"/>
              <w:left w:val="nil"/>
              <w:bottom w:val="nil"/>
              <w:right w:val="nil"/>
            </w:tcBorders>
            <w:shd w:val="clear" w:color="auto" w:fill="auto"/>
            <w:noWrap/>
            <w:vAlign w:val="center"/>
            <w:hideMark/>
          </w:tcPr>
          <w:p w14:paraId="16616B8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86,4</w:t>
            </w:r>
          </w:p>
        </w:tc>
      </w:tr>
      <w:tr w:rsidR="007D4EF8" w:rsidRPr="007D4EF8" w14:paraId="00DB1B05" w14:textId="77777777" w:rsidTr="0061552A">
        <w:trPr>
          <w:trHeight w:val="191"/>
        </w:trPr>
        <w:tc>
          <w:tcPr>
            <w:tcW w:w="3740" w:type="dxa"/>
            <w:gridSpan w:val="2"/>
            <w:tcBorders>
              <w:top w:val="nil"/>
              <w:left w:val="nil"/>
              <w:bottom w:val="nil"/>
              <w:right w:val="nil"/>
            </w:tcBorders>
            <w:shd w:val="clear" w:color="auto" w:fill="auto"/>
            <w:noWrap/>
            <w:vAlign w:val="bottom"/>
            <w:hideMark/>
          </w:tcPr>
          <w:p w14:paraId="0B3A9CD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Munkaadókat terhelő járulékok</w:t>
            </w:r>
          </w:p>
        </w:tc>
        <w:tc>
          <w:tcPr>
            <w:tcW w:w="1440" w:type="dxa"/>
            <w:tcBorders>
              <w:top w:val="nil"/>
              <w:left w:val="nil"/>
              <w:bottom w:val="nil"/>
              <w:right w:val="nil"/>
            </w:tcBorders>
            <w:shd w:val="clear" w:color="auto" w:fill="auto"/>
            <w:noWrap/>
            <w:vAlign w:val="center"/>
            <w:hideMark/>
          </w:tcPr>
          <w:p w14:paraId="629F9D33"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1 351 927</w:t>
            </w:r>
          </w:p>
        </w:tc>
        <w:tc>
          <w:tcPr>
            <w:tcW w:w="1537" w:type="dxa"/>
            <w:tcBorders>
              <w:top w:val="nil"/>
              <w:left w:val="nil"/>
              <w:bottom w:val="nil"/>
              <w:right w:val="nil"/>
            </w:tcBorders>
            <w:shd w:val="clear" w:color="auto" w:fill="auto"/>
            <w:noWrap/>
            <w:vAlign w:val="center"/>
            <w:hideMark/>
          </w:tcPr>
          <w:p w14:paraId="205E971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1 525 646</w:t>
            </w:r>
          </w:p>
        </w:tc>
        <w:tc>
          <w:tcPr>
            <w:tcW w:w="1109" w:type="dxa"/>
            <w:tcBorders>
              <w:top w:val="nil"/>
              <w:left w:val="nil"/>
              <w:bottom w:val="nil"/>
              <w:right w:val="nil"/>
            </w:tcBorders>
            <w:shd w:val="clear" w:color="auto" w:fill="auto"/>
            <w:noWrap/>
            <w:vAlign w:val="center"/>
            <w:hideMark/>
          </w:tcPr>
          <w:p w14:paraId="67D797A9"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1 386 217</w:t>
            </w:r>
          </w:p>
        </w:tc>
        <w:tc>
          <w:tcPr>
            <w:tcW w:w="1254" w:type="dxa"/>
            <w:tcBorders>
              <w:top w:val="nil"/>
              <w:left w:val="nil"/>
              <w:bottom w:val="nil"/>
              <w:right w:val="nil"/>
            </w:tcBorders>
            <w:shd w:val="clear" w:color="auto" w:fill="auto"/>
            <w:noWrap/>
            <w:vAlign w:val="center"/>
            <w:hideMark/>
          </w:tcPr>
          <w:p w14:paraId="54E218B8"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90,9</w:t>
            </w:r>
          </w:p>
        </w:tc>
      </w:tr>
      <w:tr w:rsidR="007D4EF8" w:rsidRPr="007D4EF8" w14:paraId="149A7C61" w14:textId="77777777" w:rsidTr="0061552A">
        <w:trPr>
          <w:trHeight w:val="105"/>
        </w:trPr>
        <w:tc>
          <w:tcPr>
            <w:tcW w:w="980" w:type="dxa"/>
            <w:tcBorders>
              <w:top w:val="single" w:sz="4" w:space="0" w:color="auto"/>
              <w:left w:val="nil"/>
              <w:bottom w:val="single" w:sz="4" w:space="0" w:color="auto"/>
              <w:right w:val="nil"/>
            </w:tcBorders>
            <w:shd w:val="clear" w:color="auto" w:fill="auto"/>
            <w:noWrap/>
            <w:vAlign w:val="bottom"/>
            <w:hideMark/>
          </w:tcPr>
          <w:p w14:paraId="70A84FE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single" w:sz="4" w:space="0" w:color="auto"/>
              <w:left w:val="nil"/>
              <w:bottom w:val="single" w:sz="4" w:space="0" w:color="auto"/>
              <w:right w:val="nil"/>
            </w:tcBorders>
            <w:shd w:val="clear" w:color="auto" w:fill="auto"/>
            <w:noWrap/>
            <w:vAlign w:val="bottom"/>
            <w:hideMark/>
          </w:tcPr>
          <w:p w14:paraId="040F316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40" w:type="dxa"/>
            <w:tcBorders>
              <w:top w:val="single" w:sz="4" w:space="0" w:color="auto"/>
              <w:left w:val="nil"/>
              <w:bottom w:val="single" w:sz="4" w:space="0" w:color="auto"/>
              <w:right w:val="nil"/>
            </w:tcBorders>
            <w:shd w:val="clear" w:color="auto" w:fill="auto"/>
            <w:noWrap/>
            <w:vAlign w:val="bottom"/>
            <w:hideMark/>
          </w:tcPr>
          <w:p w14:paraId="55E64C6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37" w:type="dxa"/>
            <w:tcBorders>
              <w:top w:val="single" w:sz="4" w:space="0" w:color="auto"/>
              <w:left w:val="nil"/>
              <w:bottom w:val="single" w:sz="4" w:space="0" w:color="auto"/>
              <w:right w:val="nil"/>
            </w:tcBorders>
            <w:shd w:val="clear" w:color="auto" w:fill="auto"/>
            <w:noWrap/>
            <w:vAlign w:val="bottom"/>
            <w:hideMark/>
          </w:tcPr>
          <w:p w14:paraId="7F0DD00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09" w:type="dxa"/>
            <w:tcBorders>
              <w:top w:val="single" w:sz="4" w:space="0" w:color="auto"/>
              <w:left w:val="nil"/>
              <w:bottom w:val="single" w:sz="4" w:space="0" w:color="auto"/>
              <w:right w:val="nil"/>
            </w:tcBorders>
            <w:shd w:val="clear" w:color="auto" w:fill="auto"/>
            <w:noWrap/>
            <w:vAlign w:val="bottom"/>
            <w:hideMark/>
          </w:tcPr>
          <w:p w14:paraId="4FF36B3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54" w:type="dxa"/>
            <w:tcBorders>
              <w:top w:val="single" w:sz="4" w:space="0" w:color="auto"/>
              <w:left w:val="nil"/>
              <w:bottom w:val="single" w:sz="4" w:space="0" w:color="auto"/>
              <w:right w:val="nil"/>
            </w:tcBorders>
            <w:shd w:val="clear" w:color="auto" w:fill="auto"/>
            <w:noWrap/>
            <w:vAlign w:val="bottom"/>
            <w:hideMark/>
          </w:tcPr>
          <w:p w14:paraId="486638B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1C711849" w14:textId="77777777" w:rsidTr="0061552A">
        <w:trPr>
          <w:trHeight w:val="315"/>
        </w:trPr>
        <w:tc>
          <w:tcPr>
            <w:tcW w:w="3740" w:type="dxa"/>
            <w:gridSpan w:val="2"/>
            <w:tcBorders>
              <w:top w:val="single" w:sz="4" w:space="0" w:color="auto"/>
              <w:left w:val="nil"/>
              <w:bottom w:val="single" w:sz="4" w:space="0" w:color="auto"/>
              <w:right w:val="nil"/>
            </w:tcBorders>
            <w:shd w:val="clear" w:color="auto" w:fill="auto"/>
            <w:vAlign w:val="bottom"/>
            <w:hideMark/>
          </w:tcPr>
          <w:p w14:paraId="05A25C0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 összesen</w:t>
            </w:r>
          </w:p>
        </w:tc>
        <w:tc>
          <w:tcPr>
            <w:tcW w:w="1440" w:type="dxa"/>
            <w:tcBorders>
              <w:top w:val="nil"/>
              <w:left w:val="nil"/>
              <w:bottom w:val="single" w:sz="4" w:space="0" w:color="auto"/>
              <w:right w:val="nil"/>
            </w:tcBorders>
            <w:shd w:val="clear" w:color="auto" w:fill="auto"/>
            <w:noWrap/>
            <w:vAlign w:val="bottom"/>
            <w:hideMark/>
          </w:tcPr>
          <w:p w14:paraId="40B204C9"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6 879 898</w:t>
            </w:r>
          </w:p>
        </w:tc>
        <w:tc>
          <w:tcPr>
            <w:tcW w:w="1537" w:type="dxa"/>
            <w:tcBorders>
              <w:top w:val="nil"/>
              <w:left w:val="nil"/>
              <w:bottom w:val="single" w:sz="4" w:space="0" w:color="auto"/>
              <w:right w:val="nil"/>
            </w:tcBorders>
            <w:shd w:val="clear" w:color="auto" w:fill="auto"/>
            <w:noWrap/>
            <w:vAlign w:val="bottom"/>
            <w:hideMark/>
          </w:tcPr>
          <w:p w14:paraId="086E775A"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7 417 653</w:t>
            </w:r>
          </w:p>
        </w:tc>
        <w:tc>
          <w:tcPr>
            <w:tcW w:w="1109" w:type="dxa"/>
            <w:tcBorders>
              <w:top w:val="nil"/>
              <w:left w:val="nil"/>
              <w:bottom w:val="single" w:sz="4" w:space="0" w:color="auto"/>
              <w:right w:val="nil"/>
            </w:tcBorders>
            <w:shd w:val="clear" w:color="auto" w:fill="auto"/>
            <w:noWrap/>
            <w:vAlign w:val="bottom"/>
            <w:hideMark/>
          </w:tcPr>
          <w:p w14:paraId="10E5737E"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6 870 093</w:t>
            </w:r>
          </w:p>
        </w:tc>
        <w:tc>
          <w:tcPr>
            <w:tcW w:w="1254" w:type="dxa"/>
            <w:tcBorders>
              <w:top w:val="nil"/>
              <w:left w:val="nil"/>
              <w:bottom w:val="single" w:sz="4" w:space="0" w:color="auto"/>
              <w:right w:val="nil"/>
            </w:tcBorders>
            <w:shd w:val="clear" w:color="auto" w:fill="auto"/>
            <w:noWrap/>
            <w:vAlign w:val="bottom"/>
            <w:hideMark/>
          </w:tcPr>
          <w:p w14:paraId="4D8C5A4D"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92,6</w:t>
            </w:r>
          </w:p>
        </w:tc>
      </w:tr>
      <w:tr w:rsidR="007D4EF8" w:rsidRPr="007D4EF8" w14:paraId="79F771ED" w14:textId="77777777" w:rsidTr="0061552A">
        <w:trPr>
          <w:trHeight w:val="90"/>
        </w:trPr>
        <w:tc>
          <w:tcPr>
            <w:tcW w:w="980" w:type="dxa"/>
            <w:tcBorders>
              <w:top w:val="nil"/>
              <w:left w:val="nil"/>
              <w:bottom w:val="single" w:sz="4" w:space="0" w:color="auto"/>
              <w:right w:val="nil"/>
            </w:tcBorders>
            <w:shd w:val="clear" w:color="auto" w:fill="auto"/>
            <w:vAlign w:val="bottom"/>
            <w:hideMark/>
          </w:tcPr>
          <w:p w14:paraId="39BD79F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vAlign w:val="bottom"/>
            <w:hideMark/>
          </w:tcPr>
          <w:p w14:paraId="34FCE39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440" w:type="dxa"/>
            <w:tcBorders>
              <w:top w:val="nil"/>
              <w:left w:val="nil"/>
              <w:bottom w:val="single" w:sz="4" w:space="0" w:color="auto"/>
              <w:right w:val="nil"/>
            </w:tcBorders>
            <w:shd w:val="clear" w:color="auto" w:fill="auto"/>
            <w:noWrap/>
            <w:vAlign w:val="bottom"/>
            <w:hideMark/>
          </w:tcPr>
          <w:p w14:paraId="64B37F5A"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537" w:type="dxa"/>
            <w:tcBorders>
              <w:top w:val="nil"/>
              <w:left w:val="nil"/>
              <w:bottom w:val="single" w:sz="4" w:space="0" w:color="auto"/>
              <w:right w:val="nil"/>
            </w:tcBorders>
            <w:shd w:val="clear" w:color="auto" w:fill="auto"/>
            <w:noWrap/>
            <w:vAlign w:val="bottom"/>
            <w:hideMark/>
          </w:tcPr>
          <w:p w14:paraId="552990B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109" w:type="dxa"/>
            <w:tcBorders>
              <w:top w:val="nil"/>
              <w:left w:val="nil"/>
              <w:bottom w:val="single" w:sz="4" w:space="0" w:color="auto"/>
              <w:right w:val="nil"/>
            </w:tcBorders>
            <w:shd w:val="clear" w:color="auto" w:fill="auto"/>
            <w:noWrap/>
            <w:vAlign w:val="bottom"/>
            <w:hideMark/>
          </w:tcPr>
          <w:p w14:paraId="36A0867B"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1254" w:type="dxa"/>
            <w:tcBorders>
              <w:top w:val="nil"/>
              <w:left w:val="nil"/>
              <w:bottom w:val="single" w:sz="4" w:space="0" w:color="auto"/>
              <w:right w:val="nil"/>
            </w:tcBorders>
            <w:shd w:val="clear" w:color="auto" w:fill="auto"/>
            <w:noWrap/>
            <w:vAlign w:val="bottom"/>
            <w:hideMark/>
          </w:tcPr>
          <w:p w14:paraId="4753EEA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r>
      <w:tr w:rsidR="007D4EF8" w:rsidRPr="007D4EF8" w14:paraId="6905A767" w14:textId="77777777" w:rsidTr="0061552A">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24DA9B9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w:t>
            </w:r>
          </w:p>
        </w:tc>
        <w:tc>
          <w:tcPr>
            <w:tcW w:w="1440" w:type="dxa"/>
            <w:tcBorders>
              <w:top w:val="nil"/>
              <w:left w:val="nil"/>
              <w:bottom w:val="single" w:sz="4" w:space="0" w:color="auto"/>
              <w:right w:val="nil"/>
            </w:tcBorders>
            <w:shd w:val="clear" w:color="auto" w:fill="auto"/>
            <w:noWrap/>
            <w:vAlign w:val="bottom"/>
            <w:hideMark/>
          </w:tcPr>
          <w:p w14:paraId="718ED6E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37" w:type="dxa"/>
            <w:tcBorders>
              <w:top w:val="nil"/>
              <w:left w:val="nil"/>
              <w:bottom w:val="single" w:sz="4" w:space="0" w:color="auto"/>
              <w:right w:val="nil"/>
            </w:tcBorders>
            <w:shd w:val="clear" w:color="auto" w:fill="auto"/>
            <w:noWrap/>
            <w:vAlign w:val="bottom"/>
            <w:hideMark/>
          </w:tcPr>
          <w:p w14:paraId="0FD8265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09" w:type="dxa"/>
            <w:tcBorders>
              <w:top w:val="nil"/>
              <w:left w:val="nil"/>
              <w:bottom w:val="single" w:sz="4" w:space="0" w:color="auto"/>
              <w:right w:val="nil"/>
            </w:tcBorders>
            <w:shd w:val="clear" w:color="auto" w:fill="auto"/>
            <w:noWrap/>
            <w:vAlign w:val="bottom"/>
            <w:hideMark/>
          </w:tcPr>
          <w:p w14:paraId="7244260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54" w:type="dxa"/>
            <w:tcBorders>
              <w:top w:val="nil"/>
              <w:left w:val="nil"/>
              <w:bottom w:val="single" w:sz="4" w:space="0" w:color="auto"/>
              <w:right w:val="nil"/>
            </w:tcBorders>
            <w:shd w:val="clear" w:color="auto" w:fill="auto"/>
            <w:noWrap/>
            <w:vAlign w:val="bottom"/>
            <w:hideMark/>
          </w:tcPr>
          <w:p w14:paraId="3B73EAD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71C8AAB8" w14:textId="77777777" w:rsidTr="0061552A">
        <w:trPr>
          <w:trHeight w:val="300"/>
        </w:trPr>
        <w:tc>
          <w:tcPr>
            <w:tcW w:w="3740" w:type="dxa"/>
            <w:gridSpan w:val="2"/>
            <w:tcBorders>
              <w:top w:val="single" w:sz="4" w:space="0" w:color="auto"/>
              <w:left w:val="nil"/>
              <w:bottom w:val="nil"/>
              <w:right w:val="nil"/>
            </w:tcBorders>
            <w:shd w:val="clear" w:color="auto" w:fill="auto"/>
            <w:noWrap/>
            <w:hideMark/>
          </w:tcPr>
          <w:p w14:paraId="18F3FE1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Foglalkoztatottak személyi juttatásai</w:t>
            </w:r>
          </w:p>
        </w:tc>
        <w:tc>
          <w:tcPr>
            <w:tcW w:w="1440" w:type="dxa"/>
            <w:tcBorders>
              <w:top w:val="nil"/>
              <w:left w:val="nil"/>
              <w:bottom w:val="nil"/>
              <w:right w:val="nil"/>
            </w:tcBorders>
            <w:shd w:val="clear" w:color="auto" w:fill="auto"/>
            <w:noWrap/>
            <w:vAlign w:val="center"/>
            <w:hideMark/>
          </w:tcPr>
          <w:p w14:paraId="6366E8B4"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110</w:t>
            </w:r>
          </w:p>
        </w:tc>
        <w:tc>
          <w:tcPr>
            <w:tcW w:w="1537" w:type="dxa"/>
            <w:tcBorders>
              <w:top w:val="nil"/>
              <w:left w:val="nil"/>
              <w:bottom w:val="nil"/>
              <w:right w:val="nil"/>
            </w:tcBorders>
            <w:shd w:val="clear" w:color="auto" w:fill="auto"/>
            <w:noWrap/>
            <w:vAlign w:val="center"/>
            <w:hideMark/>
          </w:tcPr>
          <w:p w14:paraId="7DFA3E5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148</w:t>
            </w:r>
          </w:p>
        </w:tc>
        <w:tc>
          <w:tcPr>
            <w:tcW w:w="1109" w:type="dxa"/>
            <w:tcBorders>
              <w:top w:val="nil"/>
              <w:left w:val="nil"/>
              <w:bottom w:val="nil"/>
              <w:right w:val="nil"/>
            </w:tcBorders>
            <w:shd w:val="clear" w:color="auto" w:fill="auto"/>
            <w:noWrap/>
            <w:vAlign w:val="center"/>
            <w:hideMark/>
          </w:tcPr>
          <w:p w14:paraId="04379B75"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64</w:t>
            </w:r>
          </w:p>
        </w:tc>
        <w:tc>
          <w:tcPr>
            <w:tcW w:w="1254" w:type="dxa"/>
            <w:tcBorders>
              <w:top w:val="nil"/>
              <w:left w:val="nil"/>
              <w:bottom w:val="nil"/>
              <w:right w:val="nil"/>
            </w:tcBorders>
            <w:shd w:val="clear" w:color="auto" w:fill="auto"/>
            <w:noWrap/>
            <w:vAlign w:val="center"/>
            <w:hideMark/>
          </w:tcPr>
          <w:p w14:paraId="64537BF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43,2</w:t>
            </w:r>
          </w:p>
        </w:tc>
      </w:tr>
      <w:tr w:rsidR="007D4EF8" w:rsidRPr="007D4EF8" w14:paraId="6F8FC7BE" w14:textId="77777777" w:rsidTr="0061552A">
        <w:trPr>
          <w:trHeight w:val="300"/>
        </w:trPr>
        <w:tc>
          <w:tcPr>
            <w:tcW w:w="3740" w:type="dxa"/>
            <w:gridSpan w:val="2"/>
            <w:tcBorders>
              <w:top w:val="nil"/>
              <w:left w:val="nil"/>
              <w:bottom w:val="nil"/>
              <w:right w:val="nil"/>
            </w:tcBorders>
            <w:shd w:val="clear" w:color="auto" w:fill="auto"/>
            <w:noWrap/>
            <w:hideMark/>
          </w:tcPr>
          <w:p w14:paraId="3A4A40D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Külső személyi juttatások</w:t>
            </w:r>
          </w:p>
        </w:tc>
        <w:tc>
          <w:tcPr>
            <w:tcW w:w="1440" w:type="dxa"/>
            <w:tcBorders>
              <w:top w:val="nil"/>
              <w:left w:val="nil"/>
              <w:bottom w:val="nil"/>
              <w:right w:val="nil"/>
            </w:tcBorders>
            <w:shd w:val="clear" w:color="auto" w:fill="auto"/>
            <w:noWrap/>
            <w:vAlign w:val="center"/>
            <w:hideMark/>
          </w:tcPr>
          <w:p w14:paraId="4DA56206"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260 999</w:t>
            </w:r>
          </w:p>
        </w:tc>
        <w:tc>
          <w:tcPr>
            <w:tcW w:w="1537" w:type="dxa"/>
            <w:tcBorders>
              <w:top w:val="nil"/>
              <w:left w:val="nil"/>
              <w:bottom w:val="nil"/>
              <w:right w:val="nil"/>
            </w:tcBorders>
            <w:shd w:val="clear" w:color="auto" w:fill="auto"/>
            <w:noWrap/>
            <w:vAlign w:val="center"/>
            <w:hideMark/>
          </w:tcPr>
          <w:p w14:paraId="5CAE60B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274 523</w:t>
            </w:r>
          </w:p>
        </w:tc>
        <w:tc>
          <w:tcPr>
            <w:tcW w:w="1109" w:type="dxa"/>
            <w:tcBorders>
              <w:top w:val="nil"/>
              <w:left w:val="nil"/>
              <w:bottom w:val="nil"/>
              <w:right w:val="nil"/>
            </w:tcBorders>
            <w:shd w:val="clear" w:color="auto" w:fill="auto"/>
            <w:noWrap/>
            <w:vAlign w:val="center"/>
            <w:hideMark/>
          </w:tcPr>
          <w:p w14:paraId="28C017FB"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201 738</w:t>
            </w:r>
          </w:p>
        </w:tc>
        <w:tc>
          <w:tcPr>
            <w:tcW w:w="1254" w:type="dxa"/>
            <w:tcBorders>
              <w:top w:val="nil"/>
              <w:left w:val="nil"/>
              <w:bottom w:val="nil"/>
              <w:right w:val="nil"/>
            </w:tcBorders>
            <w:shd w:val="clear" w:color="auto" w:fill="auto"/>
            <w:noWrap/>
            <w:vAlign w:val="center"/>
            <w:hideMark/>
          </w:tcPr>
          <w:p w14:paraId="6C64BC1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73,5</w:t>
            </w:r>
          </w:p>
        </w:tc>
      </w:tr>
      <w:tr w:rsidR="007D4EF8" w:rsidRPr="007D4EF8" w14:paraId="3D67C1E8" w14:textId="77777777" w:rsidTr="0061552A">
        <w:trPr>
          <w:trHeight w:val="148"/>
        </w:trPr>
        <w:tc>
          <w:tcPr>
            <w:tcW w:w="3740" w:type="dxa"/>
            <w:gridSpan w:val="2"/>
            <w:tcBorders>
              <w:top w:val="nil"/>
              <w:left w:val="nil"/>
              <w:bottom w:val="nil"/>
              <w:right w:val="nil"/>
            </w:tcBorders>
            <w:shd w:val="clear" w:color="auto" w:fill="auto"/>
            <w:noWrap/>
            <w:vAlign w:val="bottom"/>
            <w:hideMark/>
          </w:tcPr>
          <w:p w14:paraId="79EEAFB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Munkaadókat terhelő járulékok</w:t>
            </w:r>
          </w:p>
        </w:tc>
        <w:tc>
          <w:tcPr>
            <w:tcW w:w="1440" w:type="dxa"/>
            <w:tcBorders>
              <w:top w:val="nil"/>
              <w:left w:val="nil"/>
              <w:bottom w:val="nil"/>
              <w:right w:val="nil"/>
            </w:tcBorders>
            <w:shd w:val="clear" w:color="auto" w:fill="auto"/>
            <w:noWrap/>
            <w:vAlign w:val="center"/>
            <w:hideMark/>
          </w:tcPr>
          <w:p w14:paraId="54D71A4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82 796</w:t>
            </w:r>
          </w:p>
        </w:tc>
        <w:tc>
          <w:tcPr>
            <w:tcW w:w="1537" w:type="dxa"/>
            <w:tcBorders>
              <w:top w:val="nil"/>
              <w:left w:val="nil"/>
              <w:bottom w:val="nil"/>
              <w:right w:val="nil"/>
            </w:tcBorders>
            <w:shd w:val="clear" w:color="auto" w:fill="auto"/>
            <w:noWrap/>
            <w:vAlign w:val="center"/>
            <w:hideMark/>
          </w:tcPr>
          <w:p w14:paraId="5B16FA51"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86 534</w:t>
            </w:r>
          </w:p>
        </w:tc>
        <w:tc>
          <w:tcPr>
            <w:tcW w:w="1109" w:type="dxa"/>
            <w:tcBorders>
              <w:top w:val="nil"/>
              <w:left w:val="nil"/>
              <w:bottom w:val="nil"/>
              <w:right w:val="nil"/>
            </w:tcBorders>
            <w:shd w:val="clear" w:color="auto" w:fill="auto"/>
            <w:noWrap/>
            <w:vAlign w:val="center"/>
            <w:hideMark/>
          </w:tcPr>
          <w:p w14:paraId="1B8DD2F0"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47 913</w:t>
            </w:r>
          </w:p>
        </w:tc>
        <w:tc>
          <w:tcPr>
            <w:tcW w:w="1254" w:type="dxa"/>
            <w:tcBorders>
              <w:top w:val="nil"/>
              <w:left w:val="nil"/>
              <w:bottom w:val="nil"/>
              <w:right w:val="nil"/>
            </w:tcBorders>
            <w:shd w:val="clear" w:color="auto" w:fill="auto"/>
            <w:noWrap/>
            <w:vAlign w:val="center"/>
            <w:hideMark/>
          </w:tcPr>
          <w:p w14:paraId="2AE20F0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55,4</w:t>
            </w:r>
          </w:p>
        </w:tc>
      </w:tr>
      <w:tr w:rsidR="007D4EF8" w:rsidRPr="007D4EF8" w14:paraId="316B232E" w14:textId="77777777" w:rsidTr="0061552A">
        <w:trPr>
          <w:trHeight w:val="105"/>
        </w:trPr>
        <w:tc>
          <w:tcPr>
            <w:tcW w:w="980" w:type="dxa"/>
            <w:tcBorders>
              <w:top w:val="single" w:sz="4" w:space="0" w:color="auto"/>
              <w:left w:val="nil"/>
              <w:bottom w:val="single" w:sz="4" w:space="0" w:color="auto"/>
              <w:right w:val="nil"/>
            </w:tcBorders>
            <w:shd w:val="clear" w:color="auto" w:fill="auto"/>
            <w:noWrap/>
            <w:vAlign w:val="bottom"/>
            <w:hideMark/>
          </w:tcPr>
          <w:p w14:paraId="5086C1D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760" w:type="dxa"/>
            <w:tcBorders>
              <w:top w:val="single" w:sz="4" w:space="0" w:color="auto"/>
              <w:left w:val="nil"/>
              <w:bottom w:val="single" w:sz="4" w:space="0" w:color="auto"/>
              <w:right w:val="nil"/>
            </w:tcBorders>
            <w:shd w:val="clear" w:color="auto" w:fill="auto"/>
            <w:noWrap/>
            <w:vAlign w:val="bottom"/>
            <w:hideMark/>
          </w:tcPr>
          <w:p w14:paraId="5CC81A4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440" w:type="dxa"/>
            <w:tcBorders>
              <w:top w:val="single" w:sz="4" w:space="0" w:color="auto"/>
              <w:left w:val="nil"/>
              <w:bottom w:val="single" w:sz="4" w:space="0" w:color="auto"/>
              <w:right w:val="nil"/>
            </w:tcBorders>
            <w:shd w:val="clear" w:color="auto" w:fill="auto"/>
            <w:noWrap/>
            <w:vAlign w:val="bottom"/>
            <w:hideMark/>
          </w:tcPr>
          <w:p w14:paraId="03A5956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37" w:type="dxa"/>
            <w:tcBorders>
              <w:top w:val="single" w:sz="4" w:space="0" w:color="auto"/>
              <w:left w:val="nil"/>
              <w:bottom w:val="single" w:sz="4" w:space="0" w:color="auto"/>
              <w:right w:val="nil"/>
            </w:tcBorders>
            <w:shd w:val="clear" w:color="auto" w:fill="auto"/>
            <w:noWrap/>
            <w:vAlign w:val="bottom"/>
            <w:hideMark/>
          </w:tcPr>
          <w:p w14:paraId="02604D7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109" w:type="dxa"/>
            <w:tcBorders>
              <w:top w:val="single" w:sz="4" w:space="0" w:color="auto"/>
              <w:left w:val="nil"/>
              <w:bottom w:val="single" w:sz="4" w:space="0" w:color="auto"/>
              <w:right w:val="nil"/>
            </w:tcBorders>
            <w:shd w:val="clear" w:color="auto" w:fill="auto"/>
            <w:noWrap/>
            <w:vAlign w:val="bottom"/>
            <w:hideMark/>
          </w:tcPr>
          <w:p w14:paraId="4388433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54" w:type="dxa"/>
            <w:tcBorders>
              <w:top w:val="single" w:sz="4" w:space="0" w:color="auto"/>
              <w:left w:val="nil"/>
              <w:bottom w:val="single" w:sz="4" w:space="0" w:color="auto"/>
              <w:right w:val="nil"/>
            </w:tcBorders>
            <w:shd w:val="clear" w:color="auto" w:fill="auto"/>
            <w:noWrap/>
            <w:vAlign w:val="bottom"/>
            <w:hideMark/>
          </w:tcPr>
          <w:p w14:paraId="5D877A4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527FDB49" w14:textId="77777777" w:rsidTr="0061552A">
        <w:trPr>
          <w:trHeight w:val="188"/>
        </w:trPr>
        <w:tc>
          <w:tcPr>
            <w:tcW w:w="3740" w:type="dxa"/>
            <w:gridSpan w:val="2"/>
            <w:tcBorders>
              <w:top w:val="single" w:sz="4" w:space="0" w:color="auto"/>
              <w:left w:val="nil"/>
              <w:bottom w:val="single" w:sz="4" w:space="0" w:color="auto"/>
              <w:right w:val="nil"/>
            </w:tcBorders>
            <w:shd w:val="clear" w:color="auto" w:fill="auto"/>
            <w:vAlign w:val="bottom"/>
            <w:hideMark/>
          </w:tcPr>
          <w:p w14:paraId="76315B52"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 összesen</w:t>
            </w:r>
          </w:p>
        </w:tc>
        <w:tc>
          <w:tcPr>
            <w:tcW w:w="1440" w:type="dxa"/>
            <w:tcBorders>
              <w:top w:val="nil"/>
              <w:left w:val="nil"/>
              <w:bottom w:val="single" w:sz="4" w:space="0" w:color="auto"/>
              <w:right w:val="nil"/>
            </w:tcBorders>
            <w:shd w:val="clear" w:color="auto" w:fill="auto"/>
            <w:noWrap/>
            <w:vAlign w:val="bottom"/>
            <w:hideMark/>
          </w:tcPr>
          <w:p w14:paraId="5E896128"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343 905</w:t>
            </w:r>
          </w:p>
        </w:tc>
        <w:tc>
          <w:tcPr>
            <w:tcW w:w="1537" w:type="dxa"/>
            <w:tcBorders>
              <w:top w:val="nil"/>
              <w:left w:val="nil"/>
              <w:bottom w:val="single" w:sz="4" w:space="0" w:color="auto"/>
              <w:right w:val="nil"/>
            </w:tcBorders>
            <w:shd w:val="clear" w:color="auto" w:fill="auto"/>
            <w:noWrap/>
            <w:vAlign w:val="bottom"/>
            <w:hideMark/>
          </w:tcPr>
          <w:p w14:paraId="57612BD9"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361 205</w:t>
            </w:r>
          </w:p>
        </w:tc>
        <w:tc>
          <w:tcPr>
            <w:tcW w:w="1109" w:type="dxa"/>
            <w:tcBorders>
              <w:top w:val="nil"/>
              <w:left w:val="nil"/>
              <w:bottom w:val="single" w:sz="4" w:space="0" w:color="auto"/>
              <w:right w:val="nil"/>
            </w:tcBorders>
            <w:shd w:val="clear" w:color="auto" w:fill="auto"/>
            <w:noWrap/>
            <w:vAlign w:val="bottom"/>
            <w:hideMark/>
          </w:tcPr>
          <w:p w14:paraId="45DC0863"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249 715</w:t>
            </w:r>
          </w:p>
        </w:tc>
        <w:tc>
          <w:tcPr>
            <w:tcW w:w="1254" w:type="dxa"/>
            <w:tcBorders>
              <w:top w:val="nil"/>
              <w:left w:val="nil"/>
              <w:bottom w:val="single" w:sz="4" w:space="0" w:color="auto"/>
              <w:right w:val="nil"/>
            </w:tcBorders>
            <w:shd w:val="clear" w:color="auto" w:fill="auto"/>
            <w:noWrap/>
            <w:vAlign w:val="bottom"/>
            <w:hideMark/>
          </w:tcPr>
          <w:p w14:paraId="253A8EAA"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69,1</w:t>
            </w:r>
          </w:p>
        </w:tc>
      </w:tr>
      <w:tr w:rsidR="007D4EF8" w:rsidRPr="007D4EF8" w14:paraId="645289A4" w14:textId="77777777" w:rsidTr="0061552A">
        <w:trPr>
          <w:trHeight w:val="135"/>
        </w:trPr>
        <w:tc>
          <w:tcPr>
            <w:tcW w:w="980" w:type="dxa"/>
            <w:tcBorders>
              <w:top w:val="nil"/>
              <w:left w:val="nil"/>
              <w:bottom w:val="nil"/>
              <w:right w:val="nil"/>
            </w:tcBorders>
            <w:shd w:val="clear" w:color="auto" w:fill="auto"/>
            <w:noWrap/>
            <w:vAlign w:val="bottom"/>
            <w:hideMark/>
          </w:tcPr>
          <w:p w14:paraId="0E0C5CF5" w14:textId="77777777" w:rsidR="007D4EF8" w:rsidRPr="007D4EF8" w:rsidRDefault="007D4EF8" w:rsidP="007D4EF8">
            <w:pPr>
              <w:jc w:val="right"/>
              <w:rPr>
                <w:rFonts w:ascii="Times New Roman" w:eastAsia="Times New Roman" w:hAnsi="Times New Roman"/>
                <w:b/>
                <w:bCs/>
                <w:color w:val="000000"/>
                <w:sz w:val="22"/>
                <w:szCs w:val="22"/>
                <w:lang w:eastAsia="hu-HU"/>
              </w:rPr>
            </w:pPr>
          </w:p>
        </w:tc>
        <w:tc>
          <w:tcPr>
            <w:tcW w:w="2760" w:type="dxa"/>
            <w:tcBorders>
              <w:top w:val="nil"/>
              <w:left w:val="nil"/>
              <w:bottom w:val="nil"/>
              <w:right w:val="nil"/>
            </w:tcBorders>
            <w:shd w:val="clear" w:color="auto" w:fill="auto"/>
            <w:noWrap/>
            <w:vAlign w:val="bottom"/>
            <w:hideMark/>
          </w:tcPr>
          <w:p w14:paraId="0B56E9E4" w14:textId="77777777" w:rsidR="007D4EF8" w:rsidRPr="007D4EF8" w:rsidRDefault="007D4EF8" w:rsidP="007D4EF8">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20577CDD" w14:textId="77777777" w:rsidR="007D4EF8" w:rsidRPr="007D4EF8" w:rsidRDefault="007D4EF8" w:rsidP="007D4EF8">
            <w:pPr>
              <w:rPr>
                <w:rFonts w:ascii="Times New Roman" w:eastAsia="Times New Roman" w:hAnsi="Times New Roman"/>
                <w:szCs w:val="20"/>
                <w:lang w:eastAsia="hu-HU"/>
              </w:rPr>
            </w:pPr>
          </w:p>
        </w:tc>
        <w:tc>
          <w:tcPr>
            <w:tcW w:w="1537" w:type="dxa"/>
            <w:tcBorders>
              <w:top w:val="nil"/>
              <w:left w:val="nil"/>
              <w:bottom w:val="nil"/>
              <w:right w:val="nil"/>
            </w:tcBorders>
            <w:shd w:val="clear" w:color="auto" w:fill="auto"/>
            <w:noWrap/>
            <w:vAlign w:val="bottom"/>
            <w:hideMark/>
          </w:tcPr>
          <w:p w14:paraId="575DE421" w14:textId="77777777" w:rsidR="007D4EF8" w:rsidRPr="007D4EF8" w:rsidRDefault="007D4EF8" w:rsidP="007D4EF8">
            <w:pPr>
              <w:rPr>
                <w:rFonts w:ascii="Times New Roman" w:eastAsia="Times New Roman" w:hAnsi="Times New Roman"/>
                <w:szCs w:val="20"/>
                <w:lang w:eastAsia="hu-HU"/>
              </w:rPr>
            </w:pPr>
          </w:p>
        </w:tc>
        <w:tc>
          <w:tcPr>
            <w:tcW w:w="1109" w:type="dxa"/>
            <w:tcBorders>
              <w:top w:val="nil"/>
              <w:left w:val="nil"/>
              <w:bottom w:val="nil"/>
              <w:right w:val="nil"/>
            </w:tcBorders>
            <w:shd w:val="clear" w:color="auto" w:fill="auto"/>
            <w:noWrap/>
            <w:vAlign w:val="bottom"/>
            <w:hideMark/>
          </w:tcPr>
          <w:p w14:paraId="4805A885" w14:textId="77777777" w:rsidR="007D4EF8" w:rsidRPr="007D4EF8" w:rsidRDefault="007D4EF8" w:rsidP="007D4EF8">
            <w:pPr>
              <w:rPr>
                <w:rFonts w:ascii="Times New Roman" w:eastAsia="Times New Roman" w:hAnsi="Times New Roman"/>
                <w:szCs w:val="20"/>
                <w:lang w:eastAsia="hu-HU"/>
              </w:rPr>
            </w:pPr>
          </w:p>
        </w:tc>
        <w:tc>
          <w:tcPr>
            <w:tcW w:w="1254" w:type="dxa"/>
            <w:tcBorders>
              <w:top w:val="nil"/>
              <w:left w:val="nil"/>
              <w:bottom w:val="nil"/>
              <w:right w:val="nil"/>
            </w:tcBorders>
            <w:shd w:val="clear" w:color="auto" w:fill="auto"/>
            <w:noWrap/>
            <w:vAlign w:val="bottom"/>
            <w:hideMark/>
          </w:tcPr>
          <w:p w14:paraId="1C1ECAB0" w14:textId="77777777" w:rsidR="007D4EF8" w:rsidRPr="007D4EF8" w:rsidRDefault="007D4EF8" w:rsidP="007D4EF8">
            <w:pPr>
              <w:rPr>
                <w:rFonts w:ascii="Times New Roman" w:eastAsia="Times New Roman" w:hAnsi="Times New Roman"/>
                <w:szCs w:val="20"/>
                <w:lang w:eastAsia="hu-HU"/>
              </w:rPr>
            </w:pPr>
          </w:p>
        </w:tc>
      </w:tr>
      <w:tr w:rsidR="007D4EF8" w:rsidRPr="007D4EF8" w14:paraId="1BCAFCF4" w14:textId="77777777" w:rsidTr="0061552A">
        <w:trPr>
          <w:trHeight w:val="209"/>
        </w:trPr>
        <w:tc>
          <w:tcPr>
            <w:tcW w:w="3740" w:type="dxa"/>
            <w:gridSpan w:val="2"/>
            <w:tcBorders>
              <w:top w:val="single" w:sz="4" w:space="0" w:color="auto"/>
              <w:left w:val="nil"/>
              <w:bottom w:val="single" w:sz="4" w:space="0" w:color="auto"/>
              <w:right w:val="nil"/>
            </w:tcBorders>
            <w:shd w:val="clear" w:color="auto" w:fill="auto"/>
            <w:noWrap/>
            <w:vAlign w:val="bottom"/>
            <w:hideMark/>
          </w:tcPr>
          <w:p w14:paraId="4D775243"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440" w:type="dxa"/>
            <w:tcBorders>
              <w:top w:val="single" w:sz="4" w:space="0" w:color="auto"/>
              <w:left w:val="nil"/>
              <w:bottom w:val="single" w:sz="4" w:space="0" w:color="auto"/>
              <w:right w:val="nil"/>
            </w:tcBorders>
            <w:shd w:val="clear" w:color="auto" w:fill="auto"/>
            <w:noWrap/>
            <w:vAlign w:val="bottom"/>
            <w:hideMark/>
          </w:tcPr>
          <w:p w14:paraId="759BAD94"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7 223 803</w:t>
            </w:r>
          </w:p>
        </w:tc>
        <w:tc>
          <w:tcPr>
            <w:tcW w:w="1537" w:type="dxa"/>
            <w:tcBorders>
              <w:top w:val="single" w:sz="4" w:space="0" w:color="auto"/>
              <w:left w:val="nil"/>
              <w:bottom w:val="single" w:sz="4" w:space="0" w:color="auto"/>
              <w:right w:val="nil"/>
            </w:tcBorders>
            <w:shd w:val="clear" w:color="auto" w:fill="auto"/>
            <w:noWrap/>
            <w:vAlign w:val="bottom"/>
            <w:hideMark/>
          </w:tcPr>
          <w:p w14:paraId="705EED6A"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7 778 858</w:t>
            </w:r>
          </w:p>
        </w:tc>
        <w:tc>
          <w:tcPr>
            <w:tcW w:w="1109" w:type="dxa"/>
            <w:tcBorders>
              <w:top w:val="single" w:sz="4" w:space="0" w:color="auto"/>
              <w:left w:val="nil"/>
              <w:bottom w:val="single" w:sz="4" w:space="0" w:color="auto"/>
              <w:right w:val="nil"/>
            </w:tcBorders>
            <w:shd w:val="clear" w:color="auto" w:fill="auto"/>
            <w:noWrap/>
            <w:vAlign w:val="bottom"/>
            <w:hideMark/>
          </w:tcPr>
          <w:p w14:paraId="04C6F605"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7 119 808</w:t>
            </w:r>
          </w:p>
        </w:tc>
        <w:tc>
          <w:tcPr>
            <w:tcW w:w="1254" w:type="dxa"/>
            <w:tcBorders>
              <w:top w:val="single" w:sz="4" w:space="0" w:color="auto"/>
              <w:left w:val="nil"/>
              <w:bottom w:val="single" w:sz="4" w:space="0" w:color="auto"/>
              <w:right w:val="nil"/>
            </w:tcBorders>
            <w:shd w:val="clear" w:color="auto" w:fill="auto"/>
            <w:noWrap/>
            <w:vAlign w:val="bottom"/>
            <w:hideMark/>
          </w:tcPr>
          <w:p w14:paraId="5FD8D0B1" w14:textId="77777777" w:rsidR="007D4EF8" w:rsidRPr="007D4EF8" w:rsidRDefault="007D4EF8" w:rsidP="007D4EF8">
            <w:pPr>
              <w:jc w:val="right"/>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91,5</w:t>
            </w:r>
          </w:p>
        </w:tc>
      </w:tr>
    </w:tbl>
    <w:p w14:paraId="5556F0A2" w14:textId="77777777" w:rsidR="007D4EF8" w:rsidRPr="007D4EF8" w:rsidRDefault="007D4EF8" w:rsidP="007D4EF8">
      <w:pPr>
        <w:tabs>
          <w:tab w:val="left" w:pos="8590"/>
          <w:tab w:val="left" w:pos="9190"/>
        </w:tabs>
        <w:jc w:val="both"/>
        <w:rPr>
          <w:rFonts w:ascii="Times New Roman" w:hAnsi="Times New Roman"/>
          <w:b/>
          <w:i/>
          <w:color w:val="FF0000"/>
          <w:sz w:val="24"/>
        </w:rPr>
      </w:pPr>
    </w:p>
    <w:p w14:paraId="035A6872" w14:textId="77777777" w:rsidR="007D4EF8" w:rsidRPr="007D4EF8" w:rsidRDefault="007D4EF8" w:rsidP="007D4EF8">
      <w:pPr>
        <w:tabs>
          <w:tab w:val="left" w:pos="8590"/>
          <w:tab w:val="left" w:pos="9190"/>
        </w:tabs>
        <w:jc w:val="both"/>
        <w:rPr>
          <w:rFonts w:ascii="Times New Roman" w:hAnsi="Times New Roman"/>
          <w:b/>
          <w:sz w:val="24"/>
          <w:u w:val="single"/>
        </w:rPr>
      </w:pPr>
      <w:r w:rsidRPr="007D4EF8">
        <w:rPr>
          <w:rFonts w:ascii="Times New Roman" w:hAnsi="Times New Roman"/>
          <w:b/>
          <w:sz w:val="24"/>
          <w:u w:val="single"/>
        </w:rPr>
        <w:t>Főpolgármesteri Hivatal</w:t>
      </w:r>
    </w:p>
    <w:p w14:paraId="3E659EFA" w14:textId="77777777" w:rsidR="007D4EF8" w:rsidRPr="007D4EF8" w:rsidRDefault="007D4EF8" w:rsidP="007D4EF8">
      <w:pPr>
        <w:tabs>
          <w:tab w:val="left" w:pos="8590"/>
          <w:tab w:val="left" w:pos="9190"/>
        </w:tabs>
        <w:jc w:val="both"/>
        <w:rPr>
          <w:rFonts w:ascii="Times New Roman" w:hAnsi="Times New Roman"/>
          <w:b/>
          <w:sz w:val="24"/>
          <w:u w:val="single"/>
        </w:rPr>
      </w:pPr>
    </w:p>
    <w:p w14:paraId="5B90B42F" w14:textId="6CD43DEF" w:rsidR="007D4EF8" w:rsidRDefault="007D4EF8" w:rsidP="007D4EF8">
      <w:pPr>
        <w:tabs>
          <w:tab w:val="left" w:pos="8590"/>
          <w:tab w:val="left" w:pos="9190"/>
        </w:tabs>
        <w:jc w:val="both"/>
        <w:rPr>
          <w:rFonts w:ascii="Times New Roman" w:hAnsi="Times New Roman"/>
          <w:b/>
          <w:i/>
          <w:sz w:val="24"/>
        </w:rPr>
      </w:pPr>
      <w:r w:rsidRPr="007D4EF8">
        <w:rPr>
          <w:rFonts w:ascii="Times New Roman" w:hAnsi="Times New Roman"/>
          <w:b/>
          <w:i/>
          <w:sz w:val="24"/>
        </w:rPr>
        <w:t xml:space="preserve">Foglalkoztatottak személyi juttatásai </w:t>
      </w:r>
    </w:p>
    <w:p w14:paraId="2558F41C" w14:textId="77777777" w:rsidR="00C43681" w:rsidRPr="007D4EF8" w:rsidRDefault="00C43681" w:rsidP="007D4EF8">
      <w:pPr>
        <w:tabs>
          <w:tab w:val="left" w:pos="8590"/>
          <w:tab w:val="left" w:pos="9190"/>
        </w:tabs>
        <w:jc w:val="both"/>
        <w:rPr>
          <w:rFonts w:ascii="Times New Roman" w:hAnsi="Times New Roman"/>
          <w:b/>
          <w:i/>
          <w:sz w:val="24"/>
        </w:rPr>
      </w:pPr>
    </w:p>
    <w:p w14:paraId="1FC0B744" w14:textId="77777777" w:rsidR="00C43681" w:rsidRPr="007D4EF8" w:rsidRDefault="00C43681" w:rsidP="00C43681">
      <w:pPr>
        <w:tabs>
          <w:tab w:val="left" w:pos="8590"/>
          <w:tab w:val="left" w:pos="9190"/>
        </w:tabs>
        <w:jc w:val="both"/>
        <w:rPr>
          <w:rFonts w:ascii="Times New Roman" w:hAnsi="Times New Roman"/>
          <w:sz w:val="24"/>
        </w:rPr>
      </w:pPr>
      <w:r w:rsidRPr="007D4EF8">
        <w:rPr>
          <w:rFonts w:ascii="Times New Roman" w:hAnsi="Times New Roman"/>
          <w:sz w:val="24"/>
        </w:rPr>
        <w:t>A Fővárosi Közgyűlés Budapest Főváros Önkormányzata 2017. évi összevont költségvetéséről szóló 8/2017. (III.10.) számú rendeletében a létszámot az alábbiak szerint állapította meg:</w:t>
      </w:r>
    </w:p>
    <w:p w14:paraId="3F436FAA" w14:textId="77777777" w:rsidR="00C43681" w:rsidRPr="007D4EF8" w:rsidRDefault="00C43681" w:rsidP="00C43681">
      <w:pPr>
        <w:numPr>
          <w:ilvl w:val="0"/>
          <w:numId w:val="13"/>
        </w:numPr>
        <w:tabs>
          <w:tab w:val="left" w:pos="8590"/>
          <w:tab w:val="left" w:pos="9190"/>
        </w:tabs>
        <w:contextualSpacing/>
        <w:jc w:val="both"/>
        <w:rPr>
          <w:rFonts w:ascii="Times New Roman" w:hAnsi="Times New Roman"/>
          <w:sz w:val="24"/>
        </w:rPr>
      </w:pPr>
      <w:r w:rsidRPr="007D4EF8">
        <w:rPr>
          <w:rFonts w:ascii="Times New Roman" w:hAnsi="Times New Roman"/>
          <w:sz w:val="24"/>
        </w:rPr>
        <w:t>Igazgatási apparátus esetében 770 fő</w:t>
      </w:r>
    </w:p>
    <w:p w14:paraId="191F9CEF" w14:textId="77777777" w:rsidR="00C43681" w:rsidRPr="007D4EF8" w:rsidRDefault="00C43681" w:rsidP="00C43681">
      <w:pPr>
        <w:numPr>
          <w:ilvl w:val="0"/>
          <w:numId w:val="13"/>
        </w:numPr>
        <w:tabs>
          <w:tab w:val="left" w:pos="8590"/>
          <w:tab w:val="left" w:pos="9190"/>
        </w:tabs>
        <w:contextualSpacing/>
        <w:jc w:val="both"/>
        <w:rPr>
          <w:rFonts w:ascii="Times New Roman" w:hAnsi="Times New Roman"/>
          <w:sz w:val="24"/>
        </w:rPr>
      </w:pPr>
      <w:r w:rsidRPr="007D4EF8">
        <w:rPr>
          <w:rFonts w:ascii="Times New Roman" w:hAnsi="Times New Roman"/>
          <w:sz w:val="24"/>
        </w:rPr>
        <w:t>Adó Főosztály esetében 105 fő.</w:t>
      </w:r>
    </w:p>
    <w:p w14:paraId="595D6755" w14:textId="77777777" w:rsidR="007D4EF8" w:rsidRPr="007D4EF8" w:rsidRDefault="007D4EF8" w:rsidP="007D4EF8">
      <w:pPr>
        <w:tabs>
          <w:tab w:val="left" w:pos="8590"/>
          <w:tab w:val="left" w:pos="9190"/>
        </w:tabs>
        <w:jc w:val="both"/>
        <w:rPr>
          <w:rFonts w:ascii="Times New Roman" w:hAnsi="Times New Roman"/>
          <w:b/>
          <w:i/>
          <w:color w:val="FF0000"/>
          <w:sz w:val="24"/>
        </w:rPr>
      </w:pPr>
    </w:p>
    <w:p w14:paraId="6F52162C" w14:textId="70FFEC0E"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w:t>
      </w:r>
      <w:r w:rsidRPr="007D4EF8">
        <w:rPr>
          <w:rFonts w:ascii="Times New Roman" w:hAnsi="Times New Roman"/>
          <w:b/>
          <w:i/>
          <w:iCs/>
          <w:sz w:val="24"/>
        </w:rPr>
        <w:t>rendszeres személyi juttatások</w:t>
      </w:r>
      <w:r w:rsidRPr="007D4EF8">
        <w:rPr>
          <w:rFonts w:ascii="Times New Roman" w:hAnsi="Times New Roman"/>
          <w:sz w:val="24"/>
        </w:rPr>
        <w:t xml:space="preserve"> teljesülése 84,0 % (3.292,8 millió Ft). Az előirányzathoz képest alacsonyabb teljesülés elsősorban az üres és a tartósan távollévők betöltetlen álláshelyeiből, a tartós távollévők álláshelyein foglalkoztatottak illetmény-különbözetéből, a b</w:t>
      </w:r>
      <w:r w:rsidR="00C43681">
        <w:rPr>
          <w:rFonts w:ascii="Times New Roman" w:hAnsi="Times New Roman"/>
          <w:sz w:val="24"/>
        </w:rPr>
        <w:t>etegszabadságból, a táppénzből adódott</w:t>
      </w:r>
      <w:r w:rsidRPr="007D4EF8">
        <w:rPr>
          <w:rFonts w:ascii="Times New Roman" w:hAnsi="Times New Roman"/>
          <w:sz w:val="24"/>
        </w:rPr>
        <w:t>.</w:t>
      </w:r>
    </w:p>
    <w:p w14:paraId="3B297E36" w14:textId="77777777" w:rsidR="007D4EF8" w:rsidRPr="007D4EF8" w:rsidRDefault="007D4EF8" w:rsidP="007D4EF8">
      <w:pPr>
        <w:tabs>
          <w:tab w:val="left" w:pos="8590"/>
          <w:tab w:val="left" w:pos="9190"/>
        </w:tabs>
        <w:jc w:val="both"/>
        <w:rPr>
          <w:rFonts w:ascii="Times New Roman" w:hAnsi="Times New Roman"/>
          <w:b/>
          <w:i/>
          <w:sz w:val="24"/>
        </w:rPr>
      </w:pPr>
    </w:p>
    <w:p w14:paraId="2CD62B82" w14:textId="250FD2D1"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w:t>
      </w:r>
      <w:r w:rsidRPr="007D4EF8">
        <w:rPr>
          <w:rFonts w:ascii="Times New Roman" w:hAnsi="Times New Roman"/>
          <w:b/>
          <w:i/>
          <w:iCs/>
          <w:sz w:val="24"/>
        </w:rPr>
        <w:t>nem</w:t>
      </w:r>
      <w:r w:rsidRPr="007D4EF8">
        <w:rPr>
          <w:rFonts w:ascii="Times New Roman" w:hAnsi="Times New Roman"/>
          <w:b/>
          <w:iCs/>
          <w:sz w:val="24"/>
        </w:rPr>
        <w:t xml:space="preserve"> </w:t>
      </w:r>
      <w:r w:rsidRPr="007D4EF8">
        <w:rPr>
          <w:rFonts w:ascii="Times New Roman" w:hAnsi="Times New Roman"/>
          <w:b/>
          <w:i/>
          <w:iCs/>
          <w:sz w:val="24"/>
        </w:rPr>
        <w:t>rendszeres személyi juttatások</w:t>
      </w:r>
      <w:r w:rsidRPr="007D4EF8">
        <w:rPr>
          <w:rFonts w:ascii="Times New Roman" w:hAnsi="Times New Roman"/>
          <w:sz w:val="24"/>
        </w:rPr>
        <w:t xml:space="preserve"> 999,4 millió Ft előirányzatából 892,3 millió Ft került felhasználásra (89,3%). </w:t>
      </w:r>
    </w:p>
    <w:p w14:paraId="2F4FE934"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A nem rendszeres személyi juttatások legfontosabb elemei:</w:t>
      </w:r>
    </w:p>
    <w:p w14:paraId="27B2349A" w14:textId="77777777" w:rsidR="007D4EF8" w:rsidRPr="007D4EF8" w:rsidRDefault="007D4EF8" w:rsidP="007D4EF8">
      <w:pPr>
        <w:numPr>
          <w:ilvl w:val="0"/>
          <w:numId w:val="12"/>
        </w:numPr>
        <w:jc w:val="both"/>
        <w:rPr>
          <w:rFonts w:ascii="Times New Roman" w:hAnsi="Times New Roman"/>
          <w:sz w:val="24"/>
        </w:rPr>
      </w:pPr>
      <w:proofErr w:type="spellStart"/>
      <w:r w:rsidRPr="007D4EF8">
        <w:rPr>
          <w:rFonts w:ascii="Times New Roman" w:hAnsi="Times New Roman"/>
          <w:sz w:val="24"/>
        </w:rPr>
        <w:t>cafeteria</w:t>
      </w:r>
      <w:proofErr w:type="spellEnd"/>
      <w:r w:rsidRPr="007D4EF8">
        <w:rPr>
          <w:rFonts w:ascii="Times New Roman" w:hAnsi="Times New Roman"/>
          <w:sz w:val="24"/>
        </w:rPr>
        <w:t xml:space="preserve"> juttatások (Széchenyi Pihenő Kártya, pénzbeli juttatás), 108,0 millió Ft;</w:t>
      </w:r>
    </w:p>
    <w:p w14:paraId="7A98C112" w14:textId="77777777" w:rsidR="007D4EF8" w:rsidRPr="007D4EF8" w:rsidRDefault="007D4EF8" w:rsidP="007D4EF8">
      <w:pPr>
        <w:numPr>
          <w:ilvl w:val="0"/>
          <w:numId w:val="12"/>
        </w:numPr>
        <w:contextualSpacing/>
        <w:jc w:val="both"/>
        <w:rPr>
          <w:rFonts w:ascii="Times New Roman" w:hAnsi="Times New Roman"/>
          <w:sz w:val="24"/>
        </w:rPr>
      </w:pPr>
      <w:r w:rsidRPr="007D4EF8">
        <w:rPr>
          <w:rFonts w:ascii="Times New Roman" w:hAnsi="Times New Roman"/>
          <w:sz w:val="24"/>
        </w:rPr>
        <w:t>egyéb béren kívüli juttatások (rekreációs támogatás, ruházati költségtérítés) 461,0 millió Ft;</w:t>
      </w:r>
    </w:p>
    <w:p w14:paraId="5133DA88" w14:textId="77777777" w:rsidR="007D4EF8" w:rsidRPr="007D4EF8" w:rsidRDefault="007D4EF8" w:rsidP="007D4EF8">
      <w:pPr>
        <w:numPr>
          <w:ilvl w:val="0"/>
          <w:numId w:val="12"/>
        </w:numPr>
        <w:contextualSpacing/>
        <w:jc w:val="both"/>
        <w:rPr>
          <w:rFonts w:ascii="Times New Roman" w:hAnsi="Times New Roman"/>
          <w:sz w:val="24"/>
        </w:rPr>
      </w:pPr>
      <w:r w:rsidRPr="007D4EF8">
        <w:rPr>
          <w:rFonts w:ascii="Times New Roman" w:hAnsi="Times New Roman"/>
          <w:sz w:val="24"/>
        </w:rPr>
        <w:t>önkéntes pénztári munkáltatói hozzájárulás 101,0 millió Ft;</w:t>
      </w:r>
    </w:p>
    <w:p w14:paraId="4D536B26" w14:textId="77777777" w:rsidR="007D4EF8" w:rsidRPr="007D4EF8" w:rsidRDefault="007D4EF8" w:rsidP="007D4EF8">
      <w:pPr>
        <w:numPr>
          <w:ilvl w:val="0"/>
          <w:numId w:val="12"/>
        </w:numPr>
        <w:contextualSpacing/>
        <w:jc w:val="both"/>
        <w:rPr>
          <w:rFonts w:ascii="Times New Roman" w:hAnsi="Times New Roman"/>
          <w:sz w:val="24"/>
        </w:rPr>
      </w:pPr>
      <w:r w:rsidRPr="007D4EF8">
        <w:rPr>
          <w:rFonts w:ascii="Times New Roman" w:hAnsi="Times New Roman"/>
          <w:sz w:val="24"/>
        </w:rPr>
        <w:t>étkezési Erzsébet utalvány 169,5 millió Ft;</w:t>
      </w:r>
    </w:p>
    <w:p w14:paraId="14425F2F" w14:textId="77777777" w:rsidR="007D4EF8" w:rsidRPr="007D4EF8" w:rsidRDefault="007D4EF8" w:rsidP="007D4EF8">
      <w:pPr>
        <w:numPr>
          <w:ilvl w:val="0"/>
          <w:numId w:val="12"/>
        </w:numPr>
        <w:contextualSpacing/>
        <w:jc w:val="both"/>
        <w:rPr>
          <w:rFonts w:ascii="Times New Roman" w:hAnsi="Times New Roman"/>
          <w:sz w:val="24"/>
        </w:rPr>
      </w:pPr>
      <w:r w:rsidRPr="007D4EF8">
        <w:rPr>
          <w:rFonts w:ascii="Times New Roman" w:hAnsi="Times New Roman"/>
          <w:sz w:val="24"/>
        </w:rPr>
        <w:t xml:space="preserve">gyermekszületési támogatás 1,6 millió Ft; </w:t>
      </w:r>
    </w:p>
    <w:p w14:paraId="514A4166" w14:textId="77777777" w:rsidR="007D4EF8" w:rsidRPr="007D4EF8" w:rsidRDefault="007D4EF8" w:rsidP="007D4EF8">
      <w:pPr>
        <w:numPr>
          <w:ilvl w:val="0"/>
          <w:numId w:val="12"/>
        </w:numPr>
        <w:contextualSpacing/>
        <w:jc w:val="both"/>
        <w:rPr>
          <w:rFonts w:ascii="Times New Roman" w:hAnsi="Times New Roman"/>
          <w:sz w:val="24"/>
        </w:rPr>
      </w:pPr>
      <w:r w:rsidRPr="007D4EF8">
        <w:rPr>
          <w:rFonts w:ascii="Times New Roman" w:hAnsi="Times New Roman"/>
          <w:sz w:val="24"/>
        </w:rPr>
        <w:lastRenderedPageBreak/>
        <w:t xml:space="preserve">szociális támogatás, 11,0 millió Ft; </w:t>
      </w:r>
    </w:p>
    <w:p w14:paraId="28BBD028" w14:textId="77777777" w:rsidR="007D4EF8" w:rsidRPr="007D4EF8" w:rsidRDefault="007D4EF8" w:rsidP="007D4EF8">
      <w:pPr>
        <w:numPr>
          <w:ilvl w:val="0"/>
          <w:numId w:val="12"/>
        </w:numPr>
        <w:contextualSpacing/>
        <w:jc w:val="both"/>
        <w:rPr>
          <w:rFonts w:ascii="Times New Roman" w:hAnsi="Times New Roman"/>
          <w:sz w:val="24"/>
        </w:rPr>
      </w:pPr>
      <w:r w:rsidRPr="007D4EF8">
        <w:rPr>
          <w:rFonts w:ascii="Times New Roman" w:hAnsi="Times New Roman"/>
          <w:sz w:val="24"/>
        </w:rPr>
        <w:t>közlekedési hozzájárulás, 18,9 millió Ft;</w:t>
      </w:r>
    </w:p>
    <w:p w14:paraId="482D49CD" w14:textId="77777777" w:rsidR="007D4EF8" w:rsidRPr="007D4EF8" w:rsidRDefault="007D4EF8" w:rsidP="007D4EF8">
      <w:pPr>
        <w:numPr>
          <w:ilvl w:val="0"/>
          <w:numId w:val="12"/>
        </w:numPr>
        <w:contextualSpacing/>
        <w:jc w:val="both"/>
        <w:rPr>
          <w:rFonts w:ascii="Times New Roman" w:hAnsi="Times New Roman"/>
          <w:sz w:val="24"/>
        </w:rPr>
      </w:pPr>
      <w:r w:rsidRPr="007D4EF8">
        <w:rPr>
          <w:rFonts w:ascii="Times New Roman" w:hAnsi="Times New Roman"/>
          <w:iCs/>
          <w:sz w:val="24"/>
        </w:rPr>
        <w:t>jubileumi jutalom 21,3 millió Ft.</w:t>
      </w:r>
    </w:p>
    <w:p w14:paraId="29AC374B" w14:textId="7FC65A01" w:rsidR="007D4EF8" w:rsidRPr="007D4EF8" w:rsidRDefault="007D4EF8" w:rsidP="007D4EF8">
      <w:pPr>
        <w:tabs>
          <w:tab w:val="left" w:pos="8590"/>
          <w:tab w:val="left" w:pos="9190"/>
        </w:tabs>
        <w:jc w:val="both"/>
        <w:rPr>
          <w:rFonts w:ascii="Times New Roman" w:hAnsi="Times New Roman"/>
          <w:b/>
          <w:color w:val="FF0000"/>
          <w:sz w:val="24"/>
        </w:rPr>
      </w:pPr>
    </w:p>
    <w:p w14:paraId="4ED1EECB" w14:textId="77777777" w:rsidR="007D4EF8" w:rsidRPr="007D4EF8" w:rsidRDefault="007D4EF8" w:rsidP="007D4EF8">
      <w:pPr>
        <w:jc w:val="both"/>
        <w:rPr>
          <w:rFonts w:ascii="Times New Roman" w:hAnsi="Times New Roman"/>
          <w:sz w:val="24"/>
        </w:rPr>
      </w:pPr>
      <w:r w:rsidRPr="007D4EF8">
        <w:rPr>
          <w:rFonts w:ascii="Times New Roman" w:hAnsi="Times New Roman"/>
          <w:b/>
          <w:sz w:val="24"/>
        </w:rPr>
        <w:t>Adó Főosztály kiadásai (712403 címrend)</w:t>
      </w:r>
      <w:r w:rsidRPr="007D4EF8">
        <w:rPr>
          <w:rFonts w:ascii="Times New Roman" w:hAnsi="Times New Roman"/>
          <w:sz w:val="24"/>
        </w:rPr>
        <w:t xml:space="preserve"> éves módosított előirányzata 752,5 millió forint, teljesítése 724,5 millió Ft (96,2%). A rendszeres juttatások eredeti előirányzata 416,0 millió Ft, felhasználása betegszabadsággal együtt 386,9 millió Ft (92,3 %). A rendszeres és a nem rendszeres személyi juttatások, mint a rekreációs támogatás, ruházati költségtérítés és </w:t>
      </w:r>
      <w:proofErr w:type="spellStart"/>
      <w:r w:rsidRPr="007D4EF8">
        <w:rPr>
          <w:rFonts w:ascii="Times New Roman" w:hAnsi="Times New Roman"/>
          <w:sz w:val="24"/>
        </w:rPr>
        <w:t>cafeteria</w:t>
      </w:r>
      <w:proofErr w:type="spellEnd"/>
      <w:r w:rsidRPr="007D4EF8">
        <w:rPr>
          <w:rFonts w:ascii="Times New Roman" w:hAnsi="Times New Roman"/>
          <w:sz w:val="24"/>
        </w:rPr>
        <w:t xml:space="preserve"> juttatás felhasználása a tervezettnek megfelelően alakult.</w:t>
      </w:r>
    </w:p>
    <w:p w14:paraId="66C2C493" w14:textId="77777777" w:rsidR="007D4EF8" w:rsidRPr="007D4EF8" w:rsidRDefault="007D4EF8" w:rsidP="007D4EF8">
      <w:pPr>
        <w:tabs>
          <w:tab w:val="left" w:pos="8590"/>
          <w:tab w:val="left" w:pos="9190"/>
        </w:tabs>
        <w:jc w:val="both"/>
        <w:rPr>
          <w:rFonts w:ascii="Times New Roman" w:hAnsi="Times New Roman"/>
          <w:b/>
          <w:bCs/>
          <w:iCs/>
          <w:color w:val="FF0000"/>
          <w:sz w:val="24"/>
        </w:rPr>
      </w:pPr>
    </w:p>
    <w:p w14:paraId="58FC2BA5" w14:textId="77777777" w:rsidR="007D4EF8" w:rsidRPr="007D4EF8" w:rsidRDefault="007D4EF8" w:rsidP="007D4EF8">
      <w:pPr>
        <w:tabs>
          <w:tab w:val="left" w:pos="8590"/>
          <w:tab w:val="left" w:pos="9190"/>
        </w:tabs>
        <w:jc w:val="both"/>
        <w:rPr>
          <w:rFonts w:ascii="Times New Roman" w:hAnsi="Times New Roman"/>
          <w:bCs/>
          <w:i/>
          <w:iCs/>
          <w:sz w:val="24"/>
        </w:rPr>
      </w:pPr>
      <w:r w:rsidRPr="007D4EF8">
        <w:rPr>
          <w:rFonts w:ascii="Times New Roman" w:hAnsi="Times New Roman"/>
          <w:b/>
          <w:bCs/>
          <w:i/>
          <w:iCs/>
          <w:sz w:val="24"/>
        </w:rPr>
        <w:t>Külső személyi juttatások</w:t>
      </w:r>
      <w:r w:rsidRPr="007D4EF8">
        <w:rPr>
          <w:rFonts w:ascii="Times New Roman" w:hAnsi="Times New Roman"/>
          <w:bCs/>
          <w:i/>
          <w:iCs/>
          <w:sz w:val="24"/>
        </w:rPr>
        <w:t xml:space="preserve"> </w:t>
      </w:r>
    </w:p>
    <w:p w14:paraId="5D233686" w14:textId="77777777" w:rsidR="007D4EF8" w:rsidRPr="007D4EF8" w:rsidRDefault="007D4EF8" w:rsidP="007D4EF8">
      <w:pPr>
        <w:tabs>
          <w:tab w:val="left" w:pos="8590"/>
          <w:tab w:val="left" w:pos="9190"/>
        </w:tabs>
        <w:jc w:val="both"/>
        <w:rPr>
          <w:rFonts w:ascii="Times New Roman" w:hAnsi="Times New Roman"/>
          <w:bCs/>
          <w:iCs/>
          <w:sz w:val="24"/>
        </w:rPr>
      </w:pPr>
    </w:p>
    <w:p w14:paraId="2AEFADDD" w14:textId="7777D5B7" w:rsidR="007D4EF8" w:rsidRPr="007D4EF8" w:rsidRDefault="007D4EF8" w:rsidP="007D4EF8">
      <w:pPr>
        <w:tabs>
          <w:tab w:val="left" w:pos="8590"/>
          <w:tab w:val="left" w:pos="9190"/>
        </w:tabs>
        <w:jc w:val="both"/>
        <w:rPr>
          <w:rFonts w:ascii="Times New Roman" w:hAnsi="Times New Roman"/>
          <w:b/>
          <w:i/>
          <w:sz w:val="24"/>
        </w:rPr>
      </w:pPr>
      <w:r w:rsidRPr="007D4EF8">
        <w:rPr>
          <w:rFonts w:ascii="Times New Roman" w:hAnsi="Times New Roman"/>
          <w:bCs/>
          <w:iCs/>
          <w:sz w:val="24"/>
        </w:rPr>
        <w:t xml:space="preserve">A külső személyi juttatások között a megbízási díjak (pl. üzemorvos), valamint a </w:t>
      </w:r>
      <w:r w:rsidRPr="007D4EF8">
        <w:rPr>
          <w:rFonts w:ascii="Times New Roman" w:hAnsi="Times New Roman"/>
          <w:sz w:val="24"/>
        </w:rPr>
        <w:t>fővárosi kitüntetésekhez kapcsolódó díjak kerültek megtervezésre és elszámolásra összesen 81,5 millió Ft összegben.</w:t>
      </w:r>
    </w:p>
    <w:p w14:paraId="3765FDA3" w14:textId="4B4EC956" w:rsidR="00432820" w:rsidRDefault="00432820" w:rsidP="007D4EF8">
      <w:pPr>
        <w:tabs>
          <w:tab w:val="left" w:pos="8590"/>
          <w:tab w:val="left" w:pos="9190"/>
        </w:tabs>
        <w:jc w:val="both"/>
        <w:rPr>
          <w:rFonts w:ascii="Times New Roman" w:hAnsi="Times New Roman"/>
          <w:b/>
          <w:i/>
          <w:sz w:val="24"/>
        </w:rPr>
      </w:pPr>
    </w:p>
    <w:p w14:paraId="074923A6" w14:textId="5AE5A7DF" w:rsidR="007D4EF8" w:rsidRPr="007D4EF8" w:rsidRDefault="007D4EF8" w:rsidP="007D4EF8">
      <w:pPr>
        <w:tabs>
          <w:tab w:val="left" w:pos="8590"/>
          <w:tab w:val="left" w:pos="9190"/>
        </w:tabs>
        <w:jc w:val="both"/>
        <w:rPr>
          <w:rFonts w:ascii="Times New Roman" w:hAnsi="Times New Roman"/>
          <w:b/>
          <w:i/>
          <w:sz w:val="24"/>
        </w:rPr>
      </w:pPr>
      <w:r w:rsidRPr="007D4EF8">
        <w:rPr>
          <w:rFonts w:ascii="Times New Roman" w:hAnsi="Times New Roman"/>
          <w:b/>
          <w:i/>
          <w:sz w:val="24"/>
        </w:rPr>
        <w:t>Munkaadókat terhelő járulékok és szociális hozzájárulási adó</w:t>
      </w:r>
    </w:p>
    <w:p w14:paraId="1BE94C6E" w14:textId="77777777" w:rsidR="007D4EF8" w:rsidRPr="007D4EF8" w:rsidRDefault="007D4EF8" w:rsidP="007D4EF8">
      <w:pPr>
        <w:tabs>
          <w:tab w:val="left" w:pos="8590"/>
          <w:tab w:val="left" w:pos="9190"/>
        </w:tabs>
        <w:jc w:val="both"/>
        <w:rPr>
          <w:rFonts w:ascii="Times New Roman" w:hAnsi="Times New Roman"/>
          <w:sz w:val="24"/>
        </w:rPr>
      </w:pPr>
    </w:p>
    <w:p w14:paraId="6025E97B"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Főpolgármesteri Hivatalban a munkaadókat terhelő járulékokra jóváhagyott </w:t>
      </w:r>
      <w:r w:rsidRPr="007D4EF8">
        <w:br/>
      </w:r>
      <w:r w:rsidRPr="007D4EF8">
        <w:rPr>
          <w:rFonts w:ascii="Times New Roman" w:hAnsi="Times New Roman"/>
          <w:sz w:val="24"/>
        </w:rPr>
        <w:t xml:space="preserve">1.525,6 millió Ft előirányzat 90,9 %-ban teljesült (1.386,2 millió Ft). Ebből szociális hozzájárulási adóra 1.066,2 millió Ft, rehabilitációs hozzájárulásra 46,3 millió Ft, egészségügyi hozzájárulásra 157,8 millió Ft teljesítés történt. </w:t>
      </w:r>
    </w:p>
    <w:p w14:paraId="297B0580" w14:textId="77777777" w:rsidR="007D4EF8" w:rsidRPr="007D4EF8" w:rsidRDefault="007D4EF8" w:rsidP="007D4EF8">
      <w:pPr>
        <w:tabs>
          <w:tab w:val="left" w:pos="8590"/>
          <w:tab w:val="left" w:pos="9190"/>
        </w:tabs>
        <w:jc w:val="both"/>
        <w:rPr>
          <w:rFonts w:ascii="Times New Roman" w:hAnsi="Times New Roman"/>
          <w:color w:val="FF0000"/>
          <w:sz w:val="24"/>
        </w:rPr>
      </w:pPr>
    </w:p>
    <w:p w14:paraId="6F8ED5F7" w14:textId="77777777" w:rsidR="007D4EF8" w:rsidRPr="007D4EF8" w:rsidRDefault="007D4EF8" w:rsidP="007D4EF8">
      <w:pPr>
        <w:tabs>
          <w:tab w:val="left" w:pos="8590"/>
          <w:tab w:val="left" w:pos="9190"/>
        </w:tabs>
        <w:jc w:val="both"/>
        <w:rPr>
          <w:rFonts w:ascii="Times New Roman" w:hAnsi="Times New Roman"/>
          <w:b/>
          <w:sz w:val="24"/>
          <w:u w:val="single"/>
        </w:rPr>
      </w:pPr>
      <w:r w:rsidRPr="007D4EF8">
        <w:rPr>
          <w:rFonts w:ascii="Times New Roman" w:hAnsi="Times New Roman"/>
          <w:b/>
          <w:sz w:val="24"/>
          <w:u w:val="single"/>
        </w:rPr>
        <w:t>Önkormányzat</w:t>
      </w:r>
    </w:p>
    <w:p w14:paraId="55B35619" w14:textId="77777777" w:rsidR="007D4EF8" w:rsidRPr="007D4EF8" w:rsidRDefault="007D4EF8" w:rsidP="007D4EF8">
      <w:pPr>
        <w:tabs>
          <w:tab w:val="left" w:pos="8590"/>
          <w:tab w:val="left" w:pos="9190"/>
        </w:tabs>
        <w:jc w:val="both"/>
        <w:rPr>
          <w:rFonts w:ascii="Times New Roman" w:hAnsi="Times New Roman"/>
          <w:color w:val="FF0000"/>
          <w:sz w:val="24"/>
        </w:rPr>
      </w:pPr>
    </w:p>
    <w:p w14:paraId="5BFAD02D"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A</w:t>
      </w:r>
      <w:r w:rsidRPr="007D4EF8">
        <w:rPr>
          <w:rFonts w:ascii="Times New Roman" w:hAnsi="Times New Roman"/>
          <w:b/>
          <w:i/>
          <w:sz w:val="24"/>
        </w:rPr>
        <w:t xml:space="preserve"> </w:t>
      </w:r>
      <w:r w:rsidRPr="007D4EF8">
        <w:rPr>
          <w:rFonts w:ascii="Times New Roman" w:hAnsi="Times New Roman"/>
          <w:b/>
          <w:sz w:val="24"/>
        </w:rPr>
        <w:t xml:space="preserve">888001 Önkormányzati választott tisztségviselők kiadásai és Budapesti Ösztöndíj program </w:t>
      </w:r>
      <w:r w:rsidRPr="007D4EF8">
        <w:rPr>
          <w:rFonts w:ascii="Times New Roman" w:hAnsi="Times New Roman"/>
          <w:sz w:val="24"/>
        </w:rPr>
        <w:t>cím</w:t>
      </w:r>
      <w:r w:rsidRPr="007D4EF8">
        <w:rPr>
          <w:rFonts w:ascii="Times New Roman" w:hAnsi="Times New Roman"/>
          <w:b/>
          <w:i/>
          <w:sz w:val="24"/>
        </w:rPr>
        <w:t xml:space="preserve"> </w:t>
      </w:r>
      <w:r w:rsidRPr="007D4EF8">
        <w:rPr>
          <w:rFonts w:ascii="Times New Roman" w:hAnsi="Times New Roman"/>
          <w:sz w:val="24"/>
        </w:rPr>
        <w:t xml:space="preserve">módosított előirányzata 84,3 millió Ft, a Budapest Ösztöndíj Program keresztféléves áthúzódó kötelezettségvállalását is figyelembe véve a teljesítés 82,0 millió Ft (97,3%). A címen belül a választott tisztségviselők juttatásainak eredeti előirányzata 58,8 millió Ft, felhasználása 58,7 millió Ft (99,9%). A </w:t>
      </w:r>
      <w:r w:rsidRPr="007D4EF8">
        <w:rPr>
          <w:rFonts w:ascii="Times New Roman" w:hAnsi="Times New Roman"/>
          <w:b/>
          <w:sz w:val="24"/>
        </w:rPr>
        <w:t>888002 Önkormányzati választott tisztségviselők kiadásai</w:t>
      </w:r>
      <w:r w:rsidRPr="007D4EF8">
        <w:rPr>
          <w:rFonts w:ascii="Times New Roman" w:hAnsi="Times New Roman"/>
          <w:b/>
          <w:i/>
          <w:sz w:val="24"/>
        </w:rPr>
        <w:t xml:space="preserve"> </w:t>
      </w:r>
      <w:r w:rsidRPr="007D4EF8">
        <w:rPr>
          <w:rFonts w:ascii="Times New Roman" w:hAnsi="Times New Roman"/>
          <w:sz w:val="24"/>
        </w:rPr>
        <w:t>cím módosított előirányzata</w:t>
      </w:r>
      <w:r w:rsidRPr="007D4EF8">
        <w:rPr>
          <w:rFonts w:ascii="Times New Roman" w:hAnsi="Times New Roman"/>
          <w:b/>
          <w:i/>
          <w:sz w:val="24"/>
        </w:rPr>
        <w:t xml:space="preserve"> </w:t>
      </w:r>
      <w:r w:rsidRPr="007D4EF8">
        <w:rPr>
          <w:rFonts w:ascii="Times New Roman" w:hAnsi="Times New Roman"/>
          <w:sz w:val="24"/>
        </w:rPr>
        <w:t>5,8 millió</w:t>
      </w:r>
      <w:r w:rsidRPr="007D4EF8">
        <w:rPr>
          <w:rFonts w:ascii="Times New Roman" w:hAnsi="Times New Roman"/>
          <w:b/>
          <w:i/>
          <w:sz w:val="24"/>
        </w:rPr>
        <w:t xml:space="preserve"> </w:t>
      </w:r>
      <w:r w:rsidRPr="007D4EF8">
        <w:rPr>
          <w:rFonts w:ascii="Times New Roman" w:hAnsi="Times New Roman"/>
          <w:sz w:val="24"/>
        </w:rPr>
        <w:t>Ft, a felhasználás 5,3 millió Ft.</w:t>
      </w:r>
    </w:p>
    <w:p w14:paraId="4011390C" w14:textId="77777777" w:rsidR="007D4EF8" w:rsidRPr="007D4EF8" w:rsidRDefault="007D4EF8" w:rsidP="007D4EF8">
      <w:pPr>
        <w:tabs>
          <w:tab w:val="left" w:pos="8590"/>
          <w:tab w:val="left" w:pos="9190"/>
        </w:tabs>
        <w:jc w:val="both"/>
        <w:rPr>
          <w:rFonts w:ascii="Times New Roman" w:hAnsi="Times New Roman"/>
          <w:color w:val="FF0000"/>
          <w:sz w:val="24"/>
        </w:rPr>
      </w:pPr>
    </w:p>
    <w:p w14:paraId="6FC64E02"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 xml:space="preserve">A </w:t>
      </w:r>
      <w:r w:rsidRPr="007D4EF8">
        <w:rPr>
          <w:rFonts w:ascii="Times New Roman" w:hAnsi="Times New Roman"/>
          <w:b/>
          <w:sz w:val="24"/>
        </w:rPr>
        <w:t>886401 Fővárosi Önkormányzat Képviselő Testületének juttatásai</w:t>
      </w:r>
      <w:r w:rsidRPr="007D4EF8">
        <w:rPr>
          <w:rFonts w:ascii="Times New Roman" w:hAnsi="Times New Roman"/>
          <w:sz w:val="24"/>
        </w:rPr>
        <w:t xml:space="preserve"> címen az önkormányzati képviselők és külső bizottsági tagok tiszteletdíja a </w:t>
      </w:r>
      <w:r w:rsidRPr="007D4EF8">
        <w:rPr>
          <w:rFonts w:ascii="Times New Roman" w:hAnsi="Times New Roman"/>
          <w:i/>
          <w:sz w:val="24"/>
        </w:rPr>
        <w:t>Magyarország helyi önkormányzatairól szóló 2011. évi CLXXXIX. tv.</w:t>
      </w:r>
      <w:r w:rsidRPr="007D4EF8">
        <w:rPr>
          <w:rFonts w:ascii="Times New Roman" w:hAnsi="Times New Roman"/>
          <w:sz w:val="24"/>
        </w:rPr>
        <w:t xml:space="preserve"> 35. § (1) bekezdése és </w:t>
      </w:r>
      <w:r w:rsidRPr="007D4EF8">
        <w:rPr>
          <w:rFonts w:ascii="Times New Roman" w:hAnsi="Times New Roman"/>
          <w:i/>
          <w:sz w:val="24"/>
        </w:rPr>
        <w:t>Fővárosi Önkormányzat Szervezeti és Működési Szabályzatának</w:t>
      </w:r>
      <w:r w:rsidRPr="007D4EF8">
        <w:rPr>
          <w:rFonts w:ascii="Times New Roman" w:hAnsi="Times New Roman"/>
          <w:sz w:val="24"/>
        </w:rPr>
        <w:t xml:space="preserve"> 38. §-a alapján került megtervezésre. A címen az előirányzat 116,9 millió Ft, a felhasználás 103,6 millió Ft.</w:t>
      </w:r>
    </w:p>
    <w:p w14:paraId="25AB9BF6"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A képviselők és külső bizottsági tagok személyi juttatásának éves előirányzata 97,8 millió Ft, amely tartalmazza a tiszteletdíjakat, a természetbeni juttatásként nyújtott helyi utazási bérletek költségét és a képviselőknek adható költségtérítést is, a tényleges felhasználás 85,8 millió Ft.</w:t>
      </w:r>
    </w:p>
    <w:p w14:paraId="438B024F"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A tiszteletdíjak éves előirányzata és felhasználása 81,8 millió Ft, amely 8 fő önkormányzati képviselő és 35 fő külső bizottsági tag tiszteletdíjának kifizetése.</w:t>
      </w:r>
    </w:p>
    <w:p w14:paraId="46E477A7" w14:textId="77777777"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A képviselők helyi utazási bérletének éves előirányzata 5,0 millió Ft, a felhasználás 4,0 millió Ft. A képviselők és külső bizottsági tagok költségtérítésének előirányzata 10,9 millió Ft, melyből felhasználás nem történt.</w:t>
      </w:r>
    </w:p>
    <w:p w14:paraId="32EC7818" w14:textId="288ECBD3" w:rsidR="007D4EF8" w:rsidRPr="007D4EF8" w:rsidRDefault="007D4EF8" w:rsidP="007D4EF8">
      <w:pPr>
        <w:tabs>
          <w:tab w:val="left" w:pos="8590"/>
          <w:tab w:val="left" w:pos="9190"/>
        </w:tabs>
        <w:jc w:val="both"/>
        <w:rPr>
          <w:rFonts w:ascii="Times New Roman" w:hAnsi="Times New Roman"/>
          <w:b/>
          <w:color w:val="FF0000"/>
          <w:sz w:val="24"/>
        </w:rPr>
      </w:pPr>
    </w:p>
    <w:p w14:paraId="47F6C5EE" w14:textId="77777777" w:rsidR="00934BC8" w:rsidRDefault="00934BC8">
      <w:pPr>
        <w:rPr>
          <w:rFonts w:ascii="Times New Roman" w:hAnsi="Times New Roman"/>
          <w:b/>
          <w:sz w:val="24"/>
        </w:rPr>
      </w:pPr>
      <w:r>
        <w:rPr>
          <w:rFonts w:ascii="Times New Roman" w:hAnsi="Times New Roman"/>
          <w:b/>
          <w:sz w:val="24"/>
        </w:rPr>
        <w:br w:type="page"/>
      </w:r>
    </w:p>
    <w:p w14:paraId="34C7F3C8" w14:textId="050FBDF3" w:rsidR="007D4EF8" w:rsidRPr="007D4EF8" w:rsidRDefault="007D4EF8" w:rsidP="007D4EF8">
      <w:pPr>
        <w:tabs>
          <w:tab w:val="left" w:pos="8590"/>
          <w:tab w:val="left" w:pos="9190"/>
        </w:tabs>
        <w:jc w:val="both"/>
        <w:rPr>
          <w:rFonts w:ascii="Times New Roman" w:hAnsi="Times New Roman"/>
          <w:b/>
          <w:sz w:val="24"/>
        </w:rPr>
      </w:pPr>
      <w:r w:rsidRPr="007D4EF8">
        <w:rPr>
          <w:rFonts w:ascii="Times New Roman" w:hAnsi="Times New Roman"/>
          <w:b/>
          <w:sz w:val="24"/>
        </w:rPr>
        <w:lastRenderedPageBreak/>
        <w:t>3. Dologi kiadások</w:t>
      </w:r>
    </w:p>
    <w:p w14:paraId="75E008EF" w14:textId="77777777" w:rsidR="007D4EF8" w:rsidRPr="007D4EF8" w:rsidRDefault="007D4EF8" w:rsidP="007D4EF8">
      <w:pPr>
        <w:tabs>
          <w:tab w:val="left" w:pos="8590"/>
          <w:tab w:val="left" w:pos="9190"/>
        </w:tabs>
        <w:jc w:val="both"/>
        <w:rPr>
          <w:rFonts w:ascii="Times New Roman" w:hAnsi="Times New Roman"/>
          <w:b/>
          <w:sz w:val="24"/>
        </w:rPr>
      </w:pPr>
    </w:p>
    <w:p w14:paraId="2EC3AB64" w14:textId="30E7A061" w:rsidR="007D4EF8" w:rsidRPr="007D4EF8" w:rsidRDefault="007D4EF8" w:rsidP="007D4EF8">
      <w:pPr>
        <w:tabs>
          <w:tab w:val="left" w:pos="8590"/>
          <w:tab w:val="left" w:pos="9190"/>
        </w:tabs>
        <w:jc w:val="both"/>
        <w:rPr>
          <w:rFonts w:ascii="Times New Roman" w:hAnsi="Times New Roman"/>
          <w:sz w:val="24"/>
        </w:rPr>
      </w:pPr>
      <w:r w:rsidRPr="007D4EF8">
        <w:rPr>
          <w:rFonts w:ascii="Times New Roman" w:hAnsi="Times New Roman"/>
          <w:sz w:val="24"/>
        </w:rPr>
        <w:t>A dologi kiadások eredeti előirányzata 56.255,8 millió Ft, amely a tárgyév végére 65.304,7 millió Ft-ra emelkedett. Az előirányzat változása nagyrészt az önkormányzatnál jelentkezett, a kötelezettségvállalással terhelt maradvány elszámoláshoz, a fizetendő áfa összegének megemeléséhez, az értékpapír-vásárlásokhoz év közben tervbe vett felhalmozott kamathoz, tová</w:t>
      </w:r>
      <w:r w:rsidR="00C43681">
        <w:rPr>
          <w:rFonts w:ascii="Times New Roman" w:hAnsi="Times New Roman"/>
          <w:sz w:val="24"/>
        </w:rPr>
        <w:t>bbá új feladatokhoz kapcsolódik</w:t>
      </w:r>
      <w:r w:rsidRPr="007D4EF8">
        <w:rPr>
          <w:rFonts w:ascii="Times New Roman" w:hAnsi="Times New Roman"/>
          <w:sz w:val="24"/>
        </w:rPr>
        <w:t xml:space="preserve">. </w:t>
      </w:r>
    </w:p>
    <w:p w14:paraId="2392EAD4"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hAnsi="Times New Roman"/>
          <w:sz w:val="24"/>
        </w:rPr>
        <w:t xml:space="preserve">A teljesülés a módosított előirányzathoz képest 76,7%, 50.063,9 millió Ft. Itt </w:t>
      </w:r>
      <w:r w:rsidRPr="007D4EF8">
        <w:rPr>
          <w:rFonts w:ascii="Times New Roman" w:eastAsia="Times New Roman" w:hAnsi="Times New Roman"/>
          <w:sz w:val="24"/>
          <w:szCs w:val="20"/>
          <w:lang w:eastAsia="hu-HU"/>
        </w:rPr>
        <w:t>kerülnek elszámolásra a készletbeszerzések, a kommunikációs szolgáltatások, a karbantartási, kisjavítási szolgáltatások, a közvetített szolgáltatások, a szakmai tevékenységet segítő szolgáltatások, egyéb szolgáltatások, kiküldetések, reklám- és propagandakiadások, áfa kiadás és a különféle egyéb kiadások.</w:t>
      </w:r>
    </w:p>
    <w:p w14:paraId="1F7BAFA1" w14:textId="6B9CA182" w:rsidR="007D4EF8" w:rsidRPr="007D4EF8" w:rsidRDefault="007D4EF8" w:rsidP="007D4EF8">
      <w:pPr>
        <w:tabs>
          <w:tab w:val="left" w:pos="8590"/>
          <w:tab w:val="left" w:pos="9190"/>
        </w:tabs>
        <w:jc w:val="both"/>
        <w:rPr>
          <w:rFonts w:ascii="Times New Roman" w:eastAsia="Times New Roman" w:hAnsi="Times New Roman"/>
          <w:b/>
          <w:sz w:val="24"/>
          <w:szCs w:val="20"/>
          <w:u w:val="single"/>
          <w:lang w:eastAsia="hu-HU"/>
        </w:rPr>
      </w:pPr>
    </w:p>
    <w:tbl>
      <w:tblPr>
        <w:tblW w:w="9080" w:type="dxa"/>
        <w:tblCellMar>
          <w:left w:w="70" w:type="dxa"/>
          <w:right w:w="70" w:type="dxa"/>
        </w:tblCellMar>
        <w:tblLook w:val="04A0" w:firstRow="1" w:lastRow="0" w:firstColumn="1" w:lastColumn="0" w:noHBand="0" w:noVBand="1"/>
      </w:tblPr>
      <w:tblGrid>
        <w:gridCol w:w="980"/>
        <w:gridCol w:w="2760"/>
        <w:gridCol w:w="1440"/>
        <w:gridCol w:w="1485"/>
        <w:gridCol w:w="1202"/>
        <w:gridCol w:w="1213"/>
      </w:tblGrid>
      <w:tr w:rsidR="00FB124C" w:rsidRPr="00FB124C" w14:paraId="44723DEC" w14:textId="77777777" w:rsidTr="00FB124C">
        <w:trPr>
          <w:trHeight w:val="300"/>
        </w:trPr>
        <w:tc>
          <w:tcPr>
            <w:tcW w:w="980" w:type="dxa"/>
            <w:tcBorders>
              <w:top w:val="nil"/>
              <w:left w:val="nil"/>
              <w:bottom w:val="nil"/>
              <w:right w:val="nil"/>
            </w:tcBorders>
            <w:shd w:val="clear" w:color="auto" w:fill="auto"/>
            <w:noWrap/>
            <w:vAlign w:val="bottom"/>
            <w:hideMark/>
          </w:tcPr>
          <w:p w14:paraId="0B8A4D12" w14:textId="77777777" w:rsidR="00FB124C" w:rsidRPr="00FB124C" w:rsidRDefault="00FB124C" w:rsidP="00FB124C">
            <w:pPr>
              <w:rPr>
                <w:rFonts w:ascii="Times New Roman" w:eastAsia="Times New Roman" w:hAnsi="Times New Roman"/>
                <w:sz w:val="24"/>
                <w:szCs w:val="20"/>
                <w:lang w:eastAsia="hu-HU"/>
              </w:rPr>
            </w:pPr>
          </w:p>
        </w:tc>
        <w:tc>
          <w:tcPr>
            <w:tcW w:w="2760" w:type="dxa"/>
            <w:tcBorders>
              <w:top w:val="nil"/>
              <w:left w:val="nil"/>
              <w:bottom w:val="nil"/>
              <w:right w:val="nil"/>
            </w:tcBorders>
            <w:shd w:val="clear" w:color="auto" w:fill="auto"/>
            <w:noWrap/>
            <w:vAlign w:val="bottom"/>
            <w:hideMark/>
          </w:tcPr>
          <w:p w14:paraId="53BB4FF4" w14:textId="77777777" w:rsidR="00FB124C" w:rsidRPr="00FB124C" w:rsidRDefault="00FB124C" w:rsidP="00FB124C">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53F7281E" w14:textId="77777777" w:rsidR="00FB124C" w:rsidRPr="00FB124C" w:rsidRDefault="00FB124C" w:rsidP="00FB124C">
            <w:pPr>
              <w:rPr>
                <w:rFonts w:ascii="Times New Roman" w:eastAsia="Times New Roman" w:hAnsi="Times New Roman"/>
                <w:szCs w:val="20"/>
                <w:lang w:eastAsia="hu-HU"/>
              </w:rPr>
            </w:pPr>
          </w:p>
        </w:tc>
        <w:tc>
          <w:tcPr>
            <w:tcW w:w="3900" w:type="dxa"/>
            <w:gridSpan w:val="3"/>
            <w:tcBorders>
              <w:top w:val="nil"/>
              <w:left w:val="nil"/>
              <w:bottom w:val="nil"/>
              <w:right w:val="nil"/>
            </w:tcBorders>
            <w:shd w:val="clear" w:color="auto" w:fill="auto"/>
            <w:noWrap/>
            <w:vAlign w:val="bottom"/>
            <w:hideMark/>
          </w:tcPr>
          <w:p w14:paraId="4BCAF6FE" w14:textId="77777777" w:rsidR="00FB124C" w:rsidRPr="00FB124C" w:rsidRDefault="00FB124C" w:rsidP="00FB124C">
            <w:pPr>
              <w:jc w:val="right"/>
              <w:rPr>
                <w:rFonts w:ascii="Times New Roman" w:eastAsia="Times New Roman" w:hAnsi="Times New Roman"/>
                <w:color w:val="000000"/>
                <w:szCs w:val="20"/>
                <w:lang w:eastAsia="hu-HU"/>
              </w:rPr>
            </w:pPr>
            <w:r w:rsidRPr="00FB124C">
              <w:rPr>
                <w:rFonts w:ascii="Times New Roman" w:eastAsia="Times New Roman" w:hAnsi="Times New Roman"/>
                <w:color w:val="000000"/>
                <w:szCs w:val="20"/>
                <w:lang w:eastAsia="hu-HU"/>
              </w:rPr>
              <w:t>18. számú szövegközi táblázat</w:t>
            </w:r>
          </w:p>
        </w:tc>
      </w:tr>
      <w:tr w:rsidR="00FB124C" w:rsidRPr="00FB124C" w14:paraId="1785EBC9" w14:textId="77777777" w:rsidTr="00FB124C">
        <w:trPr>
          <w:trHeight w:val="300"/>
        </w:trPr>
        <w:tc>
          <w:tcPr>
            <w:tcW w:w="980" w:type="dxa"/>
            <w:tcBorders>
              <w:top w:val="nil"/>
              <w:left w:val="nil"/>
              <w:bottom w:val="nil"/>
              <w:right w:val="nil"/>
            </w:tcBorders>
            <w:shd w:val="clear" w:color="auto" w:fill="auto"/>
            <w:noWrap/>
            <w:vAlign w:val="bottom"/>
            <w:hideMark/>
          </w:tcPr>
          <w:p w14:paraId="6DBE63CB" w14:textId="77777777" w:rsidR="00FB124C" w:rsidRPr="00FB124C" w:rsidRDefault="00FB124C" w:rsidP="00FB124C">
            <w:pPr>
              <w:jc w:val="right"/>
              <w:rPr>
                <w:rFonts w:ascii="Times New Roman" w:eastAsia="Times New Roman" w:hAnsi="Times New Roman"/>
                <w:color w:val="000000"/>
                <w:szCs w:val="20"/>
                <w:lang w:eastAsia="hu-HU"/>
              </w:rPr>
            </w:pPr>
          </w:p>
        </w:tc>
        <w:tc>
          <w:tcPr>
            <w:tcW w:w="2760" w:type="dxa"/>
            <w:tcBorders>
              <w:top w:val="nil"/>
              <w:left w:val="nil"/>
              <w:bottom w:val="nil"/>
              <w:right w:val="nil"/>
            </w:tcBorders>
            <w:shd w:val="clear" w:color="auto" w:fill="auto"/>
            <w:noWrap/>
            <w:vAlign w:val="bottom"/>
            <w:hideMark/>
          </w:tcPr>
          <w:p w14:paraId="3C075384" w14:textId="77777777" w:rsidR="00FB124C" w:rsidRPr="00FB124C" w:rsidRDefault="00FB124C" w:rsidP="00FB124C">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001BB0AB" w14:textId="77777777" w:rsidR="00FB124C" w:rsidRPr="00FB124C" w:rsidRDefault="00FB124C" w:rsidP="00FB124C">
            <w:pPr>
              <w:rPr>
                <w:rFonts w:ascii="Times New Roman" w:eastAsia="Times New Roman" w:hAnsi="Times New Roman"/>
                <w:szCs w:val="20"/>
                <w:lang w:eastAsia="hu-HU"/>
              </w:rPr>
            </w:pPr>
          </w:p>
        </w:tc>
        <w:tc>
          <w:tcPr>
            <w:tcW w:w="1485" w:type="dxa"/>
            <w:tcBorders>
              <w:top w:val="nil"/>
              <w:left w:val="nil"/>
              <w:bottom w:val="nil"/>
              <w:right w:val="nil"/>
            </w:tcBorders>
            <w:shd w:val="clear" w:color="auto" w:fill="auto"/>
            <w:noWrap/>
            <w:vAlign w:val="bottom"/>
            <w:hideMark/>
          </w:tcPr>
          <w:p w14:paraId="41554F10" w14:textId="77777777" w:rsidR="00FB124C" w:rsidRPr="00FB124C" w:rsidRDefault="00FB124C" w:rsidP="00FB124C">
            <w:pPr>
              <w:rPr>
                <w:rFonts w:ascii="Times New Roman" w:eastAsia="Times New Roman" w:hAnsi="Times New Roman"/>
                <w:szCs w:val="20"/>
                <w:lang w:eastAsia="hu-HU"/>
              </w:rPr>
            </w:pPr>
          </w:p>
        </w:tc>
        <w:tc>
          <w:tcPr>
            <w:tcW w:w="1202" w:type="dxa"/>
            <w:tcBorders>
              <w:top w:val="nil"/>
              <w:left w:val="nil"/>
              <w:bottom w:val="nil"/>
              <w:right w:val="nil"/>
            </w:tcBorders>
            <w:shd w:val="clear" w:color="auto" w:fill="auto"/>
            <w:noWrap/>
            <w:vAlign w:val="bottom"/>
            <w:hideMark/>
          </w:tcPr>
          <w:p w14:paraId="00C6E279" w14:textId="77777777" w:rsidR="00FB124C" w:rsidRPr="00FB124C" w:rsidRDefault="00FB124C" w:rsidP="00FB124C">
            <w:pPr>
              <w:rPr>
                <w:rFonts w:ascii="Times New Roman" w:eastAsia="Times New Roman" w:hAnsi="Times New Roman"/>
                <w:szCs w:val="20"/>
                <w:lang w:eastAsia="hu-HU"/>
              </w:rPr>
            </w:pPr>
          </w:p>
        </w:tc>
        <w:tc>
          <w:tcPr>
            <w:tcW w:w="1213" w:type="dxa"/>
            <w:tcBorders>
              <w:top w:val="nil"/>
              <w:left w:val="nil"/>
              <w:bottom w:val="nil"/>
              <w:right w:val="nil"/>
            </w:tcBorders>
            <w:shd w:val="clear" w:color="auto" w:fill="auto"/>
            <w:noWrap/>
            <w:vAlign w:val="bottom"/>
            <w:hideMark/>
          </w:tcPr>
          <w:p w14:paraId="68EAECA9" w14:textId="77777777" w:rsidR="00FB124C" w:rsidRPr="00FB124C" w:rsidRDefault="00FB124C" w:rsidP="00FB124C">
            <w:pPr>
              <w:rPr>
                <w:rFonts w:ascii="Times New Roman" w:eastAsia="Times New Roman" w:hAnsi="Times New Roman"/>
                <w:szCs w:val="20"/>
                <w:lang w:eastAsia="hu-HU"/>
              </w:rPr>
            </w:pPr>
          </w:p>
        </w:tc>
      </w:tr>
      <w:tr w:rsidR="00FB124C" w:rsidRPr="00FB124C" w14:paraId="01FFD57C" w14:textId="77777777" w:rsidTr="00FB124C">
        <w:trPr>
          <w:trHeight w:val="315"/>
        </w:trPr>
        <w:tc>
          <w:tcPr>
            <w:tcW w:w="9080" w:type="dxa"/>
            <w:gridSpan w:val="6"/>
            <w:tcBorders>
              <w:top w:val="nil"/>
              <w:left w:val="nil"/>
              <w:bottom w:val="nil"/>
              <w:right w:val="nil"/>
            </w:tcBorders>
            <w:shd w:val="clear" w:color="auto" w:fill="auto"/>
            <w:vAlign w:val="center"/>
            <w:hideMark/>
          </w:tcPr>
          <w:p w14:paraId="07B33B8A" w14:textId="77777777" w:rsidR="00FB124C" w:rsidRPr="00FB124C" w:rsidRDefault="00FB124C" w:rsidP="00FB124C">
            <w:pPr>
              <w:jc w:val="center"/>
              <w:rPr>
                <w:rFonts w:ascii="Times New Roman" w:eastAsia="Times New Roman" w:hAnsi="Times New Roman"/>
                <w:b/>
                <w:bCs/>
                <w:color w:val="000000"/>
                <w:sz w:val="24"/>
                <w:lang w:eastAsia="hu-HU"/>
              </w:rPr>
            </w:pPr>
            <w:r w:rsidRPr="00FB124C">
              <w:rPr>
                <w:rFonts w:ascii="Times New Roman" w:eastAsia="Times New Roman" w:hAnsi="Times New Roman"/>
                <w:b/>
                <w:bCs/>
                <w:color w:val="000000"/>
                <w:sz w:val="24"/>
                <w:lang w:eastAsia="hu-HU"/>
              </w:rPr>
              <w:t>Dologi kiadások</w:t>
            </w:r>
          </w:p>
        </w:tc>
      </w:tr>
      <w:tr w:rsidR="00FB124C" w:rsidRPr="00FB124C" w14:paraId="74F76640" w14:textId="77777777" w:rsidTr="00FB124C">
        <w:trPr>
          <w:trHeight w:val="300"/>
        </w:trPr>
        <w:tc>
          <w:tcPr>
            <w:tcW w:w="9080" w:type="dxa"/>
            <w:gridSpan w:val="6"/>
            <w:tcBorders>
              <w:top w:val="nil"/>
              <w:left w:val="nil"/>
              <w:bottom w:val="nil"/>
              <w:right w:val="nil"/>
            </w:tcBorders>
            <w:shd w:val="clear" w:color="auto" w:fill="auto"/>
            <w:noWrap/>
            <w:vAlign w:val="center"/>
            <w:hideMark/>
          </w:tcPr>
          <w:p w14:paraId="4EAD99F0" w14:textId="77777777" w:rsidR="00FB124C" w:rsidRPr="00FB124C" w:rsidRDefault="00FB124C" w:rsidP="00FB124C">
            <w:pPr>
              <w:jc w:val="cente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2017. év</w:t>
            </w:r>
          </w:p>
        </w:tc>
      </w:tr>
      <w:tr w:rsidR="00FB124C" w:rsidRPr="00FB124C" w14:paraId="68492B2A" w14:textId="77777777" w:rsidTr="00FB124C">
        <w:trPr>
          <w:trHeight w:val="300"/>
        </w:trPr>
        <w:tc>
          <w:tcPr>
            <w:tcW w:w="980" w:type="dxa"/>
            <w:tcBorders>
              <w:top w:val="nil"/>
              <w:left w:val="nil"/>
              <w:bottom w:val="nil"/>
              <w:right w:val="nil"/>
            </w:tcBorders>
            <w:shd w:val="clear" w:color="auto" w:fill="auto"/>
            <w:noWrap/>
            <w:vAlign w:val="bottom"/>
            <w:hideMark/>
          </w:tcPr>
          <w:p w14:paraId="521AA2D4" w14:textId="77777777" w:rsidR="00FB124C" w:rsidRPr="00FB124C" w:rsidRDefault="00FB124C" w:rsidP="00FB124C">
            <w:pPr>
              <w:jc w:val="center"/>
              <w:rPr>
                <w:rFonts w:ascii="Times New Roman" w:eastAsia="Times New Roman" w:hAnsi="Times New Roman"/>
                <w:b/>
                <w:bCs/>
                <w:color w:val="000000"/>
                <w:sz w:val="22"/>
                <w:szCs w:val="22"/>
                <w:lang w:eastAsia="hu-HU"/>
              </w:rPr>
            </w:pPr>
          </w:p>
        </w:tc>
        <w:tc>
          <w:tcPr>
            <w:tcW w:w="2760" w:type="dxa"/>
            <w:tcBorders>
              <w:top w:val="nil"/>
              <w:left w:val="nil"/>
              <w:bottom w:val="nil"/>
              <w:right w:val="nil"/>
            </w:tcBorders>
            <w:shd w:val="clear" w:color="auto" w:fill="auto"/>
            <w:noWrap/>
            <w:vAlign w:val="bottom"/>
            <w:hideMark/>
          </w:tcPr>
          <w:p w14:paraId="62E58956" w14:textId="77777777" w:rsidR="00FB124C" w:rsidRPr="00FB124C" w:rsidRDefault="00FB124C" w:rsidP="00FB124C">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1AD29EC8" w14:textId="77777777" w:rsidR="00FB124C" w:rsidRPr="00FB124C" w:rsidRDefault="00FB124C" w:rsidP="00FB124C">
            <w:pPr>
              <w:rPr>
                <w:rFonts w:ascii="Times New Roman" w:eastAsia="Times New Roman" w:hAnsi="Times New Roman"/>
                <w:szCs w:val="20"/>
                <w:lang w:eastAsia="hu-HU"/>
              </w:rPr>
            </w:pPr>
          </w:p>
        </w:tc>
        <w:tc>
          <w:tcPr>
            <w:tcW w:w="1485" w:type="dxa"/>
            <w:tcBorders>
              <w:top w:val="nil"/>
              <w:left w:val="nil"/>
              <w:bottom w:val="nil"/>
              <w:right w:val="nil"/>
            </w:tcBorders>
            <w:shd w:val="clear" w:color="auto" w:fill="auto"/>
            <w:noWrap/>
            <w:vAlign w:val="bottom"/>
            <w:hideMark/>
          </w:tcPr>
          <w:p w14:paraId="1D221FC5" w14:textId="77777777" w:rsidR="00FB124C" w:rsidRPr="00FB124C" w:rsidRDefault="00FB124C" w:rsidP="00FB124C">
            <w:pPr>
              <w:rPr>
                <w:rFonts w:ascii="Times New Roman" w:eastAsia="Times New Roman" w:hAnsi="Times New Roman"/>
                <w:szCs w:val="20"/>
                <w:lang w:eastAsia="hu-HU"/>
              </w:rPr>
            </w:pPr>
          </w:p>
        </w:tc>
        <w:tc>
          <w:tcPr>
            <w:tcW w:w="1202" w:type="dxa"/>
            <w:tcBorders>
              <w:top w:val="nil"/>
              <w:left w:val="nil"/>
              <w:bottom w:val="nil"/>
              <w:right w:val="nil"/>
            </w:tcBorders>
            <w:shd w:val="clear" w:color="auto" w:fill="auto"/>
            <w:noWrap/>
            <w:vAlign w:val="bottom"/>
            <w:hideMark/>
          </w:tcPr>
          <w:p w14:paraId="41299C7D" w14:textId="77777777" w:rsidR="00FB124C" w:rsidRPr="00FB124C" w:rsidRDefault="00FB124C" w:rsidP="00FB124C">
            <w:pPr>
              <w:rPr>
                <w:rFonts w:ascii="Times New Roman" w:eastAsia="Times New Roman" w:hAnsi="Times New Roman"/>
                <w:szCs w:val="20"/>
                <w:lang w:eastAsia="hu-HU"/>
              </w:rPr>
            </w:pPr>
          </w:p>
        </w:tc>
        <w:tc>
          <w:tcPr>
            <w:tcW w:w="1213" w:type="dxa"/>
            <w:tcBorders>
              <w:top w:val="nil"/>
              <w:left w:val="nil"/>
              <w:bottom w:val="nil"/>
              <w:right w:val="nil"/>
            </w:tcBorders>
            <w:shd w:val="clear" w:color="auto" w:fill="auto"/>
            <w:noWrap/>
            <w:vAlign w:val="bottom"/>
            <w:hideMark/>
          </w:tcPr>
          <w:p w14:paraId="74652BAB"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ezer Ft</w:t>
            </w:r>
          </w:p>
        </w:tc>
      </w:tr>
      <w:tr w:rsidR="00FB124C" w:rsidRPr="00FB124C" w14:paraId="248B439E" w14:textId="77777777" w:rsidTr="00FB124C">
        <w:trPr>
          <w:trHeight w:val="645"/>
        </w:trPr>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09E7C3" w14:textId="77777777" w:rsidR="00FB124C" w:rsidRPr="00FB124C" w:rsidRDefault="00FB124C" w:rsidP="00FB124C">
            <w:pPr>
              <w:jc w:val="cente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Megnevezés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90D0732" w14:textId="77777777" w:rsidR="00FB124C" w:rsidRPr="00FB124C" w:rsidRDefault="00FB124C" w:rsidP="00FB124C">
            <w:pPr>
              <w:jc w:val="cente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Eredeti előirányzat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13D9DD76" w14:textId="77777777" w:rsidR="00FB124C" w:rsidRPr="00FB124C" w:rsidRDefault="00FB124C" w:rsidP="00FB124C">
            <w:pPr>
              <w:jc w:val="cente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Módosított előirányzat</w:t>
            </w:r>
          </w:p>
        </w:tc>
        <w:tc>
          <w:tcPr>
            <w:tcW w:w="1202" w:type="dxa"/>
            <w:tcBorders>
              <w:top w:val="single" w:sz="4" w:space="0" w:color="auto"/>
              <w:left w:val="nil"/>
              <w:bottom w:val="single" w:sz="4" w:space="0" w:color="auto"/>
              <w:right w:val="nil"/>
            </w:tcBorders>
            <w:shd w:val="clear" w:color="auto" w:fill="auto"/>
            <w:noWrap/>
            <w:vAlign w:val="center"/>
            <w:hideMark/>
          </w:tcPr>
          <w:p w14:paraId="2811B89B" w14:textId="77777777" w:rsidR="00FB124C" w:rsidRPr="00FB124C" w:rsidRDefault="00FB124C" w:rsidP="00FB124C">
            <w:pPr>
              <w:jc w:val="cente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Tény</w:t>
            </w:r>
          </w:p>
        </w:tc>
        <w:tc>
          <w:tcPr>
            <w:tcW w:w="1213" w:type="dxa"/>
            <w:tcBorders>
              <w:top w:val="single" w:sz="4" w:space="0" w:color="auto"/>
              <w:left w:val="single" w:sz="4" w:space="0" w:color="auto"/>
              <w:bottom w:val="single" w:sz="4" w:space="0" w:color="auto"/>
              <w:right w:val="nil"/>
            </w:tcBorders>
            <w:shd w:val="clear" w:color="auto" w:fill="auto"/>
            <w:vAlign w:val="center"/>
            <w:hideMark/>
          </w:tcPr>
          <w:p w14:paraId="4AE3E9C0" w14:textId="77777777" w:rsidR="00FB124C" w:rsidRPr="00FB124C" w:rsidRDefault="00FB124C" w:rsidP="00FB124C">
            <w:pPr>
              <w:jc w:val="cente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Index % (4/3*100)</w:t>
            </w:r>
          </w:p>
        </w:tc>
      </w:tr>
      <w:tr w:rsidR="00FB124C" w:rsidRPr="00FB124C" w14:paraId="1B8CA8FC" w14:textId="77777777" w:rsidTr="00FB124C">
        <w:trPr>
          <w:trHeight w:val="255"/>
        </w:trPr>
        <w:tc>
          <w:tcPr>
            <w:tcW w:w="37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ADC836" w14:textId="77777777" w:rsidR="00FB124C" w:rsidRPr="00FB124C" w:rsidRDefault="00FB124C" w:rsidP="00FB124C">
            <w:pPr>
              <w:jc w:val="center"/>
              <w:rPr>
                <w:rFonts w:ascii="Times New Roman" w:eastAsia="Times New Roman" w:hAnsi="Times New Roman"/>
                <w:b/>
                <w:bCs/>
                <w:color w:val="000000"/>
                <w:szCs w:val="20"/>
                <w:lang w:eastAsia="hu-HU"/>
              </w:rPr>
            </w:pPr>
            <w:r w:rsidRPr="00FB124C">
              <w:rPr>
                <w:rFonts w:ascii="Times New Roman" w:eastAsia="Times New Roman" w:hAnsi="Times New Roman"/>
                <w:b/>
                <w:bCs/>
                <w:color w:val="000000"/>
                <w:szCs w:val="20"/>
                <w:lang w:eastAsia="hu-HU"/>
              </w:rPr>
              <w:t>1</w:t>
            </w:r>
          </w:p>
        </w:tc>
        <w:tc>
          <w:tcPr>
            <w:tcW w:w="1440" w:type="dxa"/>
            <w:tcBorders>
              <w:top w:val="nil"/>
              <w:left w:val="nil"/>
              <w:bottom w:val="single" w:sz="4" w:space="0" w:color="auto"/>
              <w:right w:val="single" w:sz="4" w:space="0" w:color="auto"/>
            </w:tcBorders>
            <w:shd w:val="clear" w:color="auto" w:fill="auto"/>
            <w:noWrap/>
            <w:vAlign w:val="bottom"/>
            <w:hideMark/>
          </w:tcPr>
          <w:p w14:paraId="5EE681DA" w14:textId="77777777" w:rsidR="00FB124C" w:rsidRPr="00FB124C" w:rsidRDefault="00FB124C" w:rsidP="00FB124C">
            <w:pPr>
              <w:jc w:val="center"/>
              <w:rPr>
                <w:rFonts w:ascii="Times New Roman" w:eastAsia="Times New Roman" w:hAnsi="Times New Roman"/>
                <w:b/>
                <w:bCs/>
                <w:color w:val="000000"/>
                <w:szCs w:val="20"/>
                <w:lang w:eastAsia="hu-HU"/>
              </w:rPr>
            </w:pPr>
            <w:r w:rsidRPr="00FB124C">
              <w:rPr>
                <w:rFonts w:ascii="Times New Roman" w:eastAsia="Times New Roman" w:hAnsi="Times New Roman"/>
                <w:b/>
                <w:bCs/>
                <w:color w:val="000000"/>
                <w:szCs w:val="20"/>
                <w:lang w:eastAsia="hu-HU"/>
              </w:rPr>
              <w:t>2</w:t>
            </w:r>
          </w:p>
        </w:tc>
        <w:tc>
          <w:tcPr>
            <w:tcW w:w="1485" w:type="dxa"/>
            <w:tcBorders>
              <w:top w:val="nil"/>
              <w:left w:val="nil"/>
              <w:bottom w:val="single" w:sz="4" w:space="0" w:color="auto"/>
              <w:right w:val="single" w:sz="4" w:space="0" w:color="auto"/>
            </w:tcBorders>
            <w:shd w:val="clear" w:color="auto" w:fill="auto"/>
            <w:noWrap/>
            <w:vAlign w:val="bottom"/>
            <w:hideMark/>
          </w:tcPr>
          <w:p w14:paraId="4C1077EA" w14:textId="77777777" w:rsidR="00FB124C" w:rsidRPr="00FB124C" w:rsidRDefault="00FB124C" w:rsidP="00FB124C">
            <w:pPr>
              <w:jc w:val="center"/>
              <w:rPr>
                <w:rFonts w:ascii="Times New Roman" w:eastAsia="Times New Roman" w:hAnsi="Times New Roman"/>
                <w:b/>
                <w:bCs/>
                <w:color w:val="000000"/>
                <w:szCs w:val="20"/>
                <w:lang w:eastAsia="hu-HU"/>
              </w:rPr>
            </w:pPr>
            <w:r w:rsidRPr="00FB124C">
              <w:rPr>
                <w:rFonts w:ascii="Times New Roman" w:eastAsia="Times New Roman" w:hAnsi="Times New Roman"/>
                <w:b/>
                <w:bCs/>
                <w:color w:val="000000"/>
                <w:szCs w:val="20"/>
                <w:lang w:eastAsia="hu-HU"/>
              </w:rPr>
              <w:t>3</w:t>
            </w:r>
          </w:p>
        </w:tc>
        <w:tc>
          <w:tcPr>
            <w:tcW w:w="1202" w:type="dxa"/>
            <w:tcBorders>
              <w:top w:val="nil"/>
              <w:left w:val="nil"/>
              <w:bottom w:val="single" w:sz="4" w:space="0" w:color="auto"/>
              <w:right w:val="nil"/>
            </w:tcBorders>
            <w:shd w:val="clear" w:color="auto" w:fill="auto"/>
            <w:noWrap/>
            <w:vAlign w:val="bottom"/>
            <w:hideMark/>
          </w:tcPr>
          <w:p w14:paraId="2ED51F2E" w14:textId="77777777" w:rsidR="00FB124C" w:rsidRPr="00FB124C" w:rsidRDefault="00FB124C" w:rsidP="00FB124C">
            <w:pPr>
              <w:jc w:val="center"/>
              <w:rPr>
                <w:rFonts w:ascii="Times New Roman" w:eastAsia="Times New Roman" w:hAnsi="Times New Roman"/>
                <w:b/>
                <w:bCs/>
                <w:color w:val="000000"/>
                <w:szCs w:val="20"/>
                <w:lang w:eastAsia="hu-HU"/>
              </w:rPr>
            </w:pPr>
            <w:r w:rsidRPr="00FB124C">
              <w:rPr>
                <w:rFonts w:ascii="Times New Roman" w:eastAsia="Times New Roman" w:hAnsi="Times New Roman"/>
                <w:b/>
                <w:bCs/>
                <w:color w:val="000000"/>
                <w:szCs w:val="20"/>
                <w:lang w:eastAsia="hu-HU"/>
              </w:rPr>
              <w:t>4</w:t>
            </w:r>
          </w:p>
        </w:tc>
        <w:tc>
          <w:tcPr>
            <w:tcW w:w="1213" w:type="dxa"/>
            <w:tcBorders>
              <w:top w:val="nil"/>
              <w:left w:val="single" w:sz="4" w:space="0" w:color="auto"/>
              <w:bottom w:val="single" w:sz="4" w:space="0" w:color="auto"/>
              <w:right w:val="nil"/>
            </w:tcBorders>
            <w:shd w:val="clear" w:color="auto" w:fill="auto"/>
            <w:noWrap/>
            <w:vAlign w:val="bottom"/>
            <w:hideMark/>
          </w:tcPr>
          <w:p w14:paraId="4119F304" w14:textId="77777777" w:rsidR="00FB124C" w:rsidRPr="00FB124C" w:rsidRDefault="00FB124C" w:rsidP="00FB124C">
            <w:pPr>
              <w:jc w:val="center"/>
              <w:rPr>
                <w:rFonts w:ascii="Times New Roman" w:eastAsia="Times New Roman" w:hAnsi="Times New Roman"/>
                <w:b/>
                <w:bCs/>
                <w:color w:val="000000"/>
                <w:szCs w:val="20"/>
                <w:lang w:eastAsia="hu-HU"/>
              </w:rPr>
            </w:pPr>
            <w:r w:rsidRPr="00FB124C">
              <w:rPr>
                <w:rFonts w:ascii="Times New Roman" w:eastAsia="Times New Roman" w:hAnsi="Times New Roman"/>
                <w:b/>
                <w:bCs/>
                <w:color w:val="000000"/>
                <w:szCs w:val="20"/>
                <w:lang w:eastAsia="hu-HU"/>
              </w:rPr>
              <w:t>5</w:t>
            </w:r>
          </w:p>
        </w:tc>
      </w:tr>
      <w:tr w:rsidR="00FB124C" w:rsidRPr="00FB124C" w14:paraId="37C4664C" w14:textId="77777777" w:rsidTr="00FB124C">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7E3B9ECA"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Költségvetési intézmények</w:t>
            </w:r>
          </w:p>
        </w:tc>
        <w:tc>
          <w:tcPr>
            <w:tcW w:w="1440" w:type="dxa"/>
            <w:tcBorders>
              <w:top w:val="nil"/>
              <w:left w:val="nil"/>
              <w:bottom w:val="single" w:sz="4" w:space="0" w:color="auto"/>
              <w:right w:val="nil"/>
            </w:tcBorders>
            <w:shd w:val="clear" w:color="auto" w:fill="auto"/>
            <w:noWrap/>
            <w:vAlign w:val="bottom"/>
            <w:hideMark/>
          </w:tcPr>
          <w:p w14:paraId="5047A404"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 </w:t>
            </w:r>
          </w:p>
        </w:tc>
        <w:tc>
          <w:tcPr>
            <w:tcW w:w="1485" w:type="dxa"/>
            <w:tcBorders>
              <w:top w:val="nil"/>
              <w:left w:val="nil"/>
              <w:bottom w:val="single" w:sz="4" w:space="0" w:color="auto"/>
              <w:right w:val="nil"/>
            </w:tcBorders>
            <w:shd w:val="clear" w:color="auto" w:fill="auto"/>
            <w:noWrap/>
            <w:vAlign w:val="bottom"/>
            <w:hideMark/>
          </w:tcPr>
          <w:p w14:paraId="676C1860"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 </w:t>
            </w:r>
          </w:p>
        </w:tc>
        <w:tc>
          <w:tcPr>
            <w:tcW w:w="1202" w:type="dxa"/>
            <w:tcBorders>
              <w:top w:val="nil"/>
              <w:left w:val="nil"/>
              <w:bottom w:val="single" w:sz="4" w:space="0" w:color="auto"/>
              <w:right w:val="nil"/>
            </w:tcBorders>
            <w:shd w:val="clear" w:color="auto" w:fill="auto"/>
            <w:noWrap/>
            <w:vAlign w:val="bottom"/>
            <w:hideMark/>
          </w:tcPr>
          <w:p w14:paraId="38EFFC6F"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 </w:t>
            </w:r>
          </w:p>
        </w:tc>
        <w:tc>
          <w:tcPr>
            <w:tcW w:w="1213" w:type="dxa"/>
            <w:tcBorders>
              <w:top w:val="nil"/>
              <w:left w:val="nil"/>
              <w:bottom w:val="single" w:sz="4" w:space="0" w:color="auto"/>
              <w:right w:val="nil"/>
            </w:tcBorders>
            <w:shd w:val="clear" w:color="auto" w:fill="auto"/>
            <w:noWrap/>
            <w:vAlign w:val="bottom"/>
            <w:hideMark/>
          </w:tcPr>
          <w:p w14:paraId="69B3F4D4"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 </w:t>
            </w:r>
          </w:p>
        </w:tc>
      </w:tr>
      <w:tr w:rsidR="00FB124C" w:rsidRPr="00FB124C" w14:paraId="316E0F47" w14:textId="77777777" w:rsidTr="00FB124C">
        <w:trPr>
          <w:trHeight w:val="600"/>
        </w:trPr>
        <w:tc>
          <w:tcPr>
            <w:tcW w:w="980" w:type="dxa"/>
            <w:tcBorders>
              <w:top w:val="nil"/>
              <w:left w:val="nil"/>
              <w:bottom w:val="nil"/>
              <w:right w:val="nil"/>
            </w:tcBorders>
            <w:shd w:val="clear" w:color="auto" w:fill="auto"/>
            <w:noWrap/>
            <w:hideMark/>
          </w:tcPr>
          <w:p w14:paraId="04954010"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100100</w:t>
            </w:r>
          </w:p>
        </w:tc>
        <w:tc>
          <w:tcPr>
            <w:tcW w:w="2760" w:type="dxa"/>
            <w:tcBorders>
              <w:top w:val="nil"/>
              <w:left w:val="nil"/>
              <w:bottom w:val="nil"/>
              <w:right w:val="nil"/>
            </w:tcBorders>
            <w:shd w:val="clear" w:color="auto" w:fill="auto"/>
            <w:hideMark/>
          </w:tcPr>
          <w:p w14:paraId="6CC7601B"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Fővárosi Önkormányzati Rendészeti Főigazgatóság</w:t>
            </w:r>
          </w:p>
        </w:tc>
        <w:tc>
          <w:tcPr>
            <w:tcW w:w="1440" w:type="dxa"/>
            <w:tcBorders>
              <w:top w:val="nil"/>
              <w:left w:val="nil"/>
              <w:bottom w:val="nil"/>
              <w:right w:val="nil"/>
            </w:tcBorders>
            <w:shd w:val="clear" w:color="auto" w:fill="auto"/>
            <w:noWrap/>
            <w:hideMark/>
          </w:tcPr>
          <w:p w14:paraId="37BED1C9"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418 282</w:t>
            </w:r>
          </w:p>
        </w:tc>
        <w:tc>
          <w:tcPr>
            <w:tcW w:w="1485" w:type="dxa"/>
            <w:tcBorders>
              <w:top w:val="nil"/>
              <w:left w:val="nil"/>
              <w:bottom w:val="nil"/>
              <w:right w:val="nil"/>
            </w:tcBorders>
            <w:shd w:val="clear" w:color="auto" w:fill="auto"/>
            <w:noWrap/>
            <w:hideMark/>
          </w:tcPr>
          <w:p w14:paraId="2E82EE1A"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454 520</w:t>
            </w:r>
          </w:p>
        </w:tc>
        <w:tc>
          <w:tcPr>
            <w:tcW w:w="1202" w:type="dxa"/>
            <w:tcBorders>
              <w:top w:val="nil"/>
              <w:left w:val="nil"/>
              <w:bottom w:val="nil"/>
              <w:right w:val="nil"/>
            </w:tcBorders>
            <w:shd w:val="clear" w:color="auto" w:fill="auto"/>
            <w:noWrap/>
            <w:hideMark/>
          </w:tcPr>
          <w:p w14:paraId="6FF52C5E"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356 386</w:t>
            </w:r>
          </w:p>
        </w:tc>
        <w:tc>
          <w:tcPr>
            <w:tcW w:w="1213" w:type="dxa"/>
            <w:tcBorders>
              <w:top w:val="nil"/>
              <w:left w:val="nil"/>
              <w:bottom w:val="nil"/>
              <w:right w:val="nil"/>
            </w:tcBorders>
            <w:shd w:val="clear" w:color="auto" w:fill="auto"/>
            <w:noWrap/>
            <w:hideMark/>
          </w:tcPr>
          <w:p w14:paraId="2BB3F295"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78,4</w:t>
            </w:r>
          </w:p>
        </w:tc>
      </w:tr>
      <w:tr w:rsidR="00FB124C" w:rsidRPr="00FB124C" w14:paraId="12435D49" w14:textId="77777777" w:rsidTr="00FB124C">
        <w:trPr>
          <w:trHeight w:val="600"/>
        </w:trPr>
        <w:tc>
          <w:tcPr>
            <w:tcW w:w="980" w:type="dxa"/>
            <w:tcBorders>
              <w:top w:val="nil"/>
              <w:left w:val="nil"/>
              <w:bottom w:val="nil"/>
              <w:right w:val="nil"/>
            </w:tcBorders>
            <w:shd w:val="clear" w:color="auto" w:fill="auto"/>
            <w:noWrap/>
            <w:hideMark/>
          </w:tcPr>
          <w:p w14:paraId="664CE5C4"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100201</w:t>
            </w:r>
          </w:p>
        </w:tc>
        <w:tc>
          <w:tcPr>
            <w:tcW w:w="2760" w:type="dxa"/>
            <w:tcBorders>
              <w:top w:val="nil"/>
              <w:left w:val="nil"/>
              <w:bottom w:val="nil"/>
              <w:right w:val="nil"/>
            </w:tcBorders>
            <w:shd w:val="clear" w:color="auto" w:fill="auto"/>
            <w:hideMark/>
          </w:tcPr>
          <w:p w14:paraId="2F177B47"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Fővárosi Csarnok és Piac Igazgatóság (CSAPI)</w:t>
            </w:r>
          </w:p>
        </w:tc>
        <w:tc>
          <w:tcPr>
            <w:tcW w:w="1440" w:type="dxa"/>
            <w:tcBorders>
              <w:top w:val="nil"/>
              <w:left w:val="nil"/>
              <w:bottom w:val="nil"/>
              <w:right w:val="nil"/>
            </w:tcBorders>
            <w:shd w:val="clear" w:color="auto" w:fill="auto"/>
            <w:noWrap/>
            <w:hideMark/>
          </w:tcPr>
          <w:p w14:paraId="32E11BED"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2 507 166</w:t>
            </w:r>
          </w:p>
        </w:tc>
        <w:tc>
          <w:tcPr>
            <w:tcW w:w="1485" w:type="dxa"/>
            <w:tcBorders>
              <w:top w:val="nil"/>
              <w:left w:val="nil"/>
              <w:bottom w:val="nil"/>
              <w:right w:val="nil"/>
            </w:tcBorders>
            <w:shd w:val="clear" w:color="auto" w:fill="auto"/>
            <w:noWrap/>
            <w:hideMark/>
          </w:tcPr>
          <w:p w14:paraId="00F9115E"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2 513 779</w:t>
            </w:r>
          </w:p>
        </w:tc>
        <w:tc>
          <w:tcPr>
            <w:tcW w:w="1202" w:type="dxa"/>
            <w:tcBorders>
              <w:top w:val="nil"/>
              <w:left w:val="nil"/>
              <w:bottom w:val="nil"/>
              <w:right w:val="nil"/>
            </w:tcBorders>
            <w:shd w:val="clear" w:color="auto" w:fill="auto"/>
            <w:noWrap/>
            <w:hideMark/>
          </w:tcPr>
          <w:p w14:paraId="6E1BF473"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2 305 422</w:t>
            </w:r>
          </w:p>
        </w:tc>
        <w:tc>
          <w:tcPr>
            <w:tcW w:w="1213" w:type="dxa"/>
            <w:tcBorders>
              <w:top w:val="nil"/>
              <w:left w:val="nil"/>
              <w:bottom w:val="nil"/>
              <w:right w:val="nil"/>
            </w:tcBorders>
            <w:shd w:val="clear" w:color="auto" w:fill="auto"/>
            <w:noWrap/>
            <w:hideMark/>
          </w:tcPr>
          <w:p w14:paraId="417DCD8C"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91,7</w:t>
            </w:r>
          </w:p>
        </w:tc>
      </w:tr>
      <w:tr w:rsidR="00FB124C" w:rsidRPr="00FB124C" w14:paraId="1FAC4A19" w14:textId="77777777" w:rsidTr="00FB124C">
        <w:trPr>
          <w:trHeight w:val="300"/>
        </w:trPr>
        <w:tc>
          <w:tcPr>
            <w:tcW w:w="980" w:type="dxa"/>
            <w:tcBorders>
              <w:top w:val="nil"/>
              <w:left w:val="nil"/>
              <w:bottom w:val="nil"/>
              <w:right w:val="nil"/>
            </w:tcBorders>
            <w:shd w:val="clear" w:color="auto" w:fill="auto"/>
            <w:noWrap/>
            <w:hideMark/>
          </w:tcPr>
          <w:p w14:paraId="3D5E82CD"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200000</w:t>
            </w:r>
          </w:p>
        </w:tc>
        <w:tc>
          <w:tcPr>
            <w:tcW w:w="2760" w:type="dxa"/>
            <w:tcBorders>
              <w:top w:val="nil"/>
              <w:left w:val="nil"/>
              <w:bottom w:val="nil"/>
              <w:right w:val="nil"/>
            </w:tcBorders>
            <w:shd w:val="clear" w:color="auto" w:fill="auto"/>
            <w:noWrap/>
            <w:hideMark/>
          </w:tcPr>
          <w:p w14:paraId="6DCCBEAC"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Szociálpolitika</w:t>
            </w:r>
          </w:p>
        </w:tc>
        <w:tc>
          <w:tcPr>
            <w:tcW w:w="1440" w:type="dxa"/>
            <w:tcBorders>
              <w:top w:val="nil"/>
              <w:left w:val="nil"/>
              <w:bottom w:val="nil"/>
              <w:right w:val="nil"/>
            </w:tcBorders>
            <w:shd w:val="clear" w:color="auto" w:fill="auto"/>
            <w:noWrap/>
            <w:hideMark/>
          </w:tcPr>
          <w:p w14:paraId="62BBC245"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4 946 029</w:t>
            </w:r>
          </w:p>
        </w:tc>
        <w:tc>
          <w:tcPr>
            <w:tcW w:w="1485" w:type="dxa"/>
            <w:tcBorders>
              <w:top w:val="nil"/>
              <w:left w:val="nil"/>
              <w:bottom w:val="nil"/>
              <w:right w:val="nil"/>
            </w:tcBorders>
            <w:shd w:val="clear" w:color="auto" w:fill="auto"/>
            <w:noWrap/>
            <w:hideMark/>
          </w:tcPr>
          <w:p w14:paraId="5818BF96"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5 504 209</w:t>
            </w:r>
          </w:p>
        </w:tc>
        <w:tc>
          <w:tcPr>
            <w:tcW w:w="1202" w:type="dxa"/>
            <w:tcBorders>
              <w:top w:val="nil"/>
              <w:left w:val="nil"/>
              <w:bottom w:val="nil"/>
              <w:right w:val="nil"/>
            </w:tcBorders>
            <w:shd w:val="clear" w:color="auto" w:fill="auto"/>
            <w:noWrap/>
            <w:hideMark/>
          </w:tcPr>
          <w:p w14:paraId="487AB442"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4 957 376</w:t>
            </w:r>
          </w:p>
        </w:tc>
        <w:tc>
          <w:tcPr>
            <w:tcW w:w="1213" w:type="dxa"/>
            <w:tcBorders>
              <w:top w:val="nil"/>
              <w:left w:val="nil"/>
              <w:bottom w:val="nil"/>
              <w:right w:val="nil"/>
            </w:tcBorders>
            <w:shd w:val="clear" w:color="auto" w:fill="auto"/>
            <w:noWrap/>
            <w:hideMark/>
          </w:tcPr>
          <w:p w14:paraId="26622EDB"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90,1</w:t>
            </w:r>
          </w:p>
        </w:tc>
      </w:tr>
      <w:tr w:rsidR="00FB124C" w:rsidRPr="00FB124C" w14:paraId="7E1791D6" w14:textId="77777777" w:rsidTr="00FB124C">
        <w:trPr>
          <w:trHeight w:val="300"/>
        </w:trPr>
        <w:tc>
          <w:tcPr>
            <w:tcW w:w="980" w:type="dxa"/>
            <w:tcBorders>
              <w:top w:val="nil"/>
              <w:left w:val="nil"/>
              <w:bottom w:val="nil"/>
              <w:right w:val="nil"/>
            </w:tcBorders>
            <w:shd w:val="clear" w:color="auto" w:fill="auto"/>
            <w:noWrap/>
            <w:hideMark/>
          </w:tcPr>
          <w:p w14:paraId="2FA35FF3"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300000</w:t>
            </w:r>
          </w:p>
        </w:tc>
        <w:tc>
          <w:tcPr>
            <w:tcW w:w="2760" w:type="dxa"/>
            <w:tcBorders>
              <w:top w:val="nil"/>
              <w:left w:val="nil"/>
              <w:bottom w:val="nil"/>
              <w:right w:val="nil"/>
            </w:tcBorders>
            <w:shd w:val="clear" w:color="auto" w:fill="auto"/>
            <w:noWrap/>
            <w:hideMark/>
          </w:tcPr>
          <w:p w14:paraId="29A4AFF7"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Köznevelés</w:t>
            </w:r>
          </w:p>
        </w:tc>
        <w:tc>
          <w:tcPr>
            <w:tcW w:w="1440" w:type="dxa"/>
            <w:tcBorders>
              <w:top w:val="nil"/>
              <w:left w:val="nil"/>
              <w:bottom w:val="nil"/>
              <w:right w:val="nil"/>
            </w:tcBorders>
            <w:shd w:val="clear" w:color="auto" w:fill="auto"/>
            <w:noWrap/>
            <w:hideMark/>
          </w:tcPr>
          <w:p w14:paraId="2DFF6389"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2 102 054</w:t>
            </w:r>
          </w:p>
        </w:tc>
        <w:tc>
          <w:tcPr>
            <w:tcW w:w="1485" w:type="dxa"/>
            <w:tcBorders>
              <w:top w:val="nil"/>
              <w:left w:val="nil"/>
              <w:bottom w:val="nil"/>
              <w:right w:val="nil"/>
            </w:tcBorders>
            <w:shd w:val="clear" w:color="auto" w:fill="auto"/>
            <w:noWrap/>
            <w:hideMark/>
          </w:tcPr>
          <w:p w14:paraId="399A3937"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2 624 992</w:t>
            </w:r>
          </w:p>
        </w:tc>
        <w:tc>
          <w:tcPr>
            <w:tcW w:w="1202" w:type="dxa"/>
            <w:tcBorders>
              <w:top w:val="nil"/>
              <w:left w:val="nil"/>
              <w:bottom w:val="nil"/>
              <w:right w:val="nil"/>
            </w:tcBorders>
            <w:shd w:val="clear" w:color="auto" w:fill="auto"/>
            <w:noWrap/>
            <w:hideMark/>
          </w:tcPr>
          <w:p w14:paraId="6C91C087"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1 843 034</w:t>
            </w:r>
          </w:p>
        </w:tc>
        <w:tc>
          <w:tcPr>
            <w:tcW w:w="1213" w:type="dxa"/>
            <w:tcBorders>
              <w:top w:val="nil"/>
              <w:left w:val="nil"/>
              <w:bottom w:val="nil"/>
              <w:right w:val="nil"/>
            </w:tcBorders>
            <w:shd w:val="clear" w:color="auto" w:fill="auto"/>
            <w:noWrap/>
            <w:hideMark/>
          </w:tcPr>
          <w:p w14:paraId="2E93FB2C"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70,2</w:t>
            </w:r>
          </w:p>
        </w:tc>
      </w:tr>
      <w:tr w:rsidR="00FB124C" w:rsidRPr="00FB124C" w14:paraId="1D8EE8E9" w14:textId="77777777" w:rsidTr="00FB124C">
        <w:trPr>
          <w:trHeight w:val="300"/>
        </w:trPr>
        <w:tc>
          <w:tcPr>
            <w:tcW w:w="980" w:type="dxa"/>
            <w:tcBorders>
              <w:top w:val="nil"/>
              <w:left w:val="nil"/>
              <w:bottom w:val="nil"/>
              <w:right w:val="nil"/>
            </w:tcBorders>
            <w:shd w:val="clear" w:color="auto" w:fill="auto"/>
            <w:hideMark/>
          </w:tcPr>
          <w:p w14:paraId="6942AA30"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5000000</w:t>
            </w:r>
          </w:p>
        </w:tc>
        <w:tc>
          <w:tcPr>
            <w:tcW w:w="2760" w:type="dxa"/>
            <w:tcBorders>
              <w:top w:val="nil"/>
              <w:left w:val="nil"/>
              <w:bottom w:val="nil"/>
              <w:right w:val="nil"/>
            </w:tcBorders>
            <w:shd w:val="clear" w:color="auto" w:fill="auto"/>
            <w:noWrap/>
            <w:hideMark/>
          </w:tcPr>
          <w:p w14:paraId="3D87DF8F"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Kultúra</w:t>
            </w:r>
          </w:p>
        </w:tc>
        <w:tc>
          <w:tcPr>
            <w:tcW w:w="1440" w:type="dxa"/>
            <w:tcBorders>
              <w:top w:val="nil"/>
              <w:left w:val="nil"/>
              <w:bottom w:val="nil"/>
              <w:right w:val="nil"/>
            </w:tcBorders>
            <w:shd w:val="clear" w:color="auto" w:fill="auto"/>
            <w:noWrap/>
            <w:hideMark/>
          </w:tcPr>
          <w:p w14:paraId="20984EE9"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3 213 426</w:t>
            </w:r>
          </w:p>
        </w:tc>
        <w:tc>
          <w:tcPr>
            <w:tcW w:w="1485" w:type="dxa"/>
            <w:tcBorders>
              <w:top w:val="nil"/>
              <w:left w:val="nil"/>
              <w:bottom w:val="nil"/>
              <w:right w:val="nil"/>
            </w:tcBorders>
            <w:shd w:val="clear" w:color="auto" w:fill="auto"/>
            <w:noWrap/>
            <w:hideMark/>
          </w:tcPr>
          <w:p w14:paraId="0E1811F2"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3 970 280</w:t>
            </w:r>
          </w:p>
        </w:tc>
        <w:tc>
          <w:tcPr>
            <w:tcW w:w="1202" w:type="dxa"/>
            <w:tcBorders>
              <w:top w:val="nil"/>
              <w:left w:val="nil"/>
              <w:bottom w:val="nil"/>
              <w:right w:val="nil"/>
            </w:tcBorders>
            <w:shd w:val="clear" w:color="auto" w:fill="auto"/>
            <w:noWrap/>
            <w:hideMark/>
          </w:tcPr>
          <w:p w14:paraId="4C752776"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3 225 978</w:t>
            </w:r>
          </w:p>
        </w:tc>
        <w:tc>
          <w:tcPr>
            <w:tcW w:w="1213" w:type="dxa"/>
            <w:tcBorders>
              <w:top w:val="nil"/>
              <w:left w:val="nil"/>
              <w:bottom w:val="nil"/>
              <w:right w:val="nil"/>
            </w:tcBorders>
            <w:shd w:val="clear" w:color="auto" w:fill="auto"/>
            <w:noWrap/>
            <w:hideMark/>
          </w:tcPr>
          <w:p w14:paraId="4577BCB3" w14:textId="77777777" w:rsidR="00FB124C" w:rsidRPr="00FB124C" w:rsidRDefault="00FB124C" w:rsidP="00FB124C">
            <w:pPr>
              <w:jc w:val="right"/>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81,3</w:t>
            </w:r>
          </w:p>
        </w:tc>
      </w:tr>
      <w:tr w:rsidR="00FB124C" w:rsidRPr="00FB124C" w14:paraId="040FD508" w14:textId="77777777" w:rsidTr="00FB124C">
        <w:trPr>
          <w:trHeight w:val="300"/>
        </w:trPr>
        <w:tc>
          <w:tcPr>
            <w:tcW w:w="3740" w:type="dxa"/>
            <w:gridSpan w:val="2"/>
            <w:tcBorders>
              <w:top w:val="single" w:sz="4" w:space="0" w:color="auto"/>
              <w:left w:val="nil"/>
              <w:bottom w:val="single" w:sz="4" w:space="0" w:color="auto"/>
              <w:right w:val="nil"/>
            </w:tcBorders>
            <w:shd w:val="clear" w:color="auto" w:fill="auto"/>
            <w:noWrap/>
            <w:vAlign w:val="bottom"/>
            <w:hideMark/>
          </w:tcPr>
          <w:p w14:paraId="0E89E9DF"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Költségvetési intézmények összesen</w:t>
            </w:r>
          </w:p>
        </w:tc>
        <w:tc>
          <w:tcPr>
            <w:tcW w:w="1440" w:type="dxa"/>
            <w:tcBorders>
              <w:top w:val="single" w:sz="4" w:space="0" w:color="auto"/>
              <w:left w:val="nil"/>
              <w:bottom w:val="single" w:sz="4" w:space="0" w:color="auto"/>
              <w:right w:val="nil"/>
            </w:tcBorders>
            <w:shd w:val="clear" w:color="auto" w:fill="auto"/>
            <w:noWrap/>
            <w:vAlign w:val="bottom"/>
            <w:hideMark/>
          </w:tcPr>
          <w:p w14:paraId="5BDDBE77"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13 186 957</w:t>
            </w:r>
          </w:p>
        </w:tc>
        <w:tc>
          <w:tcPr>
            <w:tcW w:w="1485" w:type="dxa"/>
            <w:tcBorders>
              <w:top w:val="single" w:sz="4" w:space="0" w:color="auto"/>
              <w:left w:val="nil"/>
              <w:bottom w:val="single" w:sz="4" w:space="0" w:color="auto"/>
              <w:right w:val="nil"/>
            </w:tcBorders>
            <w:shd w:val="clear" w:color="auto" w:fill="auto"/>
            <w:noWrap/>
            <w:vAlign w:val="bottom"/>
            <w:hideMark/>
          </w:tcPr>
          <w:p w14:paraId="64E0CCBF"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15 067 780</w:t>
            </w:r>
          </w:p>
        </w:tc>
        <w:tc>
          <w:tcPr>
            <w:tcW w:w="1202" w:type="dxa"/>
            <w:tcBorders>
              <w:top w:val="single" w:sz="4" w:space="0" w:color="auto"/>
              <w:left w:val="nil"/>
              <w:bottom w:val="single" w:sz="4" w:space="0" w:color="auto"/>
              <w:right w:val="nil"/>
            </w:tcBorders>
            <w:shd w:val="clear" w:color="auto" w:fill="auto"/>
            <w:noWrap/>
            <w:vAlign w:val="bottom"/>
            <w:hideMark/>
          </w:tcPr>
          <w:p w14:paraId="1F1B9C59"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12 688 196</w:t>
            </w:r>
          </w:p>
        </w:tc>
        <w:tc>
          <w:tcPr>
            <w:tcW w:w="1213" w:type="dxa"/>
            <w:tcBorders>
              <w:top w:val="single" w:sz="4" w:space="0" w:color="auto"/>
              <w:left w:val="nil"/>
              <w:bottom w:val="single" w:sz="4" w:space="0" w:color="auto"/>
              <w:right w:val="nil"/>
            </w:tcBorders>
            <w:shd w:val="clear" w:color="auto" w:fill="auto"/>
            <w:noWrap/>
            <w:vAlign w:val="bottom"/>
            <w:hideMark/>
          </w:tcPr>
          <w:p w14:paraId="0149B776"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84,2</w:t>
            </w:r>
          </w:p>
        </w:tc>
      </w:tr>
      <w:tr w:rsidR="00FB124C" w:rsidRPr="00FB124C" w14:paraId="30295434" w14:textId="77777777" w:rsidTr="00FB124C">
        <w:trPr>
          <w:trHeight w:val="135"/>
        </w:trPr>
        <w:tc>
          <w:tcPr>
            <w:tcW w:w="980" w:type="dxa"/>
            <w:tcBorders>
              <w:top w:val="nil"/>
              <w:left w:val="nil"/>
              <w:bottom w:val="single" w:sz="4" w:space="0" w:color="auto"/>
              <w:right w:val="nil"/>
            </w:tcBorders>
            <w:shd w:val="clear" w:color="auto" w:fill="auto"/>
            <w:noWrap/>
            <w:vAlign w:val="bottom"/>
            <w:hideMark/>
          </w:tcPr>
          <w:p w14:paraId="6E6C38FF"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noWrap/>
            <w:vAlign w:val="bottom"/>
            <w:hideMark/>
          </w:tcPr>
          <w:p w14:paraId="48D3709A" w14:textId="77777777" w:rsidR="00FB124C" w:rsidRPr="00FB124C" w:rsidRDefault="00FB124C" w:rsidP="00FB124C">
            <w:pPr>
              <w:rPr>
                <w:rFonts w:ascii="Times New Roman" w:eastAsia="Times New Roman" w:hAnsi="Times New Roman"/>
                <w:color w:val="000000"/>
                <w:sz w:val="22"/>
                <w:szCs w:val="22"/>
                <w:lang w:eastAsia="hu-HU"/>
              </w:rPr>
            </w:pPr>
            <w:r w:rsidRPr="00FB124C">
              <w:rPr>
                <w:rFonts w:ascii="Times New Roman" w:eastAsia="Times New Roman" w:hAnsi="Times New Roman"/>
                <w:color w:val="000000"/>
                <w:sz w:val="22"/>
                <w:szCs w:val="22"/>
                <w:lang w:eastAsia="hu-HU"/>
              </w:rPr>
              <w:t> </w:t>
            </w:r>
          </w:p>
        </w:tc>
        <w:tc>
          <w:tcPr>
            <w:tcW w:w="1440" w:type="dxa"/>
            <w:tcBorders>
              <w:top w:val="nil"/>
              <w:left w:val="nil"/>
              <w:bottom w:val="single" w:sz="4" w:space="0" w:color="auto"/>
              <w:right w:val="nil"/>
            </w:tcBorders>
            <w:shd w:val="clear" w:color="auto" w:fill="auto"/>
            <w:noWrap/>
            <w:vAlign w:val="bottom"/>
            <w:hideMark/>
          </w:tcPr>
          <w:p w14:paraId="729395FD"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c>
          <w:tcPr>
            <w:tcW w:w="1485" w:type="dxa"/>
            <w:tcBorders>
              <w:top w:val="nil"/>
              <w:left w:val="nil"/>
              <w:bottom w:val="single" w:sz="4" w:space="0" w:color="auto"/>
              <w:right w:val="nil"/>
            </w:tcBorders>
            <w:shd w:val="clear" w:color="auto" w:fill="auto"/>
            <w:noWrap/>
            <w:vAlign w:val="bottom"/>
            <w:hideMark/>
          </w:tcPr>
          <w:p w14:paraId="22EE0725"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c>
          <w:tcPr>
            <w:tcW w:w="1202" w:type="dxa"/>
            <w:tcBorders>
              <w:top w:val="nil"/>
              <w:left w:val="nil"/>
              <w:bottom w:val="single" w:sz="4" w:space="0" w:color="auto"/>
              <w:right w:val="nil"/>
            </w:tcBorders>
            <w:shd w:val="clear" w:color="auto" w:fill="auto"/>
            <w:noWrap/>
            <w:vAlign w:val="bottom"/>
            <w:hideMark/>
          </w:tcPr>
          <w:p w14:paraId="2094D037"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c>
          <w:tcPr>
            <w:tcW w:w="1213" w:type="dxa"/>
            <w:tcBorders>
              <w:top w:val="nil"/>
              <w:left w:val="nil"/>
              <w:bottom w:val="single" w:sz="4" w:space="0" w:color="auto"/>
              <w:right w:val="nil"/>
            </w:tcBorders>
            <w:shd w:val="clear" w:color="auto" w:fill="auto"/>
            <w:noWrap/>
            <w:vAlign w:val="bottom"/>
            <w:hideMark/>
          </w:tcPr>
          <w:p w14:paraId="0804832F"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r>
      <w:tr w:rsidR="00FB124C" w:rsidRPr="00FB124C" w14:paraId="78BA23E2" w14:textId="77777777" w:rsidTr="00FB124C">
        <w:trPr>
          <w:trHeight w:val="300"/>
        </w:trPr>
        <w:tc>
          <w:tcPr>
            <w:tcW w:w="3740" w:type="dxa"/>
            <w:gridSpan w:val="2"/>
            <w:tcBorders>
              <w:top w:val="single" w:sz="4" w:space="0" w:color="auto"/>
              <w:left w:val="nil"/>
              <w:bottom w:val="single" w:sz="4" w:space="0" w:color="auto"/>
              <w:right w:val="nil"/>
            </w:tcBorders>
            <w:shd w:val="clear" w:color="auto" w:fill="auto"/>
            <w:vAlign w:val="bottom"/>
            <w:hideMark/>
          </w:tcPr>
          <w:p w14:paraId="3C901639"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xml:space="preserve">Főpolgármesteri Hivatal </w:t>
            </w:r>
          </w:p>
        </w:tc>
        <w:tc>
          <w:tcPr>
            <w:tcW w:w="1440" w:type="dxa"/>
            <w:tcBorders>
              <w:top w:val="nil"/>
              <w:left w:val="nil"/>
              <w:bottom w:val="single" w:sz="4" w:space="0" w:color="auto"/>
              <w:right w:val="nil"/>
            </w:tcBorders>
            <w:shd w:val="clear" w:color="auto" w:fill="auto"/>
            <w:noWrap/>
            <w:vAlign w:val="bottom"/>
            <w:hideMark/>
          </w:tcPr>
          <w:p w14:paraId="7EB15F8C"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1 929 186</w:t>
            </w:r>
          </w:p>
        </w:tc>
        <w:tc>
          <w:tcPr>
            <w:tcW w:w="1485" w:type="dxa"/>
            <w:tcBorders>
              <w:top w:val="nil"/>
              <w:left w:val="nil"/>
              <w:bottom w:val="single" w:sz="4" w:space="0" w:color="auto"/>
              <w:right w:val="nil"/>
            </w:tcBorders>
            <w:shd w:val="clear" w:color="auto" w:fill="auto"/>
            <w:noWrap/>
            <w:vAlign w:val="bottom"/>
            <w:hideMark/>
          </w:tcPr>
          <w:p w14:paraId="75AB6BB4"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2 358 905</w:t>
            </w:r>
          </w:p>
        </w:tc>
        <w:tc>
          <w:tcPr>
            <w:tcW w:w="1202" w:type="dxa"/>
            <w:tcBorders>
              <w:top w:val="nil"/>
              <w:left w:val="nil"/>
              <w:bottom w:val="single" w:sz="4" w:space="0" w:color="auto"/>
              <w:right w:val="nil"/>
            </w:tcBorders>
            <w:shd w:val="clear" w:color="auto" w:fill="auto"/>
            <w:noWrap/>
            <w:vAlign w:val="bottom"/>
            <w:hideMark/>
          </w:tcPr>
          <w:p w14:paraId="4C4FBD52"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1 493 876</w:t>
            </w:r>
          </w:p>
        </w:tc>
        <w:tc>
          <w:tcPr>
            <w:tcW w:w="1213" w:type="dxa"/>
            <w:tcBorders>
              <w:top w:val="nil"/>
              <w:left w:val="nil"/>
              <w:bottom w:val="single" w:sz="4" w:space="0" w:color="auto"/>
              <w:right w:val="nil"/>
            </w:tcBorders>
            <w:shd w:val="clear" w:color="auto" w:fill="auto"/>
            <w:noWrap/>
            <w:vAlign w:val="bottom"/>
            <w:hideMark/>
          </w:tcPr>
          <w:p w14:paraId="2A1EC00B"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63,3</w:t>
            </w:r>
          </w:p>
        </w:tc>
      </w:tr>
      <w:tr w:rsidR="00FB124C" w:rsidRPr="00FB124C" w14:paraId="5679C28C" w14:textId="77777777" w:rsidTr="00FB124C">
        <w:trPr>
          <w:trHeight w:val="150"/>
        </w:trPr>
        <w:tc>
          <w:tcPr>
            <w:tcW w:w="980" w:type="dxa"/>
            <w:tcBorders>
              <w:top w:val="nil"/>
              <w:left w:val="nil"/>
              <w:bottom w:val="single" w:sz="4" w:space="0" w:color="auto"/>
              <w:right w:val="nil"/>
            </w:tcBorders>
            <w:shd w:val="clear" w:color="auto" w:fill="auto"/>
            <w:vAlign w:val="bottom"/>
            <w:hideMark/>
          </w:tcPr>
          <w:p w14:paraId="17FF96A8"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c>
          <w:tcPr>
            <w:tcW w:w="2760" w:type="dxa"/>
            <w:tcBorders>
              <w:top w:val="nil"/>
              <w:left w:val="nil"/>
              <w:bottom w:val="single" w:sz="4" w:space="0" w:color="auto"/>
              <w:right w:val="nil"/>
            </w:tcBorders>
            <w:shd w:val="clear" w:color="auto" w:fill="auto"/>
            <w:vAlign w:val="bottom"/>
            <w:hideMark/>
          </w:tcPr>
          <w:p w14:paraId="434360C1"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c>
          <w:tcPr>
            <w:tcW w:w="1440" w:type="dxa"/>
            <w:tcBorders>
              <w:top w:val="nil"/>
              <w:left w:val="nil"/>
              <w:bottom w:val="single" w:sz="4" w:space="0" w:color="auto"/>
              <w:right w:val="nil"/>
            </w:tcBorders>
            <w:shd w:val="clear" w:color="auto" w:fill="auto"/>
            <w:noWrap/>
            <w:vAlign w:val="bottom"/>
            <w:hideMark/>
          </w:tcPr>
          <w:p w14:paraId="0AE3AF06"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c>
          <w:tcPr>
            <w:tcW w:w="1485" w:type="dxa"/>
            <w:tcBorders>
              <w:top w:val="nil"/>
              <w:left w:val="nil"/>
              <w:bottom w:val="single" w:sz="4" w:space="0" w:color="auto"/>
              <w:right w:val="nil"/>
            </w:tcBorders>
            <w:shd w:val="clear" w:color="auto" w:fill="auto"/>
            <w:noWrap/>
            <w:vAlign w:val="bottom"/>
            <w:hideMark/>
          </w:tcPr>
          <w:p w14:paraId="5BBE23AA"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c>
          <w:tcPr>
            <w:tcW w:w="1202" w:type="dxa"/>
            <w:tcBorders>
              <w:top w:val="nil"/>
              <w:left w:val="nil"/>
              <w:bottom w:val="single" w:sz="4" w:space="0" w:color="auto"/>
              <w:right w:val="nil"/>
            </w:tcBorders>
            <w:shd w:val="clear" w:color="auto" w:fill="auto"/>
            <w:noWrap/>
            <w:vAlign w:val="bottom"/>
            <w:hideMark/>
          </w:tcPr>
          <w:p w14:paraId="286B0A39"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c>
          <w:tcPr>
            <w:tcW w:w="1213" w:type="dxa"/>
            <w:tcBorders>
              <w:top w:val="nil"/>
              <w:left w:val="nil"/>
              <w:bottom w:val="single" w:sz="4" w:space="0" w:color="auto"/>
              <w:right w:val="nil"/>
            </w:tcBorders>
            <w:shd w:val="clear" w:color="auto" w:fill="auto"/>
            <w:noWrap/>
            <w:vAlign w:val="bottom"/>
            <w:hideMark/>
          </w:tcPr>
          <w:p w14:paraId="2D7401E7"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w:t>
            </w:r>
          </w:p>
        </w:tc>
      </w:tr>
      <w:tr w:rsidR="00FB124C" w:rsidRPr="00FB124C" w14:paraId="66AE09A8" w14:textId="77777777" w:rsidTr="00FB124C">
        <w:trPr>
          <w:trHeight w:val="300"/>
        </w:trPr>
        <w:tc>
          <w:tcPr>
            <w:tcW w:w="3740" w:type="dxa"/>
            <w:gridSpan w:val="2"/>
            <w:tcBorders>
              <w:top w:val="single" w:sz="4" w:space="0" w:color="auto"/>
              <w:left w:val="nil"/>
              <w:bottom w:val="single" w:sz="4" w:space="0" w:color="auto"/>
              <w:right w:val="nil"/>
            </w:tcBorders>
            <w:shd w:val="clear" w:color="auto" w:fill="auto"/>
            <w:vAlign w:val="bottom"/>
            <w:hideMark/>
          </w:tcPr>
          <w:p w14:paraId="18296794"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 xml:space="preserve">Önkormányzat </w:t>
            </w:r>
          </w:p>
        </w:tc>
        <w:tc>
          <w:tcPr>
            <w:tcW w:w="1440" w:type="dxa"/>
            <w:tcBorders>
              <w:top w:val="nil"/>
              <w:left w:val="nil"/>
              <w:bottom w:val="single" w:sz="4" w:space="0" w:color="auto"/>
              <w:right w:val="nil"/>
            </w:tcBorders>
            <w:shd w:val="clear" w:color="auto" w:fill="auto"/>
            <w:noWrap/>
            <w:vAlign w:val="bottom"/>
            <w:hideMark/>
          </w:tcPr>
          <w:p w14:paraId="07774FC4"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41 139 666</w:t>
            </w:r>
          </w:p>
        </w:tc>
        <w:tc>
          <w:tcPr>
            <w:tcW w:w="1485" w:type="dxa"/>
            <w:tcBorders>
              <w:top w:val="nil"/>
              <w:left w:val="nil"/>
              <w:bottom w:val="single" w:sz="4" w:space="0" w:color="auto"/>
              <w:right w:val="nil"/>
            </w:tcBorders>
            <w:shd w:val="clear" w:color="auto" w:fill="auto"/>
            <w:noWrap/>
            <w:vAlign w:val="bottom"/>
            <w:hideMark/>
          </w:tcPr>
          <w:p w14:paraId="073BD21F"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47 877 880</w:t>
            </w:r>
          </w:p>
        </w:tc>
        <w:tc>
          <w:tcPr>
            <w:tcW w:w="1202" w:type="dxa"/>
            <w:tcBorders>
              <w:top w:val="nil"/>
              <w:left w:val="nil"/>
              <w:bottom w:val="single" w:sz="4" w:space="0" w:color="auto"/>
              <w:right w:val="nil"/>
            </w:tcBorders>
            <w:shd w:val="clear" w:color="auto" w:fill="auto"/>
            <w:noWrap/>
            <w:vAlign w:val="bottom"/>
            <w:hideMark/>
          </w:tcPr>
          <w:p w14:paraId="1CF8A06B"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35 881 846</w:t>
            </w:r>
          </w:p>
        </w:tc>
        <w:tc>
          <w:tcPr>
            <w:tcW w:w="1213" w:type="dxa"/>
            <w:tcBorders>
              <w:top w:val="nil"/>
              <w:left w:val="nil"/>
              <w:bottom w:val="single" w:sz="4" w:space="0" w:color="auto"/>
              <w:right w:val="nil"/>
            </w:tcBorders>
            <w:shd w:val="clear" w:color="auto" w:fill="auto"/>
            <w:noWrap/>
            <w:vAlign w:val="bottom"/>
            <w:hideMark/>
          </w:tcPr>
          <w:p w14:paraId="092EE258"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74,9</w:t>
            </w:r>
          </w:p>
        </w:tc>
      </w:tr>
      <w:tr w:rsidR="00FB124C" w:rsidRPr="00FB124C" w14:paraId="40B3906D" w14:textId="77777777" w:rsidTr="00FB124C">
        <w:trPr>
          <w:trHeight w:val="135"/>
        </w:trPr>
        <w:tc>
          <w:tcPr>
            <w:tcW w:w="980" w:type="dxa"/>
            <w:tcBorders>
              <w:top w:val="nil"/>
              <w:left w:val="nil"/>
              <w:bottom w:val="nil"/>
              <w:right w:val="nil"/>
            </w:tcBorders>
            <w:shd w:val="clear" w:color="auto" w:fill="auto"/>
            <w:noWrap/>
            <w:vAlign w:val="bottom"/>
            <w:hideMark/>
          </w:tcPr>
          <w:p w14:paraId="3DB55B02" w14:textId="77777777" w:rsidR="00FB124C" w:rsidRPr="00FB124C" w:rsidRDefault="00FB124C" w:rsidP="00FB124C">
            <w:pPr>
              <w:jc w:val="right"/>
              <w:rPr>
                <w:rFonts w:ascii="Times New Roman" w:eastAsia="Times New Roman" w:hAnsi="Times New Roman"/>
                <w:b/>
                <w:bCs/>
                <w:color w:val="000000"/>
                <w:sz w:val="22"/>
                <w:szCs w:val="22"/>
                <w:lang w:eastAsia="hu-HU"/>
              </w:rPr>
            </w:pPr>
          </w:p>
        </w:tc>
        <w:tc>
          <w:tcPr>
            <w:tcW w:w="2760" w:type="dxa"/>
            <w:tcBorders>
              <w:top w:val="nil"/>
              <w:left w:val="nil"/>
              <w:bottom w:val="nil"/>
              <w:right w:val="nil"/>
            </w:tcBorders>
            <w:shd w:val="clear" w:color="auto" w:fill="auto"/>
            <w:noWrap/>
            <w:vAlign w:val="bottom"/>
            <w:hideMark/>
          </w:tcPr>
          <w:p w14:paraId="7171218F" w14:textId="77777777" w:rsidR="00FB124C" w:rsidRPr="00FB124C" w:rsidRDefault="00FB124C" w:rsidP="00FB124C">
            <w:pPr>
              <w:rPr>
                <w:rFonts w:ascii="Times New Roman" w:eastAsia="Times New Roman" w:hAnsi="Times New Roman"/>
                <w:szCs w:val="20"/>
                <w:lang w:eastAsia="hu-HU"/>
              </w:rPr>
            </w:pPr>
          </w:p>
        </w:tc>
        <w:tc>
          <w:tcPr>
            <w:tcW w:w="1440" w:type="dxa"/>
            <w:tcBorders>
              <w:top w:val="nil"/>
              <w:left w:val="nil"/>
              <w:bottom w:val="nil"/>
              <w:right w:val="nil"/>
            </w:tcBorders>
            <w:shd w:val="clear" w:color="auto" w:fill="auto"/>
            <w:noWrap/>
            <w:vAlign w:val="bottom"/>
            <w:hideMark/>
          </w:tcPr>
          <w:p w14:paraId="1C214FE1" w14:textId="77777777" w:rsidR="00FB124C" w:rsidRPr="00FB124C" w:rsidRDefault="00FB124C" w:rsidP="00FB124C">
            <w:pPr>
              <w:rPr>
                <w:rFonts w:ascii="Times New Roman" w:eastAsia="Times New Roman" w:hAnsi="Times New Roman"/>
                <w:szCs w:val="20"/>
                <w:lang w:eastAsia="hu-HU"/>
              </w:rPr>
            </w:pPr>
          </w:p>
        </w:tc>
        <w:tc>
          <w:tcPr>
            <w:tcW w:w="1485" w:type="dxa"/>
            <w:tcBorders>
              <w:top w:val="nil"/>
              <w:left w:val="nil"/>
              <w:bottom w:val="nil"/>
              <w:right w:val="nil"/>
            </w:tcBorders>
            <w:shd w:val="clear" w:color="auto" w:fill="auto"/>
            <w:noWrap/>
            <w:vAlign w:val="bottom"/>
            <w:hideMark/>
          </w:tcPr>
          <w:p w14:paraId="450237FD" w14:textId="77777777" w:rsidR="00FB124C" w:rsidRPr="00FB124C" w:rsidRDefault="00FB124C" w:rsidP="00FB124C">
            <w:pPr>
              <w:rPr>
                <w:rFonts w:ascii="Times New Roman" w:eastAsia="Times New Roman" w:hAnsi="Times New Roman"/>
                <w:szCs w:val="20"/>
                <w:lang w:eastAsia="hu-HU"/>
              </w:rPr>
            </w:pPr>
          </w:p>
        </w:tc>
        <w:tc>
          <w:tcPr>
            <w:tcW w:w="1202" w:type="dxa"/>
            <w:tcBorders>
              <w:top w:val="nil"/>
              <w:left w:val="nil"/>
              <w:bottom w:val="nil"/>
              <w:right w:val="nil"/>
            </w:tcBorders>
            <w:shd w:val="clear" w:color="auto" w:fill="auto"/>
            <w:noWrap/>
            <w:vAlign w:val="bottom"/>
            <w:hideMark/>
          </w:tcPr>
          <w:p w14:paraId="012AC92B" w14:textId="77777777" w:rsidR="00FB124C" w:rsidRPr="00FB124C" w:rsidRDefault="00FB124C" w:rsidP="00FB124C">
            <w:pPr>
              <w:rPr>
                <w:rFonts w:ascii="Times New Roman" w:eastAsia="Times New Roman" w:hAnsi="Times New Roman"/>
                <w:szCs w:val="20"/>
                <w:lang w:eastAsia="hu-HU"/>
              </w:rPr>
            </w:pPr>
          </w:p>
        </w:tc>
        <w:tc>
          <w:tcPr>
            <w:tcW w:w="1213" w:type="dxa"/>
            <w:tcBorders>
              <w:top w:val="nil"/>
              <w:left w:val="nil"/>
              <w:bottom w:val="nil"/>
              <w:right w:val="nil"/>
            </w:tcBorders>
            <w:shd w:val="clear" w:color="auto" w:fill="auto"/>
            <w:noWrap/>
            <w:vAlign w:val="bottom"/>
            <w:hideMark/>
          </w:tcPr>
          <w:p w14:paraId="61742B72" w14:textId="77777777" w:rsidR="00FB124C" w:rsidRPr="00FB124C" w:rsidRDefault="00FB124C" w:rsidP="00FB124C">
            <w:pPr>
              <w:rPr>
                <w:rFonts w:ascii="Times New Roman" w:eastAsia="Times New Roman" w:hAnsi="Times New Roman"/>
                <w:szCs w:val="20"/>
                <w:lang w:eastAsia="hu-HU"/>
              </w:rPr>
            </w:pPr>
          </w:p>
        </w:tc>
      </w:tr>
      <w:tr w:rsidR="00FB124C" w:rsidRPr="00FB124C" w14:paraId="4B305DA1" w14:textId="77777777" w:rsidTr="00FB124C">
        <w:trPr>
          <w:trHeight w:val="300"/>
        </w:trPr>
        <w:tc>
          <w:tcPr>
            <w:tcW w:w="3740" w:type="dxa"/>
            <w:gridSpan w:val="2"/>
            <w:tcBorders>
              <w:top w:val="single" w:sz="4" w:space="0" w:color="auto"/>
              <w:left w:val="nil"/>
              <w:bottom w:val="single" w:sz="4" w:space="0" w:color="auto"/>
              <w:right w:val="nil"/>
            </w:tcBorders>
            <w:shd w:val="clear" w:color="auto" w:fill="auto"/>
            <w:vAlign w:val="bottom"/>
            <w:hideMark/>
          </w:tcPr>
          <w:p w14:paraId="43B88D00" w14:textId="77777777" w:rsidR="00FB124C" w:rsidRPr="00FB124C" w:rsidRDefault="00FB124C" w:rsidP="00FB124C">
            <w:pPr>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Dologi kiadások mindösszesen</w:t>
            </w:r>
          </w:p>
        </w:tc>
        <w:tc>
          <w:tcPr>
            <w:tcW w:w="1440" w:type="dxa"/>
            <w:tcBorders>
              <w:top w:val="single" w:sz="4" w:space="0" w:color="auto"/>
              <w:left w:val="nil"/>
              <w:bottom w:val="single" w:sz="4" w:space="0" w:color="auto"/>
              <w:right w:val="nil"/>
            </w:tcBorders>
            <w:shd w:val="clear" w:color="auto" w:fill="auto"/>
            <w:noWrap/>
            <w:vAlign w:val="bottom"/>
            <w:hideMark/>
          </w:tcPr>
          <w:p w14:paraId="1A0605F4"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56 255 809</w:t>
            </w:r>
          </w:p>
        </w:tc>
        <w:tc>
          <w:tcPr>
            <w:tcW w:w="1485" w:type="dxa"/>
            <w:tcBorders>
              <w:top w:val="single" w:sz="4" w:space="0" w:color="auto"/>
              <w:left w:val="nil"/>
              <w:bottom w:val="single" w:sz="4" w:space="0" w:color="auto"/>
              <w:right w:val="nil"/>
            </w:tcBorders>
            <w:shd w:val="clear" w:color="auto" w:fill="auto"/>
            <w:noWrap/>
            <w:vAlign w:val="bottom"/>
            <w:hideMark/>
          </w:tcPr>
          <w:p w14:paraId="741F2A05"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65 304 565</w:t>
            </w:r>
          </w:p>
        </w:tc>
        <w:tc>
          <w:tcPr>
            <w:tcW w:w="1202" w:type="dxa"/>
            <w:tcBorders>
              <w:top w:val="single" w:sz="4" w:space="0" w:color="auto"/>
              <w:left w:val="nil"/>
              <w:bottom w:val="single" w:sz="4" w:space="0" w:color="auto"/>
              <w:right w:val="nil"/>
            </w:tcBorders>
            <w:shd w:val="clear" w:color="auto" w:fill="auto"/>
            <w:noWrap/>
            <w:vAlign w:val="bottom"/>
            <w:hideMark/>
          </w:tcPr>
          <w:p w14:paraId="6A9BED7C"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50 063 918</w:t>
            </w:r>
          </w:p>
        </w:tc>
        <w:tc>
          <w:tcPr>
            <w:tcW w:w="1213" w:type="dxa"/>
            <w:tcBorders>
              <w:top w:val="single" w:sz="4" w:space="0" w:color="auto"/>
              <w:left w:val="nil"/>
              <w:bottom w:val="single" w:sz="4" w:space="0" w:color="auto"/>
              <w:right w:val="nil"/>
            </w:tcBorders>
            <w:shd w:val="clear" w:color="auto" w:fill="auto"/>
            <w:noWrap/>
            <w:vAlign w:val="bottom"/>
            <w:hideMark/>
          </w:tcPr>
          <w:p w14:paraId="7AF2AEFF" w14:textId="77777777" w:rsidR="00FB124C" w:rsidRPr="00FB124C" w:rsidRDefault="00FB124C" w:rsidP="00FB124C">
            <w:pPr>
              <w:jc w:val="right"/>
              <w:rPr>
                <w:rFonts w:ascii="Times New Roman" w:eastAsia="Times New Roman" w:hAnsi="Times New Roman"/>
                <w:b/>
                <w:bCs/>
                <w:color w:val="000000"/>
                <w:sz w:val="22"/>
                <w:szCs w:val="22"/>
                <w:lang w:eastAsia="hu-HU"/>
              </w:rPr>
            </w:pPr>
            <w:r w:rsidRPr="00FB124C">
              <w:rPr>
                <w:rFonts w:ascii="Times New Roman" w:eastAsia="Times New Roman" w:hAnsi="Times New Roman"/>
                <w:b/>
                <w:bCs/>
                <w:color w:val="000000"/>
                <w:sz w:val="22"/>
                <w:szCs w:val="22"/>
                <w:lang w:eastAsia="hu-HU"/>
              </w:rPr>
              <w:t>76,7</w:t>
            </w:r>
          </w:p>
        </w:tc>
      </w:tr>
    </w:tbl>
    <w:p w14:paraId="670D6DDB"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p>
    <w:p w14:paraId="6F6159A7" w14:textId="6C9732F6" w:rsidR="007D4EF8" w:rsidRPr="007D4EF8" w:rsidRDefault="007D4EF8" w:rsidP="007D4EF8">
      <w:pPr>
        <w:tabs>
          <w:tab w:val="left" w:pos="8590"/>
          <w:tab w:val="left" w:pos="9190"/>
        </w:tabs>
        <w:jc w:val="both"/>
        <w:rPr>
          <w:rFonts w:ascii="Times New Roman" w:hAnsi="Times New Roman"/>
          <w:sz w:val="24"/>
        </w:rPr>
      </w:pPr>
    </w:p>
    <w:p w14:paraId="04B9604C"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i/>
          <w:sz w:val="24"/>
          <w:szCs w:val="20"/>
          <w:lang w:eastAsia="hu-HU"/>
        </w:rPr>
        <w:t>költségvetési</w:t>
      </w:r>
      <w:r w:rsidRPr="007D4EF8">
        <w:rPr>
          <w:rFonts w:ascii="Times New Roman" w:eastAsia="Times New Roman" w:hAnsi="Times New Roman"/>
          <w:b/>
          <w:sz w:val="24"/>
          <w:szCs w:val="20"/>
          <w:lang w:eastAsia="hu-HU"/>
        </w:rPr>
        <w:t xml:space="preserve"> </w:t>
      </w:r>
      <w:r w:rsidRPr="007D4EF8">
        <w:rPr>
          <w:rFonts w:ascii="Times New Roman" w:eastAsia="Times New Roman" w:hAnsi="Times New Roman"/>
          <w:b/>
          <w:i/>
          <w:sz w:val="24"/>
          <w:szCs w:val="20"/>
          <w:lang w:eastAsia="hu-HU"/>
        </w:rPr>
        <w:t>intézményeknél</w:t>
      </w:r>
      <w:r w:rsidRPr="007D4EF8">
        <w:rPr>
          <w:rFonts w:ascii="Times New Roman" w:eastAsia="Times New Roman" w:hAnsi="Times New Roman"/>
          <w:sz w:val="24"/>
          <w:szCs w:val="20"/>
          <w:lang w:eastAsia="hu-HU"/>
        </w:rPr>
        <w:t xml:space="preserve"> a teljesülés 84,2%. A tervezettnél alacsonyabb teljesülést elsősorban a köznevelési, valamint a kulturális ágazat elmaradása okozta.</w:t>
      </w:r>
    </w:p>
    <w:p w14:paraId="56AFE434"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34D27941"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dologi kiadások tervezett összege a </w:t>
      </w:r>
      <w:r w:rsidRPr="007D4EF8">
        <w:rPr>
          <w:rFonts w:ascii="Times New Roman" w:eastAsia="Times New Roman" w:hAnsi="Times New Roman"/>
          <w:i/>
          <w:sz w:val="24"/>
          <w:szCs w:val="20"/>
          <w:lang w:eastAsia="hu-HU"/>
        </w:rPr>
        <w:t>szociálpolitikai ágazatnál</w:t>
      </w:r>
      <w:r w:rsidRPr="007D4EF8">
        <w:rPr>
          <w:rFonts w:ascii="Times New Roman" w:eastAsia="Times New Roman" w:hAnsi="Times New Roman"/>
          <w:sz w:val="24"/>
          <w:szCs w:val="20"/>
          <w:lang w:eastAsia="hu-HU"/>
        </w:rPr>
        <w:t xml:space="preserve"> </w:t>
      </w:r>
      <w:r w:rsidRPr="007D4EF8">
        <w:rPr>
          <w:rFonts w:ascii="Times New Roman" w:eastAsia="Times New Roman" w:hAnsi="Times New Roman"/>
          <w:bCs/>
          <w:sz w:val="24"/>
          <w:szCs w:val="20"/>
          <w:lang w:eastAsia="hu-HU"/>
        </w:rPr>
        <w:t>a legmagasabb, 4.957,4 millió Ft, amely</w:t>
      </w:r>
      <w:r w:rsidRPr="007D4EF8">
        <w:rPr>
          <w:rFonts w:ascii="Times New Roman" w:eastAsia="Times New Roman" w:hAnsi="Times New Roman"/>
          <w:sz w:val="24"/>
          <w:szCs w:val="20"/>
          <w:lang w:eastAsia="hu-HU"/>
        </w:rPr>
        <w:t xml:space="preserve"> 90,1% arányban került felhasználásra, elsősorban közüzemi díjakra, készletbeszerzésre.</w:t>
      </w:r>
    </w:p>
    <w:p w14:paraId="09828EB4" w14:textId="77777777" w:rsidR="007D4EF8" w:rsidRPr="007D4EF8" w:rsidRDefault="007D4EF8" w:rsidP="007D4EF8">
      <w:pPr>
        <w:tabs>
          <w:tab w:val="left" w:pos="8590"/>
          <w:tab w:val="left" w:pos="9190"/>
        </w:tabs>
        <w:jc w:val="both"/>
        <w:rPr>
          <w:rFonts w:ascii="Times New Roman" w:eastAsia="Times New Roman" w:hAnsi="Times New Roman"/>
          <w:bCs/>
          <w:sz w:val="24"/>
          <w:szCs w:val="20"/>
          <w:highlight w:val="yellow"/>
          <w:lang w:eastAsia="hu-HU"/>
        </w:rPr>
      </w:pPr>
    </w:p>
    <w:p w14:paraId="70A94BEE" w14:textId="1DAD9570" w:rsidR="007D4EF8" w:rsidRPr="007D4EF8" w:rsidRDefault="007D4EF8" w:rsidP="007D4EF8">
      <w:pPr>
        <w:tabs>
          <w:tab w:val="num" w:pos="720"/>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bCs/>
          <w:sz w:val="24"/>
          <w:szCs w:val="20"/>
          <w:lang w:eastAsia="hu-HU"/>
        </w:rPr>
        <w:t xml:space="preserve">A </w:t>
      </w:r>
      <w:r w:rsidRPr="007D4EF8">
        <w:rPr>
          <w:rFonts w:ascii="Times New Roman" w:eastAsia="Times New Roman" w:hAnsi="Times New Roman"/>
          <w:bCs/>
          <w:i/>
          <w:sz w:val="24"/>
          <w:szCs w:val="20"/>
          <w:lang w:eastAsia="hu-HU"/>
        </w:rPr>
        <w:t xml:space="preserve">köznevelési ágazatban </w:t>
      </w:r>
      <w:r w:rsidRPr="007D4EF8">
        <w:rPr>
          <w:rFonts w:ascii="Times New Roman" w:eastAsia="Times New Roman" w:hAnsi="Times New Roman"/>
          <w:bCs/>
          <w:sz w:val="24"/>
          <w:szCs w:val="20"/>
          <w:lang w:eastAsia="hu-HU"/>
        </w:rPr>
        <w:t xml:space="preserve">a dologi kiadásokon belül a </w:t>
      </w:r>
      <w:r w:rsidRPr="007D4EF8">
        <w:rPr>
          <w:rFonts w:ascii="Times New Roman" w:eastAsia="Times New Roman" w:hAnsi="Times New Roman"/>
          <w:sz w:val="24"/>
          <w:szCs w:val="20"/>
          <w:lang w:eastAsia="hu-HU"/>
        </w:rPr>
        <w:t xml:space="preserve">készletbeszerzések </w:t>
      </w:r>
      <w:r w:rsidR="004A0625">
        <w:rPr>
          <w:rFonts w:ascii="Times New Roman" w:eastAsia="Times New Roman" w:hAnsi="Times New Roman"/>
          <w:sz w:val="24"/>
          <w:szCs w:val="20"/>
          <w:lang w:eastAsia="hu-HU"/>
        </w:rPr>
        <w:t xml:space="preserve">(438,2 millió Ft) </w:t>
      </w:r>
      <w:r w:rsidRPr="007D4EF8">
        <w:rPr>
          <w:rFonts w:ascii="Times New Roman" w:eastAsia="Times New Roman" w:hAnsi="Times New Roman"/>
          <w:sz w:val="24"/>
          <w:szCs w:val="20"/>
          <w:lang w:eastAsia="hu-HU"/>
        </w:rPr>
        <w:t xml:space="preserve">döntő részét az Étkeztetési Szolgáltató Gazdasági Szervezetnél az üzemeltetéshez szükséges anyagok beszerzése teszi ki. Az üzemeltetési anyagokon belül jelentkezik a saját főzőkonyhák nyersanyag beszerzése, karbantartási anyagok és tisztítószerek, hajtó- és kenőanyag, védőruha költsége. A szolgáltatási kiadások </w:t>
      </w:r>
      <w:r w:rsidR="004A0625">
        <w:rPr>
          <w:rFonts w:ascii="Times New Roman" w:eastAsia="Times New Roman" w:hAnsi="Times New Roman"/>
          <w:sz w:val="24"/>
          <w:szCs w:val="20"/>
          <w:lang w:eastAsia="hu-HU"/>
        </w:rPr>
        <w:t xml:space="preserve">(744,0 millió Ft) </w:t>
      </w:r>
      <w:r w:rsidRPr="007D4EF8">
        <w:rPr>
          <w:rFonts w:ascii="Times New Roman" w:eastAsia="Times New Roman" w:hAnsi="Times New Roman"/>
          <w:sz w:val="24"/>
          <w:szCs w:val="20"/>
          <w:lang w:eastAsia="hu-HU"/>
        </w:rPr>
        <w:t xml:space="preserve">között a vásárolt élelmezésen kívül a közüzemi díjak </w:t>
      </w:r>
      <w:r w:rsidRPr="007D4EF8">
        <w:rPr>
          <w:rFonts w:ascii="Times New Roman" w:eastAsia="Times New Roman" w:hAnsi="Times New Roman"/>
          <w:sz w:val="24"/>
          <w:szCs w:val="20"/>
          <w:lang w:eastAsia="hu-HU"/>
        </w:rPr>
        <w:lastRenderedPageBreak/>
        <w:t>(villamos ener</w:t>
      </w:r>
      <w:r w:rsidR="004A0625">
        <w:rPr>
          <w:rFonts w:ascii="Times New Roman" w:eastAsia="Times New Roman" w:hAnsi="Times New Roman"/>
          <w:sz w:val="24"/>
          <w:szCs w:val="20"/>
          <w:lang w:eastAsia="hu-HU"/>
        </w:rPr>
        <w:t>gia, gázenergia, távhő és meleg</w:t>
      </w:r>
      <w:r w:rsidRPr="007D4EF8">
        <w:rPr>
          <w:rFonts w:ascii="Times New Roman" w:eastAsia="Times New Roman" w:hAnsi="Times New Roman"/>
          <w:sz w:val="24"/>
          <w:szCs w:val="20"/>
          <w:lang w:eastAsia="hu-HU"/>
        </w:rPr>
        <w:t>víz, víz- és csatornadíjak) és a karbantartási, kisjavítási szolgáltatáso</w:t>
      </w:r>
      <w:r w:rsidR="004A0625">
        <w:rPr>
          <w:rFonts w:ascii="Times New Roman" w:eastAsia="Times New Roman" w:hAnsi="Times New Roman"/>
          <w:sz w:val="24"/>
          <w:szCs w:val="20"/>
          <w:lang w:eastAsia="hu-HU"/>
        </w:rPr>
        <w:t>k jelentős hányadot képviselnek.</w:t>
      </w:r>
      <w:r w:rsidRPr="007D4EF8">
        <w:rPr>
          <w:rFonts w:ascii="Times New Roman" w:eastAsia="Times New Roman" w:hAnsi="Times New Roman"/>
          <w:sz w:val="24"/>
          <w:szCs w:val="20"/>
          <w:lang w:eastAsia="hu-HU"/>
        </w:rPr>
        <w:t xml:space="preserve"> </w:t>
      </w:r>
    </w:p>
    <w:p w14:paraId="29D2E0AC"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59C7C257" w14:textId="775B75C5" w:rsidR="007D4EF8" w:rsidRPr="004A0625"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Cs/>
          <w:i/>
          <w:sz w:val="24"/>
          <w:szCs w:val="20"/>
          <w:lang w:eastAsia="hu-HU"/>
        </w:rPr>
        <w:t>kulturális ágazatban</w:t>
      </w:r>
      <w:r w:rsidRPr="007D4EF8">
        <w:rPr>
          <w:rFonts w:ascii="Times New Roman" w:eastAsia="Times New Roman" w:hAnsi="Times New Roman"/>
          <w:sz w:val="24"/>
          <w:szCs w:val="20"/>
          <w:lang w:eastAsia="hu-HU"/>
        </w:rPr>
        <w:t xml:space="preserve"> a dologi kiadások előirányzatának felhasználása 81,3%-</w:t>
      </w:r>
      <w:proofErr w:type="spellStart"/>
      <w:r w:rsidRPr="007D4EF8">
        <w:rPr>
          <w:rFonts w:ascii="Times New Roman" w:eastAsia="Times New Roman" w:hAnsi="Times New Roman"/>
          <w:sz w:val="24"/>
          <w:szCs w:val="20"/>
          <w:lang w:eastAsia="hu-HU"/>
        </w:rPr>
        <w:t>on</w:t>
      </w:r>
      <w:proofErr w:type="spellEnd"/>
      <w:r w:rsidRPr="007D4EF8">
        <w:rPr>
          <w:rFonts w:ascii="Times New Roman" w:eastAsia="Times New Roman" w:hAnsi="Times New Roman"/>
          <w:sz w:val="24"/>
          <w:szCs w:val="20"/>
          <w:lang w:eastAsia="hu-HU"/>
        </w:rPr>
        <w:t xml:space="preserve"> teljesült. Az ágazat dologi előirányzatából a legnagyobb mértékű felhasználás szolgáltatásokra történt, melyek összege 1.648,3 millió Ft. Ezen belül a szakmai tevékenységet segítő szolgáltatások (510,8 millió Ft) és a közüzemi díjak (450,7 millió Ft) összegei a legnagyobb tételek. </w:t>
      </w:r>
      <w:r w:rsidR="004A0625" w:rsidRPr="007D4EF8">
        <w:rPr>
          <w:rFonts w:ascii="Times New Roman" w:eastAsia="Times New Roman" w:hAnsi="Times New Roman"/>
          <w:sz w:val="24"/>
          <w:szCs w:val="20"/>
          <w:lang w:eastAsia="hu-HU"/>
        </w:rPr>
        <w:t>Az előirányzattól a Budapesti Történeti Múzeum maradt el, mivel az intézmény által ellátott régészeti feladatok gazdálkodási szempontból speciálisak. A tárgyévben befolyt – régészeti tevékenységhez kapcsolódó – bevételek felhasználására túlnyomó részt a következő években kerül sor.</w:t>
      </w:r>
    </w:p>
    <w:p w14:paraId="7396B5BA" w14:textId="77777777" w:rsidR="007D4EF8" w:rsidRPr="007D4EF8" w:rsidRDefault="007D4EF8" w:rsidP="007D4EF8">
      <w:pPr>
        <w:tabs>
          <w:tab w:val="left" w:pos="8590"/>
          <w:tab w:val="left" w:pos="9190"/>
        </w:tabs>
        <w:jc w:val="both"/>
        <w:rPr>
          <w:rFonts w:ascii="Times New Roman" w:eastAsia="Times New Roman" w:hAnsi="Times New Roman"/>
          <w:b/>
          <w:color w:val="FF0000"/>
          <w:sz w:val="24"/>
          <w:szCs w:val="20"/>
          <w:lang w:eastAsia="hu-HU"/>
        </w:rPr>
      </w:pPr>
    </w:p>
    <w:p w14:paraId="77C693CF" w14:textId="77777777" w:rsidR="007D4EF8" w:rsidRPr="007D4EF8" w:rsidRDefault="007D4EF8" w:rsidP="007D4EF8">
      <w:pPr>
        <w:tabs>
          <w:tab w:val="left" w:pos="8590"/>
          <w:tab w:val="left" w:pos="9190"/>
        </w:tabs>
        <w:jc w:val="both"/>
        <w:rPr>
          <w:rFonts w:ascii="Times New Roman" w:eastAsia="Times New Roman" w:hAnsi="Times New Roman"/>
          <w:b/>
          <w:sz w:val="24"/>
          <w:szCs w:val="20"/>
          <w:u w:val="single"/>
          <w:lang w:eastAsia="hu-HU"/>
        </w:rPr>
      </w:pPr>
      <w:r w:rsidRPr="007D4EF8">
        <w:rPr>
          <w:rFonts w:ascii="Times New Roman" w:eastAsia="Times New Roman" w:hAnsi="Times New Roman"/>
          <w:b/>
          <w:sz w:val="24"/>
          <w:szCs w:val="20"/>
          <w:u w:val="single"/>
          <w:lang w:eastAsia="hu-HU"/>
        </w:rPr>
        <w:t>Főpolgármesteri Hivatal</w:t>
      </w:r>
    </w:p>
    <w:p w14:paraId="18215421"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51A52711"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i/>
          <w:sz w:val="24"/>
          <w:szCs w:val="20"/>
          <w:lang w:eastAsia="hu-HU"/>
        </w:rPr>
        <w:t>Főpolgármesteri Hivatalnál</w:t>
      </w:r>
      <w:r w:rsidRPr="007D4EF8">
        <w:rPr>
          <w:rFonts w:ascii="Times New Roman" w:eastAsia="Times New Roman" w:hAnsi="Times New Roman"/>
          <w:sz w:val="24"/>
          <w:szCs w:val="20"/>
          <w:lang w:eastAsia="hu-HU"/>
        </w:rPr>
        <w:t xml:space="preserve"> dologi kiadásokra eredeti előirányzatként tervezett 1.929,2 millió Ft az év során 2.358,9 millió Ft-ra módosult. A teljesülés 63,3%, 1.493,9 millió Ft az alábbiak szerint.</w:t>
      </w:r>
    </w:p>
    <w:p w14:paraId="16D05F2B" w14:textId="17F8CC76"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031CF109" w14:textId="3D2089E4" w:rsidR="007940B5" w:rsidRPr="007D4EF8" w:rsidRDefault="007D4EF8" w:rsidP="00723E64">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710301 Gazdasági és ellátási feladatok címe</w:t>
      </w:r>
      <w:r w:rsidRPr="007D4EF8">
        <w:rPr>
          <w:rFonts w:ascii="Times New Roman" w:eastAsia="Times New Roman" w:hAnsi="Times New Roman"/>
          <w:sz w:val="24"/>
          <w:szCs w:val="20"/>
          <w:lang w:eastAsia="hu-HU"/>
        </w:rPr>
        <w:t xml:space="preserve">n </w:t>
      </w:r>
      <w:r w:rsidR="00723E64">
        <w:rPr>
          <w:rFonts w:ascii="Times New Roman" w:eastAsia="Times New Roman" w:hAnsi="Times New Roman"/>
          <w:sz w:val="24"/>
          <w:szCs w:val="20"/>
          <w:lang w:eastAsia="hu-HU"/>
        </w:rPr>
        <w:t xml:space="preserve">szolgáltatásokra (közüzemi szolgáltatási díjak, bérleti és lízing díj, egyéb szolgáltatás) 293,2 millió Ft, kommunikációs szolgáltatásokra 33,3 millió Ft, készletbeszerzésre (irodaszer, nyomtatvány, karbantartási anyagok, üzemanyag, egyéb anyag) </w:t>
      </w:r>
      <w:r w:rsidRPr="007D4EF8">
        <w:rPr>
          <w:rFonts w:ascii="Times New Roman" w:eastAsia="Times New Roman" w:hAnsi="Times New Roman"/>
          <w:sz w:val="24"/>
          <w:szCs w:val="20"/>
          <w:lang w:eastAsia="hu-HU"/>
        </w:rPr>
        <w:t>63,9 millió Ft</w:t>
      </w:r>
      <w:r w:rsidR="00723E64">
        <w:rPr>
          <w:rFonts w:ascii="Times New Roman" w:eastAsia="Times New Roman" w:hAnsi="Times New Roman"/>
          <w:sz w:val="24"/>
          <w:szCs w:val="20"/>
          <w:lang w:eastAsia="hu-HU"/>
        </w:rPr>
        <w:t>, különféle egyé</w:t>
      </w:r>
      <w:r w:rsidR="00077F2A">
        <w:rPr>
          <w:rFonts w:ascii="Times New Roman" w:eastAsia="Times New Roman" w:hAnsi="Times New Roman"/>
          <w:sz w:val="24"/>
          <w:szCs w:val="20"/>
          <w:lang w:eastAsia="hu-HU"/>
        </w:rPr>
        <w:t>b</w:t>
      </w:r>
      <w:r w:rsidR="00723E64">
        <w:rPr>
          <w:rFonts w:ascii="Times New Roman" w:eastAsia="Times New Roman" w:hAnsi="Times New Roman"/>
          <w:sz w:val="24"/>
          <w:szCs w:val="20"/>
          <w:lang w:eastAsia="hu-HU"/>
        </w:rPr>
        <w:t xml:space="preserve"> befizetésekre (áfa, vagyon-</w:t>
      </w:r>
      <w:proofErr w:type="spellStart"/>
      <w:r w:rsidR="00723E64">
        <w:rPr>
          <w:rFonts w:ascii="Times New Roman" w:eastAsia="Times New Roman" w:hAnsi="Times New Roman"/>
          <w:sz w:val="24"/>
          <w:szCs w:val="20"/>
          <w:lang w:eastAsia="hu-HU"/>
        </w:rPr>
        <w:t>gépjármú</w:t>
      </w:r>
      <w:proofErr w:type="spellEnd"/>
      <w:r w:rsidR="00723E64">
        <w:rPr>
          <w:rFonts w:ascii="Times New Roman" w:eastAsia="Times New Roman" w:hAnsi="Times New Roman"/>
          <w:sz w:val="24"/>
          <w:szCs w:val="20"/>
          <w:lang w:eastAsia="hu-HU"/>
        </w:rPr>
        <w:t xml:space="preserve"> biztosítás, közbeszerzési szolgáltatási díj, cégautó adó) 114,6 millió Ft</w:t>
      </w:r>
      <w:r w:rsidRPr="007D4EF8">
        <w:rPr>
          <w:rFonts w:ascii="Times New Roman" w:eastAsia="Times New Roman" w:hAnsi="Times New Roman"/>
          <w:sz w:val="24"/>
          <w:szCs w:val="20"/>
          <w:lang w:eastAsia="hu-HU"/>
        </w:rPr>
        <w:t xml:space="preserve"> felhasználás történt. </w:t>
      </w:r>
    </w:p>
    <w:p w14:paraId="6CD86F5E"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46355A84" w14:textId="3DA23CF1" w:rsid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710501 Hivatali informatikai feladatok </w:t>
      </w:r>
      <w:r w:rsidRPr="007D4EF8">
        <w:rPr>
          <w:rFonts w:ascii="Times New Roman" w:eastAsia="Times New Roman" w:hAnsi="Times New Roman"/>
          <w:sz w:val="24"/>
          <w:szCs w:val="20"/>
          <w:lang w:eastAsia="hu-HU"/>
        </w:rPr>
        <w:t>címen készletbeszerzésre 8,9 millió Ft teljesítés történt az év folyamán, amit számítástechnikai anyagok és üzemeltetési anyagok beszerzésére fordítottak.</w:t>
      </w:r>
    </w:p>
    <w:p w14:paraId="389D4792" w14:textId="0934E772" w:rsidR="007940B5" w:rsidRDefault="00723E64" w:rsidP="007940B5">
      <w:pPr>
        <w:tabs>
          <w:tab w:val="left" w:pos="8590"/>
          <w:tab w:val="left" w:pos="9190"/>
        </w:tabs>
        <w:jc w:val="both"/>
        <w:rPr>
          <w:rFonts w:ascii="Times New Roman" w:eastAsia="Times New Roman" w:hAnsi="Times New Roman"/>
          <w:sz w:val="24"/>
          <w:szCs w:val="20"/>
          <w:lang w:eastAsia="hu-HU"/>
        </w:rPr>
      </w:pPr>
      <w:r>
        <w:rPr>
          <w:rFonts w:ascii="Times New Roman" w:eastAsia="Times New Roman" w:hAnsi="Times New Roman"/>
          <w:sz w:val="24"/>
          <w:szCs w:val="20"/>
          <w:lang w:eastAsia="hu-HU"/>
        </w:rPr>
        <w:t>K</w:t>
      </w:r>
      <w:r w:rsidR="007940B5" w:rsidRPr="007D4EF8">
        <w:rPr>
          <w:rFonts w:ascii="Times New Roman" w:eastAsia="Times New Roman" w:hAnsi="Times New Roman"/>
          <w:sz w:val="24"/>
          <w:szCs w:val="20"/>
          <w:lang w:eastAsia="hu-HU"/>
        </w:rPr>
        <w:t xml:space="preserve">ommunikációs szolgáltatásokra tervezett 505,7 millió Ft előirányzatból 374,0 millió Ft teljesítés történt, amely 74,0% felhasználást jelent. A hivatali informatikai feladatok végrehajtásával összefüggésben - többek között - a következő szolgáltatások igénybevételére, illetve beszerzésekre került sor: E-jel gyártói üzemeltetés; Budapest Portál gyártói üzemeltetés; városgondnokokat támogató alkalmazás üzemeltetés; digitális fénymásolók karbantartása; Jogtár, Rendelettár, Céginformációs szolgáltatás; számítástechnikai anyagok, alkatrészek; iktató rendszer üzemeltetés; PKI rendszer üzemeltetés; szerverhez kapcsolódó infrastruktúra </w:t>
      </w:r>
      <w:proofErr w:type="spellStart"/>
      <w:r w:rsidR="007940B5" w:rsidRPr="007D4EF8">
        <w:rPr>
          <w:rFonts w:ascii="Times New Roman" w:eastAsia="Times New Roman" w:hAnsi="Times New Roman"/>
          <w:sz w:val="24"/>
          <w:szCs w:val="20"/>
          <w:lang w:eastAsia="hu-HU"/>
        </w:rPr>
        <w:t>support</w:t>
      </w:r>
      <w:proofErr w:type="spellEnd"/>
      <w:r w:rsidR="007940B5" w:rsidRPr="007D4EF8">
        <w:rPr>
          <w:rFonts w:ascii="Times New Roman" w:eastAsia="Times New Roman" w:hAnsi="Times New Roman"/>
          <w:sz w:val="24"/>
          <w:szCs w:val="20"/>
          <w:lang w:eastAsia="hu-HU"/>
        </w:rPr>
        <w:t xml:space="preserve">; hálózati támogatás biztosítása; tűzfal, SSL védelem, végpontvédelem; Microsoft Premier </w:t>
      </w:r>
      <w:proofErr w:type="spellStart"/>
      <w:r w:rsidR="007940B5" w:rsidRPr="007D4EF8">
        <w:rPr>
          <w:rFonts w:ascii="Times New Roman" w:eastAsia="Times New Roman" w:hAnsi="Times New Roman"/>
          <w:sz w:val="24"/>
          <w:szCs w:val="20"/>
          <w:lang w:eastAsia="hu-HU"/>
        </w:rPr>
        <w:t>support</w:t>
      </w:r>
      <w:proofErr w:type="spellEnd"/>
      <w:r w:rsidR="007940B5" w:rsidRPr="007D4EF8">
        <w:rPr>
          <w:rFonts w:ascii="Times New Roman" w:eastAsia="Times New Roman" w:hAnsi="Times New Roman"/>
          <w:sz w:val="24"/>
          <w:szCs w:val="20"/>
          <w:lang w:eastAsia="hu-HU"/>
        </w:rPr>
        <w:t xml:space="preserve">; hivatali adminisztrációt támogató rendszerek </w:t>
      </w:r>
      <w:proofErr w:type="spellStart"/>
      <w:r w:rsidR="007940B5" w:rsidRPr="007D4EF8">
        <w:rPr>
          <w:rFonts w:ascii="Times New Roman" w:eastAsia="Times New Roman" w:hAnsi="Times New Roman"/>
          <w:sz w:val="24"/>
          <w:szCs w:val="20"/>
          <w:lang w:eastAsia="hu-HU"/>
        </w:rPr>
        <w:t>supportja</w:t>
      </w:r>
      <w:proofErr w:type="spellEnd"/>
      <w:r w:rsidR="007940B5" w:rsidRPr="007D4EF8">
        <w:rPr>
          <w:rFonts w:ascii="Times New Roman" w:eastAsia="Times New Roman" w:hAnsi="Times New Roman"/>
          <w:sz w:val="24"/>
          <w:szCs w:val="20"/>
          <w:lang w:eastAsia="hu-HU"/>
        </w:rPr>
        <w:t xml:space="preserve">; mentőrendszer </w:t>
      </w:r>
      <w:proofErr w:type="spellStart"/>
      <w:r w:rsidR="007940B5" w:rsidRPr="007D4EF8">
        <w:rPr>
          <w:rFonts w:ascii="Times New Roman" w:eastAsia="Times New Roman" w:hAnsi="Times New Roman"/>
          <w:sz w:val="24"/>
          <w:szCs w:val="20"/>
          <w:lang w:eastAsia="hu-HU"/>
        </w:rPr>
        <w:t>support</w:t>
      </w:r>
      <w:proofErr w:type="spellEnd"/>
      <w:r w:rsidR="007940B5" w:rsidRPr="007D4EF8">
        <w:rPr>
          <w:rFonts w:ascii="Times New Roman" w:eastAsia="Times New Roman" w:hAnsi="Times New Roman"/>
          <w:sz w:val="24"/>
          <w:szCs w:val="20"/>
          <w:lang w:eastAsia="hu-HU"/>
        </w:rPr>
        <w:t>; nagy sávszélességű internet szolgáltatás és adatátvitel (</w:t>
      </w:r>
      <w:proofErr w:type="spellStart"/>
      <w:r w:rsidR="007940B5" w:rsidRPr="007D4EF8">
        <w:rPr>
          <w:rFonts w:ascii="Times New Roman" w:eastAsia="Times New Roman" w:hAnsi="Times New Roman"/>
          <w:sz w:val="24"/>
          <w:szCs w:val="20"/>
          <w:lang w:eastAsia="hu-HU"/>
        </w:rPr>
        <w:t>bérelt</w:t>
      </w:r>
      <w:proofErr w:type="spellEnd"/>
      <w:r w:rsidR="007940B5" w:rsidRPr="007D4EF8">
        <w:rPr>
          <w:rFonts w:ascii="Times New Roman" w:eastAsia="Times New Roman" w:hAnsi="Times New Roman"/>
          <w:sz w:val="24"/>
          <w:szCs w:val="20"/>
          <w:lang w:eastAsia="hu-HU"/>
        </w:rPr>
        <w:t xml:space="preserve"> vonal) igénybevétele; térinformatikai alapadatok biztosítása; helyszíni alkalmazás és szolgáltatás támogatás; HUNGARNET tagsági díj; földhivatali közhiteles állami alapadatok frissítése; Pénzügyi Információs Rendszer (PIR) </w:t>
      </w:r>
      <w:proofErr w:type="spellStart"/>
      <w:r w:rsidR="007940B5" w:rsidRPr="007D4EF8">
        <w:rPr>
          <w:rFonts w:ascii="Times New Roman" w:eastAsia="Times New Roman" w:hAnsi="Times New Roman"/>
          <w:sz w:val="24"/>
          <w:szCs w:val="20"/>
          <w:lang w:eastAsia="hu-HU"/>
        </w:rPr>
        <w:t>support</w:t>
      </w:r>
      <w:proofErr w:type="spellEnd"/>
      <w:r w:rsidR="007940B5" w:rsidRPr="007D4EF8">
        <w:rPr>
          <w:rFonts w:ascii="Times New Roman" w:eastAsia="Times New Roman" w:hAnsi="Times New Roman"/>
          <w:sz w:val="24"/>
          <w:szCs w:val="20"/>
          <w:lang w:eastAsia="hu-HU"/>
        </w:rPr>
        <w:t xml:space="preserve">; közgyűlési, bizottsági szavazó és </w:t>
      </w:r>
      <w:proofErr w:type="spellStart"/>
      <w:r w:rsidR="007940B5" w:rsidRPr="007D4EF8">
        <w:rPr>
          <w:rFonts w:ascii="Times New Roman" w:eastAsia="Times New Roman" w:hAnsi="Times New Roman"/>
          <w:sz w:val="24"/>
          <w:szCs w:val="20"/>
          <w:lang w:eastAsia="hu-HU"/>
        </w:rPr>
        <w:t>hangosító</w:t>
      </w:r>
      <w:proofErr w:type="spellEnd"/>
      <w:r w:rsidR="007940B5" w:rsidRPr="007D4EF8">
        <w:rPr>
          <w:rFonts w:ascii="Times New Roman" w:eastAsia="Times New Roman" w:hAnsi="Times New Roman"/>
          <w:sz w:val="24"/>
          <w:szCs w:val="20"/>
          <w:lang w:eastAsia="hu-HU"/>
        </w:rPr>
        <w:t xml:space="preserve"> rendszer; közgyűlési közvetítő rendszer biztosítása; E-Fax és </w:t>
      </w:r>
      <w:proofErr w:type="spellStart"/>
      <w:r w:rsidR="007940B5" w:rsidRPr="007D4EF8">
        <w:rPr>
          <w:rFonts w:ascii="Times New Roman" w:eastAsia="Times New Roman" w:hAnsi="Times New Roman"/>
          <w:sz w:val="24"/>
          <w:szCs w:val="20"/>
          <w:lang w:eastAsia="hu-HU"/>
        </w:rPr>
        <w:t>HelpDesk</w:t>
      </w:r>
      <w:proofErr w:type="spellEnd"/>
      <w:r w:rsidR="007940B5" w:rsidRPr="007D4EF8">
        <w:rPr>
          <w:rFonts w:ascii="Times New Roman" w:eastAsia="Times New Roman" w:hAnsi="Times New Roman"/>
          <w:sz w:val="24"/>
          <w:szCs w:val="20"/>
          <w:lang w:eastAsia="hu-HU"/>
        </w:rPr>
        <w:t xml:space="preserve"> (OTRS) rendszer támogatás; </w:t>
      </w:r>
      <w:proofErr w:type="spellStart"/>
      <w:r w:rsidR="007940B5" w:rsidRPr="007D4EF8">
        <w:rPr>
          <w:rFonts w:ascii="Times New Roman" w:eastAsia="Times New Roman" w:hAnsi="Times New Roman"/>
          <w:sz w:val="24"/>
          <w:szCs w:val="20"/>
          <w:lang w:eastAsia="hu-HU"/>
        </w:rPr>
        <w:t>Gemini</w:t>
      </w:r>
      <w:proofErr w:type="spellEnd"/>
      <w:r w:rsidR="007940B5" w:rsidRPr="007D4EF8">
        <w:rPr>
          <w:rFonts w:ascii="Times New Roman" w:eastAsia="Times New Roman" w:hAnsi="Times New Roman"/>
          <w:sz w:val="24"/>
          <w:szCs w:val="20"/>
          <w:lang w:eastAsia="hu-HU"/>
        </w:rPr>
        <w:t xml:space="preserve">-O rendszer üzemeltetés; fővárosi műszaki informatikai rendszer </w:t>
      </w:r>
      <w:proofErr w:type="spellStart"/>
      <w:r w:rsidR="007940B5" w:rsidRPr="007D4EF8">
        <w:rPr>
          <w:rFonts w:ascii="Times New Roman" w:eastAsia="Times New Roman" w:hAnsi="Times New Roman"/>
          <w:sz w:val="24"/>
          <w:szCs w:val="20"/>
          <w:lang w:eastAsia="hu-HU"/>
        </w:rPr>
        <w:t>support</w:t>
      </w:r>
      <w:proofErr w:type="spellEnd"/>
      <w:r w:rsidR="007940B5" w:rsidRPr="007D4EF8">
        <w:rPr>
          <w:rFonts w:ascii="Times New Roman" w:eastAsia="Times New Roman" w:hAnsi="Times New Roman"/>
          <w:sz w:val="24"/>
          <w:szCs w:val="20"/>
          <w:lang w:eastAsia="hu-HU"/>
        </w:rPr>
        <w:t xml:space="preserve">; elektronikus információszabadság alkalmazás támogatás; CRM rendszerek fejlesztői támogatás; Egységes Hajléktalansegélyező rendszer archívum fejlesztői támogatás; Shell </w:t>
      </w:r>
      <w:proofErr w:type="spellStart"/>
      <w:r w:rsidR="007940B5" w:rsidRPr="007D4EF8">
        <w:rPr>
          <w:rFonts w:ascii="Times New Roman" w:eastAsia="Times New Roman" w:hAnsi="Times New Roman"/>
          <w:sz w:val="24"/>
          <w:szCs w:val="20"/>
          <w:lang w:eastAsia="hu-HU"/>
        </w:rPr>
        <w:t>Control</w:t>
      </w:r>
      <w:proofErr w:type="spellEnd"/>
      <w:r w:rsidR="007940B5" w:rsidRPr="007D4EF8">
        <w:rPr>
          <w:rFonts w:ascii="Times New Roman" w:eastAsia="Times New Roman" w:hAnsi="Times New Roman"/>
          <w:sz w:val="24"/>
          <w:szCs w:val="20"/>
          <w:lang w:eastAsia="hu-HU"/>
        </w:rPr>
        <w:t xml:space="preserve"> </w:t>
      </w:r>
      <w:proofErr w:type="spellStart"/>
      <w:r w:rsidR="007940B5" w:rsidRPr="007D4EF8">
        <w:rPr>
          <w:rFonts w:ascii="Times New Roman" w:eastAsia="Times New Roman" w:hAnsi="Times New Roman"/>
          <w:sz w:val="24"/>
          <w:szCs w:val="20"/>
          <w:lang w:eastAsia="hu-HU"/>
        </w:rPr>
        <w:t>Box</w:t>
      </w:r>
      <w:proofErr w:type="spellEnd"/>
      <w:r w:rsidR="007940B5" w:rsidRPr="007D4EF8">
        <w:rPr>
          <w:rFonts w:ascii="Times New Roman" w:eastAsia="Times New Roman" w:hAnsi="Times New Roman"/>
          <w:sz w:val="24"/>
          <w:szCs w:val="20"/>
          <w:lang w:eastAsia="hu-HU"/>
        </w:rPr>
        <w:t xml:space="preserve"> támogatás. </w:t>
      </w:r>
    </w:p>
    <w:p w14:paraId="40896DFD" w14:textId="29B01B94" w:rsidR="007940B5" w:rsidRPr="007D4EF8" w:rsidRDefault="007940B5" w:rsidP="007940B5">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00723E64">
        <w:rPr>
          <w:rFonts w:ascii="Times New Roman" w:eastAsia="Times New Roman" w:hAnsi="Times New Roman"/>
          <w:sz w:val="24"/>
          <w:szCs w:val="20"/>
          <w:lang w:eastAsia="hu-HU"/>
        </w:rPr>
        <w:t xml:space="preserve">címről </w:t>
      </w:r>
      <w:r w:rsidRPr="007D4EF8">
        <w:rPr>
          <w:rFonts w:ascii="Times New Roman" w:eastAsia="Times New Roman" w:hAnsi="Times New Roman"/>
          <w:sz w:val="24"/>
          <w:szCs w:val="20"/>
          <w:lang w:eastAsia="hu-HU"/>
        </w:rPr>
        <w:t>különféle egyéb befizetések és egyéb dologi kiadások</w:t>
      </w:r>
      <w:r w:rsidR="00723E64">
        <w:rPr>
          <w:rFonts w:ascii="Times New Roman" w:eastAsia="Times New Roman" w:hAnsi="Times New Roman"/>
          <w:sz w:val="24"/>
          <w:szCs w:val="20"/>
          <w:lang w:eastAsia="hu-HU"/>
        </w:rPr>
        <w:t>ra</w:t>
      </w:r>
      <w:r w:rsidRPr="007D4EF8">
        <w:rPr>
          <w:rFonts w:ascii="Times New Roman" w:eastAsia="Times New Roman" w:hAnsi="Times New Roman"/>
          <w:sz w:val="24"/>
          <w:szCs w:val="20"/>
          <w:lang w:eastAsia="hu-HU"/>
        </w:rPr>
        <w:t xml:space="preserve"> az év folyamán 105,5 millió Ft teljesítés történt, általános forgalmi adó kifizetésre.</w:t>
      </w:r>
    </w:p>
    <w:p w14:paraId="59875580" w14:textId="77777777" w:rsidR="007940B5" w:rsidRPr="007D4EF8" w:rsidRDefault="007940B5" w:rsidP="007940B5">
      <w:pPr>
        <w:tabs>
          <w:tab w:val="left" w:pos="8590"/>
          <w:tab w:val="left" w:pos="9190"/>
        </w:tabs>
        <w:jc w:val="both"/>
        <w:rPr>
          <w:rFonts w:ascii="Times New Roman" w:eastAsia="Times New Roman" w:hAnsi="Times New Roman"/>
          <w:sz w:val="24"/>
          <w:szCs w:val="20"/>
          <w:lang w:eastAsia="hu-HU"/>
        </w:rPr>
      </w:pPr>
    </w:p>
    <w:p w14:paraId="7BAC6F3E" w14:textId="641ECA2A" w:rsidR="007940B5" w:rsidRPr="007D4EF8" w:rsidRDefault="007940B5" w:rsidP="007940B5">
      <w:pPr>
        <w:overflowPunct w:val="0"/>
        <w:autoSpaceDE w:val="0"/>
        <w:autoSpaceDN w:val="0"/>
        <w:adjustRightInd w:val="0"/>
        <w:jc w:val="both"/>
        <w:textAlignment w:val="baseline"/>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710901 Igazgatási apparátus </w:t>
      </w:r>
      <w:r w:rsidRPr="007D4EF8">
        <w:rPr>
          <w:rFonts w:ascii="Times New Roman" w:eastAsia="Times New Roman" w:hAnsi="Times New Roman"/>
          <w:sz w:val="24"/>
          <w:szCs w:val="20"/>
          <w:lang w:eastAsia="hu-HU"/>
        </w:rPr>
        <w:t xml:space="preserve">címen jóváhagyott 40,3 millió Ft előirányzatnak 24,0 millió Ft a teljesítése, amely 59,6%-os felhasználást jelent. A tervezett számlás szellemi tevékenység a Városüzemeltetési Főosztályon ingatlan nyilvántartás rendezéssel kapcsolatos jogi tevékenységet ellátó határozatlan idejű megbízási szerződés, mely év közben megszüntetésre került, 1,8 millió Ft-ban teljesült. A külső szervezésű továbbképzésekre 2,8 millió Ft, a köztisztviselők továbbképzési kötelezettséghez kapcsolódó normatív hozzájárulásra 15,9 millió Ft teljesítés történt.  </w:t>
      </w:r>
    </w:p>
    <w:p w14:paraId="07DE4D0D"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763EB00E" w14:textId="416138AA" w:rsid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lastRenderedPageBreak/>
        <w:t xml:space="preserve">A </w:t>
      </w:r>
      <w:r w:rsidRPr="007D4EF8">
        <w:rPr>
          <w:rFonts w:ascii="Times New Roman" w:eastAsia="Times New Roman" w:hAnsi="Times New Roman"/>
          <w:b/>
          <w:sz w:val="24"/>
          <w:szCs w:val="20"/>
          <w:lang w:eastAsia="hu-HU"/>
        </w:rPr>
        <w:t xml:space="preserve">711701 Szaklapok, szakkönyvek beszerzése, Fővárosi Közlöny előállítása </w:t>
      </w:r>
      <w:r w:rsidRPr="007D4EF8">
        <w:rPr>
          <w:rFonts w:ascii="Times New Roman" w:eastAsia="Times New Roman" w:hAnsi="Times New Roman"/>
          <w:sz w:val="24"/>
          <w:szCs w:val="20"/>
          <w:lang w:eastAsia="hu-HU"/>
        </w:rPr>
        <w:t>címen jóváhagyott kiadási előirányzat 2017. évben 10,6 millió Ft, felhasználása 6,0 millió Ft, ami 56,5%-os teljesítést jelent. Az előirányzatból folyóirat, könyv és elektronikus adathordozó beszerzése történt. Az alacsony teljesítési arány oka a szaklapok alacsonyabb példányszámú beszerzése, egyes kiadványok évközi megszűnése, valamint a Fővárosi Közlöny előfizetői számának csökkenése a közgyűlési rendeletek elektronikus úton történő elérhetősége miatt.</w:t>
      </w:r>
    </w:p>
    <w:p w14:paraId="49C7A29B" w14:textId="0AB5EDC7" w:rsidR="007940B5" w:rsidRDefault="007940B5" w:rsidP="007D4EF8">
      <w:pPr>
        <w:tabs>
          <w:tab w:val="left" w:pos="8590"/>
          <w:tab w:val="left" w:pos="9190"/>
        </w:tabs>
        <w:jc w:val="both"/>
        <w:rPr>
          <w:rFonts w:ascii="Times New Roman" w:eastAsia="Times New Roman" w:hAnsi="Times New Roman"/>
          <w:sz w:val="24"/>
          <w:szCs w:val="20"/>
          <w:lang w:eastAsia="hu-HU"/>
        </w:rPr>
      </w:pPr>
    </w:p>
    <w:p w14:paraId="54788541" w14:textId="0B81B276" w:rsidR="007940B5" w:rsidRDefault="007940B5" w:rsidP="007940B5">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711802 Brüsszeli képviselet kiadásai </w:t>
      </w:r>
      <w:r w:rsidRPr="007D4EF8">
        <w:rPr>
          <w:rFonts w:ascii="Times New Roman" w:eastAsia="Times New Roman" w:hAnsi="Times New Roman"/>
          <w:sz w:val="24"/>
          <w:szCs w:val="20"/>
          <w:lang w:eastAsia="hu-HU"/>
        </w:rPr>
        <w:t>címen szolgáltatási kiadások jogcímen tervezett 16,7 millió Ft előirányzatból 15,5 millió Ft kifizetés történt, ami 93,2 %-os felhasználást jelent. Az egyéb szolgáltatásokról elsősorban a kiküldöttek lakás és irodabérleti díjai kerültek kifizetésre 15,5 millió Ft értékben. Ezenkívül az internet, vezetékes és mobil telefon költségek teljesítésére került sor.</w:t>
      </w:r>
    </w:p>
    <w:p w14:paraId="2E9D0155" w14:textId="77777777" w:rsidR="007940B5" w:rsidRPr="007D4EF8" w:rsidRDefault="007940B5" w:rsidP="007940B5">
      <w:pPr>
        <w:tabs>
          <w:tab w:val="left" w:pos="8590"/>
          <w:tab w:val="left" w:pos="9190"/>
        </w:tabs>
        <w:jc w:val="both"/>
        <w:rPr>
          <w:rFonts w:ascii="Times New Roman" w:eastAsia="Times New Roman" w:hAnsi="Times New Roman"/>
          <w:sz w:val="24"/>
          <w:szCs w:val="20"/>
          <w:lang w:eastAsia="hu-HU"/>
        </w:rPr>
      </w:pPr>
    </w:p>
    <w:p w14:paraId="7AA80ADB" w14:textId="77777777" w:rsidR="007940B5" w:rsidRPr="007D4EF8" w:rsidRDefault="007940B5" w:rsidP="007940B5">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bookmarkStart w:id="11" w:name="_Hlk509994106"/>
      <w:r w:rsidRPr="007D4EF8">
        <w:rPr>
          <w:rFonts w:ascii="Times New Roman" w:eastAsia="Times New Roman" w:hAnsi="Times New Roman"/>
          <w:b/>
          <w:sz w:val="24"/>
          <w:szCs w:val="20"/>
          <w:lang w:eastAsia="hu-HU"/>
        </w:rPr>
        <w:t xml:space="preserve">712001 Hivatali pénzügytechnika </w:t>
      </w:r>
      <w:r w:rsidRPr="007D4EF8">
        <w:rPr>
          <w:rFonts w:ascii="Times New Roman" w:eastAsia="Times New Roman" w:hAnsi="Times New Roman"/>
          <w:sz w:val="24"/>
          <w:szCs w:val="20"/>
          <w:lang w:eastAsia="hu-HU"/>
        </w:rPr>
        <w:t xml:space="preserve">címen </w:t>
      </w:r>
      <w:bookmarkEnd w:id="11"/>
      <w:r w:rsidRPr="007D4EF8">
        <w:rPr>
          <w:rFonts w:ascii="Times New Roman" w:eastAsia="Times New Roman" w:hAnsi="Times New Roman"/>
          <w:sz w:val="24"/>
          <w:szCs w:val="20"/>
          <w:lang w:eastAsia="hu-HU"/>
        </w:rPr>
        <w:t>szolgáltatási címkódon jóváhagyott 10,0 millió Ft módosított előirányzatból 7,0 millió Ft teljesítés történt a hivatali bankszámlákhoz kapcsolódó banki költségek, valamint postai szolgáltatások költségeinek térítésére.</w:t>
      </w:r>
    </w:p>
    <w:p w14:paraId="5DF4FC19" w14:textId="5977D1B9"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6235DC91" w14:textId="0C0DD682" w:rsidR="007940B5" w:rsidRDefault="007D4EF8" w:rsidP="00077F2A">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712503 Adóigazgatási feladatok kiadásai </w:t>
      </w:r>
      <w:r w:rsidRPr="007D4EF8">
        <w:rPr>
          <w:rFonts w:ascii="Times New Roman" w:eastAsia="Times New Roman" w:hAnsi="Times New Roman"/>
          <w:sz w:val="24"/>
          <w:szCs w:val="20"/>
          <w:lang w:eastAsia="hu-HU"/>
        </w:rPr>
        <w:t xml:space="preserve">címen </w:t>
      </w:r>
      <w:r w:rsidR="00077F2A">
        <w:rPr>
          <w:rFonts w:ascii="Times New Roman" w:eastAsia="Times New Roman" w:hAnsi="Times New Roman"/>
          <w:sz w:val="24"/>
          <w:szCs w:val="20"/>
          <w:lang w:eastAsia="hu-HU"/>
        </w:rPr>
        <w:t xml:space="preserve">a 187,1 millió Ft összegű módosított előirányzatból, 113,9 millió Ft (60,9%) felhasználás történt </w:t>
      </w:r>
      <w:r w:rsidRPr="007D4EF8">
        <w:rPr>
          <w:rFonts w:ascii="Times New Roman" w:eastAsia="Times New Roman" w:hAnsi="Times New Roman"/>
          <w:sz w:val="24"/>
          <w:szCs w:val="20"/>
          <w:lang w:eastAsia="hu-HU"/>
        </w:rPr>
        <w:t>nyomtatványbeszerzésre</w:t>
      </w:r>
      <w:r w:rsidR="00077F2A">
        <w:rPr>
          <w:rFonts w:ascii="Times New Roman" w:eastAsia="Times New Roman" w:hAnsi="Times New Roman"/>
          <w:sz w:val="24"/>
          <w:szCs w:val="20"/>
          <w:lang w:eastAsia="hu-HU"/>
        </w:rPr>
        <w:t xml:space="preserve">, postaköltségre, nyomdai szolgáltatásra, csődfigyelésre, általános forgalmi adóra, bírósági végrehajtási regisztrációs díjra és behajtás utáni járulékokra. </w:t>
      </w:r>
      <w:r w:rsidRPr="007D4EF8">
        <w:rPr>
          <w:rFonts w:ascii="Times New Roman" w:eastAsia="Times New Roman" w:hAnsi="Times New Roman"/>
          <w:sz w:val="24"/>
          <w:szCs w:val="20"/>
          <w:lang w:eastAsia="hu-HU"/>
        </w:rPr>
        <w:t xml:space="preserve"> </w:t>
      </w:r>
    </w:p>
    <w:p w14:paraId="495D6C00" w14:textId="200512D8" w:rsidR="007940B5" w:rsidRDefault="007940B5" w:rsidP="007940B5">
      <w:pPr>
        <w:tabs>
          <w:tab w:val="left" w:pos="8590"/>
          <w:tab w:val="left" w:pos="9190"/>
        </w:tabs>
        <w:jc w:val="both"/>
        <w:rPr>
          <w:rFonts w:ascii="Times New Roman" w:eastAsia="Times New Roman" w:hAnsi="Times New Roman"/>
          <w:sz w:val="24"/>
          <w:szCs w:val="20"/>
          <w:lang w:eastAsia="hu-HU"/>
        </w:rPr>
      </w:pPr>
    </w:p>
    <w:p w14:paraId="7E5AE20D" w14:textId="2456BEE1" w:rsidR="007940B5" w:rsidRDefault="007940B5" w:rsidP="00077F2A">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713901 HAIR üzemeltetési kiadások</w:t>
      </w:r>
      <w:r w:rsidRPr="007D4EF8">
        <w:rPr>
          <w:rFonts w:ascii="Times New Roman" w:eastAsia="Times New Roman" w:hAnsi="Times New Roman"/>
          <w:sz w:val="24"/>
          <w:szCs w:val="20"/>
          <w:lang w:eastAsia="hu-HU"/>
        </w:rPr>
        <w:t xml:space="preserve"> címen </w:t>
      </w:r>
      <w:r w:rsidR="00077F2A" w:rsidRPr="007D4EF8">
        <w:rPr>
          <w:rFonts w:ascii="Times New Roman" w:eastAsia="Times New Roman" w:hAnsi="Times New Roman"/>
          <w:sz w:val="24"/>
          <w:szCs w:val="20"/>
          <w:lang w:eastAsia="hu-HU"/>
        </w:rPr>
        <w:t xml:space="preserve">a Helyi Adók Információs Rendszer üzemeltetési </w:t>
      </w:r>
      <w:proofErr w:type="gramStart"/>
      <w:r w:rsidR="00077F2A" w:rsidRPr="007D4EF8">
        <w:rPr>
          <w:rFonts w:ascii="Times New Roman" w:eastAsia="Times New Roman" w:hAnsi="Times New Roman"/>
          <w:sz w:val="24"/>
          <w:szCs w:val="20"/>
          <w:lang w:eastAsia="hu-HU"/>
        </w:rPr>
        <w:t>költségeire</w:t>
      </w:r>
      <w:r w:rsidR="00077F2A">
        <w:rPr>
          <w:rFonts w:ascii="Times New Roman" w:eastAsia="Times New Roman" w:hAnsi="Times New Roman"/>
          <w:sz w:val="24"/>
          <w:szCs w:val="20"/>
          <w:lang w:eastAsia="hu-HU"/>
        </w:rPr>
        <w:t xml:space="preserve">  a</w:t>
      </w:r>
      <w:proofErr w:type="gramEnd"/>
      <w:r w:rsidR="00077F2A">
        <w:rPr>
          <w:rFonts w:ascii="Times New Roman" w:eastAsia="Times New Roman" w:hAnsi="Times New Roman"/>
          <w:sz w:val="24"/>
          <w:szCs w:val="20"/>
          <w:lang w:eastAsia="hu-HU"/>
        </w:rPr>
        <w:t xml:space="preserve"> teljesítés 249,9 millió Ft (92,3%). </w:t>
      </w:r>
    </w:p>
    <w:p w14:paraId="56CE6A79" w14:textId="47D77F98" w:rsidR="00723E64" w:rsidRDefault="00723E64" w:rsidP="007940B5">
      <w:pPr>
        <w:tabs>
          <w:tab w:val="left" w:pos="8590"/>
          <w:tab w:val="left" w:pos="9190"/>
        </w:tabs>
        <w:jc w:val="both"/>
        <w:rPr>
          <w:rFonts w:ascii="Times New Roman" w:eastAsia="Times New Roman" w:hAnsi="Times New Roman"/>
          <w:sz w:val="24"/>
          <w:szCs w:val="20"/>
          <w:lang w:eastAsia="hu-HU"/>
        </w:rPr>
      </w:pPr>
    </w:p>
    <w:p w14:paraId="03B3DB6D" w14:textId="367B809F" w:rsidR="00723E64" w:rsidRDefault="00723E64" w:rsidP="00723E64">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720401 Csótány- patkányirtás ellenőrzésére </w:t>
      </w:r>
      <w:r w:rsidRPr="007D4EF8">
        <w:rPr>
          <w:rFonts w:ascii="Times New Roman" w:eastAsia="Times New Roman" w:hAnsi="Times New Roman"/>
          <w:sz w:val="24"/>
          <w:szCs w:val="20"/>
          <w:lang w:eastAsia="hu-HU"/>
        </w:rPr>
        <w:t xml:space="preserve">címen tervezett 13,9 millió Ft előirányzatból 13,6 millió Ft teljesítés történt, ami 98,1%-os felhasználást jelent. A címkódról került kifizetésre Budapest Főváros Kormányhivatal Népegészségügyi Szakigazgatási Szervével kötött szerződés alapján, a csótány- és patkánymentesítési feladat ellenőrzéséért 10,0 millió Ft; Dr. Kelemen Péter Ügyvédi Iroda részére, jogi szolgáltatás ellentételezéseként 3,6 millió Ft értékben. </w:t>
      </w:r>
    </w:p>
    <w:p w14:paraId="3B0214E0" w14:textId="59E7A94B" w:rsidR="00723E64" w:rsidRDefault="00723E64" w:rsidP="00723E64">
      <w:pPr>
        <w:tabs>
          <w:tab w:val="left" w:pos="8590"/>
          <w:tab w:val="left" w:pos="9190"/>
        </w:tabs>
        <w:jc w:val="both"/>
        <w:rPr>
          <w:rFonts w:ascii="Times New Roman" w:eastAsia="Times New Roman" w:hAnsi="Times New Roman"/>
          <w:sz w:val="24"/>
          <w:szCs w:val="20"/>
          <w:lang w:eastAsia="hu-HU"/>
        </w:rPr>
      </w:pPr>
    </w:p>
    <w:p w14:paraId="140CE69E" w14:textId="4B5BB342" w:rsidR="007D4EF8" w:rsidRPr="00723E64" w:rsidRDefault="00723E64" w:rsidP="00723E64">
      <w:pPr>
        <w:tabs>
          <w:tab w:val="left" w:pos="8590"/>
          <w:tab w:val="left" w:pos="9190"/>
        </w:tabs>
        <w:spacing w:after="120"/>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725901 Fővárosi Közbeszerzési Kft. hivatali feladatellátás címkód</w:t>
      </w:r>
      <w:r w:rsidRPr="007D4EF8">
        <w:rPr>
          <w:rFonts w:ascii="Times New Roman" w:eastAsia="Times New Roman" w:hAnsi="Times New Roman"/>
          <w:sz w:val="24"/>
          <w:szCs w:val="20"/>
          <w:lang w:eastAsia="hu-HU"/>
        </w:rPr>
        <w:t xml:space="preserve">on tervezett szolgáltatási kiadások előirányzata 122,9 millió Ft, amely a Fővárosi Közbeszerzési Kft-vel kötött megállapodás alapján a megkezdett közbeszerzési feladatok ellátására biztosított keretet. Az előirányzat teljesülése 2017-ben 5,9 millió Ft volt. Az elmaradás oka, a </w:t>
      </w:r>
      <w:proofErr w:type="gramStart"/>
      <w:r w:rsidRPr="007D4EF8">
        <w:rPr>
          <w:rFonts w:ascii="Times New Roman" w:eastAsia="Times New Roman" w:hAnsi="Times New Roman"/>
          <w:sz w:val="24"/>
          <w:szCs w:val="20"/>
          <w:lang w:eastAsia="hu-HU"/>
        </w:rPr>
        <w:t>Kft</w:t>
      </w:r>
      <w:proofErr w:type="gramEnd"/>
      <w:r w:rsidRPr="007D4EF8">
        <w:rPr>
          <w:rFonts w:ascii="Times New Roman" w:eastAsia="Times New Roman" w:hAnsi="Times New Roman"/>
          <w:sz w:val="24"/>
          <w:szCs w:val="20"/>
          <w:lang w:eastAsia="hu-HU"/>
        </w:rPr>
        <w:t>-nél történt változások (vezető váltás, munkatársak távozása, átadás-átvéte</w:t>
      </w:r>
      <w:r>
        <w:rPr>
          <w:rFonts w:ascii="Times New Roman" w:eastAsia="Times New Roman" w:hAnsi="Times New Roman"/>
          <w:sz w:val="24"/>
          <w:szCs w:val="20"/>
          <w:lang w:eastAsia="hu-HU"/>
        </w:rPr>
        <w:t>l) miatti késői számlázás volt.</w:t>
      </w:r>
    </w:p>
    <w:p w14:paraId="6770B6DC" w14:textId="61140D35"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6A23FFA5" w14:textId="77777777" w:rsidR="007D4EF8" w:rsidRPr="007D4EF8" w:rsidRDefault="007D4EF8" w:rsidP="007D4EF8">
      <w:pPr>
        <w:tabs>
          <w:tab w:val="left" w:pos="8590"/>
          <w:tab w:val="left" w:pos="9190"/>
        </w:tabs>
        <w:jc w:val="both"/>
        <w:rPr>
          <w:rFonts w:ascii="Times New Roman" w:eastAsia="Times New Roman" w:hAnsi="Times New Roman"/>
          <w:sz w:val="24"/>
          <w:szCs w:val="20"/>
          <w:u w:val="single"/>
          <w:lang w:eastAsia="hu-HU"/>
        </w:rPr>
      </w:pPr>
      <w:r w:rsidRPr="007D4EF8">
        <w:rPr>
          <w:rFonts w:ascii="Times New Roman" w:eastAsia="Times New Roman" w:hAnsi="Times New Roman"/>
          <w:b/>
          <w:sz w:val="24"/>
          <w:szCs w:val="20"/>
          <w:u w:val="single"/>
          <w:lang w:eastAsia="hu-HU"/>
        </w:rPr>
        <w:t>Önkormányzat</w:t>
      </w:r>
    </w:p>
    <w:p w14:paraId="02134219"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37DB74CD"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w:t>
      </w:r>
      <w:r w:rsidRPr="007D4EF8">
        <w:rPr>
          <w:rFonts w:ascii="Times New Roman" w:eastAsia="Times New Roman" w:hAnsi="Times New Roman"/>
          <w:b/>
          <w:i/>
          <w:sz w:val="24"/>
          <w:szCs w:val="20"/>
          <w:lang w:eastAsia="hu-HU"/>
        </w:rPr>
        <w:t>Önkormányzat</w:t>
      </w:r>
      <w:r w:rsidRPr="007D4EF8">
        <w:rPr>
          <w:rFonts w:ascii="Times New Roman" w:eastAsia="Times New Roman" w:hAnsi="Times New Roman"/>
          <w:sz w:val="24"/>
          <w:szCs w:val="20"/>
          <w:lang w:eastAsia="hu-HU"/>
        </w:rPr>
        <w:t xml:space="preserve"> dologi kiadásain belül a legnagyobb részt a </w:t>
      </w:r>
      <w:r w:rsidRPr="007D4EF8">
        <w:rPr>
          <w:rFonts w:ascii="Times New Roman" w:eastAsia="Times New Roman" w:hAnsi="Times New Roman"/>
          <w:i/>
          <w:sz w:val="24"/>
          <w:szCs w:val="20"/>
          <w:lang w:eastAsia="hu-HU"/>
        </w:rPr>
        <w:t>Szolgáltatási kiadások</w:t>
      </w:r>
      <w:r w:rsidRPr="007D4EF8">
        <w:rPr>
          <w:rFonts w:ascii="Times New Roman" w:eastAsia="Times New Roman" w:hAnsi="Times New Roman"/>
          <w:sz w:val="24"/>
          <w:szCs w:val="20"/>
          <w:lang w:eastAsia="hu-HU"/>
        </w:rPr>
        <w:t xml:space="preserve"> teszik ki, amely elsősorban a közszolgáltatási szerződéssel számla ellenében végzett önkormányzati feladatokat ellátó gazdasági társaságok részére történő kifizetéseket tartalmazza. Jelentős tétel még a közüzemi díjak, azon belül a közvilágításra kifizetett 5.291,1 millió Ft-os összeg. A kapcsolódó előzetesen felszámított adó a </w:t>
      </w:r>
      <w:r w:rsidRPr="007D4EF8">
        <w:rPr>
          <w:rFonts w:ascii="Times New Roman" w:eastAsia="Times New Roman" w:hAnsi="Times New Roman"/>
          <w:i/>
          <w:sz w:val="24"/>
          <w:szCs w:val="20"/>
          <w:lang w:eastAsia="hu-HU"/>
        </w:rPr>
        <w:t>Különféle befizetések és egyéb dologi kiadások</w:t>
      </w:r>
      <w:r w:rsidRPr="007D4EF8">
        <w:rPr>
          <w:rFonts w:ascii="Times New Roman" w:eastAsia="Times New Roman" w:hAnsi="Times New Roman"/>
          <w:sz w:val="24"/>
          <w:szCs w:val="20"/>
          <w:lang w:eastAsia="hu-HU"/>
        </w:rPr>
        <w:t xml:space="preserve"> között van feltüntetve.</w:t>
      </w:r>
    </w:p>
    <w:p w14:paraId="791CAD65"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1F2B09A2"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821901 BFVT Kft. közszolgáltatás</w:t>
      </w:r>
      <w:r w:rsidRPr="007D4EF8">
        <w:rPr>
          <w:rFonts w:ascii="Times New Roman" w:eastAsia="Times New Roman" w:hAnsi="Times New Roman"/>
          <w:sz w:val="24"/>
          <w:szCs w:val="20"/>
          <w:lang w:eastAsia="hu-HU"/>
        </w:rPr>
        <w:t xml:space="preserve"> címen településrendezési, terület-és településfejlesztési, egyes környezetvédelemmel összefüggő közfeladatok ellátásának előkészítésére, megszervezésére, tervezési dokumentumok elkészítésére történtek kifizetések, összesen 321,8 millió Ft összegben. A 861,5 millió Ft módosított előirányzathoz képest az alacsony teljesítés oka, hogy 2016 áprilisától előleg utalása történik a cég részére, és ezen összegek csak az éves elszámolást követően (2018. évben) jelennek meg kiadásként. </w:t>
      </w:r>
    </w:p>
    <w:p w14:paraId="6A8C05C1" w14:textId="2EE5896B"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18C5A93D" w14:textId="1A4C91C4"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822701 Közvilágítás </w:t>
      </w:r>
      <w:r w:rsidRPr="007D4EF8">
        <w:rPr>
          <w:rFonts w:ascii="Times New Roman" w:eastAsia="Times New Roman" w:hAnsi="Times New Roman"/>
          <w:sz w:val="24"/>
          <w:szCs w:val="20"/>
          <w:lang w:eastAsia="hu-HU"/>
        </w:rPr>
        <w:t xml:space="preserve">címen tervezett előirányzatból a pénzügyi teljesítés a BDK Kft. részére 6.719,6 millió Ft összegben történt. Az év során a közvilágítás üzemkészsége folyamatosan </w:t>
      </w:r>
      <w:r w:rsidRPr="007D4EF8">
        <w:rPr>
          <w:rFonts w:ascii="Times New Roman" w:eastAsia="Times New Roman" w:hAnsi="Times New Roman"/>
          <w:sz w:val="24"/>
          <w:szCs w:val="20"/>
          <w:lang w:eastAsia="hu-HU"/>
        </w:rPr>
        <w:br/>
        <w:t>99 % felett volt. 2017. évben a Fővárosi Önkormányzat a BDK közművezeték adófizetési kötelezettségének 50%-át megfizette, 358,0 millió Ft összegben (a kifizetés a működési célú pénzeszközátadások között szerepel). A Budavári Palota dísz- és közvilágításának 2017. évi üzemeltetéséhez 26,5 millió Ft-tal járult hozzá a Főváros Önkormányzat</w:t>
      </w:r>
      <w:r w:rsidR="00736F27">
        <w:rPr>
          <w:rFonts w:ascii="Times New Roman" w:eastAsia="Times New Roman" w:hAnsi="Times New Roman"/>
          <w:sz w:val="24"/>
          <w:szCs w:val="20"/>
          <w:lang w:eastAsia="hu-HU"/>
        </w:rPr>
        <w:t>a</w:t>
      </w:r>
      <w:r w:rsidRPr="007D4EF8">
        <w:rPr>
          <w:rFonts w:ascii="Times New Roman" w:eastAsia="Times New Roman" w:hAnsi="Times New Roman"/>
          <w:sz w:val="24"/>
          <w:szCs w:val="20"/>
          <w:lang w:eastAsia="hu-HU"/>
        </w:rPr>
        <w:t>. A Várkert Bazár dísz- és közvilágításának üzemeltetésére tervezett 33,0 millió Ft nem került teljes összegben felhasználásra.</w:t>
      </w:r>
    </w:p>
    <w:p w14:paraId="71FA40C1"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289323C7" w14:textId="3E36C1DB"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822801</w:t>
      </w:r>
      <w:r w:rsidR="00871CE9">
        <w:rPr>
          <w:rFonts w:ascii="Times New Roman" w:eastAsia="Times New Roman" w:hAnsi="Times New Roman"/>
          <w:b/>
          <w:sz w:val="24"/>
          <w:szCs w:val="20"/>
          <w:lang w:eastAsia="hu-HU"/>
        </w:rPr>
        <w:t xml:space="preserve"> </w:t>
      </w:r>
      <w:r w:rsidRPr="007D4EF8">
        <w:rPr>
          <w:rFonts w:ascii="Times New Roman" w:eastAsia="Times New Roman" w:hAnsi="Times New Roman"/>
          <w:b/>
          <w:sz w:val="24"/>
          <w:szCs w:val="20"/>
          <w:lang w:eastAsia="hu-HU"/>
        </w:rPr>
        <w:t>Vízrendezés</w:t>
      </w:r>
      <w:r w:rsidRPr="007D4EF8">
        <w:rPr>
          <w:rFonts w:ascii="Times New Roman" w:eastAsia="Times New Roman" w:hAnsi="Times New Roman"/>
          <w:sz w:val="24"/>
          <w:szCs w:val="20"/>
          <w:lang w:eastAsia="hu-HU"/>
        </w:rPr>
        <w:t xml:space="preserve"> címen szereplő 2.041,5 millió Ft előirányzat az ár- és belvízvédelmi művekhez, valamint a kisvízfolyásokhoz kapcsolódó fenntartási munkákra került megtervezésre, amelyeket a Fővárosi Csatornázási Művek Zrt. folyamatosan végzett, kifizetés 2018. évben történt. </w:t>
      </w:r>
    </w:p>
    <w:p w14:paraId="2FD03FEB" w14:textId="77777777" w:rsidR="007D4EF8" w:rsidRPr="007D4EF8" w:rsidRDefault="007D4EF8" w:rsidP="007D4EF8">
      <w:pPr>
        <w:tabs>
          <w:tab w:val="left" w:pos="8590"/>
          <w:tab w:val="left" w:pos="9190"/>
        </w:tabs>
        <w:jc w:val="both"/>
        <w:rPr>
          <w:rFonts w:ascii="Times New Roman" w:eastAsia="Times New Roman" w:hAnsi="Times New Roman"/>
          <w:b/>
          <w:bCs/>
          <w:color w:val="FF0000"/>
          <w:sz w:val="24"/>
          <w:szCs w:val="20"/>
          <w:lang w:eastAsia="hu-HU"/>
        </w:rPr>
      </w:pPr>
    </w:p>
    <w:p w14:paraId="6330DDCE"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bCs/>
          <w:sz w:val="24"/>
          <w:szCs w:val="20"/>
          <w:lang w:eastAsia="hu-HU"/>
        </w:rPr>
        <w:t>A</w:t>
      </w:r>
      <w:r w:rsidRPr="007D4EF8">
        <w:rPr>
          <w:rFonts w:ascii="Times New Roman" w:eastAsia="Times New Roman" w:hAnsi="Times New Roman"/>
          <w:b/>
          <w:bCs/>
          <w:sz w:val="24"/>
          <w:szCs w:val="20"/>
          <w:lang w:eastAsia="hu-HU"/>
        </w:rPr>
        <w:t xml:space="preserve"> 823001 FKF Zrt. közterület tisztántartási feladatok </w:t>
      </w:r>
      <w:r w:rsidRPr="007D4EF8">
        <w:rPr>
          <w:rFonts w:ascii="Times New Roman" w:eastAsia="Times New Roman" w:hAnsi="Times New Roman"/>
          <w:bCs/>
          <w:sz w:val="24"/>
          <w:szCs w:val="20"/>
          <w:lang w:eastAsia="hu-HU"/>
        </w:rPr>
        <w:t xml:space="preserve">címen 8.368,7 millió Ft kifizetés volt dologi kiadásokra. </w:t>
      </w:r>
      <w:r w:rsidRPr="007D4EF8">
        <w:rPr>
          <w:rFonts w:ascii="Times New Roman" w:eastAsia="Times New Roman" w:hAnsi="Times New Roman"/>
          <w:sz w:val="24"/>
          <w:szCs w:val="20"/>
          <w:lang w:eastAsia="hu-HU"/>
        </w:rPr>
        <w:t>A 2017. évi Köztisztasági és Hulladékgazdálkodási Közszolgáltatási Szerződés keretében meghatározott feladatok a következők szerint teljesültek:</w:t>
      </w:r>
    </w:p>
    <w:p w14:paraId="64BA13F5" w14:textId="77777777" w:rsidR="007D4EF8" w:rsidRPr="007D4EF8" w:rsidRDefault="007D4EF8" w:rsidP="007D4EF8">
      <w:pPr>
        <w:tabs>
          <w:tab w:val="left" w:pos="8590"/>
          <w:tab w:val="left" w:pos="9190"/>
        </w:tabs>
        <w:ind w:left="851" w:hanging="284"/>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   A </w:t>
      </w:r>
      <w:r w:rsidRPr="007D4EF8">
        <w:rPr>
          <w:rFonts w:ascii="Times New Roman" w:eastAsia="Times New Roman" w:hAnsi="Times New Roman"/>
          <w:bCs/>
          <w:sz w:val="24"/>
          <w:szCs w:val="20"/>
          <w:lang w:eastAsia="hu-HU"/>
        </w:rPr>
        <w:t>gépi úttisztítás</w:t>
      </w:r>
      <w:r w:rsidRPr="007D4EF8">
        <w:rPr>
          <w:rFonts w:ascii="Times New Roman" w:eastAsia="Times New Roman" w:hAnsi="Times New Roman"/>
          <w:sz w:val="24"/>
          <w:szCs w:val="20"/>
          <w:lang w:eastAsia="hu-HU"/>
        </w:rPr>
        <w:t xml:space="preserve"> során felhasznált – a híd- és úttartozék-mosásokra, valamint a kerékpárutak és hídjárdák gépi síkosság-mentesítésére fordított teljesítésekkel együtt összesen – 73.373 órányi üzemidő 7.927 órával maradt el a tervezett mennyiségtől;</w:t>
      </w:r>
    </w:p>
    <w:p w14:paraId="519C7BF7" w14:textId="77777777" w:rsidR="007D4EF8" w:rsidRPr="007D4EF8" w:rsidRDefault="007D4EF8" w:rsidP="007D4EF8">
      <w:pPr>
        <w:tabs>
          <w:tab w:val="left" w:pos="8590"/>
          <w:tab w:val="left" w:pos="9190"/>
        </w:tabs>
        <w:ind w:left="567"/>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   A </w:t>
      </w:r>
      <w:r w:rsidRPr="007D4EF8">
        <w:rPr>
          <w:rFonts w:ascii="Times New Roman" w:eastAsia="Times New Roman" w:hAnsi="Times New Roman"/>
          <w:bCs/>
          <w:sz w:val="24"/>
          <w:szCs w:val="20"/>
          <w:lang w:eastAsia="hu-HU"/>
        </w:rPr>
        <w:t>kézi úttisztításra</w:t>
      </w:r>
      <w:r w:rsidRPr="007D4EF8">
        <w:rPr>
          <w:rFonts w:ascii="Times New Roman" w:eastAsia="Times New Roman" w:hAnsi="Times New Roman"/>
          <w:sz w:val="24"/>
          <w:szCs w:val="20"/>
          <w:lang w:eastAsia="hu-HU"/>
        </w:rPr>
        <w:t xml:space="preserve"> felhasznált kapacitás 593.408 óra volt; </w:t>
      </w:r>
    </w:p>
    <w:p w14:paraId="7B4C8406" w14:textId="77777777" w:rsidR="007D4EF8" w:rsidRPr="007D4EF8" w:rsidRDefault="007D4EF8" w:rsidP="007D4EF8">
      <w:pPr>
        <w:tabs>
          <w:tab w:val="left" w:pos="8590"/>
          <w:tab w:val="left" w:pos="9190"/>
        </w:tabs>
        <w:ind w:left="851" w:hanging="284"/>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   A közterületek </w:t>
      </w:r>
      <w:r w:rsidRPr="007D4EF8">
        <w:rPr>
          <w:rFonts w:ascii="Times New Roman" w:eastAsia="Times New Roman" w:hAnsi="Times New Roman"/>
          <w:bCs/>
          <w:sz w:val="24"/>
          <w:szCs w:val="20"/>
          <w:lang w:eastAsia="hu-HU"/>
        </w:rPr>
        <w:t>kisgépes takarítására</w:t>
      </w:r>
      <w:r w:rsidRPr="007D4EF8">
        <w:rPr>
          <w:rFonts w:ascii="Times New Roman" w:eastAsia="Times New Roman" w:hAnsi="Times New Roman"/>
          <w:sz w:val="24"/>
          <w:szCs w:val="20"/>
          <w:lang w:eastAsia="hu-HU"/>
        </w:rPr>
        <w:t xml:space="preserve"> az e célra biztosított 500 gépi üzemóra időkeretet 435 órával teljesítették túl, amely a kerékpárutak takarítására beszerzett kisgépek üzembeállítása miatt következett be;</w:t>
      </w:r>
    </w:p>
    <w:p w14:paraId="4171DD74" w14:textId="77777777" w:rsidR="007D4EF8" w:rsidRPr="007D4EF8" w:rsidRDefault="007D4EF8" w:rsidP="007D4EF8">
      <w:pPr>
        <w:tabs>
          <w:tab w:val="left" w:pos="8590"/>
          <w:tab w:val="left" w:pos="9190"/>
        </w:tabs>
        <w:ind w:left="851" w:hanging="284"/>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   A </w:t>
      </w:r>
      <w:r w:rsidRPr="007D4EF8">
        <w:rPr>
          <w:rFonts w:ascii="Times New Roman" w:eastAsia="Times New Roman" w:hAnsi="Times New Roman"/>
          <w:bCs/>
          <w:sz w:val="24"/>
          <w:szCs w:val="20"/>
          <w:lang w:eastAsia="hu-HU"/>
        </w:rPr>
        <w:t>vadplakát- és falfirka-mentesítési</w:t>
      </w:r>
      <w:r w:rsidRPr="007D4EF8">
        <w:rPr>
          <w:rFonts w:ascii="Times New Roman" w:eastAsia="Times New Roman" w:hAnsi="Times New Roman"/>
          <w:sz w:val="24"/>
          <w:szCs w:val="20"/>
          <w:lang w:eastAsia="hu-HU"/>
        </w:rPr>
        <w:t xml:space="preserve"> program keretében saját kivitelezésben 4.342 m</w:t>
      </w:r>
      <w:r w:rsidRPr="007D4EF8">
        <w:rPr>
          <w:rFonts w:ascii="Times New Roman" w:eastAsia="Times New Roman" w:hAnsi="Times New Roman"/>
          <w:sz w:val="24"/>
          <w:szCs w:val="20"/>
          <w:vertAlign w:val="superscript"/>
          <w:lang w:eastAsia="hu-HU"/>
        </w:rPr>
        <w:t>2</w:t>
      </w:r>
      <w:r w:rsidRPr="007D4EF8">
        <w:rPr>
          <w:rFonts w:ascii="Times New Roman" w:eastAsia="Times New Roman" w:hAnsi="Times New Roman"/>
          <w:sz w:val="24"/>
          <w:szCs w:val="20"/>
          <w:lang w:eastAsia="hu-HU"/>
        </w:rPr>
        <w:t>-ről plakátot és falragaszt, 6986,51 m</w:t>
      </w:r>
      <w:r w:rsidRPr="007D4EF8">
        <w:rPr>
          <w:rFonts w:ascii="Times New Roman" w:eastAsia="Times New Roman" w:hAnsi="Times New Roman"/>
          <w:sz w:val="24"/>
          <w:szCs w:val="20"/>
          <w:vertAlign w:val="superscript"/>
          <w:lang w:eastAsia="hu-HU"/>
        </w:rPr>
        <w:t>2</w:t>
      </w:r>
      <w:r w:rsidRPr="007D4EF8">
        <w:rPr>
          <w:rFonts w:ascii="Times New Roman" w:eastAsia="Times New Roman" w:hAnsi="Times New Roman"/>
          <w:sz w:val="24"/>
          <w:szCs w:val="20"/>
          <w:lang w:eastAsia="hu-HU"/>
        </w:rPr>
        <w:t>-ről falfirkát távolítottak el;</w:t>
      </w:r>
    </w:p>
    <w:p w14:paraId="48498DF9" w14:textId="77777777" w:rsidR="007D4EF8" w:rsidRPr="007D4EF8" w:rsidRDefault="007D4EF8" w:rsidP="007D4EF8">
      <w:pPr>
        <w:tabs>
          <w:tab w:val="left" w:pos="8590"/>
          <w:tab w:val="left" w:pos="9190"/>
        </w:tabs>
        <w:ind w:left="851" w:hanging="284"/>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   Az év folyamán az </w:t>
      </w:r>
      <w:r w:rsidRPr="007D4EF8">
        <w:rPr>
          <w:rFonts w:ascii="Times New Roman" w:eastAsia="Times New Roman" w:hAnsi="Times New Roman"/>
          <w:bCs/>
          <w:sz w:val="24"/>
          <w:szCs w:val="20"/>
          <w:lang w:eastAsia="hu-HU"/>
        </w:rPr>
        <w:t>aluljárók takarítása</w:t>
      </w:r>
      <w:r w:rsidRPr="007D4EF8">
        <w:rPr>
          <w:rFonts w:ascii="Times New Roman" w:eastAsia="Times New Roman" w:hAnsi="Times New Roman"/>
          <w:sz w:val="24"/>
          <w:szCs w:val="20"/>
          <w:lang w:eastAsia="hu-HU"/>
        </w:rPr>
        <w:t xml:space="preserve"> során a 36.209.929 m</w:t>
      </w:r>
      <w:r w:rsidRPr="007D4EF8">
        <w:rPr>
          <w:rFonts w:ascii="Times New Roman" w:eastAsia="Times New Roman" w:hAnsi="Times New Roman"/>
          <w:sz w:val="24"/>
          <w:szCs w:val="20"/>
          <w:vertAlign w:val="superscript"/>
          <w:lang w:eastAsia="hu-HU"/>
        </w:rPr>
        <w:t>2</w:t>
      </w:r>
      <w:r w:rsidRPr="007D4EF8">
        <w:rPr>
          <w:rFonts w:ascii="Times New Roman" w:eastAsia="Times New Roman" w:hAnsi="Times New Roman"/>
          <w:sz w:val="24"/>
          <w:szCs w:val="20"/>
          <w:lang w:eastAsia="hu-HU"/>
        </w:rPr>
        <w:t xml:space="preserve"> felületet tisztítottak meg. Ez a tervezettnél 209.929 m</w:t>
      </w:r>
      <w:r w:rsidRPr="007D4EF8">
        <w:rPr>
          <w:rFonts w:ascii="Times New Roman" w:eastAsia="Times New Roman" w:hAnsi="Times New Roman"/>
          <w:sz w:val="24"/>
          <w:szCs w:val="20"/>
          <w:vertAlign w:val="superscript"/>
          <w:lang w:eastAsia="hu-HU"/>
        </w:rPr>
        <w:t>2</w:t>
      </w:r>
      <w:r w:rsidRPr="007D4EF8">
        <w:rPr>
          <w:rFonts w:ascii="Times New Roman" w:eastAsia="Times New Roman" w:hAnsi="Times New Roman"/>
          <w:sz w:val="24"/>
          <w:szCs w:val="20"/>
          <w:lang w:eastAsia="hu-HU"/>
        </w:rPr>
        <w:t>-rel több;</w:t>
      </w:r>
    </w:p>
    <w:p w14:paraId="48D85356" w14:textId="77777777" w:rsidR="007D4EF8" w:rsidRPr="007D4EF8" w:rsidRDefault="007D4EF8" w:rsidP="007D4EF8">
      <w:pPr>
        <w:tabs>
          <w:tab w:val="left" w:pos="8590"/>
          <w:tab w:val="left" w:pos="9190"/>
        </w:tabs>
        <w:ind w:left="851" w:hanging="284"/>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A Duna-hidak mosási technológiával való takarításának időpontját azok felújításához, illetve a kapcsolódó építési munkálatokhoz igazodva több esetben módosítani kellett, a budai Váralagút oldalburkolatának tisztítását és a szezonális ütem</w:t>
      </w:r>
      <w:r w:rsidRPr="007D4EF8">
        <w:rPr>
          <w:rFonts w:ascii="Times New Roman" w:eastAsia="Times New Roman" w:hAnsi="Times New Roman"/>
          <w:sz w:val="24"/>
          <w:szCs w:val="20"/>
          <w:lang w:eastAsia="hu-HU"/>
        </w:rPr>
        <w:softHyphen/>
        <w:t xml:space="preserve">tervekben szereplő úttartozék-mosásokat rendre elvégezték. </w:t>
      </w:r>
    </w:p>
    <w:p w14:paraId="2E01E7D4"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1A2784D6"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823601 BKK Zrt. egyéb feladatai </w:t>
      </w:r>
      <w:r w:rsidRPr="007D4EF8">
        <w:rPr>
          <w:rFonts w:ascii="Times New Roman" w:eastAsia="Times New Roman" w:hAnsi="Times New Roman"/>
          <w:sz w:val="24"/>
          <w:szCs w:val="20"/>
          <w:lang w:eastAsia="hu-HU"/>
        </w:rPr>
        <w:t xml:space="preserve">címen megtervezett dologi kiadás a BKK Zrt. által a taxiállomás használat ellenőrzési, a személytaxi szolgáltatás és közvetítő szolgálat ellenőrzési feladatokat, ezen túl – a ROP és EGT Finanszírozási Mechanizmus keretében támogatott projektek esetében – projektmenedzsmenti feladatok elvégzését biztosította. A teljes módosított előirányzatból (212,5 millió Ft) 188,2 millió Ft került utalásra. </w:t>
      </w:r>
    </w:p>
    <w:p w14:paraId="791FD0E4"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549DC226" w14:textId="77777777" w:rsidR="007D4EF8" w:rsidRPr="007D4EF8" w:rsidRDefault="007D4EF8" w:rsidP="007D4EF8">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bookmarkStart w:id="12" w:name="_Hlk511044309"/>
      <w:r w:rsidRPr="007D4EF8">
        <w:rPr>
          <w:rFonts w:ascii="Times New Roman" w:eastAsia="Times New Roman" w:hAnsi="Times New Roman"/>
          <w:b/>
          <w:sz w:val="24"/>
          <w:szCs w:val="20"/>
          <w:lang w:eastAsia="hu-HU"/>
        </w:rPr>
        <w:t xml:space="preserve">823701 Szennyvízkezelési közszolgáltatási feladatok </w:t>
      </w:r>
      <w:bookmarkEnd w:id="12"/>
      <w:r w:rsidRPr="007D4EF8">
        <w:rPr>
          <w:rFonts w:ascii="Times New Roman" w:eastAsia="Times New Roman" w:hAnsi="Times New Roman"/>
          <w:sz w:val="24"/>
          <w:szCs w:val="20"/>
          <w:lang w:eastAsia="hu-HU"/>
        </w:rPr>
        <w:t>cím az FTSZV Kft. és alvállalkozói által a Budapesti Központi Szennyvíztisztító telepről elszállított szennyvíz elszállításának előirányzatát tartalmazza. A közszolgáltatási szerződés szerint havi előlegbekérő alapján előleg kifizetésére került sor, majd negyedévente a ténylegesen elszállított mennyiség szerinti pénzügyi elszámolás megtörtént.  A közszolgáltatáshoz kapcsolódó monitoring busz üzemeltetési költsége havonta került számlázásra.</w:t>
      </w:r>
    </w:p>
    <w:p w14:paraId="432E0771"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 kifizetett díj és üzemeltetési költség összege együttesen 1.037,3 millió Ft.</w:t>
      </w:r>
    </w:p>
    <w:p w14:paraId="57E05982" w14:textId="77777777" w:rsidR="007D4EF8" w:rsidRPr="007D4EF8" w:rsidRDefault="007D4EF8" w:rsidP="007D4EF8">
      <w:pPr>
        <w:tabs>
          <w:tab w:val="left" w:pos="8590"/>
          <w:tab w:val="left" w:pos="9190"/>
        </w:tabs>
        <w:jc w:val="both"/>
        <w:rPr>
          <w:rFonts w:ascii="Times New Roman" w:eastAsia="Times New Roman" w:hAnsi="Times New Roman"/>
          <w:b/>
          <w:bCs/>
          <w:color w:val="FF0000"/>
          <w:sz w:val="24"/>
          <w:szCs w:val="20"/>
          <w:lang w:eastAsia="hu-HU"/>
        </w:rPr>
      </w:pPr>
    </w:p>
    <w:p w14:paraId="4CA2C4B0" w14:textId="0408FFD4" w:rsidR="007D4EF8" w:rsidRDefault="007D4EF8" w:rsidP="00871CE9">
      <w:pPr>
        <w:tabs>
          <w:tab w:val="left" w:pos="8590"/>
          <w:tab w:val="left" w:pos="9190"/>
        </w:tabs>
        <w:jc w:val="both"/>
        <w:rPr>
          <w:rFonts w:ascii="Times New Roman" w:eastAsia="Times New Roman" w:hAnsi="Times New Roman"/>
          <w:bCs/>
          <w:sz w:val="24"/>
          <w:szCs w:val="20"/>
          <w:lang w:eastAsia="hu-HU"/>
        </w:rPr>
      </w:pPr>
      <w:r w:rsidRPr="007D4EF8">
        <w:rPr>
          <w:rFonts w:ascii="Times New Roman" w:eastAsia="Times New Roman" w:hAnsi="Times New Roman"/>
          <w:b/>
          <w:bCs/>
          <w:sz w:val="24"/>
          <w:szCs w:val="20"/>
          <w:lang w:eastAsia="hu-HU"/>
        </w:rPr>
        <w:t xml:space="preserve">A 825001 BFVK Zrt. közszolgáltatás </w:t>
      </w:r>
      <w:r w:rsidRPr="007D4EF8">
        <w:rPr>
          <w:rFonts w:ascii="Times New Roman" w:eastAsia="Times New Roman" w:hAnsi="Times New Roman"/>
          <w:bCs/>
          <w:sz w:val="24"/>
          <w:szCs w:val="20"/>
          <w:lang w:eastAsia="hu-HU"/>
        </w:rPr>
        <w:t xml:space="preserve">címen a teljesítés 2.817,2 millió Ft (62,9%), mivel valamennyi részfeladat (BÁLNA üzemeltetés, Ingatlanértékesítés és portfóliókezelés, vagyongazdálkodási feladatok, karbantartási, takarítási feladatok, Rác Fürdő projekttel kapcsolatos feladatok, Lakásgazdálkodási feladatok) tekintetében az utolsó két hónap elszámolása 2018. évre húzódott át. </w:t>
      </w:r>
    </w:p>
    <w:p w14:paraId="684B218F" w14:textId="77777777" w:rsidR="00871CE9" w:rsidRPr="007D4EF8" w:rsidRDefault="00871CE9" w:rsidP="00871CE9">
      <w:pPr>
        <w:tabs>
          <w:tab w:val="left" w:pos="8590"/>
          <w:tab w:val="left" w:pos="9190"/>
        </w:tabs>
        <w:jc w:val="both"/>
        <w:rPr>
          <w:rFonts w:ascii="Times New Roman" w:eastAsia="Times New Roman" w:hAnsi="Times New Roman"/>
          <w:sz w:val="24"/>
          <w:szCs w:val="20"/>
          <w:lang w:eastAsia="hu-HU"/>
        </w:rPr>
      </w:pPr>
    </w:p>
    <w:p w14:paraId="1B607E43" w14:textId="77777777" w:rsidR="007D4EF8" w:rsidRPr="007D4EF8" w:rsidRDefault="007D4EF8" w:rsidP="007D4EF8">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lastRenderedPageBreak/>
        <w:t xml:space="preserve">A </w:t>
      </w:r>
      <w:r w:rsidRPr="007D4EF8">
        <w:rPr>
          <w:rFonts w:ascii="Times New Roman" w:eastAsia="Times New Roman" w:hAnsi="Times New Roman"/>
          <w:b/>
          <w:sz w:val="24"/>
          <w:szCs w:val="20"/>
          <w:lang w:eastAsia="hu-HU"/>
        </w:rPr>
        <w:t xml:space="preserve">825401 Budapest Közút Zrt. operatív közútkezelési feladatok </w:t>
      </w:r>
      <w:r w:rsidRPr="007D4EF8">
        <w:rPr>
          <w:rFonts w:ascii="Times New Roman" w:eastAsia="Times New Roman" w:hAnsi="Times New Roman"/>
          <w:sz w:val="24"/>
          <w:szCs w:val="20"/>
          <w:lang w:eastAsia="hu-HU"/>
        </w:rPr>
        <w:t xml:space="preserve">cím a feladatellátási, valamint az üzemeltetési és fenntartási feladatok elvégzését tartalmazza. </w:t>
      </w:r>
    </w:p>
    <w:p w14:paraId="5FD8A083" w14:textId="77777777" w:rsidR="007D4EF8" w:rsidRPr="007D4EF8" w:rsidRDefault="007D4EF8" w:rsidP="007D4EF8">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 Budapest Közút Zrt. feladatellátási tevékenysége körében igazgatási, ellenőrzési és vizsgálati, valamint a közút felújításokhoz kapcsolódó lebonyolítói feladatokat lát el, mint az Önkormányzat által a feladat-ellátásba bevont társaság.</w:t>
      </w:r>
      <w:r w:rsidRPr="007D4EF8">
        <w:rPr>
          <w:rFonts w:cs="Arial"/>
          <w:sz w:val="18"/>
          <w:szCs w:val="18"/>
        </w:rPr>
        <w:t xml:space="preserve"> </w:t>
      </w:r>
      <w:r w:rsidRPr="007D4EF8">
        <w:rPr>
          <w:rFonts w:ascii="Times New Roman" w:eastAsia="Times New Roman" w:hAnsi="Times New Roman"/>
          <w:sz w:val="24"/>
          <w:szCs w:val="20"/>
          <w:lang w:eastAsia="hu-HU"/>
        </w:rPr>
        <w:t>A Budapest Közút Zrt. köteles gondoskodni arról, hogy az üzemeltetésében lévő létesítmények a biztonságos közlekedésre alkalmasak, közvetlen környezetük pedig esztétikus és kulturált legyen. A fenntartási tevékenysége körében gondoskodik, hogy a közutak, hidak tekintetében a forgalmi igénybevételből és az időjárási, valamint egyéb természeti hatásokból származó természetes leromlás ellensúlyozásához szükséges tevékenységeket elvégezze, így megóvja a közutak (hidak) állagát. A dologi kiadások között az üzemeltetési, fenntartási tevékenység szerepel, mivel az szolgáltatásnyújtásnak minősül. Kifizetés erre a tevékenységre 3.850,7 millió Ft összegben, az előirányzat csaknem 93,8%-</w:t>
      </w:r>
      <w:proofErr w:type="spellStart"/>
      <w:r w:rsidRPr="007D4EF8">
        <w:rPr>
          <w:rFonts w:ascii="Times New Roman" w:eastAsia="Times New Roman" w:hAnsi="Times New Roman"/>
          <w:sz w:val="24"/>
          <w:szCs w:val="20"/>
          <w:lang w:eastAsia="hu-HU"/>
        </w:rPr>
        <w:t>ában</w:t>
      </w:r>
      <w:proofErr w:type="spellEnd"/>
      <w:r w:rsidRPr="007D4EF8">
        <w:rPr>
          <w:rFonts w:ascii="Times New Roman" w:eastAsia="Times New Roman" w:hAnsi="Times New Roman"/>
          <w:sz w:val="24"/>
          <w:szCs w:val="20"/>
          <w:lang w:eastAsia="hu-HU"/>
        </w:rPr>
        <w:t xml:space="preserve"> teljesült.</w:t>
      </w:r>
    </w:p>
    <w:p w14:paraId="596CC518" w14:textId="77777777" w:rsidR="007D4EF8" w:rsidRPr="007D4EF8" w:rsidRDefault="007D4EF8" w:rsidP="007D4EF8">
      <w:pPr>
        <w:jc w:val="both"/>
        <w:rPr>
          <w:rFonts w:ascii="Times New Roman" w:eastAsia="Times New Roman" w:hAnsi="Times New Roman"/>
          <w:sz w:val="24"/>
          <w:szCs w:val="20"/>
          <w:lang w:eastAsia="hu-HU"/>
        </w:rPr>
      </w:pPr>
    </w:p>
    <w:p w14:paraId="3CD21458" w14:textId="77777777" w:rsidR="007D4EF8" w:rsidRPr="007D4EF8" w:rsidRDefault="007D4EF8" w:rsidP="007D4EF8">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825501 Budapest Közút Zrt. egyéb feladatai </w:t>
      </w:r>
      <w:r w:rsidRPr="007D4EF8">
        <w:rPr>
          <w:rFonts w:ascii="Times New Roman" w:eastAsia="Times New Roman" w:hAnsi="Times New Roman"/>
          <w:sz w:val="24"/>
          <w:szCs w:val="20"/>
          <w:lang w:eastAsia="hu-HU"/>
        </w:rPr>
        <w:t xml:space="preserve">címen a teherforgalmi közszolgáltatási feladatok, parkolás-gazdálkodási közszolgáltatások, valamint a Taxi Rendelet felhatalmazása alapján a taxiállomásokkal kapcsolatos közszolgáltatási feladatok ellátásának fedezete állt rendelkezésre mintegy 1.382,6 millió Ft összegben, melyből a teljesülés 1.200,0 millió Ft.   </w:t>
      </w:r>
    </w:p>
    <w:p w14:paraId="626339A6" w14:textId="77777777" w:rsidR="007D4EF8" w:rsidRPr="007D4EF8" w:rsidRDefault="007D4EF8" w:rsidP="007D4EF8">
      <w:pPr>
        <w:jc w:val="both"/>
        <w:rPr>
          <w:rFonts w:ascii="Times New Roman" w:eastAsia="Times New Roman" w:hAnsi="Times New Roman"/>
          <w:color w:val="FF0000"/>
          <w:sz w:val="24"/>
          <w:szCs w:val="20"/>
          <w:lang w:eastAsia="hu-HU"/>
        </w:rPr>
      </w:pPr>
    </w:p>
    <w:p w14:paraId="13A792AA"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825601 BKK Zrt. stratégiai közútkezelési feladatok </w:t>
      </w:r>
      <w:r w:rsidRPr="007D4EF8">
        <w:rPr>
          <w:rFonts w:ascii="Times New Roman" w:eastAsia="Times New Roman" w:hAnsi="Times New Roman"/>
          <w:sz w:val="24"/>
          <w:szCs w:val="20"/>
          <w:lang w:eastAsia="hu-HU"/>
        </w:rPr>
        <w:t>címen</w:t>
      </w:r>
      <w:r w:rsidRPr="007D4EF8">
        <w:rPr>
          <w:rFonts w:ascii="Times New Roman" w:eastAsia="Times New Roman" w:hAnsi="Times New Roman"/>
          <w:b/>
          <w:sz w:val="24"/>
          <w:szCs w:val="20"/>
          <w:lang w:eastAsia="hu-HU"/>
        </w:rPr>
        <w:t xml:space="preserve"> </w:t>
      </w:r>
      <w:r w:rsidRPr="007D4EF8">
        <w:rPr>
          <w:rFonts w:ascii="Times New Roman" w:eastAsia="Times New Roman" w:hAnsi="Times New Roman"/>
          <w:sz w:val="24"/>
          <w:szCs w:val="20"/>
          <w:lang w:eastAsia="hu-HU"/>
        </w:rPr>
        <w:t>a közútkezelői és közlekedéshez kapcsolódó közszolgáltatási feladatok szerepelnek. A BKK Zrt., mint integrált közlekedésszervező ellátja az általános stratégiai közútkezelési feladatokat, a szakmai támogatói feladatokat, illetve egyéb közútkezelői feladatokat, továbbá a stratégiai közútkezelési feladatokhoz kapcsolódó fejlesztési és felújítási feladatokat. A címen a 577,6 millió Ft előirányzatból 349,3 millió Ft teljesült.</w:t>
      </w:r>
    </w:p>
    <w:p w14:paraId="1EB232D1"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3554321A"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888301 Közterület parkolási feladatok, </w:t>
      </w:r>
      <w:r w:rsidRPr="007D4EF8">
        <w:rPr>
          <w:rFonts w:ascii="Times New Roman" w:eastAsia="Times New Roman" w:hAnsi="Times New Roman"/>
          <w:sz w:val="24"/>
          <w:szCs w:val="20"/>
          <w:lang w:eastAsia="hu-HU"/>
        </w:rPr>
        <w:t>a kerületek által a Fővárosi Önkormányzat nevében beszedett, fővárosi tulajdonú várakozóhelyek utáni bevételek beszedésével összefüggő költségeket tartalmazza. Együttműködési megállapodás az I., II., III., VI., VII., VIII., IX., XIII. és a XIV. kerülettel jött létre határozatlan időtartamra. A XIV. kerület esetében külön megállapodás jött létre a Városliget Zrt. vagyonkezelésében lévő területek vonatkozásában, mely megállapodás értelmében 2 %-os területhasználati díjat kell Budapest Főváros Önkormányzatának fizetnie a Városliget Zrt. részére abban az esetben, amikor adott hónapban a fővárosi önkormányzatnak „nyeresége” keletkezik.  A címen 1.288,0 millió Ft előirányzatból 808,4 millió Ft teljesült.</w:t>
      </w:r>
    </w:p>
    <w:p w14:paraId="7A12CF6E"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3EACB3CF"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Különféle befizetések és egyéb dologi kiadások</w:t>
      </w:r>
    </w:p>
    <w:p w14:paraId="027AE7FE"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40229BF1" w14:textId="77777777" w:rsidR="007D4EF8" w:rsidRPr="007D4EF8" w:rsidRDefault="007D4EF8" w:rsidP="007D4EF8">
      <w:pPr>
        <w:tabs>
          <w:tab w:val="left" w:pos="8590"/>
          <w:tab w:val="left" w:pos="9190"/>
        </w:tabs>
        <w:jc w:val="both"/>
        <w:rPr>
          <w:rFonts w:ascii="Times New Roman" w:eastAsia="Times New Roman" w:hAnsi="Times New Roman"/>
          <w:sz w:val="24"/>
          <w:lang w:eastAsia="hu-HU"/>
        </w:rPr>
      </w:pPr>
      <w:r w:rsidRPr="007D4EF8">
        <w:rPr>
          <w:rFonts w:ascii="Times New Roman" w:eastAsia="Times New Roman" w:hAnsi="Times New Roman"/>
          <w:sz w:val="24"/>
          <w:szCs w:val="20"/>
          <w:lang w:eastAsia="hu-HU"/>
        </w:rPr>
        <w:t xml:space="preserve">A Különféle befizetések és egyéb dologi kiadásokból 5.733,3 millió Ft a működési célú előzetesen felszámított ÁFA, 5.817,5 millió Ft a NAV felé befizetett ÁFA. Itt került elszámolásra az értékpapír vásárláskor a vételárban szereplő felhalmozott kamat kamatkiadásként, 1.994,7 millió Ft összegben. </w:t>
      </w:r>
    </w:p>
    <w:p w14:paraId="4E49C612" w14:textId="594B8A9C" w:rsidR="007D4EF8" w:rsidRPr="007D4EF8" w:rsidRDefault="007D4EF8" w:rsidP="007D4EF8">
      <w:pPr>
        <w:tabs>
          <w:tab w:val="left" w:pos="8590"/>
          <w:tab w:val="left" w:pos="9190"/>
        </w:tabs>
        <w:jc w:val="both"/>
        <w:rPr>
          <w:rFonts w:ascii="Times New Roman" w:eastAsia="Times New Roman" w:hAnsi="Times New Roman"/>
          <w:b/>
          <w:color w:val="FF0000"/>
          <w:sz w:val="24"/>
          <w:szCs w:val="20"/>
          <w:lang w:eastAsia="hu-HU"/>
        </w:rPr>
      </w:pPr>
    </w:p>
    <w:p w14:paraId="7F407AC0"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r w:rsidRPr="007D4EF8">
        <w:rPr>
          <w:rFonts w:ascii="Times New Roman" w:eastAsia="Times New Roman" w:hAnsi="Times New Roman"/>
          <w:b/>
          <w:sz w:val="24"/>
          <w:szCs w:val="20"/>
          <w:lang w:eastAsia="hu-HU"/>
        </w:rPr>
        <w:t>4. Ellátottak pénzbeli juttatásai</w:t>
      </w:r>
    </w:p>
    <w:p w14:paraId="67B20C43"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193FDDA1" w14:textId="78C9FF64" w:rsidR="007D4EF8" w:rsidRDefault="007D4EF8" w:rsidP="00934BC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ellátottak pénzbeli juttatásainak eredeti előirányzata 75,9 millió Ft, amely a tárgyidőszak végére 120,4 millió Ft-ra változott, a teljesítés 103,6 millió Ft. Ebből 57,9 millió Ft a </w:t>
      </w:r>
      <w:r w:rsidRPr="007D4EF8">
        <w:rPr>
          <w:rFonts w:ascii="Times New Roman" w:eastAsia="Times New Roman" w:hAnsi="Times New Roman"/>
          <w:i/>
          <w:sz w:val="24"/>
          <w:szCs w:val="20"/>
          <w:lang w:eastAsia="hu-HU"/>
        </w:rPr>
        <w:t>szociális</w:t>
      </w:r>
      <w:r w:rsidRPr="007D4EF8">
        <w:rPr>
          <w:rFonts w:ascii="Times New Roman" w:eastAsia="Times New Roman" w:hAnsi="Times New Roman"/>
          <w:sz w:val="24"/>
          <w:szCs w:val="20"/>
          <w:lang w:eastAsia="hu-HU"/>
        </w:rPr>
        <w:t xml:space="preserve"> </w:t>
      </w:r>
      <w:r w:rsidRPr="007D4EF8">
        <w:rPr>
          <w:rFonts w:ascii="Times New Roman" w:eastAsia="Times New Roman" w:hAnsi="Times New Roman"/>
          <w:i/>
          <w:sz w:val="24"/>
          <w:szCs w:val="20"/>
          <w:lang w:eastAsia="hu-HU"/>
        </w:rPr>
        <w:t>ágazat</w:t>
      </w:r>
      <w:r w:rsidRPr="007D4EF8">
        <w:rPr>
          <w:rFonts w:ascii="Times New Roman" w:eastAsia="Times New Roman" w:hAnsi="Times New Roman"/>
          <w:sz w:val="24"/>
          <w:szCs w:val="20"/>
          <w:lang w:eastAsia="hu-HU"/>
        </w:rPr>
        <w:t>ban a gondozottak által ellátott munkafeladatok kompenzálására, a hajléktalan ellátottak lakhatási t</w:t>
      </w:r>
      <w:r w:rsidR="00934BC8">
        <w:rPr>
          <w:rFonts w:ascii="Times New Roman" w:eastAsia="Times New Roman" w:hAnsi="Times New Roman"/>
          <w:sz w:val="24"/>
          <w:szCs w:val="20"/>
          <w:lang w:eastAsia="hu-HU"/>
        </w:rPr>
        <w:t>ámogatására került kifizetésre.</w:t>
      </w:r>
    </w:p>
    <w:p w14:paraId="78579C15" w14:textId="77777777" w:rsidR="00934BC8" w:rsidRPr="00934BC8" w:rsidRDefault="00934BC8" w:rsidP="00934BC8">
      <w:pPr>
        <w:tabs>
          <w:tab w:val="left" w:pos="8590"/>
          <w:tab w:val="left" w:pos="9190"/>
        </w:tabs>
        <w:jc w:val="both"/>
        <w:rPr>
          <w:rFonts w:ascii="Times New Roman" w:eastAsia="Times New Roman" w:hAnsi="Times New Roman"/>
          <w:sz w:val="24"/>
          <w:szCs w:val="20"/>
          <w:lang w:eastAsia="hu-HU"/>
        </w:rPr>
      </w:pPr>
    </w:p>
    <w:p w14:paraId="31BC27B8" w14:textId="583079B0" w:rsidR="00736F27" w:rsidRPr="00934BC8" w:rsidRDefault="007D4EF8" w:rsidP="00934BC8">
      <w:pPr>
        <w:spacing w:after="100" w:afterAutospacing="1" w:line="264" w:lineRule="auto"/>
        <w:jc w:val="both"/>
        <w:rPr>
          <w:rFonts w:ascii="Times New Roman" w:eastAsia="Times New Roman" w:hAnsi="Times New Roman" w:cs="Arial"/>
          <w:sz w:val="24"/>
          <w:szCs w:val="20"/>
          <w:lang w:eastAsia="hu-HU"/>
        </w:rPr>
      </w:pPr>
      <w:r w:rsidRPr="007D4EF8">
        <w:rPr>
          <w:rFonts w:ascii="Times New Roman" w:eastAsia="Times New Roman" w:hAnsi="Times New Roman" w:cs="Arial"/>
          <w:sz w:val="24"/>
          <w:szCs w:val="20"/>
          <w:lang w:eastAsia="hu-HU"/>
        </w:rPr>
        <w:t>A</w:t>
      </w:r>
      <w:r w:rsidRPr="007D4EF8">
        <w:rPr>
          <w:rFonts w:ascii="Times New Roman" w:eastAsia="Times New Roman" w:hAnsi="Times New Roman" w:cs="Arial"/>
          <w:sz w:val="24"/>
          <w:szCs w:val="22"/>
          <w:lang w:eastAsia="hu-HU"/>
        </w:rPr>
        <w:t>z</w:t>
      </w:r>
      <w:r w:rsidRPr="007D4EF8">
        <w:rPr>
          <w:rFonts w:ascii="Times New Roman" w:eastAsia="Times New Roman" w:hAnsi="Times New Roman" w:cs="Arial"/>
          <w:i/>
          <w:sz w:val="24"/>
          <w:szCs w:val="22"/>
          <w:lang w:eastAsia="hu-HU"/>
        </w:rPr>
        <w:t xml:space="preserve"> </w:t>
      </w:r>
      <w:r w:rsidRPr="007D4EF8">
        <w:rPr>
          <w:rFonts w:ascii="Times New Roman" w:eastAsia="Times New Roman" w:hAnsi="Times New Roman" w:cs="Arial"/>
          <w:b/>
          <w:i/>
          <w:sz w:val="24"/>
          <w:szCs w:val="22"/>
          <w:lang w:eastAsia="hu-HU"/>
        </w:rPr>
        <w:t>Önkormányzatnál</w:t>
      </w:r>
      <w:r w:rsidRPr="007D4EF8">
        <w:rPr>
          <w:rFonts w:ascii="Times New Roman" w:eastAsia="Times New Roman" w:hAnsi="Times New Roman" w:cs="Arial"/>
          <w:sz w:val="24"/>
          <w:szCs w:val="22"/>
          <w:lang w:eastAsia="hu-HU"/>
        </w:rPr>
        <w:t xml:space="preserve"> a </w:t>
      </w:r>
      <w:r w:rsidRPr="007D4EF8">
        <w:rPr>
          <w:rFonts w:ascii="Times New Roman" w:eastAsia="Times New Roman" w:hAnsi="Times New Roman" w:cs="Arial"/>
          <w:b/>
          <w:sz w:val="24"/>
          <w:szCs w:val="22"/>
          <w:lang w:eastAsia="hu-HU"/>
        </w:rPr>
        <w:t>884201 Települési támogatás</w:t>
      </w:r>
      <w:r w:rsidRPr="007D4EF8">
        <w:rPr>
          <w:rFonts w:ascii="Times New Roman" w:eastAsia="Times New Roman" w:hAnsi="Times New Roman" w:cs="Arial"/>
          <w:sz w:val="24"/>
          <w:szCs w:val="22"/>
          <w:lang w:eastAsia="hu-HU"/>
        </w:rPr>
        <w:t xml:space="preserve"> címről </w:t>
      </w:r>
      <w:r w:rsidRPr="007D4EF8">
        <w:rPr>
          <w:rFonts w:ascii="Times New Roman" w:eastAsia="Times New Roman" w:hAnsi="Times New Roman" w:cs="Arial"/>
          <w:sz w:val="24"/>
          <w:szCs w:val="20"/>
          <w:lang w:eastAsia="hu-HU"/>
        </w:rPr>
        <w:t>a Budapesten tartózkodó hajléktalanok önkormányzati segélye, ill. települési támogatása jogcímen,</w:t>
      </w:r>
      <w:r w:rsidRPr="007D4EF8">
        <w:rPr>
          <w:rFonts w:ascii="Times New Roman" w:eastAsia="Times New Roman" w:hAnsi="Times New Roman" w:cs="Arial"/>
          <w:sz w:val="24"/>
          <w:szCs w:val="22"/>
          <w:lang w:eastAsia="hu-HU"/>
        </w:rPr>
        <w:t xml:space="preserve"> 45,7 millió Ft segély került kifizetésre </w:t>
      </w:r>
      <w:r w:rsidRPr="007D4EF8">
        <w:rPr>
          <w:rFonts w:ascii="Times New Roman" w:eastAsia="Times New Roman" w:hAnsi="Times New Roman" w:cs="Arial"/>
          <w:i/>
          <w:sz w:val="24"/>
          <w:szCs w:val="22"/>
          <w:lang w:eastAsia="hu-HU"/>
        </w:rPr>
        <w:t xml:space="preserve">a szociális igazgatásról és szociális ellátásokról szóló </w:t>
      </w:r>
      <w:r w:rsidRPr="007D4EF8">
        <w:rPr>
          <w:rFonts w:ascii="Times New Roman" w:eastAsia="Times New Roman" w:hAnsi="Times New Roman" w:cs="Arial"/>
          <w:i/>
          <w:sz w:val="24"/>
          <w:szCs w:val="20"/>
          <w:lang w:eastAsia="hu-HU"/>
        </w:rPr>
        <w:t xml:space="preserve">1993. évi III. törvény </w:t>
      </w:r>
      <w:r w:rsidRPr="007D4EF8">
        <w:rPr>
          <w:rFonts w:ascii="Times New Roman" w:eastAsia="Times New Roman" w:hAnsi="Times New Roman" w:cs="Arial"/>
          <w:sz w:val="24"/>
          <w:szCs w:val="20"/>
          <w:lang w:eastAsia="hu-HU"/>
        </w:rPr>
        <w:t xml:space="preserve">és a </w:t>
      </w:r>
      <w:r w:rsidRPr="007D4EF8">
        <w:rPr>
          <w:rFonts w:ascii="Times New Roman" w:eastAsia="Times New Roman" w:hAnsi="Times New Roman" w:cs="Arial"/>
          <w:i/>
          <w:sz w:val="24"/>
          <w:szCs w:val="20"/>
          <w:lang w:eastAsia="hu-HU"/>
        </w:rPr>
        <w:t>15/2015. (II.25.) Főv. Kgy. rendeletek</w:t>
      </w:r>
      <w:r w:rsidRPr="007D4EF8">
        <w:rPr>
          <w:rFonts w:ascii="Times New Roman" w:eastAsia="Times New Roman" w:hAnsi="Times New Roman" w:cs="Arial"/>
          <w:sz w:val="24"/>
          <w:szCs w:val="20"/>
          <w:lang w:eastAsia="hu-HU"/>
        </w:rPr>
        <w:t xml:space="preserve"> alapján. A segély kifizetésére 4.735 esetben került sor.</w:t>
      </w:r>
      <w:r w:rsidRPr="007D4EF8">
        <w:rPr>
          <w:rFonts w:eastAsia="Calibri" w:cs="Arial"/>
          <w:sz w:val="22"/>
          <w:szCs w:val="20"/>
        </w:rPr>
        <w:t xml:space="preserve"> </w:t>
      </w:r>
    </w:p>
    <w:p w14:paraId="4AFB63DC" w14:textId="10AC015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r w:rsidRPr="007D4EF8">
        <w:rPr>
          <w:rFonts w:ascii="Times New Roman" w:eastAsia="Times New Roman" w:hAnsi="Times New Roman"/>
          <w:b/>
          <w:sz w:val="24"/>
          <w:szCs w:val="20"/>
          <w:lang w:eastAsia="hu-HU"/>
        </w:rPr>
        <w:lastRenderedPageBreak/>
        <w:t>5. Egyéb működési célú kiadások</w:t>
      </w:r>
    </w:p>
    <w:p w14:paraId="2932C9E3"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1C77D093" w14:textId="3339333E"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2017. évi eredeti költségvetésben tervezett 108.562,9 millió Ft összegű előirányzat jelentősen nem változott, a módosított előirányzat 116.031,6 millió Ft, a teljesítés </w:t>
      </w:r>
      <w:r w:rsidRPr="007D4EF8">
        <w:rPr>
          <w:rFonts w:ascii="Times New Roman" w:eastAsia="Times New Roman" w:hAnsi="Times New Roman"/>
          <w:sz w:val="24"/>
          <w:szCs w:val="20"/>
          <w:lang w:eastAsia="hu-HU"/>
        </w:rPr>
        <w:br/>
        <w:t xml:space="preserve">95.726,7 millió Ft. A teljesítés döntő része a </w:t>
      </w:r>
      <w:r w:rsidR="00871CE9">
        <w:rPr>
          <w:rFonts w:ascii="Times New Roman" w:eastAsia="Times New Roman" w:hAnsi="Times New Roman"/>
          <w:sz w:val="24"/>
          <w:szCs w:val="20"/>
          <w:lang w:eastAsia="hu-HU"/>
        </w:rPr>
        <w:t xml:space="preserve">közszolgáltatási </w:t>
      </w:r>
      <w:proofErr w:type="spellStart"/>
      <w:r w:rsidR="00871CE9">
        <w:rPr>
          <w:rFonts w:ascii="Times New Roman" w:eastAsia="Times New Roman" w:hAnsi="Times New Roman"/>
          <w:sz w:val="24"/>
          <w:szCs w:val="20"/>
          <w:lang w:eastAsia="hu-HU"/>
        </w:rPr>
        <w:t>szerződésekból</w:t>
      </w:r>
      <w:proofErr w:type="spellEnd"/>
      <w:r w:rsidR="00871CE9">
        <w:rPr>
          <w:rFonts w:ascii="Times New Roman" w:eastAsia="Times New Roman" w:hAnsi="Times New Roman"/>
          <w:sz w:val="24"/>
          <w:szCs w:val="20"/>
          <w:lang w:eastAsia="hu-HU"/>
        </w:rPr>
        <w:t xml:space="preserve"> adódó, </w:t>
      </w:r>
      <w:r w:rsidRPr="007D4EF8">
        <w:rPr>
          <w:rFonts w:ascii="Times New Roman" w:eastAsia="Times New Roman" w:hAnsi="Times New Roman"/>
          <w:sz w:val="24"/>
          <w:szCs w:val="20"/>
          <w:lang w:eastAsia="hu-HU"/>
        </w:rPr>
        <w:t xml:space="preserve">közszolgáltatási feladatokat ellátó </w:t>
      </w:r>
      <w:r w:rsidR="00871CE9">
        <w:rPr>
          <w:rFonts w:ascii="Times New Roman" w:eastAsia="Times New Roman" w:hAnsi="Times New Roman"/>
          <w:sz w:val="24"/>
          <w:szCs w:val="20"/>
          <w:lang w:eastAsia="hu-HU"/>
        </w:rPr>
        <w:t>társaságoknak</w:t>
      </w:r>
      <w:r w:rsidRPr="007D4EF8">
        <w:rPr>
          <w:rFonts w:ascii="Times New Roman" w:eastAsia="Times New Roman" w:hAnsi="Times New Roman"/>
          <w:sz w:val="24"/>
          <w:szCs w:val="20"/>
          <w:lang w:eastAsia="hu-HU"/>
        </w:rPr>
        <w:t xml:space="preserve"> </w:t>
      </w:r>
      <w:proofErr w:type="spellStart"/>
      <w:r w:rsidRPr="007D4EF8">
        <w:rPr>
          <w:rFonts w:ascii="Times New Roman" w:eastAsia="Times New Roman" w:hAnsi="Times New Roman"/>
          <w:sz w:val="24"/>
          <w:szCs w:val="20"/>
          <w:lang w:eastAsia="hu-HU"/>
        </w:rPr>
        <w:t>társaságoknak</w:t>
      </w:r>
      <w:proofErr w:type="spellEnd"/>
      <w:r w:rsidRPr="007D4EF8">
        <w:rPr>
          <w:rFonts w:ascii="Times New Roman" w:eastAsia="Times New Roman" w:hAnsi="Times New Roman"/>
          <w:sz w:val="24"/>
          <w:szCs w:val="20"/>
          <w:lang w:eastAsia="hu-HU"/>
        </w:rPr>
        <w:t xml:space="preserve"> </w:t>
      </w:r>
      <w:r w:rsidR="00871CE9">
        <w:rPr>
          <w:rFonts w:ascii="Times New Roman" w:eastAsia="Times New Roman" w:hAnsi="Times New Roman"/>
          <w:sz w:val="24"/>
          <w:szCs w:val="20"/>
          <w:lang w:eastAsia="hu-HU"/>
        </w:rPr>
        <w:t>történt kifizetések</w:t>
      </w:r>
      <w:r w:rsidRPr="007D4EF8">
        <w:rPr>
          <w:rFonts w:ascii="Times New Roman" w:eastAsia="Times New Roman" w:hAnsi="Times New Roman"/>
          <w:sz w:val="24"/>
          <w:szCs w:val="20"/>
          <w:lang w:eastAsia="hu-HU"/>
        </w:rPr>
        <w:t xml:space="preserve">. </w:t>
      </w:r>
    </w:p>
    <w:p w14:paraId="3B895957"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1F353274"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5.1. Nemzetközi kötelezettségek</w:t>
      </w:r>
    </w:p>
    <w:p w14:paraId="56DD496E"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0256F122"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i/>
          <w:sz w:val="24"/>
          <w:szCs w:val="20"/>
          <w:lang w:eastAsia="hu-HU"/>
        </w:rPr>
        <w:t>költségvetési intézményeket</w:t>
      </w:r>
      <w:r w:rsidRPr="007D4EF8">
        <w:rPr>
          <w:rFonts w:ascii="Times New Roman" w:eastAsia="Times New Roman" w:hAnsi="Times New Roman"/>
          <w:sz w:val="24"/>
          <w:szCs w:val="20"/>
          <w:lang w:eastAsia="hu-HU"/>
        </w:rPr>
        <w:t xml:space="preserve"> érintően a nemzetközi kötelezettségek között három kulturális intézmény (Budapesti Történeti Múzeum, FÁNK, Szabó Ervin Könyvtár) tagdíjai szerepelnek.</w:t>
      </w:r>
    </w:p>
    <w:p w14:paraId="5C6D559B"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6979F440"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w:t>
      </w:r>
      <w:r w:rsidRPr="007D4EF8">
        <w:rPr>
          <w:rFonts w:ascii="Times New Roman" w:eastAsia="Times New Roman" w:hAnsi="Times New Roman"/>
          <w:b/>
          <w:i/>
          <w:sz w:val="24"/>
          <w:szCs w:val="20"/>
          <w:lang w:eastAsia="hu-HU"/>
        </w:rPr>
        <w:t>Önkormányzatnál</w:t>
      </w:r>
      <w:r w:rsidRPr="007D4EF8">
        <w:rPr>
          <w:rFonts w:ascii="Times New Roman" w:eastAsia="Times New Roman" w:hAnsi="Times New Roman"/>
          <w:sz w:val="24"/>
          <w:szCs w:val="20"/>
          <w:lang w:eastAsia="hu-HU"/>
        </w:rPr>
        <w:t xml:space="preserve"> az </w:t>
      </w:r>
      <w:proofErr w:type="spellStart"/>
      <w:r w:rsidRPr="007D4EF8">
        <w:rPr>
          <w:rFonts w:ascii="Times New Roman" w:eastAsia="Times New Roman" w:hAnsi="Times New Roman"/>
          <w:sz w:val="24"/>
          <w:szCs w:val="20"/>
          <w:lang w:eastAsia="hu-HU"/>
        </w:rPr>
        <w:t>Eurocities</w:t>
      </w:r>
      <w:proofErr w:type="spellEnd"/>
      <w:r w:rsidRPr="007D4EF8">
        <w:rPr>
          <w:rFonts w:ascii="Times New Roman" w:eastAsia="Times New Roman" w:hAnsi="Times New Roman"/>
          <w:sz w:val="24"/>
          <w:szCs w:val="20"/>
          <w:lang w:eastAsia="hu-HU"/>
        </w:rPr>
        <w:t xml:space="preserve">, az OWHC-Organization of World </w:t>
      </w:r>
      <w:proofErr w:type="spellStart"/>
      <w:r w:rsidRPr="007D4EF8">
        <w:rPr>
          <w:rFonts w:ascii="Times New Roman" w:eastAsia="Times New Roman" w:hAnsi="Times New Roman"/>
          <w:sz w:val="24"/>
          <w:szCs w:val="20"/>
          <w:lang w:eastAsia="hu-HU"/>
        </w:rPr>
        <w:t>Heritage</w:t>
      </w:r>
      <w:proofErr w:type="spellEnd"/>
      <w:r w:rsidRPr="007D4EF8">
        <w:rPr>
          <w:rFonts w:ascii="Times New Roman" w:eastAsia="Times New Roman" w:hAnsi="Times New Roman"/>
          <w:sz w:val="24"/>
          <w:szCs w:val="20"/>
          <w:lang w:eastAsia="hu-HU"/>
        </w:rPr>
        <w:t xml:space="preserve">, a The League of </w:t>
      </w:r>
      <w:proofErr w:type="spellStart"/>
      <w:r w:rsidRPr="007D4EF8">
        <w:rPr>
          <w:rFonts w:ascii="Times New Roman" w:eastAsia="Times New Roman" w:hAnsi="Times New Roman"/>
          <w:sz w:val="24"/>
          <w:szCs w:val="20"/>
          <w:lang w:eastAsia="hu-HU"/>
        </w:rPr>
        <w:t>Historical</w:t>
      </w:r>
      <w:proofErr w:type="spellEnd"/>
      <w:r w:rsidRPr="007D4EF8">
        <w:rPr>
          <w:rFonts w:ascii="Times New Roman" w:eastAsia="Times New Roman" w:hAnsi="Times New Roman"/>
          <w:sz w:val="24"/>
          <w:szCs w:val="20"/>
          <w:lang w:eastAsia="hu-HU"/>
        </w:rPr>
        <w:t xml:space="preserve"> </w:t>
      </w:r>
      <w:proofErr w:type="spellStart"/>
      <w:r w:rsidRPr="007D4EF8">
        <w:rPr>
          <w:rFonts w:ascii="Times New Roman" w:eastAsia="Times New Roman" w:hAnsi="Times New Roman"/>
          <w:sz w:val="24"/>
          <w:szCs w:val="20"/>
          <w:lang w:eastAsia="hu-HU"/>
        </w:rPr>
        <w:t>Cities</w:t>
      </w:r>
      <w:proofErr w:type="spellEnd"/>
      <w:r w:rsidRPr="007D4EF8">
        <w:rPr>
          <w:rFonts w:ascii="Times New Roman" w:eastAsia="Times New Roman" w:hAnsi="Times New Roman"/>
          <w:sz w:val="24"/>
          <w:szCs w:val="20"/>
          <w:lang w:eastAsia="hu-HU"/>
        </w:rPr>
        <w:t xml:space="preserve"> és a United </w:t>
      </w:r>
      <w:proofErr w:type="spellStart"/>
      <w:r w:rsidRPr="007D4EF8">
        <w:rPr>
          <w:rFonts w:ascii="Times New Roman" w:eastAsia="Times New Roman" w:hAnsi="Times New Roman"/>
          <w:sz w:val="24"/>
          <w:szCs w:val="20"/>
          <w:lang w:eastAsia="hu-HU"/>
        </w:rPr>
        <w:t>Cities</w:t>
      </w:r>
      <w:proofErr w:type="spellEnd"/>
      <w:r w:rsidRPr="007D4EF8">
        <w:rPr>
          <w:rFonts w:ascii="Times New Roman" w:eastAsia="Times New Roman" w:hAnsi="Times New Roman"/>
          <w:sz w:val="24"/>
          <w:szCs w:val="20"/>
          <w:lang w:eastAsia="hu-HU"/>
        </w:rPr>
        <w:t xml:space="preserve"> and Local </w:t>
      </w:r>
      <w:proofErr w:type="spellStart"/>
      <w:r w:rsidRPr="007D4EF8">
        <w:rPr>
          <w:rFonts w:ascii="Times New Roman" w:eastAsia="Times New Roman" w:hAnsi="Times New Roman"/>
          <w:sz w:val="24"/>
          <w:szCs w:val="20"/>
          <w:lang w:eastAsia="hu-HU"/>
        </w:rPr>
        <w:t>Goverments</w:t>
      </w:r>
      <w:proofErr w:type="spellEnd"/>
      <w:r w:rsidRPr="007D4EF8">
        <w:rPr>
          <w:rFonts w:ascii="Times New Roman" w:eastAsia="Times New Roman" w:hAnsi="Times New Roman"/>
          <w:sz w:val="24"/>
          <w:szCs w:val="20"/>
          <w:lang w:eastAsia="hu-HU"/>
        </w:rPr>
        <w:t xml:space="preserve"> részére fizetett tagdíjak kerültek elszámolásra összesen 9,9 millió Ft összegben.</w:t>
      </w:r>
    </w:p>
    <w:p w14:paraId="069C1D09" w14:textId="77777777" w:rsidR="007D4EF8" w:rsidRPr="007D4EF8" w:rsidRDefault="007D4EF8" w:rsidP="007D4EF8">
      <w:pPr>
        <w:tabs>
          <w:tab w:val="left" w:pos="8590"/>
          <w:tab w:val="left" w:pos="9190"/>
        </w:tabs>
        <w:jc w:val="both"/>
        <w:rPr>
          <w:rFonts w:ascii="Times New Roman" w:eastAsia="Times New Roman" w:hAnsi="Times New Roman"/>
          <w:b/>
          <w:i/>
          <w:color w:val="FF0000"/>
          <w:sz w:val="24"/>
          <w:szCs w:val="20"/>
          <w:lang w:eastAsia="hu-HU"/>
        </w:rPr>
      </w:pPr>
    </w:p>
    <w:p w14:paraId="2E129752"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5.2. Elvonások, befizetések és elszámolások kiadásai</w:t>
      </w:r>
    </w:p>
    <w:p w14:paraId="1A43EF58"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p>
    <w:p w14:paraId="3B41D28B"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i/>
          <w:sz w:val="24"/>
          <w:szCs w:val="20"/>
          <w:lang w:eastAsia="hu-HU"/>
        </w:rPr>
        <w:t>költségvetési intézmények</w:t>
      </w:r>
      <w:r w:rsidRPr="007D4EF8">
        <w:rPr>
          <w:rFonts w:ascii="Times New Roman" w:eastAsia="Times New Roman" w:hAnsi="Times New Roman"/>
          <w:sz w:val="24"/>
          <w:szCs w:val="20"/>
          <w:lang w:eastAsia="hu-HU"/>
        </w:rPr>
        <w:t xml:space="preserve"> és a </w:t>
      </w:r>
      <w:r w:rsidRPr="007D4EF8">
        <w:rPr>
          <w:rFonts w:ascii="Times New Roman" w:eastAsia="Times New Roman" w:hAnsi="Times New Roman"/>
          <w:b/>
          <w:i/>
          <w:sz w:val="24"/>
          <w:szCs w:val="20"/>
          <w:lang w:eastAsia="hu-HU"/>
        </w:rPr>
        <w:t>Főpolgármesteri</w:t>
      </w:r>
      <w:r w:rsidRPr="007D4EF8">
        <w:rPr>
          <w:rFonts w:ascii="Times New Roman" w:eastAsia="Times New Roman" w:hAnsi="Times New Roman"/>
          <w:b/>
          <w:sz w:val="24"/>
          <w:szCs w:val="20"/>
          <w:lang w:eastAsia="hu-HU"/>
        </w:rPr>
        <w:t xml:space="preserve"> </w:t>
      </w:r>
      <w:r w:rsidRPr="007D4EF8">
        <w:rPr>
          <w:rFonts w:ascii="Times New Roman" w:eastAsia="Times New Roman" w:hAnsi="Times New Roman"/>
          <w:b/>
          <w:i/>
          <w:sz w:val="24"/>
          <w:szCs w:val="20"/>
          <w:lang w:eastAsia="hu-HU"/>
        </w:rPr>
        <w:t>Hivatal</w:t>
      </w:r>
      <w:r w:rsidRPr="007D4EF8">
        <w:rPr>
          <w:rFonts w:ascii="Times New Roman" w:eastAsia="Times New Roman" w:hAnsi="Times New Roman"/>
          <w:sz w:val="24"/>
          <w:szCs w:val="20"/>
          <w:lang w:eastAsia="hu-HU"/>
        </w:rPr>
        <w:t xml:space="preserve"> esetében ezen a soron döntő részben a 2016. évi pénzmaradvány elszámolása során részükre előírt befizetési kötelezettség teljesítése található, összesen 776,6 millió Ft összegben.</w:t>
      </w:r>
    </w:p>
    <w:p w14:paraId="6736F496"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42521361"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w:t>
      </w:r>
      <w:r w:rsidRPr="007D4EF8">
        <w:rPr>
          <w:rFonts w:ascii="Times New Roman" w:eastAsia="Times New Roman" w:hAnsi="Times New Roman"/>
          <w:b/>
          <w:i/>
          <w:sz w:val="24"/>
          <w:szCs w:val="20"/>
          <w:lang w:eastAsia="hu-HU"/>
        </w:rPr>
        <w:t>Önkormányzatnak</w:t>
      </w:r>
      <w:r w:rsidRPr="007D4EF8">
        <w:rPr>
          <w:rFonts w:ascii="Times New Roman" w:eastAsia="Times New Roman" w:hAnsi="Times New Roman"/>
          <w:sz w:val="24"/>
          <w:szCs w:val="20"/>
          <w:lang w:eastAsia="hu-HU"/>
        </w:rPr>
        <w:t xml:space="preserve"> itt kellett elszámolnia az előző években kapott állami támogatások (kiegészítő és egyéb kötött felhasználású támogatások, általános, köznevelési és szociális feladatokhoz kapcsolódó támogatások, a Római Parti árvízvédelmi </w:t>
      </w:r>
      <w:proofErr w:type="spellStart"/>
      <w:r w:rsidRPr="007D4EF8">
        <w:rPr>
          <w:rFonts w:ascii="Times New Roman" w:eastAsia="Times New Roman" w:hAnsi="Times New Roman"/>
          <w:sz w:val="24"/>
          <w:szCs w:val="20"/>
          <w:lang w:eastAsia="hu-HU"/>
        </w:rPr>
        <w:t>védmű</w:t>
      </w:r>
      <w:proofErr w:type="spellEnd"/>
      <w:r w:rsidRPr="007D4EF8">
        <w:rPr>
          <w:rFonts w:ascii="Times New Roman" w:eastAsia="Times New Roman" w:hAnsi="Times New Roman"/>
          <w:sz w:val="24"/>
          <w:szCs w:val="20"/>
          <w:lang w:eastAsia="hu-HU"/>
        </w:rPr>
        <w:t xml:space="preserve"> megvalósítására 2011. és 2012. években kapott támogatások) 2017. évi visszafizetését, amelyek összesen 2.100,7 millió Ft-ot tettek ki. </w:t>
      </w:r>
    </w:p>
    <w:p w14:paraId="61BE57DD"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5E3D9B24"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5.3. Működési célú visszatérítendő támogatások, kölcsönök nyújtása, törlesztése</w:t>
      </w:r>
    </w:p>
    <w:p w14:paraId="7C759675"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p>
    <w:p w14:paraId="4619F34D" w14:textId="0C07F5B6" w:rsidR="007D4EF8" w:rsidRPr="007D4EF8" w:rsidRDefault="007D4EF8" w:rsidP="007D4EF8">
      <w:pPr>
        <w:tabs>
          <w:tab w:val="left" w:pos="8590"/>
          <w:tab w:val="left" w:pos="9190"/>
        </w:tabs>
        <w:jc w:val="both"/>
        <w:rPr>
          <w:rFonts w:ascii="Times New Roman" w:eastAsia="Times New Roman" w:hAnsi="Times New Roman"/>
          <w:bCs/>
          <w:sz w:val="24"/>
          <w:szCs w:val="20"/>
          <w:lang w:eastAsia="hu-HU"/>
        </w:rPr>
      </w:pPr>
      <w:r w:rsidRPr="007D4EF8">
        <w:rPr>
          <w:rFonts w:ascii="Times New Roman" w:eastAsia="Times New Roman" w:hAnsi="Times New Roman"/>
          <w:bCs/>
          <w:sz w:val="24"/>
          <w:szCs w:val="20"/>
          <w:lang w:eastAsia="hu-HU"/>
        </w:rPr>
        <w:t xml:space="preserve">A soron az </w:t>
      </w:r>
      <w:r w:rsidRPr="007D4EF8">
        <w:rPr>
          <w:rFonts w:ascii="Times New Roman" w:eastAsia="Times New Roman" w:hAnsi="Times New Roman"/>
          <w:b/>
          <w:bCs/>
          <w:i/>
          <w:sz w:val="24"/>
          <w:szCs w:val="20"/>
          <w:lang w:eastAsia="hu-HU"/>
        </w:rPr>
        <w:t xml:space="preserve">Önkormányzatnál </w:t>
      </w:r>
      <w:r w:rsidRPr="007D4EF8">
        <w:rPr>
          <w:rFonts w:ascii="Times New Roman" w:eastAsia="Times New Roman" w:hAnsi="Times New Roman"/>
          <w:bCs/>
          <w:sz w:val="24"/>
          <w:szCs w:val="20"/>
          <w:lang w:eastAsia="hu-HU"/>
        </w:rPr>
        <w:t xml:space="preserve">a </w:t>
      </w:r>
      <w:r w:rsidRPr="007D4EF8">
        <w:rPr>
          <w:rFonts w:ascii="Times New Roman" w:eastAsia="Times New Roman" w:hAnsi="Times New Roman"/>
          <w:b/>
          <w:bCs/>
          <w:sz w:val="24"/>
          <w:szCs w:val="20"/>
          <w:lang w:eastAsia="hu-HU"/>
        </w:rPr>
        <w:t>816601</w:t>
      </w:r>
      <w:r w:rsidRPr="007D4EF8">
        <w:rPr>
          <w:rFonts w:ascii="Times New Roman" w:eastAsia="Times New Roman" w:hAnsi="Times New Roman"/>
          <w:bCs/>
          <w:sz w:val="24"/>
          <w:szCs w:val="20"/>
          <w:lang w:eastAsia="hu-HU"/>
        </w:rPr>
        <w:t xml:space="preserve"> </w:t>
      </w:r>
      <w:r w:rsidRPr="007D4EF8">
        <w:rPr>
          <w:rFonts w:ascii="Times New Roman" w:eastAsia="Times New Roman" w:hAnsi="Times New Roman"/>
          <w:b/>
          <w:bCs/>
          <w:sz w:val="24"/>
          <w:szCs w:val="20"/>
          <w:lang w:eastAsia="hu-HU"/>
        </w:rPr>
        <w:t xml:space="preserve">Fővárosi Közbeszerzési Kft. </w:t>
      </w:r>
      <w:r w:rsidRPr="007D4EF8">
        <w:rPr>
          <w:rFonts w:ascii="Times New Roman" w:eastAsia="Times New Roman" w:hAnsi="Times New Roman"/>
          <w:bCs/>
          <w:sz w:val="24"/>
          <w:szCs w:val="20"/>
          <w:lang w:eastAsia="hu-HU"/>
        </w:rPr>
        <w:t xml:space="preserve">címen a társaság részére nyújtott 300,0 millió Ft összegű tagi kölcsön, valamint a </w:t>
      </w:r>
      <w:r w:rsidRPr="007D4EF8">
        <w:rPr>
          <w:rFonts w:ascii="Times New Roman" w:eastAsia="Times New Roman" w:hAnsi="Times New Roman"/>
          <w:b/>
          <w:bCs/>
          <w:sz w:val="24"/>
          <w:szCs w:val="20"/>
          <w:lang w:eastAsia="hu-HU"/>
        </w:rPr>
        <w:t xml:space="preserve">891201 Forgótőke ÁFA finanszírozásra </w:t>
      </w:r>
      <w:r w:rsidRPr="007D4EF8">
        <w:rPr>
          <w:rFonts w:ascii="Times New Roman" w:eastAsia="Times New Roman" w:hAnsi="Times New Roman"/>
          <w:bCs/>
          <w:sz w:val="24"/>
          <w:szCs w:val="20"/>
          <w:lang w:eastAsia="hu-HU"/>
        </w:rPr>
        <w:t>címen a BKK Zrt. részére nyú</w:t>
      </w:r>
      <w:r w:rsidR="00B21D63">
        <w:rPr>
          <w:rFonts w:ascii="Times New Roman" w:eastAsia="Times New Roman" w:hAnsi="Times New Roman"/>
          <w:bCs/>
          <w:sz w:val="24"/>
          <w:szCs w:val="20"/>
          <w:lang w:eastAsia="hu-HU"/>
        </w:rPr>
        <w:t>jtott kölcsön szerepel, amely átmenetileg finanszírozza</w:t>
      </w:r>
      <w:r w:rsidRPr="007D4EF8">
        <w:rPr>
          <w:rFonts w:ascii="Times New Roman" w:eastAsia="Times New Roman" w:hAnsi="Times New Roman"/>
          <w:bCs/>
          <w:sz w:val="24"/>
          <w:szCs w:val="20"/>
          <w:lang w:eastAsia="hu-HU"/>
        </w:rPr>
        <w:t xml:space="preserve"> a projektek</w:t>
      </w:r>
      <w:r w:rsidR="00B21D63">
        <w:rPr>
          <w:rFonts w:ascii="Times New Roman" w:eastAsia="Times New Roman" w:hAnsi="Times New Roman"/>
          <w:bCs/>
          <w:sz w:val="24"/>
          <w:szCs w:val="20"/>
          <w:lang w:eastAsia="hu-HU"/>
        </w:rPr>
        <w:t xml:space="preserve"> ÁFA-fizetését</w:t>
      </w:r>
      <w:r w:rsidRPr="007D4EF8">
        <w:rPr>
          <w:rFonts w:ascii="Times New Roman" w:eastAsia="Times New Roman" w:hAnsi="Times New Roman"/>
          <w:bCs/>
          <w:sz w:val="24"/>
          <w:szCs w:val="20"/>
          <w:lang w:eastAsia="hu-HU"/>
        </w:rPr>
        <w:t xml:space="preserve">. Az 1.500,0 millió Ft előirányzatra 417,5 millió Ft kifizetés történt. A BKK által 2017. december 31-ig visszafizetett 421,1 millió Ft-ból 8,4 millió Ft a 2016. évben nyújtott kölcsön megtérülése. A </w:t>
      </w:r>
      <w:r w:rsidRPr="007D4EF8">
        <w:rPr>
          <w:rFonts w:ascii="Times New Roman" w:eastAsia="Times New Roman" w:hAnsi="Times New Roman"/>
          <w:b/>
          <w:bCs/>
          <w:sz w:val="24"/>
          <w:szCs w:val="20"/>
          <w:lang w:eastAsia="hu-HU"/>
        </w:rPr>
        <w:t>892401 BKV-DBR 4-es metró forgótőke ÁFA-finanszírozásra</w:t>
      </w:r>
      <w:r w:rsidRPr="007D4EF8">
        <w:rPr>
          <w:rFonts w:ascii="Times New Roman" w:eastAsia="Times New Roman" w:hAnsi="Times New Roman"/>
          <w:bCs/>
          <w:sz w:val="24"/>
          <w:szCs w:val="20"/>
          <w:lang w:eastAsia="hu-HU"/>
        </w:rPr>
        <w:t xml:space="preserve"> feladaton a BKV Zrt. részére a 100,0 millió Ft-os előirányzatból 44,6 millió Ft összeg lett átutalva, amely csaknem teljes egészében visszafizetésre kerül</w:t>
      </w:r>
      <w:r w:rsidR="00B21D63">
        <w:rPr>
          <w:rFonts w:ascii="Times New Roman" w:eastAsia="Times New Roman" w:hAnsi="Times New Roman"/>
          <w:bCs/>
          <w:sz w:val="24"/>
          <w:szCs w:val="20"/>
          <w:lang w:eastAsia="hu-HU"/>
        </w:rPr>
        <w:t>t</w:t>
      </w:r>
      <w:r w:rsidRPr="007D4EF8">
        <w:rPr>
          <w:rFonts w:ascii="Times New Roman" w:eastAsia="Times New Roman" w:hAnsi="Times New Roman"/>
          <w:bCs/>
          <w:sz w:val="24"/>
          <w:szCs w:val="20"/>
          <w:lang w:eastAsia="hu-HU"/>
        </w:rPr>
        <w:t xml:space="preserve"> a Főváros részére.  </w:t>
      </w:r>
    </w:p>
    <w:p w14:paraId="6C97A0EB" w14:textId="77777777" w:rsidR="007D4EF8" w:rsidRPr="007D4EF8" w:rsidRDefault="007D4EF8" w:rsidP="007D4EF8">
      <w:pPr>
        <w:tabs>
          <w:tab w:val="left" w:pos="8590"/>
          <w:tab w:val="left" w:pos="9190"/>
        </w:tabs>
        <w:jc w:val="both"/>
        <w:rPr>
          <w:rFonts w:ascii="Times New Roman" w:eastAsia="Times New Roman" w:hAnsi="Times New Roman"/>
          <w:b/>
          <w:i/>
          <w:color w:val="FF0000"/>
          <w:sz w:val="24"/>
          <w:szCs w:val="20"/>
          <w:lang w:eastAsia="hu-HU"/>
        </w:rPr>
      </w:pPr>
    </w:p>
    <w:p w14:paraId="1005504F"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5.4. Egyéb működési célú támogatások államháztartáson belülre</w:t>
      </w:r>
    </w:p>
    <w:p w14:paraId="36E6A0C5"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48B276A3"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i/>
          <w:sz w:val="24"/>
          <w:szCs w:val="20"/>
          <w:lang w:eastAsia="hu-HU"/>
        </w:rPr>
        <w:t>költségvetési intézményeknél</w:t>
      </w:r>
      <w:r w:rsidRPr="007D4EF8">
        <w:rPr>
          <w:rFonts w:ascii="Times New Roman" w:eastAsia="Times New Roman" w:hAnsi="Times New Roman"/>
          <w:sz w:val="24"/>
          <w:szCs w:val="20"/>
          <w:lang w:eastAsia="hu-HU"/>
        </w:rPr>
        <w:t xml:space="preserve"> a 2017. év elején megszűnt három intézmény (Gyógypedagógiai Intézmények Gazdasági Szervezete, Kollégiumok Gazdasági Szervezete, Gimnáziumok Gazdasági Szervezete) jogutód felé történő pénzeszközátadása szerepel 219,7 millió Ft összegben, valamint 4,4 millió Ft hozzájárulás az Újpesti Babits Mihály Gimnázium működtetéséhez.</w:t>
      </w:r>
    </w:p>
    <w:p w14:paraId="017E3997"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7259F2B5" w14:textId="38C47037" w:rsidR="00EC6E4E" w:rsidRDefault="007D4EF8" w:rsidP="007D4EF8">
      <w:pPr>
        <w:tabs>
          <w:tab w:val="left" w:pos="8590"/>
          <w:tab w:val="left" w:pos="9190"/>
        </w:tabs>
        <w:jc w:val="both"/>
        <w:rPr>
          <w:rFonts w:ascii="Times New Roman" w:eastAsia="Times New Roman" w:hAnsi="Times New Roman"/>
          <w:sz w:val="24"/>
          <w:lang w:eastAsia="hu-HU"/>
        </w:rPr>
      </w:pPr>
      <w:r w:rsidRPr="007D4EF8">
        <w:rPr>
          <w:rFonts w:ascii="Times New Roman" w:eastAsia="Times New Roman" w:hAnsi="Times New Roman"/>
          <w:sz w:val="24"/>
          <w:szCs w:val="20"/>
          <w:lang w:eastAsia="hu-HU"/>
        </w:rPr>
        <w:t xml:space="preserve">Az </w:t>
      </w:r>
      <w:r w:rsidRPr="007D4EF8">
        <w:rPr>
          <w:rFonts w:ascii="Times New Roman" w:eastAsia="Times New Roman" w:hAnsi="Times New Roman"/>
          <w:b/>
          <w:i/>
          <w:sz w:val="24"/>
          <w:szCs w:val="20"/>
          <w:lang w:eastAsia="hu-HU"/>
        </w:rPr>
        <w:t>Önkormányzatnál</w:t>
      </w:r>
      <w:r w:rsidRPr="007D4EF8">
        <w:rPr>
          <w:rFonts w:ascii="Times New Roman" w:eastAsia="Times New Roman" w:hAnsi="Times New Roman"/>
          <w:sz w:val="24"/>
          <w:szCs w:val="20"/>
          <w:lang w:eastAsia="hu-HU"/>
        </w:rPr>
        <w:t xml:space="preserve"> a 1.120,3 millió Ft előirányzatból </w:t>
      </w:r>
      <w:r w:rsidR="00EC6E4E">
        <w:rPr>
          <w:rFonts w:ascii="Times New Roman" w:eastAsia="Times New Roman" w:hAnsi="Times New Roman"/>
          <w:sz w:val="24"/>
          <w:szCs w:val="20"/>
          <w:lang w:eastAsia="hu-HU"/>
        </w:rPr>
        <w:t xml:space="preserve">496,3 millió Ft az állammal szemben folyamatban lévő elszámolásokra terveztett összeg. Ennek döntő része (370,0 millió Ft) </w:t>
      </w:r>
      <w:r w:rsidR="00EC6E4E" w:rsidRPr="00A61405">
        <w:rPr>
          <w:rFonts w:ascii="Times New Roman" w:eastAsia="Times New Roman" w:hAnsi="Times New Roman"/>
          <w:sz w:val="24"/>
          <w:lang w:eastAsia="hu-HU"/>
        </w:rPr>
        <w:t>a „Széll Kálmán tér fejlesztése” és a „Budai észak-déli villamos kapcsolat kiépítése” feladatokkal kapcsolatos támogatások után a Fővárosnál keletkezett, a Támogatási Szerződések alapján nem elszámolható kamat</w:t>
      </w:r>
      <w:r w:rsidR="00EC6E4E">
        <w:rPr>
          <w:rFonts w:ascii="Times New Roman" w:eastAsia="Times New Roman" w:hAnsi="Times New Roman"/>
          <w:sz w:val="24"/>
          <w:lang w:eastAsia="hu-HU"/>
        </w:rPr>
        <w:t xml:space="preserve"> t</w:t>
      </w:r>
      <w:r w:rsidR="00EC6E4E" w:rsidRPr="00A61405">
        <w:rPr>
          <w:rFonts w:ascii="Times New Roman" w:eastAsia="Times New Roman" w:hAnsi="Times New Roman"/>
          <w:sz w:val="24"/>
          <w:lang w:eastAsia="hu-HU"/>
        </w:rPr>
        <w:t xml:space="preserve">ámogató részére történő megfizetése érdekében </w:t>
      </w:r>
      <w:r w:rsidR="00EC6E4E">
        <w:rPr>
          <w:rFonts w:ascii="Times New Roman" w:eastAsia="Times New Roman" w:hAnsi="Times New Roman"/>
          <w:sz w:val="24"/>
          <w:lang w:eastAsia="hu-HU"/>
        </w:rPr>
        <w:t xml:space="preserve">került tervbevételre. A kamat megfizetése </w:t>
      </w:r>
      <w:r w:rsidR="00EC6E4E">
        <w:rPr>
          <w:rFonts w:ascii="Times New Roman" w:eastAsia="Times New Roman" w:hAnsi="Times New Roman"/>
          <w:sz w:val="24"/>
          <w:lang w:eastAsia="hu-HU"/>
        </w:rPr>
        <w:lastRenderedPageBreak/>
        <w:t>2018. évben várható. Szintén jelentős tétel az intézményi feladatellátás keretén megtervezett összeg (353,7 millió Ft), amely nem került felosztásra.</w:t>
      </w:r>
    </w:p>
    <w:p w14:paraId="6273F852" w14:textId="722708B0" w:rsidR="007D4EF8" w:rsidRPr="007D4EF8" w:rsidRDefault="00EC6E4E" w:rsidP="007D4EF8">
      <w:pPr>
        <w:tabs>
          <w:tab w:val="left" w:pos="8590"/>
          <w:tab w:val="left" w:pos="9190"/>
        </w:tabs>
        <w:jc w:val="both"/>
        <w:rPr>
          <w:rFonts w:ascii="Times New Roman" w:eastAsia="Times New Roman" w:hAnsi="Times New Roman"/>
          <w:sz w:val="24"/>
          <w:szCs w:val="20"/>
          <w:lang w:eastAsia="hu-HU"/>
        </w:rPr>
      </w:pPr>
      <w:r>
        <w:rPr>
          <w:rFonts w:ascii="Times New Roman" w:eastAsia="Times New Roman" w:hAnsi="Times New Roman"/>
          <w:sz w:val="24"/>
          <w:szCs w:val="20"/>
          <w:lang w:eastAsia="hu-HU"/>
        </w:rPr>
        <w:t xml:space="preserve">Tárgyéven </w:t>
      </w:r>
      <w:r w:rsidR="007D4EF8" w:rsidRPr="007D4EF8">
        <w:rPr>
          <w:rFonts w:ascii="Times New Roman" w:eastAsia="Times New Roman" w:hAnsi="Times New Roman"/>
          <w:sz w:val="24"/>
          <w:szCs w:val="20"/>
          <w:lang w:eastAsia="hu-HU"/>
        </w:rPr>
        <w:t xml:space="preserve">209,9 millió Ft felhasználás történt, amelyből a legjelentősebb tétel a </w:t>
      </w:r>
      <w:r w:rsidR="007D4EF8" w:rsidRPr="007D4EF8">
        <w:rPr>
          <w:rFonts w:ascii="Times New Roman" w:eastAsia="Times New Roman" w:hAnsi="Times New Roman"/>
          <w:b/>
          <w:sz w:val="24"/>
          <w:szCs w:val="20"/>
          <w:lang w:eastAsia="hu-HU"/>
        </w:rPr>
        <w:t>nemzetiségi önkormányzatoknak</w:t>
      </w:r>
      <w:r w:rsidR="007D4EF8" w:rsidRPr="007D4EF8">
        <w:rPr>
          <w:rFonts w:ascii="Times New Roman" w:eastAsia="Times New Roman" w:hAnsi="Times New Roman"/>
          <w:sz w:val="24"/>
          <w:szCs w:val="20"/>
          <w:lang w:eastAsia="hu-HU"/>
        </w:rPr>
        <w:t xml:space="preserve"> folyósított támogatás 91,2 millió Ft-os összege. </w:t>
      </w:r>
    </w:p>
    <w:p w14:paraId="160A50E9"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BRFK részére az aluljárókban lévő </w:t>
      </w:r>
      <w:r w:rsidRPr="007D4EF8">
        <w:rPr>
          <w:rFonts w:ascii="Times New Roman" w:eastAsia="Times New Roman" w:hAnsi="Times New Roman"/>
          <w:b/>
          <w:sz w:val="24"/>
          <w:szCs w:val="20"/>
          <w:lang w:eastAsia="hu-HU"/>
        </w:rPr>
        <w:t>térfigyelő kamerák működtetésére</w:t>
      </w:r>
      <w:r w:rsidRPr="007D4EF8">
        <w:rPr>
          <w:rFonts w:ascii="Times New Roman" w:eastAsia="Times New Roman" w:hAnsi="Times New Roman"/>
          <w:sz w:val="24"/>
          <w:szCs w:val="20"/>
          <w:lang w:eastAsia="hu-HU"/>
        </w:rPr>
        <w:t xml:space="preserve"> 24,3 millió Ft került átutalásra. </w:t>
      </w:r>
    </w:p>
    <w:p w14:paraId="24CEC7E6"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Bűnmegelőzési keret</w:t>
      </w:r>
      <w:r w:rsidRPr="007D4EF8">
        <w:rPr>
          <w:rFonts w:ascii="Times New Roman" w:eastAsia="Times New Roman" w:hAnsi="Times New Roman"/>
          <w:sz w:val="24"/>
          <w:szCs w:val="20"/>
          <w:lang w:eastAsia="hu-HU"/>
        </w:rPr>
        <w:t xml:space="preserve"> felhasználásáról az Önkormányzati és Rendészeti Tanácsnok javaslata alapján a főpolgármester döntött. Az összesen 50,0 millió Ft a BRFK, a Fővárosi Katasztrófavédelmi Igazgatóság, valamint a Fővárosi Büntetésvégrehajtási Intézet részére került átutalásra. </w:t>
      </w:r>
    </w:p>
    <w:p w14:paraId="2BD78072"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b/>
          <w:sz w:val="24"/>
          <w:szCs w:val="20"/>
          <w:lang w:eastAsia="hu-HU"/>
        </w:rPr>
        <w:t>Kulturális és sport célokra</w:t>
      </w:r>
      <w:r w:rsidRPr="007D4EF8">
        <w:rPr>
          <w:rFonts w:ascii="Times New Roman" w:eastAsia="Times New Roman" w:hAnsi="Times New Roman"/>
          <w:sz w:val="24"/>
          <w:szCs w:val="20"/>
          <w:lang w:eastAsia="hu-HU"/>
        </w:rPr>
        <w:t xml:space="preserve"> összesen 16,1 millió Ft összegben kaptak támogatást különböző szervezetek. </w:t>
      </w:r>
    </w:p>
    <w:p w14:paraId="0567709B"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Főpolgármesteri keret</w:t>
      </w:r>
      <w:r w:rsidRPr="007D4EF8">
        <w:rPr>
          <w:rFonts w:ascii="Times New Roman" w:eastAsia="Times New Roman" w:hAnsi="Times New Roman"/>
          <w:sz w:val="24"/>
          <w:szCs w:val="20"/>
          <w:lang w:eastAsia="hu-HU"/>
        </w:rPr>
        <w:t>bő</w:t>
      </w:r>
      <w:r w:rsidRPr="00B1097C">
        <w:rPr>
          <w:rFonts w:ascii="Times New Roman" w:eastAsia="Times New Roman" w:hAnsi="Times New Roman"/>
          <w:sz w:val="24"/>
          <w:szCs w:val="20"/>
          <w:lang w:eastAsia="hu-HU"/>
        </w:rPr>
        <w:t>l</w:t>
      </w:r>
      <w:r w:rsidRPr="007D4EF8">
        <w:rPr>
          <w:rFonts w:ascii="Times New Roman" w:eastAsia="Times New Roman" w:hAnsi="Times New Roman"/>
          <w:sz w:val="24"/>
          <w:szCs w:val="20"/>
          <w:lang w:eastAsia="hu-HU"/>
        </w:rPr>
        <w:t xml:space="preserve"> államháztartáson belül, működési célra 3,5 millió Ft került kifizetésre. A főpolgármesteri keret felhasználását teljes körűen az </w:t>
      </w:r>
      <w:r w:rsidRPr="007D4EF8">
        <w:rPr>
          <w:rFonts w:ascii="Times New Roman" w:eastAsia="Times New Roman" w:hAnsi="Times New Roman"/>
          <w:i/>
          <w:sz w:val="24"/>
          <w:szCs w:val="20"/>
          <w:lang w:eastAsia="hu-HU"/>
        </w:rPr>
        <w:t>előterjesztés</w:t>
      </w:r>
      <w:r w:rsidRPr="007D4EF8">
        <w:rPr>
          <w:rFonts w:ascii="Times New Roman" w:eastAsia="Times New Roman" w:hAnsi="Times New Roman"/>
          <w:sz w:val="24"/>
          <w:szCs w:val="20"/>
          <w:lang w:eastAsia="hu-HU"/>
        </w:rPr>
        <w:t xml:space="preserve"> </w:t>
      </w:r>
      <w:r w:rsidRPr="007D4EF8">
        <w:rPr>
          <w:rFonts w:ascii="Times New Roman" w:eastAsia="Times New Roman" w:hAnsi="Times New Roman"/>
          <w:i/>
          <w:sz w:val="24"/>
          <w:szCs w:val="20"/>
          <w:lang w:eastAsia="hu-HU"/>
        </w:rPr>
        <w:t>1. tájékoztató táblája</w:t>
      </w:r>
      <w:r w:rsidRPr="007D4EF8">
        <w:rPr>
          <w:rFonts w:ascii="Times New Roman" w:eastAsia="Times New Roman" w:hAnsi="Times New Roman"/>
          <w:sz w:val="24"/>
          <w:szCs w:val="20"/>
          <w:lang w:eastAsia="hu-HU"/>
        </w:rPr>
        <w:t xml:space="preserve"> mutatja be.</w:t>
      </w:r>
    </w:p>
    <w:p w14:paraId="6C579FF4"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78A055F0"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5.5. Egyéb működési célú támogatások államháztartáson kívülre és az EU-nak</w:t>
      </w:r>
    </w:p>
    <w:p w14:paraId="3A0DD398" w14:textId="77777777" w:rsidR="007D4EF8" w:rsidRPr="007D4EF8" w:rsidRDefault="007D4EF8" w:rsidP="007D4EF8">
      <w:pPr>
        <w:tabs>
          <w:tab w:val="left" w:pos="8590"/>
          <w:tab w:val="left" w:pos="9190"/>
        </w:tabs>
        <w:jc w:val="both"/>
        <w:rPr>
          <w:rFonts w:ascii="Times New Roman" w:eastAsia="Times New Roman" w:hAnsi="Times New Roman"/>
          <w:b/>
          <w:i/>
          <w:color w:val="FF0000"/>
          <w:sz w:val="24"/>
          <w:szCs w:val="20"/>
          <w:lang w:eastAsia="hu-HU"/>
        </w:rPr>
      </w:pPr>
    </w:p>
    <w:tbl>
      <w:tblPr>
        <w:tblW w:w="10080" w:type="dxa"/>
        <w:tblCellMar>
          <w:left w:w="70" w:type="dxa"/>
          <w:right w:w="70" w:type="dxa"/>
        </w:tblCellMar>
        <w:tblLook w:val="04A0" w:firstRow="1" w:lastRow="0" w:firstColumn="1" w:lastColumn="0" w:noHBand="0" w:noVBand="1"/>
      </w:tblPr>
      <w:tblGrid>
        <w:gridCol w:w="800"/>
        <w:gridCol w:w="2886"/>
        <w:gridCol w:w="1843"/>
        <w:gridCol w:w="1559"/>
        <w:gridCol w:w="1701"/>
        <w:gridCol w:w="1291"/>
      </w:tblGrid>
      <w:tr w:rsidR="007D4EF8" w:rsidRPr="007D4EF8" w14:paraId="2C21B6E3" w14:textId="77777777" w:rsidTr="00432820">
        <w:trPr>
          <w:trHeight w:val="300"/>
        </w:trPr>
        <w:tc>
          <w:tcPr>
            <w:tcW w:w="800" w:type="dxa"/>
            <w:tcBorders>
              <w:top w:val="nil"/>
              <w:left w:val="nil"/>
              <w:bottom w:val="nil"/>
              <w:right w:val="nil"/>
            </w:tcBorders>
            <w:shd w:val="clear" w:color="auto" w:fill="auto"/>
            <w:noWrap/>
            <w:vAlign w:val="bottom"/>
            <w:hideMark/>
          </w:tcPr>
          <w:p w14:paraId="3F7B4E5A" w14:textId="77777777" w:rsidR="007D4EF8" w:rsidRPr="007D4EF8" w:rsidRDefault="007D4EF8" w:rsidP="007D4EF8">
            <w:pPr>
              <w:rPr>
                <w:rFonts w:ascii="Times New Roman" w:eastAsia="Times New Roman" w:hAnsi="Times New Roman"/>
                <w:sz w:val="24"/>
                <w:szCs w:val="20"/>
                <w:lang w:eastAsia="hu-HU"/>
              </w:rPr>
            </w:pPr>
          </w:p>
        </w:tc>
        <w:tc>
          <w:tcPr>
            <w:tcW w:w="2886" w:type="dxa"/>
            <w:tcBorders>
              <w:top w:val="nil"/>
              <w:left w:val="nil"/>
              <w:bottom w:val="nil"/>
              <w:right w:val="nil"/>
            </w:tcBorders>
            <w:shd w:val="clear" w:color="auto" w:fill="auto"/>
            <w:noWrap/>
            <w:vAlign w:val="bottom"/>
            <w:hideMark/>
          </w:tcPr>
          <w:p w14:paraId="7879AE41" w14:textId="77777777" w:rsidR="007D4EF8" w:rsidRPr="007D4EF8" w:rsidRDefault="007D4EF8" w:rsidP="007D4EF8">
            <w:pPr>
              <w:rPr>
                <w:rFonts w:ascii="Times New Roman" w:eastAsia="Times New Roman" w:hAnsi="Times New Roman"/>
                <w:szCs w:val="20"/>
                <w:lang w:eastAsia="hu-HU"/>
              </w:rPr>
            </w:pPr>
          </w:p>
        </w:tc>
        <w:tc>
          <w:tcPr>
            <w:tcW w:w="1843" w:type="dxa"/>
            <w:tcBorders>
              <w:top w:val="nil"/>
              <w:left w:val="nil"/>
              <w:bottom w:val="nil"/>
              <w:right w:val="nil"/>
            </w:tcBorders>
            <w:shd w:val="clear" w:color="auto" w:fill="auto"/>
            <w:noWrap/>
            <w:vAlign w:val="bottom"/>
            <w:hideMark/>
          </w:tcPr>
          <w:p w14:paraId="6F1EF277" w14:textId="77777777" w:rsidR="007D4EF8" w:rsidRPr="007D4EF8" w:rsidRDefault="007D4EF8" w:rsidP="007D4EF8">
            <w:pPr>
              <w:rPr>
                <w:rFonts w:ascii="Times New Roman" w:eastAsia="Times New Roman" w:hAnsi="Times New Roman"/>
                <w:szCs w:val="20"/>
                <w:lang w:eastAsia="hu-HU"/>
              </w:rPr>
            </w:pPr>
          </w:p>
        </w:tc>
        <w:tc>
          <w:tcPr>
            <w:tcW w:w="4551" w:type="dxa"/>
            <w:gridSpan w:val="3"/>
            <w:tcBorders>
              <w:top w:val="nil"/>
              <w:left w:val="nil"/>
              <w:bottom w:val="nil"/>
              <w:right w:val="nil"/>
            </w:tcBorders>
            <w:shd w:val="clear" w:color="auto" w:fill="auto"/>
            <w:noWrap/>
            <w:vAlign w:val="bottom"/>
            <w:hideMark/>
          </w:tcPr>
          <w:p w14:paraId="1148AD01" w14:textId="55167FC7" w:rsidR="007D4EF8" w:rsidRPr="007D4EF8" w:rsidRDefault="007940B5" w:rsidP="007D4EF8">
            <w:pPr>
              <w:jc w:val="right"/>
              <w:rPr>
                <w:rFonts w:ascii="Times New Roman" w:eastAsia="Times New Roman" w:hAnsi="Times New Roman"/>
                <w:color w:val="000000"/>
                <w:szCs w:val="20"/>
                <w:lang w:eastAsia="hu-HU"/>
              </w:rPr>
            </w:pPr>
            <w:r>
              <w:rPr>
                <w:rFonts w:ascii="Times New Roman" w:eastAsia="Times New Roman" w:hAnsi="Times New Roman"/>
                <w:color w:val="000000"/>
                <w:szCs w:val="20"/>
                <w:lang w:eastAsia="hu-HU"/>
              </w:rPr>
              <w:t>19</w:t>
            </w:r>
            <w:r w:rsidR="007D4EF8" w:rsidRPr="007D4EF8">
              <w:rPr>
                <w:rFonts w:ascii="Times New Roman" w:eastAsia="Times New Roman" w:hAnsi="Times New Roman"/>
                <w:color w:val="000000"/>
                <w:szCs w:val="20"/>
                <w:lang w:eastAsia="hu-HU"/>
              </w:rPr>
              <w:t>. szövegközi táblázat</w:t>
            </w:r>
          </w:p>
        </w:tc>
      </w:tr>
      <w:tr w:rsidR="007D4EF8" w:rsidRPr="007D4EF8" w14:paraId="0EB2ABE5" w14:textId="77777777" w:rsidTr="00432820">
        <w:trPr>
          <w:trHeight w:val="300"/>
        </w:trPr>
        <w:tc>
          <w:tcPr>
            <w:tcW w:w="800" w:type="dxa"/>
            <w:tcBorders>
              <w:top w:val="nil"/>
              <w:left w:val="nil"/>
              <w:bottom w:val="nil"/>
              <w:right w:val="nil"/>
            </w:tcBorders>
            <w:shd w:val="clear" w:color="auto" w:fill="auto"/>
            <w:noWrap/>
            <w:vAlign w:val="bottom"/>
            <w:hideMark/>
          </w:tcPr>
          <w:p w14:paraId="2471ECCC" w14:textId="77777777" w:rsidR="007D4EF8" w:rsidRPr="007D4EF8" w:rsidRDefault="007D4EF8" w:rsidP="007D4EF8">
            <w:pPr>
              <w:jc w:val="right"/>
              <w:rPr>
                <w:rFonts w:ascii="Times New Roman" w:eastAsia="Times New Roman" w:hAnsi="Times New Roman"/>
                <w:color w:val="000000"/>
                <w:szCs w:val="20"/>
                <w:lang w:eastAsia="hu-HU"/>
              </w:rPr>
            </w:pPr>
          </w:p>
        </w:tc>
        <w:tc>
          <w:tcPr>
            <w:tcW w:w="2886" w:type="dxa"/>
            <w:tcBorders>
              <w:top w:val="nil"/>
              <w:left w:val="nil"/>
              <w:bottom w:val="nil"/>
              <w:right w:val="nil"/>
            </w:tcBorders>
            <w:shd w:val="clear" w:color="auto" w:fill="auto"/>
            <w:noWrap/>
            <w:vAlign w:val="bottom"/>
            <w:hideMark/>
          </w:tcPr>
          <w:p w14:paraId="419608C7" w14:textId="77777777" w:rsidR="007D4EF8" w:rsidRPr="007D4EF8" w:rsidRDefault="007D4EF8" w:rsidP="007D4EF8">
            <w:pPr>
              <w:rPr>
                <w:rFonts w:ascii="Times New Roman" w:eastAsia="Times New Roman" w:hAnsi="Times New Roman"/>
                <w:szCs w:val="20"/>
                <w:lang w:eastAsia="hu-HU"/>
              </w:rPr>
            </w:pPr>
          </w:p>
        </w:tc>
        <w:tc>
          <w:tcPr>
            <w:tcW w:w="1843" w:type="dxa"/>
            <w:tcBorders>
              <w:top w:val="nil"/>
              <w:left w:val="nil"/>
              <w:bottom w:val="nil"/>
              <w:right w:val="nil"/>
            </w:tcBorders>
            <w:shd w:val="clear" w:color="auto" w:fill="auto"/>
            <w:noWrap/>
            <w:vAlign w:val="bottom"/>
            <w:hideMark/>
          </w:tcPr>
          <w:p w14:paraId="33DB9CC0" w14:textId="77777777" w:rsidR="007D4EF8" w:rsidRPr="007D4EF8" w:rsidRDefault="007D4EF8" w:rsidP="007D4EF8">
            <w:pPr>
              <w:rPr>
                <w:rFonts w:ascii="Times New Roman" w:eastAsia="Times New Roman" w:hAnsi="Times New Roman"/>
                <w:szCs w:val="20"/>
                <w:lang w:eastAsia="hu-HU"/>
              </w:rPr>
            </w:pPr>
          </w:p>
        </w:tc>
        <w:tc>
          <w:tcPr>
            <w:tcW w:w="1559" w:type="dxa"/>
            <w:tcBorders>
              <w:top w:val="nil"/>
              <w:left w:val="nil"/>
              <w:bottom w:val="nil"/>
              <w:right w:val="nil"/>
            </w:tcBorders>
            <w:shd w:val="clear" w:color="auto" w:fill="auto"/>
            <w:noWrap/>
            <w:vAlign w:val="bottom"/>
            <w:hideMark/>
          </w:tcPr>
          <w:p w14:paraId="0B193F28" w14:textId="77777777" w:rsidR="007D4EF8" w:rsidRPr="007D4EF8" w:rsidRDefault="007D4EF8" w:rsidP="007D4EF8">
            <w:pPr>
              <w:rPr>
                <w:rFonts w:ascii="Times New Roman" w:eastAsia="Times New Roman" w:hAnsi="Times New Roman"/>
                <w:szCs w:val="20"/>
                <w:lang w:eastAsia="hu-HU"/>
              </w:rPr>
            </w:pPr>
          </w:p>
        </w:tc>
        <w:tc>
          <w:tcPr>
            <w:tcW w:w="1701" w:type="dxa"/>
            <w:tcBorders>
              <w:top w:val="nil"/>
              <w:left w:val="nil"/>
              <w:bottom w:val="nil"/>
              <w:right w:val="nil"/>
            </w:tcBorders>
            <w:shd w:val="clear" w:color="auto" w:fill="auto"/>
            <w:noWrap/>
            <w:vAlign w:val="bottom"/>
            <w:hideMark/>
          </w:tcPr>
          <w:p w14:paraId="629886FE" w14:textId="77777777" w:rsidR="007D4EF8" w:rsidRPr="007D4EF8" w:rsidRDefault="007D4EF8" w:rsidP="007D4EF8">
            <w:pPr>
              <w:rPr>
                <w:rFonts w:ascii="Times New Roman" w:eastAsia="Times New Roman" w:hAnsi="Times New Roman"/>
                <w:szCs w:val="20"/>
                <w:lang w:eastAsia="hu-HU"/>
              </w:rPr>
            </w:pPr>
          </w:p>
        </w:tc>
        <w:tc>
          <w:tcPr>
            <w:tcW w:w="1291" w:type="dxa"/>
            <w:tcBorders>
              <w:top w:val="nil"/>
              <w:left w:val="nil"/>
              <w:bottom w:val="nil"/>
              <w:right w:val="nil"/>
            </w:tcBorders>
            <w:shd w:val="clear" w:color="auto" w:fill="auto"/>
            <w:noWrap/>
            <w:vAlign w:val="bottom"/>
            <w:hideMark/>
          </w:tcPr>
          <w:p w14:paraId="107FB796" w14:textId="77777777" w:rsidR="007D4EF8" w:rsidRPr="007D4EF8" w:rsidRDefault="007D4EF8" w:rsidP="007D4EF8">
            <w:pPr>
              <w:rPr>
                <w:rFonts w:ascii="Times New Roman" w:eastAsia="Times New Roman" w:hAnsi="Times New Roman"/>
                <w:szCs w:val="20"/>
                <w:lang w:eastAsia="hu-HU"/>
              </w:rPr>
            </w:pPr>
          </w:p>
        </w:tc>
      </w:tr>
      <w:tr w:rsidR="007D4EF8" w:rsidRPr="007D4EF8" w14:paraId="7C9C7153" w14:textId="77777777" w:rsidTr="00432820">
        <w:trPr>
          <w:trHeight w:val="315"/>
        </w:trPr>
        <w:tc>
          <w:tcPr>
            <w:tcW w:w="10080" w:type="dxa"/>
            <w:gridSpan w:val="6"/>
            <w:tcBorders>
              <w:top w:val="nil"/>
              <w:left w:val="nil"/>
              <w:bottom w:val="nil"/>
              <w:right w:val="nil"/>
            </w:tcBorders>
            <w:shd w:val="clear" w:color="auto" w:fill="auto"/>
            <w:vAlign w:val="center"/>
            <w:hideMark/>
          </w:tcPr>
          <w:p w14:paraId="77791EB8" w14:textId="77777777" w:rsidR="007D4EF8" w:rsidRPr="007D4EF8" w:rsidRDefault="007D4EF8" w:rsidP="007D4EF8">
            <w:pPr>
              <w:jc w:val="center"/>
              <w:rPr>
                <w:rFonts w:ascii="Times New Roman" w:eastAsia="Times New Roman" w:hAnsi="Times New Roman"/>
                <w:b/>
                <w:bCs/>
                <w:color w:val="000000"/>
                <w:sz w:val="24"/>
                <w:lang w:eastAsia="hu-HU"/>
              </w:rPr>
            </w:pPr>
            <w:r w:rsidRPr="007D4EF8">
              <w:rPr>
                <w:rFonts w:ascii="Times New Roman" w:eastAsia="Times New Roman" w:hAnsi="Times New Roman"/>
                <w:b/>
                <w:bCs/>
                <w:color w:val="000000"/>
                <w:sz w:val="24"/>
                <w:lang w:eastAsia="hu-HU"/>
              </w:rPr>
              <w:t>Egyéb működési célú támogatások államháztartáson kívülre és az EU-nak</w:t>
            </w:r>
          </w:p>
        </w:tc>
      </w:tr>
      <w:tr w:rsidR="007D4EF8" w:rsidRPr="007D4EF8" w14:paraId="5FACD8A1" w14:textId="77777777" w:rsidTr="00432820">
        <w:trPr>
          <w:trHeight w:val="300"/>
        </w:trPr>
        <w:tc>
          <w:tcPr>
            <w:tcW w:w="10080" w:type="dxa"/>
            <w:gridSpan w:val="6"/>
            <w:tcBorders>
              <w:top w:val="nil"/>
              <w:left w:val="nil"/>
              <w:bottom w:val="nil"/>
              <w:right w:val="nil"/>
            </w:tcBorders>
            <w:shd w:val="clear" w:color="auto" w:fill="auto"/>
            <w:noWrap/>
            <w:vAlign w:val="center"/>
            <w:hideMark/>
          </w:tcPr>
          <w:p w14:paraId="18B4805B"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2017. év</w:t>
            </w:r>
          </w:p>
        </w:tc>
      </w:tr>
      <w:tr w:rsidR="007D4EF8" w:rsidRPr="007D4EF8" w14:paraId="748EB73B" w14:textId="77777777" w:rsidTr="00432820">
        <w:trPr>
          <w:trHeight w:val="300"/>
        </w:trPr>
        <w:tc>
          <w:tcPr>
            <w:tcW w:w="800" w:type="dxa"/>
            <w:tcBorders>
              <w:top w:val="nil"/>
              <w:left w:val="nil"/>
              <w:bottom w:val="nil"/>
              <w:right w:val="nil"/>
            </w:tcBorders>
            <w:shd w:val="clear" w:color="auto" w:fill="auto"/>
            <w:noWrap/>
            <w:vAlign w:val="bottom"/>
            <w:hideMark/>
          </w:tcPr>
          <w:p w14:paraId="04FF93D3" w14:textId="77777777" w:rsidR="007D4EF8" w:rsidRPr="007D4EF8" w:rsidRDefault="007D4EF8" w:rsidP="007D4EF8">
            <w:pPr>
              <w:jc w:val="center"/>
              <w:rPr>
                <w:rFonts w:ascii="Times New Roman" w:eastAsia="Times New Roman" w:hAnsi="Times New Roman"/>
                <w:b/>
                <w:bCs/>
                <w:color w:val="000000"/>
                <w:sz w:val="22"/>
                <w:szCs w:val="22"/>
                <w:lang w:eastAsia="hu-HU"/>
              </w:rPr>
            </w:pPr>
          </w:p>
        </w:tc>
        <w:tc>
          <w:tcPr>
            <w:tcW w:w="2886" w:type="dxa"/>
            <w:tcBorders>
              <w:top w:val="nil"/>
              <w:left w:val="nil"/>
              <w:bottom w:val="nil"/>
              <w:right w:val="nil"/>
            </w:tcBorders>
            <w:shd w:val="clear" w:color="auto" w:fill="auto"/>
            <w:noWrap/>
            <w:vAlign w:val="bottom"/>
            <w:hideMark/>
          </w:tcPr>
          <w:p w14:paraId="5BD6B861" w14:textId="77777777" w:rsidR="007D4EF8" w:rsidRPr="007D4EF8" w:rsidRDefault="007D4EF8" w:rsidP="007D4EF8">
            <w:pPr>
              <w:rPr>
                <w:rFonts w:ascii="Times New Roman" w:eastAsia="Times New Roman" w:hAnsi="Times New Roman"/>
                <w:szCs w:val="20"/>
                <w:lang w:eastAsia="hu-HU"/>
              </w:rPr>
            </w:pPr>
          </w:p>
        </w:tc>
        <w:tc>
          <w:tcPr>
            <w:tcW w:w="1843" w:type="dxa"/>
            <w:tcBorders>
              <w:top w:val="nil"/>
              <w:left w:val="nil"/>
              <w:bottom w:val="nil"/>
              <w:right w:val="nil"/>
            </w:tcBorders>
            <w:shd w:val="clear" w:color="auto" w:fill="auto"/>
            <w:noWrap/>
            <w:vAlign w:val="bottom"/>
            <w:hideMark/>
          </w:tcPr>
          <w:p w14:paraId="576C39F4" w14:textId="77777777" w:rsidR="007D4EF8" w:rsidRPr="007D4EF8" w:rsidRDefault="007D4EF8" w:rsidP="007D4EF8">
            <w:pPr>
              <w:rPr>
                <w:rFonts w:ascii="Times New Roman" w:eastAsia="Times New Roman" w:hAnsi="Times New Roman"/>
                <w:szCs w:val="20"/>
                <w:lang w:eastAsia="hu-HU"/>
              </w:rPr>
            </w:pPr>
          </w:p>
        </w:tc>
        <w:tc>
          <w:tcPr>
            <w:tcW w:w="1559" w:type="dxa"/>
            <w:tcBorders>
              <w:top w:val="nil"/>
              <w:left w:val="nil"/>
              <w:bottom w:val="nil"/>
              <w:right w:val="nil"/>
            </w:tcBorders>
            <w:shd w:val="clear" w:color="auto" w:fill="auto"/>
            <w:noWrap/>
            <w:vAlign w:val="bottom"/>
            <w:hideMark/>
          </w:tcPr>
          <w:p w14:paraId="6DF821E0" w14:textId="77777777" w:rsidR="007D4EF8" w:rsidRPr="007D4EF8" w:rsidRDefault="007D4EF8" w:rsidP="007D4EF8">
            <w:pPr>
              <w:rPr>
                <w:rFonts w:ascii="Times New Roman" w:eastAsia="Times New Roman" w:hAnsi="Times New Roman"/>
                <w:szCs w:val="20"/>
                <w:lang w:eastAsia="hu-HU"/>
              </w:rPr>
            </w:pPr>
          </w:p>
        </w:tc>
        <w:tc>
          <w:tcPr>
            <w:tcW w:w="1701" w:type="dxa"/>
            <w:tcBorders>
              <w:top w:val="nil"/>
              <w:left w:val="nil"/>
              <w:bottom w:val="nil"/>
              <w:right w:val="nil"/>
            </w:tcBorders>
            <w:shd w:val="clear" w:color="auto" w:fill="auto"/>
            <w:noWrap/>
            <w:vAlign w:val="bottom"/>
            <w:hideMark/>
          </w:tcPr>
          <w:p w14:paraId="63387F37" w14:textId="77777777" w:rsidR="007D4EF8" w:rsidRPr="007D4EF8" w:rsidRDefault="007D4EF8" w:rsidP="007D4EF8">
            <w:pPr>
              <w:rPr>
                <w:rFonts w:ascii="Times New Roman" w:eastAsia="Times New Roman" w:hAnsi="Times New Roman"/>
                <w:szCs w:val="20"/>
                <w:lang w:eastAsia="hu-HU"/>
              </w:rPr>
            </w:pPr>
          </w:p>
        </w:tc>
        <w:tc>
          <w:tcPr>
            <w:tcW w:w="1291" w:type="dxa"/>
            <w:tcBorders>
              <w:top w:val="nil"/>
              <w:left w:val="nil"/>
              <w:bottom w:val="nil"/>
              <w:right w:val="nil"/>
            </w:tcBorders>
            <w:shd w:val="clear" w:color="auto" w:fill="auto"/>
            <w:noWrap/>
            <w:vAlign w:val="bottom"/>
            <w:hideMark/>
          </w:tcPr>
          <w:p w14:paraId="0975501A"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ezer Ft</w:t>
            </w:r>
          </w:p>
        </w:tc>
      </w:tr>
      <w:tr w:rsidR="007D4EF8" w:rsidRPr="007D4EF8" w14:paraId="24B97C2A" w14:textId="77777777" w:rsidTr="00432820">
        <w:trPr>
          <w:trHeight w:val="645"/>
        </w:trPr>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183EB5"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2A6B5D"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Eredeti előirányzat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659ECF"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Módosított előirányzat</w:t>
            </w:r>
          </w:p>
        </w:tc>
        <w:tc>
          <w:tcPr>
            <w:tcW w:w="1701" w:type="dxa"/>
            <w:tcBorders>
              <w:top w:val="single" w:sz="4" w:space="0" w:color="auto"/>
              <w:left w:val="nil"/>
              <w:bottom w:val="single" w:sz="4" w:space="0" w:color="auto"/>
              <w:right w:val="nil"/>
            </w:tcBorders>
            <w:shd w:val="clear" w:color="auto" w:fill="auto"/>
            <w:noWrap/>
            <w:vAlign w:val="center"/>
            <w:hideMark/>
          </w:tcPr>
          <w:p w14:paraId="428A44BD"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Tény</w:t>
            </w:r>
          </w:p>
        </w:tc>
        <w:tc>
          <w:tcPr>
            <w:tcW w:w="1291" w:type="dxa"/>
            <w:tcBorders>
              <w:top w:val="single" w:sz="4" w:space="0" w:color="auto"/>
              <w:left w:val="single" w:sz="4" w:space="0" w:color="auto"/>
              <w:bottom w:val="single" w:sz="4" w:space="0" w:color="auto"/>
              <w:right w:val="nil"/>
            </w:tcBorders>
            <w:shd w:val="clear" w:color="auto" w:fill="auto"/>
            <w:vAlign w:val="center"/>
            <w:hideMark/>
          </w:tcPr>
          <w:p w14:paraId="4D7BE2D2"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Index % (4/3*100)</w:t>
            </w:r>
          </w:p>
        </w:tc>
      </w:tr>
      <w:tr w:rsidR="007D4EF8" w:rsidRPr="007D4EF8" w14:paraId="499358CD" w14:textId="77777777" w:rsidTr="00432820">
        <w:trPr>
          <w:trHeight w:val="255"/>
        </w:trPr>
        <w:tc>
          <w:tcPr>
            <w:tcW w:w="368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ADD23FB"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843" w:type="dxa"/>
            <w:tcBorders>
              <w:top w:val="nil"/>
              <w:left w:val="nil"/>
              <w:bottom w:val="single" w:sz="4" w:space="0" w:color="auto"/>
              <w:right w:val="single" w:sz="4" w:space="0" w:color="auto"/>
            </w:tcBorders>
            <w:shd w:val="clear" w:color="auto" w:fill="auto"/>
            <w:noWrap/>
            <w:vAlign w:val="bottom"/>
            <w:hideMark/>
          </w:tcPr>
          <w:p w14:paraId="10BA5464"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c>
          <w:tcPr>
            <w:tcW w:w="1559" w:type="dxa"/>
            <w:tcBorders>
              <w:top w:val="nil"/>
              <w:left w:val="nil"/>
              <w:bottom w:val="single" w:sz="4" w:space="0" w:color="auto"/>
              <w:right w:val="single" w:sz="4" w:space="0" w:color="auto"/>
            </w:tcBorders>
            <w:shd w:val="clear" w:color="auto" w:fill="auto"/>
            <w:noWrap/>
            <w:vAlign w:val="bottom"/>
            <w:hideMark/>
          </w:tcPr>
          <w:p w14:paraId="57442BB6"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3</w:t>
            </w:r>
          </w:p>
        </w:tc>
        <w:tc>
          <w:tcPr>
            <w:tcW w:w="1701" w:type="dxa"/>
            <w:tcBorders>
              <w:top w:val="nil"/>
              <w:left w:val="nil"/>
              <w:bottom w:val="single" w:sz="4" w:space="0" w:color="auto"/>
              <w:right w:val="nil"/>
            </w:tcBorders>
            <w:shd w:val="clear" w:color="auto" w:fill="auto"/>
            <w:noWrap/>
            <w:vAlign w:val="bottom"/>
            <w:hideMark/>
          </w:tcPr>
          <w:p w14:paraId="6D4DC579"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4</w:t>
            </w:r>
          </w:p>
        </w:tc>
        <w:tc>
          <w:tcPr>
            <w:tcW w:w="1291" w:type="dxa"/>
            <w:tcBorders>
              <w:top w:val="nil"/>
              <w:left w:val="single" w:sz="4" w:space="0" w:color="auto"/>
              <w:bottom w:val="single" w:sz="4" w:space="0" w:color="auto"/>
              <w:right w:val="nil"/>
            </w:tcBorders>
            <w:shd w:val="clear" w:color="auto" w:fill="auto"/>
            <w:noWrap/>
            <w:vAlign w:val="bottom"/>
            <w:hideMark/>
          </w:tcPr>
          <w:p w14:paraId="5B9DA36C"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5</w:t>
            </w:r>
          </w:p>
        </w:tc>
      </w:tr>
      <w:tr w:rsidR="007D4EF8" w:rsidRPr="007D4EF8" w14:paraId="15E26D13" w14:textId="77777777" w:rsidTr="00432820">
        <w:trPr>
          <w:trHeight w:val="300"/>
        </w:trPr>
        <w:tc>
          <w:tcPr>
            <w:tcW w:w="3686" w:type="dxa"/>
            <w:gridSpan w:val="2"/>
            <w:tcBorders>
              <w:top w:val="single" w:sz="4" w:space="0" w:color="auto"/>
              <w:left w:val="nil"/>
              <w:bottom w:val="single" w:sz="4" w:space="0" w:color="auto"/>
              <w:right w:val="nil"/>
            </w:tcBorders>
            <w:shd w:val="clear" w:color="auto" w:fill="auto"/>
            <w:noWrap/>
            <w:vAlign w:val="center"/>
            <w:hideMark/>
          </w:tcPr>
          <w:p w14:paraId="34C27FE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w:t>
            </w:r>
          </w:p>
        </w:tc>
        <w:tc>
          <w:tcPr>
            <w:tcW w:w="1843" w:type="dxa"/>
            <w:tcBorders>
              <w:top w:val="nil"/>
              <w:left w:val="nil"/>
              <w:bottom w:val="single" w:sz="4" w:space="0" w:color="auto"/>
              <w:right w:val="nil"/>
            </w:tcBorders>
            <w:shd w:val="clear" w:color="auto" w:fill="auto"/>
            <w:noWrap/>
            <w:vAlign w:val="center"/>
            <w:hideMark/>
          </w:tcPr>
          <w:p w14:paraId="24B162B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single" w:sz="4" w:space="0" w:color="auto"/>
              <w:right w:val="nil"/>
            </w:tcBorders>
            <w:shd w:val="clear" w:color="auto" w:fill="auto"/>
            <w:noWrap/>
            <w:vAlign w:val="center"/>
            <w:hideMark/>
          </w:tcPr>
          <w:p w14:paraId="4424B6E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01" w:type="dxa"/>
            <w:tcBorders>
              <w:top w:val="nil"/>
              <w:left w:val="nil"/>
              <w:bottom w:val="single" w:sz="4" w:space="0" w:color="auto"/>
              <w:right w:val="nil"/>
            </w:tcBorders>
            <w:shd w:val="clear" w:color="auto" w:fill="auto"/>
            <w:noWrap/>
            <w:vAlign w:val="center"/>
            <w:hideMark/>
          </w:tcPr>
          <w:p w14:paraId="4F88E2F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91" w:type="dxa"/>
            <w:tcBorders>
              <w:top w:val="nil"/>
              <w:left w:val="nil"/>
              <w:bottom w:val="single" w:sz="4" w:space="0" w:color="auto"/>
              <w:right w:val="nil"/>
            </w:tcBorders>
            <w:shd w:val="clear" w:color="auto" w:fill="auto"/>
            <w:noWrap/>
            <w:vAlign w:val="center"/>
            <w:hideMark/>
          </w:tcPr>
          <w:p w14:paraId="517879B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0689D9F7" w14:textId="77777777" w:rsidTr="00432820">
        <w:trPr>
          <w:trHeight w:val="300"/>
        </w:trPr>
        <w:tc>
          <w:tcPr>
            <w:tcW w:w="3686" w:type="dxa"/>
            <w:gridSpan w:val="2"/>
            <w:tcBorders>
              <w:top w:val="single" w:sz="4" w:space="0" w:color="auto"/>
              <w:left w:val="nil"/>
              <w:bottom w:val="single" w:sz="4" w:space="0" w:color="auto"/>
              <w:right w:val="nil"/>
            </w:tcBorders>
            <w:shd w:val="clear" w:color="auto" w:fill="auto"/>
            <w:vAlign w:val="center"/>
            <w:hideMark/>
          </w:tcPr>
          <w:p w14:paraId="2A7F349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Budapesti Történeti Múzeum</w:t>
            </w:r>
          </w:p>
        </w:tc>
        <w:tc>
          <w:tcPr>
            <w:tcW w:w="1843" w:type="dxa"/>
            <w:tcBorders>
              <w:top w:val="nil"/>
              <w:left w:val="nil"/>
              <w:bottom w:val="nil"/>
              <w:right w:val="nil"/>
            </w:tcBorders>
            <w:shd w:val="clear" w:color="auto" w:fill="auto"/>
            <w:noWrap/>
            <w:vAlign w:val="center"/>
            <w:hideMark/>
          </w:tcPr>
          <w:p w14:paraId="6D1151A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150    </w:t>
            </w:r>
          </w:p>
        </w:tc>
        <w:tc>
          <w:tcPr>
            <w:tcW w:w="1559" w:type="dxa"/>
            <w:tcBorders>
              <w:top w:val="nil"/>
              <w:left w:val="nil"/>
              <w:bottom w:val="nil"/>
              <w:right w:val="nil"/>
            </w:tcBorders>
            <w:shd w:val="clear" w:color="auto" w:fill="auto"/>
            <w:noWrap/>
            <w:vAlign w:val="center"/>
            <w:hideMark/>
          </w:tcPr>
          <w:p w14:paraId="4C767AD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150    </w:t>
            </w:r>
          </w:p>
        </w:tc>
        <w:tc>
          <w:tcPr>
            <w:tcW w:w="1701" w:type="dxa"/>
            <w:tcBorders>
              <w:top w:val="nil"/>
              <w:left w:val="nil"/>
              <w:bottom w:val="nil"/>
              <w:right w:val="nil"/>
            </w:tcBorders>
            <w:shd w:val="clear" w:color="auto" w:fill="auto"/>
            <w:noWrap/>
            <w:vAlign w:val="center"/>
            <w:hideMark/>
          </w:tcPr>
          <w:p w14:paraId="785357A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150    </w:t>
            </w:r>
          </w:p>
        </w:tc>
        <w:tc>
          <w:tcPr>
            <w:tcW w:w="1291" w:type="dxa"/>
            <w:tcBorders>
              <w:top w:val="nil"/>
              <w:left w:val="nil"/>
              <w:bottom w:val="nil"/>
              <w:right w:val="nil"/>
            </w:tcBorders>
            <w:shd w:val="clear" w:color="auto" w:fill="auto"/>
            <w:noWrap/>
            <w:vAlign w:val="center"/>
            <w:hideMark/>
          </w:tcPr>
          <w:p w14:paraId="3056A1C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100,0</w:t>
            </w:r>
          </w:p>
        </w:tc>
      </w:tr>
      <w:tr w:rsidR="007D4EF8" w:rsidRPr="007D4EF8" w14:paraId="61E56949" w14:textId="77777777" w:rsidTr="00432820">
        <w:trPr>
          <w:trHeight w:val="300"/>
        </w:trPr>
        <w:tc>
          <w:tcPr>
            <w:tcW w:w="3686" w:type="dxa"/>
            <w:gridSpan w:val="2"/>
            <w:tcBorders>
              <w:top w:val="single" w:sz="4" w:space="0" w:color="auto"/>
              <w:left w:val="nil"/>
              <w:bottom w:val="single" w:sz="4" w:space="0" w:color="auto"/>
              <w:right w:val="nil"/>
            </w:tcBorders>
            <w:shd w:val="clear" w:color="auto" w:fill="auto"/>
            <w:vAlign w:val="center"/>
            <w:hideMark/>
          </w:tcPr>
          <w:p w14:paraId="717B9DD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Szabó Ervin Könyvtár</w:t>
            </w:r>
          </w:p>
        </w:tc>
        <w:tc>
          <w:tcPr>
            <w:tcW w:w="1843" w:type="dxa"/>
            <w:tcBorders>
              <w:top w:val="single" w:sz="4" w:space="0" w:color="auto"/>
              <w:left w:val="nil"/>
              <w:bottom w:val="nil"/>
              <w:right w:val="nil"/>
            </w:tcBorders>
            <w:shd w:val="clear" w:color="auto" w:fill="auto"/>
            <w:noWrap/>
            <w:vAlign w:val="center"/>
            <w:hideMark/>
          </w:tcPr>
          <w:p w14:paraId="2E62208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450    </w:t>
            </w:r>
          </w:p>
        </w:tc>
        <w:tc>
          <w:tcPr>
            <w:tcW w:w="1559" w:type="dxa"/>
            <w:tcBorders>
              <w:top w:val="single" w:sz="4" w:space="0" w:color="auto"/>
              <w:left w:val="nil"/>
              <w:bottom w:val="nil"/>
              <w:right w:val="nil"/>
            </w:tcBorders>
            <w:shd w:val="clear" w:color="auto" w:fill="auto"/>
            <w:noWrap/>
            <w:vAlign w:val="center"/>
            <w:hideMark/>
          </w:tcPr>
          <w:p w14:paraId="0586F7D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1 195    </w:t>
            </w:r>
          </w:p>
        </w:tc>
        <w:tc>
          <w:tcPr>
            <w:tcW w:w="1701" w:type="dxa"/>
            <w:tcBorders>
              <w:top w:val="single" w:sz="4" w:space="0" w:color="auto"/>
              <w:left w:val="nil"/>
              <w:bottom w:val="nil"/>
              <w:right w:val="nil"/>
            </w:tcBorders>
            <w:shd w:val="clear" w:color="auto" w:fill="auto"/>
            <w:noWrap/>
            <w:vAlign w:val="center"/>
            <w:hideMark/>
          </w:tcPr>
          <w:p w14:paraId="25DFE02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1 195    </w:t>
            </w:r>
          </w:p>
        </w:tc>
        <w:tc>
          <w:tcPr>
            <w:tcW w:w="1291" w:type="dxa"/>
            <w:tcBorders>
              <w:top w:val="single" w:sz="4" w:space="0" w:color="auto"/>
              <w:left w:val="nil"/>
              <w:bottom w:val="nil"/>
              <w:right w:val="nil"/>
            </w:tcBorders>
            <w:shd w:val="clear" w:color="auto" w:fill="auto"/>
            <w:noWrap/>
            <w:vAlign w:val="center"/>
            <w:hideMark/>
          </w:tcPr>
          <w:p w14:paraId="18A7369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100,0</w:t>
            </w:r>
          </w:p>
        </w:tc>
      </w:tr>
      <w:tr w:rsidR="007D4EF8" w:rsidRPr="007D4EF8" w14:paraId="5714E80B" w14:textId="77777777" w:rsidTr="00432820">
        <w:trPr>
          <w:trHeight w:val="360"/>
        </w:trPr>
        <w:tc>
          <w:tcPr>
            <w:tcW w:w="3686" w:type="dxa"/>
            <w:gridSpan w:val="2"/>
            <w:tcBorders>
              <w:top w:val="single" w:sz="4" w:space="0" w:color="auto"/>
              <w:left w:val="nil"/>
              <w:bottom w:val="single" w:sz="4" w:space="0" w:color="auto"/>
              <w:right w:val="nil"/>
            </w:tcBorders>
            <w:shd w:val="clear" w:color="auto" w:fill="auto"/>
            <w:noWrap/>
            <w:vAlign w:val="center"/>
            <w:hideMark/>
          </w:tcPr>
          <w:p w14:paraId="39050517"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Költségvetési intézmények összesen</w:t>
            </w:r>
          </w:p>
        </w:tc>
        <w:tc>
          <w:tcPr>
            <w:tcW w:w="1843" w:type="dxa"/>
            <w:tcBorders>
              <w:top w:val="single" w:sz="4" w:space="0" w:color="auto"/>
              <w:left w:val="nil"/>
              <w:bottom w:val="nil"/>
              <w:right w:val="nil"/>
            </w:tcBorders>
            <w:shd w:val="clear" w:color="auto" w:fill="auto"/>
            <w:noWrap/>
            <w:vAlign w:val="center"/>
            <w:hideMark/>
          </w:tcPr>
          <w:p w14:paraId="10A1089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600    </w:t>
            </w:r>
          </w:p>
        </w:tc>
        <w:tc>
          <w:tcPr>
            <w:tcW w:w="1559" w:type="dxa"/>
            <w:tcBorders>
              <w:top w:val="single" w:sz="4" w:space="0" w:color="auto"/>
              <w:left w:val="nil"/>
              <w:bottom w:val="nil"/>
              <w:right w:val="nil"/>
            </w:tcBorders>
            <w:shd w:val="clear" w:color="auto" w:fill="auto"/>
            <w:noWrap/>
            <w:vAlign w:val="center"/>
            <w:hideMark/>
          </w:tcPr>
          <w:p w14:paraId="0CD35C67"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1 345    </w:t>
            </w:r>
          </w:p>
        </w:tc>
        <w:tc>
          <w:tcPr>
            <w:tcW w:w="1701" w:type="dxa"/>
            <w:tcBorders>
              <w:top w:val="single" w:sz="4" w:space="0" w:color="auto"/>
              <w:left w:val="nil"/>
              <w:bottom w:val="nil"/>
              <w:right w:val="nil"/>
            </w:tcBorders>
            <w:shd w:val="clear" w:color="auto" w:fill="auto"/>
            <w:noWrap/>
            <w:vAlign w:val="center"/>
            <w:hideMark/>
          </w:tcPr>
          <w:p w14:paraId="238CA33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1 345    </w:t>
            </w:r>
          </w:p>
        </w:tc>
        <w:tc>
          <w:tcPr>
            <w:tcW w:w="1291" w:type="dxa"/>
            <w:tcBorders>
              <w:top w:val="single" w:sz="4" w:space="0" w:color="auto"/>
              <w:left w:val="nil"/>
              <w:bottom w:val="nil"/>
              <w:right w:val="nil"/>
            </w:tcBorders>
            <w:shd w:val="clear" w:color="auto" w:fill="auto"/>
            <w:noWrap/>
            <w:vAlign w:val="center"/>
            <w:hideMark/>
          </w:tcPr>
          <w:p w14:paraId="655DB5D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100,0</w:t>
            </w:r>
          </w:p>
        </w:tc>
      </w:tr>
      <w:tr w:rsidR="007D4EF8" w:rsidRPr="007D4EF8" w14:paraId="4428D788" w14:textId="77777777" w:rsidTr="00432820">
        <w:trPr>
          <w:trHeight w:val="83"/>
        </w:trPr>
        <w:tc>
          <w:tcPr>
            <w:tcW w:w="800" w:type="dxa"/>
            <w:tcBorders>
              <w:top w:val="nil"/>
              <w:left w:val="nil"/>
              <w:bottom w:val="single" w:sz="4" w:space="0" w:color="auto"/>
              <w:right w:val="nil"/>
            </w:tcBorders>
            <w:shd w:val="clear" w:color="auto" w:fill="auto"/>
            <w:vAlign w:val="center"/>
            <w:hideMark/>
          </w:tcPr>
          <w:p w14:paraId="5816D50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2886" w:type="dxa"/>
            <w:tcBorders>
              <w:top w:val="nil"/>
              <w:left w:val="nil"/>
              <w:bottom w:val="single" w:sz="4" w:space="0" w:color="auto"/>
              <w:right w:val="nil"/>
            </w:tcBorders>
            <w:shd w:val="clear" w:color="auto" w:fill="auto"/>
            <w:noWrap/>
            <w:vAlign w:val="center"/>
            <w:hideMark/>
          </w:tcPr>
          <w:p w14:paraId="7EF717A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843" w:type="dxa"/>
            <w:tcBorders>
              <w:top w:val="single" w:sz="4" w:space="0" w:color="auto"/>
              <w:left w:val="nil"/>
              <w:bottom w:val="single" w:sz="4" w:space="0" w:color="auto"/>
              <w:right w:val="nil"/>
            </w:tcBorders>
            <w:shd w:val="clear" w:color="auto" w:fill="auto"/>
            <w:noWrap/>
            <w:vAlign w:val="center"/>
            <w:hideMark/>
          </w:tcPr>
          <w:p w14:paraId="68533EA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single" w:sz="4" w:space="0" w:color="auto"/>
              <w:left w:val="nil"/>
              <w:bottom w:val="single" w:sz="4" w:space="0" w:color="auto"/>
              <w:right w:val="nil"/>
            </w:tcBorders>
            <w:shd w:val="clear" w:color="auto" w:fill="auto"/>
            <w:noWrap/>
            <w:vAlign w:val="center"/>
            <w:hideMark/>
          </w:tcPr>
          <w:p w14:paraId="5C97768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01" w:type="dxa"/>
            <w:tcBorders>
              <w:top w:val="single" w:sz="4" w:space="0" w:color="auto"/>
              <w:left w:val="nil"/>
              <w:bottom w:val="single" w:sz="4" w:space="0" w:color="auto"/>
              <w:right w:val="nil"/>
            </w:tcBorders>
            <w:shd w:val="clear" w:color="auto" w:fill="auto"/>
            <w:noWrap/>
            <w:vAlign w:val="center"/>
            <w:hideMark/>
          </w:tcPr>
          <w:p w14:paraId="39AB7F3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91" w:type="dxa"/>
            <w:tcBorders>
              <w:top w:val="single" w:sz="4" w:space="0" w:color="auto"/>
              <w:left w:val="nil"/>
              <w:bottom w:val="single" w:sz="4" w:space="0" w:color="auto"/>
              <w:right w:val="nil"/>
            </w:tcBorders>
            <w:shd w:val="clear" w:color="auto" w:fill="auto"/>
            <w:noWrap/>
            <w:vAlign w:val="center"/>
            <w:hideMark/>
          </w:tcPr>
          <w:p w14:paraId="033C878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62336022" w14:textId="77777777" w:rsidTr="00432820">
        <w:trPr>
          <w:trHeight w:val="300"/>
        </w:trPr>
        <w:tc>
          <w:tcPr>
            <w:tcW w:w="3686" w:type="dxa"/>
            <w:gridSpan w:val="2"/>
            <w:tcBorders>
              <w:top w:val="single" w:sz="4" w:space="0" w:color="auto"/>
              <w:left w:val="nil"/>
              <w:bottom w:val="single" w:sz="4" w:space="0" w:color="auto"/>
              <w:right w:val="nil"/>
            </w:tcBorders>
            <w:shd w:val="clear" w:color="auto" w:fill="auto"/>
            <w:noWrap/>
            <w:vAlign w:val="center"/>
            <w:hideMark/>
          </w:tcPr>
          <w:p w14:paraId="6DE155CC"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w:t>
            </w:r>
          </w:p>
        </w:tc>
        <w:tc>
          <w:tcPr>
            <w:tcW w:w="1843" w:type="dxa"/>
            <w:tcBorders>
              <w:top w:val="nil"/>
              <w:left w:val="nil"/>
              <w:bottom w:val="single" w:sz="4" w:space="0" w:color="auto"/>
              <w:right w:val="nil"/>
            </w:tcBorders>
            <w:shd w:val="clear" w:color="auto" w:fill="auto"/>
            <w:noWrap/>
            <w:vAlign w:val="center"/>
            <w:hideMark/>
          </w:tcPr>
          <w:p w14:paraId="78A5585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single" w:sz="4" w:space="0" w:color="auto"/>
              <w:right w:val="nil"/>
            </w:tcBorders>
            <w:shd w:val="clear" w:color="auto" w:fill="auto"/>
            <w:noWrap/>
            <w:vAlign w:val="center"/>
            <w:hideMark/>
          </w:tcPr>
          <w:p w14:paraId="7A3AC45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01" w:type="dxa"/>
            <w:tcBorders>
              <w:top w:val="nil"/>
              <w:left w:val="nil"/>
              <w:bottom w:val="single" w:sz="4" w:space="0" w:color="auto"/>
              <w:right w:val="nil"/>
            </w:tcBorders>
            <w:shd w:val="clear" w:color="auto" w:fill="auto"/>
            <w:noWrap/>
            <w:vAlign w:val="center"/>
            <w:hideMark/>
          </w:tcPr>
          <w:p w14:paraId="3B8C1DF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91" w:type="dxa"/>
            <w:tcBorders>
              <w:top w:val="nil"/>
              <w:left w:val="nil"/>
              <w:bottom w:val="single" w:sz="4" w:space="0" w:color="auto"/>
              <w:right w:val="nil"/>
            </w:tcBorders>
            <w:shd w:val="clear" w:color="auto" w:fill="auto"/>
            <w:noWrap/>
            <w:vAlign w:val="center"/>
            <w:hideMark/>
          </w:tcPr>
          <w:p w14:paraId="09677D0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3CA89746" w14:textId="77777777" w:rsidTr="00432820">
        <w:trPr>
          <w:trHeight w:val="300"/>
        </w:trPr>
        <w:tc>
          <w:tcPr>
            <w:tcW w:w="800" w:type="dxa"/>
            <w:tcBorders>
              <w:top w:val="nil"/>
              <w:left w:val="nil"/>
              <w:bottom w:val="nil"/>
              <w:right w:val="nil"/>
            </w:tcBorders>
            <w:shd w:val="clear" w:color="auto" w:fill="auto"/>
            <w:noWrap/>
            <w:vAlign w:val="center"/>
            <w:hideMark/>
          </w:tcPr>
          <w:p w14:paraId="67FBF13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710901</w:t>
            </w:r>
          </w:p>
        </w:tc>
        <w:tc>
          <w:tcPr>
            <w:tcW w:w="2886" w:type="dxa"/>
            <w:tcBorders>
              <w:top w:val="nil"/>
              <w:left w:val="nil"/>
              <w:bottom w:val="nil"/>
              <w:right w:val="nil"/>
            </w:tcBorders>
            <w:shd w:val="clear" w:color="auto" w:fill="auto"/>
            <w:vAlign w:val="center"/>
            <w:hideMark/>
          </w:tcPr>
          <w:p w14:paraId="47617DE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Igazgatási apparátus kiadásai</w:t>
            </w:r>
          </w:p>
        </w:tc>
        <w:tc>
          <w:tcPr>
            <w:tcW w:w="1843" w:type="dxa"/>
            <w:tcBorders>
              <w:top w:val="nil"/>
              <w:left w:val="nil"/>
              <w:bottom w:val="nil"/>
              <w:right w:val="nil"/>
            </w:tcBorders>
            <w:shd w:val="clear" w:color="auto" w:fill="auto"/>
            <w:noWrap/>
            <w:vAlign w:val="center"/>
            <w:hideMark/>
          </w:tcPr>
          <w:p w14:paraId="02290116" w14:textId="77777777" w:rsidR="007D4EF8" w:rsidRPr="007D4EF8" w:rsidRDefault="007D4EF8" w:rsidP="007D4EF8">
            <w:pPr>
              <w:rPr>
                <w:rFonts w:ascii="Times New Roman" w:eastAsia="Times New Roman" w:hAnsi="Times New Roman"/>
                <w:color w:val="000000"/>
                <w:sz w:val="22"/>
                <w:szCs w:val="22"/>
                <w:lang w:eastAsia="hu-HU"/>
              </w:rPr>
            </w:pPr>
          </w:p>
        </w:tc>
        <w:tc>
          <w:tcPr>
            <w:tcW w:w="1559" w:type="dxa"/>
            <w:tcBorders>
              <w:top w:val="nil"/>
              <w:left w:val="nil"/>
              <w:bottom w:val="nil"/>
              <w:right w:val="nil"/>
            </w:tcBorders>
            <w:shd w:val="clear" w:color="auto" w:fill="auto"/>
            <w:noWrap/>
            <w:vAlign w:val="center"/>
            <w:hideMark/>
          </w:tcPr>
          <w:p w14:paraId="7A1B528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1 100    </w:t>
            </w:r>
          </w:p>
        </w:tc>
        <w:tc>
          <w:tcPr>
            <w:tcW w:w="1701" w:type="dxa"/>
            <w:tcBorders>
              <w:top w:val="nil"/>
              <w:left w:val="nil"/>
              <w:bottom w:val="nil"/>
              <w:right w:val="nil"/>
            </w:tcBorders>
            <w:shd w:val="clear" w:color="auto" w:fill="auto"/>
            <w:noWrap/>
            <w:vAlign w:val="center"/>
            <w:hideMark/>
          </w:tcPr>
          <w:p w14:paraId="0538EA7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1 100    </w:t>
            </w:r>
          </w:p>
        </w:tc>
        <w:tc>
          <w:tcPr>
            <w:tcW w:w="1291" w:type="dxa"/>
            <w:tcBorders>
              <w:top w:val="nil"/>
              <w:left w:val="nil"/>
              <w:bottom w:val="nil"/>
              <w:right w:val="nil"/>
            </w:tcBorders>
            <w:shd w:val="clear" w:color="auto" w:fill="auto"/>
            <w:noWrap/>
            <w:vAlign w:val="center"/>
            <w:hideMark/>
          </w:tcPr>
          <w:p w14:paraId="7387D2A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100,0</w:t>
            </w:r>
          </w:p>
        </w:tc>
      </w:tr>
      <w:tr w:rsidR="007D4EF8" w:rsidRPr="007D4EF8" w14:paraId="0AF16540" w14:textId="77777777" w:rsidTr="00432820">
        <w:trPr>
          <w:trHeight w:val="300"/>
        </w:trPr>
        <w:tc>
          <w:tcPr>
            <w:tcW w:w="3686" w:type="dxa"/>
            <w:gridSpan w:val="2"/>
            <w:tcBorders>
              <w:top w:val="single" w:sz="4" w:space="0" w:color="auto"/>
              <w:left w:val="nil"/>
              <w:bottom w:val="single" w:sz="4" w:space="0" w:color="auto"/>
              <w:right w:val="nil"/>
            </w:tcBorders>
            <w:shd w:val="clear" w:color="auto" w:fill="auto"/>
            <w:noWrap/>
            <w:vAlign w:val="center"/>
            <w:hideMark/>
          </w:tcPr>
          <w:p w14:paraId="2AC02D2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Főpolgármesteri Hivatal összesen</w:t>
            </w:r>
          </w:p>
        </w:tc>
        <w:tc>
          <w:tcPr>
            <w:tcW w:w="1843" w:type="dxa"/>
            <w:tcBorders>
              <w:top w:val="single" w:sz="4" w:space="0" w:color="auto"/>
              <w:left w:val="nil"/>
              <w:bottom w:val="single" w:sz="4" w:space="0" w:color="auto"/>
              <w:right w:val="nil"/>
            </w:tcBorders>
            <w:shd w:val="clear" w:color="auto" w:fill="auto"/>
            <w:noWrap/>
            <w:vAlign w:val="center"/>
            <w:hideMark/>
          </w:tcPr>
          <w:p w14:paraId="2991DB8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    </w:t>
            </w:r>
          </w:p>
        </w:tc>
        <w:tc>
          <w:tcPr>
            <w:tcW w:w="1559" w:type="dxa"/>
            <w:tcBorders>
              <w:top w:val="single" w:sz="4" w:space="0" w:color="auto"/>
              <w:left w:val="nil"/>
              <w:bottom w:val="single" w:sz="4" w:space="0" w:color="auto"/>
              <w:right w:val="nil"/>
            </w:tcBorders>
            <w:shd w:val="clear" w:color="auto" w:fill="auto"/>
            <w:noWrap/>
            <w:vAlign w:val="center"/>
            <w:hideMark/>
          </w:tcPr>
          <w:p w14:paraId="5B9FD57C"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1 100    </w:t>
            </w:r>
          </w:p>
        </w:tc>
        <w:tc>
          <w:tcPr>
            <w:tcW w:w="1701" w:type="dxa"/>
            <w:tcBorders>
              <w:top w:val="single" w:sz="4" w:space="0" w:color="auto"/>
              <w:left w:val="nil"/>
              <w:bottom w:val="single" w:sz="4" w:space="0" w:color="auto"/>
              <w:right w:val="nil"/>
            </w:tcBorders>
            <w:shd w:val="clear" w:color="auto" w:fill="auto"/>
            <w:noWrap/>
            <w:vAlign w:val="center"/>
            <w:hideMark/>
          </w:tcPr>
          <w:p w14:paraId="1DCDD12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1 100    </w:t>
            </w:r>
          </w:p>
        </w:tc>
        <w:tc>
          <w:tcPr>
            <w:tcW w:w="1291" w:type="dxa"/>
            <w:tcBorders>
              <w:top w:val="single" w:sz="4" w:space="0" w:color="auto"/>
              <w:left w:val="nil"/>
              <w:bottom w:val="single" w:sz="4" w:space="0" w:color="auto"/>
              <w:right w:val="nil"/>
            </w:tcBorders>
            <w:shd w:val="clear" w:color="auto" w:fill="auto"/>
            <w:noWrap/>
            <w:vAlign w:val="center"/>
            <w:hideMark/>
          </w:tcPr>
          <w:p w14:paraId="7BDDE6EF"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100,0</w:t>
            </w:r>
          </w:p>
        </w:tc>
      </w:tr>
      <w:tr w:rsidR="007D4EF8" w:rsidRPr="007D4EF8" w14:paraId="2ACEB2E8" w14:textId="77777777" w:rsidTr="00432820">
        <w:trPr>
          <w:trHeight w:val="120"/>
        </w:trPr>
        <w:tc>
          <w:tcPr>
            <w:tcW w:w="800" w:type="dxa"/>
            <w:tcBorders>
              <w:top w:val="nil"/>
              <w:left w:val="nil"/>
              <w:bottom w:val="single" w:sz="4" w:space="0" w:color="auto"/>
              <w:right w:val="nil"/>
            </w:tcBorders>
            <w:shd w:val="clear" w:color="auto" w:fill="auto"/>
            <w:noWrap/>
            <w:vAlign w:val="center"/>
            <w:hideMark/>
          </w:tcPr>
          <w:p w14:paraId="69C5F6A1"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w:t>
            </w:r>
          </w:p>
        </w:tc>
        <w:tc>
          <w:tcPr>
            <w:tcW w:w="2886" w:type="dxa"/>
            <w:tcBorders>
              <w:top w:val="nil"/>
              <w:left w:val="nil"/>
              <w:bottom w:val="single" w:sz="4" w:space="0" w:color="auto"/>
              <w:right w:val="nil"/>
            </w:tcBorders>
            <w:shd w:val="clear" w:color="auto" w:fill="auto"/>
            <w:vAlign w:val="center"/>
            <w:hideMark/>
          </w:tcPr>
          <w:p w14:paraId="6A93690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843" w:type="dxa"/>
            <w:tcBorders>
              <w:top w:val="nil"/>
              <w:left w:val="nil"/>
              <w:bottom w:val="single" w:sz="4" w:space="0" w:color="auto"/>
              <w:right w:val="nil"/>
            </w:tcBorders>
            <w:shd w:val="clear" w:color="auto" w:fill="auto"/>
            <w:noWrap/>
            <w:vAlign w:val="center"/>
            <w:hideMark/>
          </w:tcPr>
          <w:p w14:paraId="34316359"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single" w:sz="4" w:space="0" w:color="auto"/>
              <w:right w:val="nil"/>
            </w:tcBorders>
            <w:shd w:val="clear" w:color="auto" w:fill="auto"/>
            <w:noWrap/>
            <w:vAlign w:val="center"/>
            <w:hideMark/>
          </w:tcPr>
          <w:p w14:paraId="65BD2871"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01" w:type="dxa"/>
            <w:tcBorders>
              <w:top w:val="nil"/>
              <w:left w:val="nil"/>
              <w:bottom w:val="single" w:sz="4" w:space="0" w:color="auto"/>
              <w:right w:val="nil"/>
            </w:tcBorders>
            <w:shd w:val="clear" w:color="auto" w:fill="auto"/>
            <w:noWrap/>
            <w:vAlign w:val="center"/>
            <w:hideMark/>
          </w:tcPr>
          <w:p w14:paraId="24C5727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91" w:type="dxa"/>
            <w:tcBorders>
              <w:top w:val="nil"/>
              <w:left w:val="nil"/>
              <w:bottom w:val="single" w:sz="4" w:space="0" w:color="auto"/>
              <w:right w:val="nil"/>
            </w:tcBorders>
            <w:shd w:val="clear" w:color="auto" w:fill="auto"/>
            <w:noWrap/>
            <w:vAlign w:val="center"/>
            <w:hideMark/>
          </w:tcPr>
          <w:p w14:paraId="45C4D29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6839293D" w14:textId="77777777" w:rsidTr="00432820">
        <w:trPr>
          <w:trHeight w:val="300"/>
        </w:trPr>
        <w:tc>
          <w:tcPr>
            <w:tcW w:w="3686" w:type="dxa"/>
            <w:gridSpan w:val="2"/>
            <w:tcBorders>
              <w:top w:val="single" w:sz="4" w:space="0" w:color="auto"/>
              <w:left w:val="nil"/>
              <w:bottom w:val="single" w:sz="4" w:space="0" w:color="auto"/>
              <w:right w:val="nil"/>
            </w:tcBorders>
            <w:shd w:val="clear" w:color="auto" w:fill="auto"/>
            <w:noWrap/>
            <w:vAlign w:val="center"/>
            <w:hideMark/>
          </w:tcPr>
          <w:p w14:paraId="56B24AE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Önkormányzati feladatok</w:t>
            </w:r>
          </w:p>
        </w:tc>
        <w:tc>
          <w:tcPr>
            <w:tcW w:w="1843" w:type="dxa"/>
            <w:tcBorders>
              <w:top w:val="nil"/>
              <w:left w:val="nil"/>
              <w:bottom w:val="single" w:sz="4" w:space="0" w:color="auto"/>
              <w:right w:val="nil"/>
            </w:tcBorders>
            <w:shd w:val="clear" w:color="auto" w:fill="auto"/>
            <w:noWrap/>
            <w:vAlign w:val="center"/>
            <w:hideMark/>
          </w:tcPr>
          <w:p w14:paraId="10EFFA2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559" w:type="dxa"/>
            <w:tcBorders>
              <w:top w:val="nil"/>
              <w:left w:val="nil"/>
              <w:bottom w:val="single" w:sz="4" w:space="0" w:color="auto"/>
              <w:right w:val="nil"/>
            </w:tcBorders>
            <w:shd w:val="clear" w:color="auto" w:fill="auto"/>
            <w:noWrap/>
            <w:vAlign w:val="center"/>
            <w:hideMark/>
          </w:tcPr>
          <w:p w14:paraId="615C5E2B"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701" w:type="dxa"/>
            <w:tcBorders>
              <w:top w:val="nil"/>
              <w:left w:val="nil"/>
              <w:bottom w:val="single" w:sz="4" w:space="0" w:color="auto"/>
              <w:right w:val="nil"/>
            </w:tcBorders>
            <w:shd w:val="clear" w:color="auto" w:fill="auto"/>
            <w:noWrap/>
            <w:vAlign w:val="center"/>
            <w:hideMark/>
          </w:tcPr>
          <w:p w14:paraId="2F9573B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c>
          <w:tcPr>
            <w:tcW w:w="1291" w:type="dxa"/>
            <w:tcBorders>
              <w:top w:val="nil"/>
              <w:left w:val="nil"/>
              <w:bottom w:val="single" w:sz="4" w:space="0" w:color="auto"/>
              <w:right w:val="nil"/>
            </w:tcBorders>
            <w:shd w:val="clear" w:color="auto" w:fill="auto"/>
            <w:noWrap/>
            <w:vAlign w:val="center"/>
            <w:hideMark/>
          </w:tcPr>
          <w:p w14:paraId="1384C9A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1E6998ED" w14:textId="77777777" w:rsidTr="00432820">
        <w:trPr>
          <w:trHeight w:val="300"/>
        </w:trPr>
        <w:tc>
          <w:tcPr>
            <w:tcW w:w="800" w:type="dxa"/>
            <w:tcBorders>
              <w:top w:val="nil"/>
              <w:left w:val="nil"/>
              <w:bottom w:val="nil"/>
              <w:right w:val="nil"/>
            </w:tcBorders>
            <w:shd w:val="clear" w:color="auto" w:fill="auto"/>
            <w:noWrap/>
            <w:vAlign w:val="center"/>
            <w:hideMark/>
          </w:tcPr>
          <w:p w14:paraId="73F008FC" w14:textId="77777777" w:rsidR="007D4EF8" w:rsidRPr="007D4EF8" w:rsidRDefault="007D4EF8" w:rsidP="007D4EF8">
            <w:pPr>
              <w:rPr>
                <w:rFonts w:ascii="Times New Roman" w:eastAsia="Times New Roman" w:hAnsi="Times New Roman"/>
                <w:color w:val="000000"/>
                <w:sz w:val="22"/>
                <w:szCs w:val="22"/>
                <w:lang w:eastAsia="hu-HU"/>
              </w:rPr>
            </w:pPr>
          </w:p>
        </w:tc>
        <w:tc>
          <w:tcPr>
            <w:tcW w:w="2886" w:type="dxa"/>
            <w:tcBorders>
              <w:top w:val="nil"/>
              <w:left w:val="nil"/>
              <w:bottom w:val="nil"/>
              <w:right w:val="nil"/>
            </w:tcBorders>
            <w:shd w:val="clear" w:color="auto" w:fill="auto"/>
            <w:vAlign w:val="center"/>
            <w:hideMark/>
          </w:tcPr>
          <w:p w14:paraId="5A95A71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Városigazgatósági feladatok</w:t>
            </w:r>
          </w:p>
        </w:tc>
        <w:tc>
          <w:tcPr>
            <w:tcW w:w="1843" w:type="dxa"/>
            <w:tcBorders>
              <w:top w:val="nil"/>
              <w:left w:val="nil"/>
              <w:bottom w:val="nil"/>
              <w:right w:val="nil"/>
            </w:tcBorders>
            <w:shd w:val="clear" w:color="auto" w:fill="auto"/>
            <w:noWrap/>
            <w:vAlign w:val="center"/>
            <w:hideMark/>
          </w:tcPr>
          <w:p w14:paraId="3A387E8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86 974 627    </w:t>
            </w:r>
          </w:p>
        </w:tc>
        <w:tc>
          <w:tcPr>
            <w:tcW w:w="1559" w:type="dxa"/>
            <w:tcBorders>
              <w:top w:val="nil"/>
              <w:left w:val="nil"/>
              <w:bottom w:val="nil"/>
              <w:right w:val="nil"/>
            </w:tcBorders>
            <w:shd w:val="clear" w:color="auto" w:fill="auto"/>
            <w:noWrap/>
            <w:vAlign w:val="center"/>
            <w:hideMark/>
          </w:tcPr>
          <w:p w14:paraId="245A614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94 137 823    </w:t>
            </w:r>
          </w:p>
        </w:tc>
        <w:tc>
          <w:tcPr>
            <w:tcW w:w="1701" w:type="dxa"/>
            <w:tcBorders>
              <w:top w:val="nil"/>
              <w:left w:val="nil"/>
              <w:bottom w:val="nil"/>
              <w:right w:val="nil"/>
            </w:tcBorders>
            <w:shd w:val="clear" w:color="auto" w:fill="auto"/>
            <w:noWrap/>
            <w:vAlign w:val="center"/>
            <w:hideMark/>
          </w:tcPr>
          <w:p w14:paraId="3A5293AC"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83 974 183    </w:t>
            </w:r>
          </w:p>
        </w:tc>
        <w:tc>
          <w:tcPr>
            <w:tcW w:w="1291" w:type="dxa"/>
            <w:tcBorders>
              <w:top w:val="nil"/>
              <w:left w:val="nil"/>
              <w:bottom w:val="nil"/>
              <w:right w:val="nil"/>
            </w:tcBorders>
            <w:shd w:val="clear" w:color="auto" w:fill="auto"/>
            <w:noWrap/>
            <w:vAlign w:val="center"/>
            <w:hideMark/>
          </w:tcPr>
          <w:p w14:paraId="0CF7EDC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89,2</w:t>
            </w:r>
          </w:p>
        </w:tc>
      </w:tr>
      <w:tr w:rsidR="007D4EF8" w:rsidRPr="007D4EF8" w14:paraId="01524EA5" w14:textId="77777777" w:rsidTr="00432820">
        <w:trPr>
          <w:trHeight w:val="300"/>
        </w:trPr>
        <w:tc>
          <w:tcPr>
            <w:tcW w:w="800" w:type="dxa"/>
            <w:tcBorders>
              <w:top w:val="nil"/>
              <w:left w:val="nil"/>
              <w:bottom w:val="nil"/>
              <w:right w:val="nil"/>
            </w:tcBorders>
            <w:shd w:val="clear" w:color="auto" w:fill="auto"/>
            <w:noWrap/>
            <w:vAlign w:val="center"/>
            <w:hideMark/>
          </w:tcPr>
          <w:p w14:paraId="541C8753" w14:textId="77777777" w:rsidR="007D4EF8" w:rsidRPr="007D4EF8" w:rsidRDefault="007D4EF8" w:rsidP="007D4EF8">
            <w:pPr>
              <w:rPr>
                <w:rFonts w:ascii="Times New Roman" w:eastAsia="Times New Roman" w:hAnsi="Times New Roman"/>
                <w:color w:val="000000"/>
                <w:sz w:val="22"/>
                <w:szCs w:val="22"/>
                <w:lang w:eastAsia="hu-HU"/>
              </w:rPr>
            </w:pPr>
          </w:p>
        </w:tc>
        <w:tc>
          <w:tcPr>
            <w:tcW w:w="2886" w:type="dxa"/>
            <w:tcBorders>
              <w:top w:val="nil"/>
              <w:left w:val="nil"/>
              <w:bottom w:val="nil"/>
              <w:right w:val="nil"/>
            </w:tcBorders>
            <w:shd w:val="clear" w:color="auto" w:fill="auto"/>
            <w:vAlign w:val="center"/>
            <w:hideMark/>
          </w:tcPr>
          <w:p w14:paraId="6580631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Kulturális és sport feladatok</w:t>
            </w:r>
          </w:p>
        </w:tc>
        <w:tc>
          <w:tcPr>
            <w:tcW w:w="1843" w:type="dxa"/>
            <w:tcBorders>
              <w:top w:val="nil"/>
              <w:left w:val="nil"/>
              <w:bottom w:val="nil"/>
              <w:right w:val="nil"/>
            </w:tcBorders>
            <w:shd w:val="clear" w:color="auto" w:fill="auto"/>
            <w:noWrap/>
            <w:vAlign w:val="center"/>
            <w:hideMark/>
          </w:tcPr>
          <w:p w14:paraId="0965CDA3"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6 002 006    </w:t>
            </w:r>
          </w:p>
        </w:tc>
        <w:tc>
          <w:tcPr>
            <w:tcW w:w="1559" w:type="dxa"/>
            <w:tcBorders>
              <w:top w:val="nil"/>
              <w:left w:val="nil"/>
              <w:bottom w:val="nil"/>
              <w:right w:val="nil"/>
            </w:tcBorders>
            <w:shd w:val="clear" w:color="auto" w:fill="auto"/>
            <w:noWrap/>
            <w:vAlign w:val="center"/>
            <w:hideMark/>
          </w:tcPr>
          <w:p w14:paraId="218E91C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6 868 288    </w:t>
            </w:r>
          </w:p>
        </w:tc>
        <w:tc>
          <w:tcPr>
            <w:tcW w:w="1701" w:type="dxa"/>
            <w:tcBorders>
              <w:top w:val="nil"/>
              <w:left w:val="nil"/>
              <w:bottom w:val="nil"/>
              <w:right w:val="nil"/>
            </w:tcBorders>
            <w:shd w:val="clear" w:color="auto" w:fill="auto"/>
            <w:noWrap/>
            <w:vAlign w:val="center"/>
            <w:hideMark/>
          </w:tcPr>
          <w:p w14:paraId="757A3AA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6 786 005    </w:t>
            </w:r>
          </w:p>
        </w:tc>
        <w:tc>
          <w:tcPr>
            <w:tcW w:w="1291" w:type="dxa"/>
            <w:tcBorders>
              <w:top w:val="nil"/>
              <w:left w:val="nil"/>
              <w:bottom w:val="nil"/>
              <w:right w:val="nil"/>
            </w:tcBorders>
            <w:shd w:val="clear" w:color="auto" w:fill="auto"/>
            <w:noWrap/>
            <w:vAlign w:val="center"/>
            <w:hideMark/>
          </w:tcPr>
          <w:p w14:paraId="6D2A0D6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98,8</w:t>
            </w:r>
          </w:p>
        </w:tc>
      </w:tr>
      <w:tr w:rsidR="007D4EF8" w:rsidRPr="007D4EF8" w14:paraId="038E9DC1" w14:textId="77777777" w:rsidTr="00432820">
        <w:trPr>
          <w:trHeight w:val="600"/>
        </w:trPr>
        <w:tc>
          <w:tcPr>
            <w:tcW w:w="800" w:type="dxa"/>
            <w:tcBorders>
              <w:top w:val="nil"/>
              <w:left w:val="nil"/>
              <w:bottom w:val="nil"/>
              <w:right w:val="nil"/>
            </w:tcBorders>
            <w:shd w:val="clear" w:color="auto" w:fill="auto"/>
            <w:noWrap/>
            <w:vAlign w:val="center"/>
            <w:hideMark/>
          </w:tcPr>
          <w:p w14:paraId="4D9FB209" w14:textId="77777777" w:rsidR="007D4EF8" w:rsidRPr="007D4EF8" w:rsidRDefault="007D4EF8" w:rsidP="007D4EF8">
            <w:pPr>
              <w:rPr>
                <w:rFonts w:ascii="Times New Roman" w:eastAsia="Times New Roman" w:hAnsi="Times New Roman"/>
                <w:color w:val="000000"/>
                <w:sz w:val="22"/>
                <w:szCs w:val="22"/>
                <w:lang w:eastAsia="hu-HU"/>
              </w:rPr>
            </w:pPr>
          </w:p>
        </w:tc>
        <w:tc>
          <w:tcPr>
            <w:tcW w:w="2886" w:type="dxa"/>
            <w:tcBorders>
              <w:top w:val="nil"/>
              <w:left w:val="nil"/>
              <w:bottom w:val="nil"/>
              <w:right w:val="nil"/>
            </w:tcBorders>
            <w:shd w:val="clear" w:color="auto" w:fill="auto"/>
            <w:vAlign w:val="center"/>
            <w:hideMark/>
          </w:tcPr>
          <w:p w14:paraId="027DCF8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Szociálpolitikai, egészségügyi feladatok</w:t>
            </w:r>
          </w:p>
        </w:tc>
        <w:tc>
          <w:tcPr>
            <w:tcW w:w="1843" w:type="dxa"/>
            <w:tcBorders>
              <w:top w:val="nil"/>
              <w:left w:val="nil"/>
              <w:bottom w:val="nil"/>
              <w:right w:val="nil"/>
            </w:tcBorders>
            <w:shd w:val="clear" w:color="auto" w:fill="auto"/>
            <w:noWrap/>
            <w:vAlign w:val="center"/>
            <w:hideMark/>
          </w:tcPr>
          <w:p w14:paraId="2F900FB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422 134    </w:t>
            </w:r>
          </w:p>
        </w:tc>
        <w:tc>
          <w:tcPr>
            <w:tcW w:w="1559" w:type="dxa"/>
            <w:tcBorders>
              <w:top w:val="nil"/>
              <w:left w:val="nil"/>
              <w:bottom w:val="nil"/>
              <w:right w:val="nil"/>
            </w:tcBorders>
            <w:shd w:val="clear" w:color="auto" w:fill="auto"/>
            <w:noWrap/>
            <w:vAlign w:val="center"/>
            <w:hideMark/>
          </w:tcPr>
          <w:p w14:paraId="44B7C1D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588 951    </w:t>
            </w:r>
          </w:p>
        </w:tc>
        <w:tc>
          <w:tcPr>
            <w:tcW w:w="1701" w:type="dxa"/>
            <w:tcBorders>
              <w:top w:val="nil"/>
              <w:left w:val="nil"/>
              <w:bottom w:val="nil"/>
              <w:right w:val="nil"/>
            </w:tcBorders>
            <w:shd w:val="clear" w:color="auto" w:fill="auto"/>
            <w:noWrap/>
            <w:vAlign w:val="center"/>
            <w:hideMark/>
          </w:tcPr>
          <w:p w14:paraId="589518B8"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417 880    </w:t>
            </w:r>
          </w:p>
        </w:tc>
        <w:tc>
          <w:tcPr>
            <w:tcW w:w="1291" w:type="dxa"/>
            <w:tcBorders>
              <w:top w:val="nil"/>
              <w:left w:val="nil"/>
              <w:bottom w:val="nil"/>
              <w:right w:val="nil"/>
            </w:tcBorders>
            <w:shd w:val="clear" w:color="auto" w:fill="auto"/>
            <w:noWrap/>
            <w:vAlign w:val="center"/>
            <w:hideMark/>
          </w:tcPr>
          <w:p w14:paraId="6AE23816"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69,9</w:t>
            </w:r>
          </w:p>
        </w:tc>
      </w:tr>
      <w:tr w:rsidR="007D4EF8" w:rsidRPr="007D4EF8" w14:paraId="081FBC47" w14:textId="77777777" w:rsidTr="00432820">
        <w:trPr>
          <w:trHeight w:val="315"/>
        </w:trPr>
        <w:tc>
          <w:tcPr>
            <w:tcW w:w="800" w:type="dxa"/>
            <w:tcBorders>
              <w:top w:val="nil"/>
              <w:left w:val="nil"/>
              <w:bottom w:val="nil"/>
              <w:right w:val="nil"/>
            </w:tcBorders>
            <w:shd w:val="clear" w:color="auto" w:fill="auto"/>
            <w:noWrap/>
            <w:vAlign w:val="center"/>
            <w:hideMark/>
          </w:tcPr>
          <w:p w14:paraId="1146AF09" w14:textId="77777777" w:rsidR="007D4EF8" w:rsidRPr="007D4EF8" w:rsidRDefault="007D4EF8" w:rsidP="007D4EF8">
            <w:pPr>
              <w:rPr>
                <w:rFonts w:ascii="Times New Roman" w:eastAsia="Times New Roman" w:hAnsi="Times New Roman"/>
                <w:color w:val="000000"/>
                <w:sz w:val="22"/>
                <w:szCs w:val="22"/>
                <w:lang w:eastAsia="hu-HU"/>
              </w:rPr>
            </w:pPr>
          </w:p>
        </w:tc>
        <w:tc>
          <w:tcPr>
            <w:tcW w:w="2886" w:type="dxa"/>
            <w:tcBorders>
              <w:top w:val="nil"/>
              <w:left w:val="nil"/>
              <w:bottom w:val="nil"/>
              <w:right w:val="nil"/>
            </w:tcBorders>
            <w:shd w:val="clear" w:color="auto" w:fill="auto"/>
            <w:vAlign w:val="center"/>
            <w:hideMark/>
          </w:tcPr>
          <w:p w14:paraId="5FB5AF6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Vagyongazdálkodási feladatok</w:t>
            </w:r>
          </w:p>
        </w:tc>
        <w:tc>
          <w:tcPr>
            <w:tcW w:w="1843" w:type="dxa"/>
            <w:tcBorders>
              <w:top w:val="nil"/>
              <w:left w:val="nil"/>
              <w:bottom w:val="nil"/>
              <w:right w:val="nil"/>
            </w:tcBorders>
            <w:shd w:val="clear" w:color="auto" w:fill="auto"/>
            <w:noWrap/>
            <w:vAlign w:val="center"/>
            <w:hideMark/>
          </w:tcPr>
          <w:p w14:paraId="5816F907"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183 000    </w:t>
            </w:r>
          </w:p>
        </w:tc>
        <w:tc>
          <w:tcPr>
            <w:tcW w:w="1559" w:type="dxa"/>
            <w:tcBorders>
              <w:top w:val="nil"/>
              <w:left w:val="nil"/>
              <w:bottom w:val="nil"/>
              <w:right w:val="nil"/>
            </w:tcBorders>
            <w:shd w:val="clear" w:color="auto" w:fill="auto"/>
            <w:noWrap/>
            <w:vAlign w:val="center"/>
            <w:hideMark/>
          </w:tcPr>
          <w:p w14:paraId="045C6FF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188 000    </w:t>
            </w:r>
          </w:p>
        </w:tc>
        <w:tc>
          <w:tcPr>
            <w:tcW w:w="1701" w:type="dxa"/>
            <w:tcBorders>
              <w:top w:val="nil"/>
              <w:left w:val="nil"/>
              <w:bottom w:val="nil"/>
              <w:right w:val="nil"/>
            </w:tcBorders>
            <w:shd w:val="clear" w:color="auto" w:fill="auto"/>
            <w:noWrap/>
            <w:vAlign w:val="center"/>
            <w:hideMark/>
          </w:tcPr>
          <w:p w14:paraId="69410CB5"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179 056    </w:t>
            </w:r>
          </w:p>
        </w:tc>
        <w:tc>
          <w:tcPr>
            <w:tcW w:w="1291" w:type="dxa"/>
            <w:tcBorders>
              <w:top w:val="nil"/>
              <w:left w:val="nil"/>
              <w:bottom w:val="nil"/>
              <w:right w:val="nil"/>
            </w:tcBorders>
            <w:shd w:val="clear" w:color="auto" w:fill="auto"/>
            <w:noWrap/>
            <w:vAlign w:val="center"/>
            <w:hideMark/>
          </w:tcPr>
          <w:p w14:paraId="7F9166B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95,2</w:t>
            </w:r>
          </w:p>
        </w:tc>
      </w:tr>
      <w:tr w:rsidR="007D4EF8" w:rsidRPr="007D4EF8" w14:paraId="3BFC7927" w14:textId="77777777" w:rsidTr="00432820">
        <w:trPr>
          <w:trHeight w:val="300"/>
        </w:trPr>
        <w:tc>
          <w:tcPr>
            <w:tcW w:w="800" w:type="dxa"/>
            <w:tcBorders>
              <w:top w:val="nil"/>
              <w:left w:val="nil"/>
              <w:bottom w:val="nil"/>
              <w:right w:val="nil"/>
            </w:tcBorders>
            <w:shd w:val="clear" w:color="auto" w:fill="auto"/>
            <w:noWrap/>
            <w:vAlign w:val="center"/>
            <w:hideMark/>
          </w:tcPr>
          <w:p w14:paraId="4486B241" w14:textId="77777777" w:rsidR="007D4EF8" w:rsidRPr="007D4EF8" w:rsidRDefault="007D4EF8" w:rsidP="007D4EF8">
            <w:pPr>
              <w:rPr>
                <w:rFonts w:ascii="Times New Roman" w:eastAsia="Times New Roman" w:hAnsi="Times New Roman"/>
                <w:color w:val="000000"/>
                <w:sz w:val="22"/>
                <w:szCs w:val="22"/>
                <w:lang w:eastAsia="hu-HU"/>
              </w:rPr>
            </w:pPr>
          </w:p>
        </w:tc>
        <w:tc>
          <w:tcPr>
            <w:tcW w:w="2886" w:type="dxa"/>
            <w:tcBorders>
              <w:top w:val="nil"/>
              <w:left w:val="nil"/>
              <w:bottom w:val="single" w:sz="4" w:space="0" w:color="auto"/>
              <w:right w:val="nil"/>
            </w:tcBorders>
            <w:shd w:val="clear" w:color="auto" w:fill="auto"/>
            <w:vAlign w:val="center"/>
            <w:hideMark/>
          </w:tcPr>
          <w:p w14:paraId="7E7145DF"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Egyéb feladatok</w:t>
            </w:r>
          </w:p>
        </w:tc>
        <w:tc>
          <w:tcPr>
            <w:tcW w:w="1843" w:type="dxa"/>
            <w:tcBorders>
              <w:top w:val="nil"/>
              <w:left w:val="nil"/>
              <w:bottom w:val="single" w:sz="4" w:space="0" w:color="auto"/>
              <w:right w:val="nil"/>
            </w:tcBorders>
            <w:shd w:val="clear" w:color="auto" w:fill="auto"/>
            <w:noWrap/>
            <w:vAlign w:val="center"/>
            <w:hideMark/>
          </w:tcPr>
          <w:p w14:paraId="5A92692E"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45 000    </w:t>
            </w:r>
          </w:p>
        </w:tc>
        <w:tc>
          <w:tcPr>
            <w:tcW w:w="1559" w:type="dxa"/>
            <w:tcBorders>
              <w:top w:val="nil"/>
              <w:left w:val="nil"/>
              <w:bottom w:val="single" w:sz="4" w:space="0" w:color="auto"/>
              <w:right w:val="nil"/>
            </w:tcBorders>
            <w:shd w:val="clear" w:color="auto" w:fill="auto"/>
            <w:noWrap/>
            <w:vAlign w:val="center"/>
            <w:hideMark/>
          </w:tcPr>
          <w:p w14:paraId="3DD9FC9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1 392 229    </w:t>
            </w:r>
          </w:p>
        </w:tc>
        <w:tc>
          <w:tcPr>
            <w:tcW w:w="1701" w:type="dxa"/>
            <w:tcBorders>
              <w:top w:val="nil"/>
              <w:left w:val="nil"/>
              <w:bottom w:val="single" w:sz="4" w:space="0" w:color="auto"/>
              <w:right w:val="nil"/>
            </w:tcBorders>
            <w:shd w:val="clear" w:color="auto" w:fill="auto"/>
            <w:noWrap/>
            <w:vAlign w:val="center"/>
            <w:hideMark/>
          </w:tcPr>
          <w:p w14:paraId="6EBB7EB2"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198 843    </w:t>
            </w:r>
          </w:p>
        </w:tc>
        <w:tc>
          <w:tcPr>
            <w:tcW w:w="1291" w:type="dxa"/>
            <w:tcBorders>
              <w:top w:val="nil"/>
              <w:left w:val="nil"/>
              <w:bottom w:val="nil"/>
              <w:right w:val="nil"/>
            </w:tcBorders>
            <w:shd w:val="clear" w:color="auto" w:fill="auto"/>
            <w:noWrap/>
            <w:vAlign w:val="center"/>
            <w:hideMark/>
          </w:tcPr>
          <w:p w14:paraId="29F87710"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14,3</w:t>
            </w:r>
          </w:p>
        </w:tc>
      </w:tr>
      <w:tr w:rsidR="007D4EF8" w:rsidRPr="007D4EF8" w14:paraId="5A498F69" w14:textId="77777777" w:rsidTr="00432820">
        <w:trPr>
          <w:trHeight w:val="300"/>
        </w:trPr>
        <w:tc>
          <w:tcPr>
            <w:tcW w:w="3686" w:type="dxa"/>
            <w:gridSpan w:val="2"/>
            <w:tcBorders>
              <w:top w:val="single" w:sz="4" w:space="0" w:color="auto"/>
              <w:left w:val="nil"/>
              <w:bottom w:val="single" w:sz="4" w:space="0" w:color="auto"/>
              <w:right w:val="nil"/>
            </w:tcBorders>
            <w:shd w:val="clear" w:color="auto" w:fill="auto"/>
            <w:noWrap/>
            <w:vAlign w:val="center"/>
            <w:hideMark/>
          </w:tcPr>
          <w:p w14:paraId="5FC0ACE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Önkormányzati feladatok összesen</w:t>
            </w:r>
          </w:p>
        </w:tc>
        <w:tc>
          <w:tcPr>
            <w:tcW w:w="1843" w:type="dxa"/>
            <w:tcBorders>
              <w:top w:val="nil"/>
              <w:left w:val="nil"/>
              <w:bottom w:val="single" w:sz="4" w:space="0" w:color="auto"/>
              <w:right w:val="nil"/>
            </w:tcBorders>
            <w:shd w:val="clear" w:color="auto" w:fill="auto"/>
            <w:noWrap/>
            <w:vAlign w:val="center"/>
            <w:hideMark/>
          </w:tcPr>
          <w:p w14:paraId="7DB6DF2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93 626 767    </w:t>
            </w:r>
          </w:p>
        </w:tc>
        <w:tc>
          <w:tcPr>
            <w:tcW w:w="1559" w:type="dxa"/>
            <w:tcBorders>
              <w:top w:val="nil"/>
              <w:left w:val="nil"/>
              <w:bottom w:val="single" w:sz="4" w:space="0" w:color="auto"/>
              <w:right w:val="nil"/>
            </w:tcBorders>
            <w:shd w:val="clear" w:color="auto" w:fill="auto"/>
            <w:noWrap/>
            <w:vAlign w:val="center"/>
            <w:hideMark/>
          </w:tcPr>
          <w:p w14:paraId="6B9CD4C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103 175 291    </w:t>
            </w:r>
          </w:p>
        </w:tc>
        <w:tc>
          <w:tcPr>
            <w:tcW w:w="1701" w:type="dxa"/>
            <w:tcBorders>
              <w:top w:val="nil"/>
              <w:left w:val="nil"/>
              <w:bottom w:val="single" w:sz="4" w:space="0" w:color="auto"/>
              <w:right w:val="nil"/>
            </w:tcBorders>
            <w:shd w:val="clear" w:color="auto" w:fill="auto"/>
            <w:noWrap/>
            <w:vAlign w:val="center"/>
            <w:hideMark/>
          </w:tcPr>
          <w:p w14:paraId="7A9CCEA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91 555 967    </w:t>
            </w:r>
          </w:p>
        </w:tc>
        <w:tc>
          <w:tcPr>
            <w:tcW w:w="1291" w:type="dxa"/>
            <w:tcBorders>
              <w:top w:val="single" w:sz="4" w:space="0" w:color="auto"/>
              <w:left w:val="nil"/>
              <w:bottom w:val="single" w:sz="4" w:space="0" w:color="auto"/>
              <w:right w:val="nil"/>
            </w:tcBorders>
            <w:shd w:val="clear" w:color="auto" w:fill="auto"/>
            <w:noWrap/>
            <w:vAlign w:val="center"/>
            <w:hideMark/>
          </w:tcPr>
          <w:p w14:paraId="6CB0EB8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88,7</w:t>
            </w:r>
          </w:p>
        </w:tc>
      </w:tr>
      <w:tr w:rsidR="007D4EF8" w:rsidRPr="007D4EF8" w14:paraId="3B6D3246" w14:textId="77777777" w:rsidTr="00432820">
        <w:trPr>
          <w:trHeight w:val="105"/>
        </w:trPr>
        <w:tc>
          <w:tcPr>
            <w:tcW w:w="800" w:type="dxa"/>
            <w:tcBorders>
              <w:top w:val="nil"/>
              <w:left w:val="nil"/>
              <w:bottom w:val="nil"/>
              <w:right w:val="nil"/>
            </w:tcBorders>
            <w:shd w:val="clear" w:color="auto" w:fill="auto"/>
            <w:noWrap/>
            <w:vAlign w:val="center"/>
            <w:hideMark/>
          </w:tcPr>
          <w:p w14:paraId="530F8D7A" w14:textId="77777777" w:rsidR="007D4EF8" w:rsidRPr="007D4EF8" w:rsidRDefault="007D4EF8" w:rsidP="007D4EF8">
            <w:pPr>
              <w:rPr>
                <w:rFonts w:ascii="Times New Roman" w:eastAsia="Times New Roman" w:hAnsi="Times New Roman"/>
                <w:b/>
                <w:bCs/>
                <w:color w:val="000000"/>
                <w:sz w:val="22"/>
                <w:szCs w:val="22"/>
                <w:lang w:eastAsia="hu-HU"/>
              </w:rPr>
            </w:pPr>
          </w:p>
        </w:tc>
        <w:tc>
          <w:tcPr>
            <w:tcW w:w="2886" w:type="dxa"/>
            <w:tcBorders>
              <w:top w:val="nil"/>
              <w:left w:val="nil"/>
              <w:bottom w:val="nil"/>
              <w:right w:val="nil"/>
            </w:tcBorders>
            <w:shd w:val="clear" w:color="auto" w:fill="auto"/>
            <w:vAlign w:val="center"/>
            <w:hideMark/>
          </w:tcPr>
          <w:p w14:paraId="16B37576" w14:textId="77777777" w:rsidR="007D4EF8" w:rsidRPr="007D4EF8" w:rsidRDefault="007D4EF8" w:rsidP="007D4EF8">
            <w:pPr>
              <w:rPr>
                <w:rFonts w:ascii="Times New Roman" w:eastAsia="Times New Roman" w:hAnsi="Times New Roman"/>
                <w:szCs w:val="20"/>
                <w:lang w:eastAsia="hu-HU"/>
              </w:rPr>
            </w:pPr>
          </w:p>
        </w:tc>
        <w:tc>
          <w:tcPr>
            <w:tcW w:w="1843" w:type="dxa"/>
            <w:tcBorders>
              <w:top w:val="nil"/>
              <w:left w:val="nil"/>
              <w:bottom w:val="nil"/>
              <w:right w:val="nil"/>
            </w:tcBorders>
            <w:shd w:val="clear" w:color="auto" w:fill="auto"/>
            <w:noWrap/>
            <w:vAlign w:val="center"/>
            <w:hideMark/>
          </w:tcPr>
          <w:p w14:paraId="7DADF82B" w14:textId="77777777" w:rsidR="007D4EF8" w:rsidRPr="007D4EF8" w:rsidRDefault="007D4EF8" w:rsidP="007D4EF8">
            <w:pPr>
              <w:rPr>
                <w:rFonts w:ascii="Times New Roman" w:eastAsia="Times New Roman" w:hAnsi="Times New Roman"/>
                <w:szCs w:val="20"/>
                <w:lang w:eastAsia="hu-HU"/>
              </w:rPr>
            </w:pPr>
          </w:p>
        </w:tc>
        <w:tc>
          <w:tcPr>
            <w:tcW w:w="1559" w:type="dxa"/>
            <w:tcBorders>
              <w:top w:val="nil"/>
              <w:left w:val="nil"/>
              <w:bottom w:val="nil"/>
              <w:right w:val="nil"/>
            </w:tcBorders>
            <w:shd w:val="clear" w:color="auto" w:fill="auto"/>
            <w:noWrap/>
            <w:vAlign w:val="center"/>
            <w:hideMark/>
          </w:tcPr>
          <w:p w14:paraId="161694B1" w14:textId="77777777" w:rsidR="007D4EF8" w:rsidRPr="007D4EF8" w:rsidRDefault="007D4EF8" w:rsidP="007D4EF8">
            <w:pPr>
              <w:rPr>
                <w:rFonts w:ascii="Times New Roman" w:eastAsia="Times New Roman" w:hAnsi="Times New Roman"/>
                <w:szCs w:val="20"/>
                <w:lang w:eastAsia="hu-HU"/>
              </w:rPr>
            </w:pPr>
          </w:p>
        </w:tc>
        <w:tc>
          <w:tcPr>
            <w:tcW w:w="1701" w:type="dxa"/>
            <w:tcBorders>
              <w:top w:val="nil"/>
              <w:left w:val="nil"/>
              <w:bottom w:val="nil"/>
              <w:right w:val="nil"/>
            </w:tcBorders>
            <w:shd w:val="clear" w:color="auto" w:fill="auto"/>
            <w:noWrap/>
            <w:vAlign w:val="center"/>
            <w:hideMark/>
          </w:tcPr>
          <w:p w14:paraId="7B530292" w14:textId="77777777" w:rsidR="007D4EF8" w:rsidRPr="007D4EF8" w:rsidRDefault="007D4EF8" w:rsidP="007D4EF8">
            <w:pPr>
              <w:rPr>
                <w:rFonts w:ascii="Times New Roman" w:eastAsia="Times New Roman" w:hAnsi="Times New Roman"/>
                <w:szCs w:val="20"/>
                <w:lang w:eastAsia="hu-HU"/>
              </w:rPr>
            </w:pPr>
          </w:p>
        </w:tc>
        <w:tc>
          <w:tcPr>
            <w:tcW w:w="1291" w:type="dxa"/>
            <w:tcBorders>
              <w:top w:val="nil"/>
              <w:left w:val="nil"/>
              <w:bottom w:val="nil"/>
              <w:right w:val="nil"/>
            </w:tcBorders>
            <w:shd w:val="clear" w:color="auto" w:fill="auto"/>
            <w:noWrap/>
            <w:vAlign w:val="center"/>
            <w:hideMark/>
          </w:tcPr>
          <w:p w14:paraId="3A9684B0" w14:textId="77777777" w:rsidR="007D4EF8" w:rsidRPr="007D4EF8" w:rsidRDefault="007D4EF8" w:rsidP="007D4EF8">
            <w:pPr>
              <w:rPr>
                <w:rFonts w:ascii="Times New Roman" w:eastAsia="Times New Roman" w:hAnsi="Times New Roman"/>
                <w:szCs w:val="20"/>
                <w:lang w:eastAsia="hu-HU"/>
              </w:rPr>
            </w:pPr>
          </w:p>
        </w:tc>
      </w:tr>
      <w:tr w:rsidR="007D4EF8" w:rsidRPr="007D4EF8" w14:paraId="63EE39F2" w14:textId="77777777" w:rsidTr="00432820">
        <w:trPr>
          <w:trHeight w:val="300"/>
        </w:trPr>
        <w:tc>
          <w:tcPr>
            <w:tcW w:w="3686" w:type="dxa"/>
            <w:gridSpan w:val="2"/>
            <w:tcBorders>
              <w:top w:val="single" w:sz="4" w:space="0" w:color="auto"/>
              <w:left w:val="nil"/>
              <w:bottom w:val="single" w:sz="4" w:space="0" w:color="auto"/>
              <w:right w:val="nil"/>
            </w:tcBorders>
            <w:shd w:val="clear" w:color="auto" w:fill="auto"/>
            <w:noWrap/>
            <w:vAlign w:val="center"/>
            <w:hideMark/>
          </w:tcPr>
          <w:p w14:paraId="672E753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Mindösszesen</w:t>
            </w:r>
          </w:p>
        </w:tc>
        <w:tc>
          <w:tcPr>
            <w:tcW w:w="1843" w:type="dxa"/>
            <w:tcBorders>
              <w:top w:val="single" w:sz="4" w:space="0" w:color="auto"/>
              <w:left w:val="nil"/>
              <w:bottom w:val="single" w:sz="4" w:space="0" w:color="auto"/>
              <w:right w:val="nil"/>
            </w:tcBorders>
            <w:shd w:val="clear" w:color="auto" w:fill="auto"/>
            <w:noWrap/>
            <w:vAlign w:val="center"/>
            <w:hideMark/>
          </w:tcPr>
          <w:p w14:paraId="7C533A8E"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93 627 367    </w:t>
            </w:r>
          </w:p>
        </w:tc>
        <w:tc>
          <w:tcPr>
            <w:tcW w:w="1559" w:type="dxa"/>
            <w:tcBorders>
              <w:top w:val="single" w:sz="4" w:space="0" w:color="auto"/>
              <w:left w:val="nil"/>
              <w:bottom w:val="single" w:sz="4" w:space="0" w:color="auto"/>
              <w:right w:val="nil"/>
            </w:tcBorders>
            <w:shd w:val="clear" w:color="auto" w:fill="auto"/>
            <w:noWrap/>
            <w:vAlign w:val="center"/>
            <w:hideMark/>
          </w:tcPr>
          <w:p w14:paraId="1FFA64A8"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103 177 736    </w:t>
            </w:r>
          </w:p>
        </w:tc>
        <w:tc>
          <w:tcPr>
            <w:tcW w:w="1701" w:type="dxa"/>
            <w:tcBorders>
              <w:top w:val="single" w:sz="4" w:space="0" w:color="auto"/>
              <w:left w:val="nil"/>
              <w:bottom w:val="single" w:sz="4" w:space="0" w:color="auto"/>
              <w:right w:val="nil"/>
            </w:tcBorders>
            <w:shd w:val="clear" w:color="auto" w:fill="auto"/>
            <w:noWrap/>
            <w:vAlign w:val="center"/>
            <w:hideMark/>
          </w:tcPr>
          <w:p w14:paraId="63F4394D"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91 558 412    </w:t>
            </w:r>
          </w:p>
        </w:tc>
        <w:tc>
          <w:tcPr>
            <w:tcW w:w="1291" w:type="dxa"/>
            <w:tcBorders>
              <w:top w:val="single" w:sz="4" w:space="0" w:color="auto"/>
              <w:left w:val="nil"/>
              <w:bottom w:val="single" w:sz="4" w:space="0" w:color="auto"/>
              <w:right w:val="nil"/>
            </w:tcBorders>
            <w:shd w:val="clear" w:color="auto" w:fill="auto"/>
            <w:noWrap/>
            <w:vAlign w:val="center"/>
            <w:hideMark/>
          </w:tcPr>
          <w:p w14:paraId="2B4728A0"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88,7</w:t>
            </w:r>
          </w:p>
        </w:tc>
      </w:tr>
    </w:tbl>
    <w:p w14:paraId="4531DF1E" w14:textId="77777777" w:rsidR="007D4EF8" w:rsidRPr="007D4EF8" w:rsidRDefault="007D4EF8" w:rsidP="007D4EF8">
      <w:pPr>
        <w:tabs>
          <w:tab w:val="left" w:pos="8590"/>
          <w:tab w:val="left" w:pos="9190"/>
        </w:tabs>
        <w:jc w:val="both"/>
        <w:rPr>
          <w:rFonts w:ascii="Times New Roman" w:eastAsia="Times New Roman" w:hAnsi="Times New Roman"/>
          <w:b/>
          <w:i/>
          <w:color w:val="FF0000"/>
          <w:sz w:val="24"/>
          <w:szCs w:val="20"/>
          <w:lang w:eastAsia="hu-HU"/>
        </w:rPr>
      </w:pPr>
    </w:p>
    <w:p w14:paraId="25495273"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08ECC35F"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i/>
          <w:sz w:val="24"/>
          <w:szCs w:val="20"/>
          <w:lang w:eastAsia="hu-HU"/>
        </w:rPr>
        <w:t>Főpolgármesteri Hivatalnál</w:t>
      </w:r>
      <w:r w:rsidRPr="007D4EF8">
        <w:rPr>
          <w:rFonts w:ascii="Times New Roman" w:eastAsia="Times New Roman" w:hAnsi="Times New Roman"/>
          <w:sz w:val="24"/>
          <w:szCs w:val="20"/>
          <w:lang w:eastAsia="hu-HU"/>
        </w:rPr>
        <w:t xml:space="preserve"> a </w:t>
      </w:r>
      <w:r w:rsidRPr="007D4EF8">
        <w:rPr>
          <w:rFonts w:ascii="Times New Roman" w:eastAsia="Times New Roman" w:hAnsi="Times New Roman"/>
          <w:b/>
          <w:sz w:val="24"/>
          <w:szCs w:val="20"/>
          <w:lang w:eastAsia="hu-HU"/>
        </w:rPr>
        <w:t>710901 Igazgatási apparátus kiadásai cím</w:t>
      </w:r>
      <w:r w:rsidRPr="00B1097C">
        <w:rPr>
          <w:rFonts w:ascii="Times New Roman" w:eastAsia="Times New Roman" w:hAnsi="Times New Roman"/>
          <w:sz w:val="24"/>
          <w:szCs w:val="20"/>
          <w:lang w:eastAsia="hu-HU"/>
        </w:rPr>
        <w:t>e</w:t>
      </w:r>
      <w:r w:rsidRPr="007D4EF8">
        <w:rPr>
          <w:rFonts w:ascii="Times New Roman" w:eastAsia="Times New Roman" w:hAnsi="Times New Roman"/>
          <w:sz w:val="24"/>
          <w:szCs w:val="20"/>
          <w:lang w:eastAsia="hu-HU"/>
        </w:rPr>
        <w:t>n a működési célú támogatásokra jóváhagyott 1,1 millió Ft előirányzata teljes mértékben felhasználásra került a különböző fővárosi díjakkal járó jutalmak kifizetésére.</w:t>
      </w:r>
    </w:p>
    <w:p w14:paraId="4017D526" w14:textId="6311C379"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lastRenderedPageBreak/>
        <w:t xml:space="preserve">Az </w:t>
      </w:r>
      <w:r w:rsidRPr="007D4EF8">
        <w:rPr>
          <w:rFonts w:ascii="Times New Roman" w:eastAsia="Times New Roman" w:hAnsi="Times New Roman"/>
          <w:b/>
          <w:i/>
          <w:sz w:val="24"/>
          <w:szCs w:val="20"/>
          <w:lang w:eastAsia="hu-HU"/>
        </w:rPr>
        <w:t>Önkormányzatnál</w:t>
      </w:r>
      <w:r w:rsidRPr="007D4EF8">
        <w:rPr>
          <w:rFonts w:ascii="Times New Roman" w:eastAsia="Times New Roman" w:hAnsi="Times New Roman"/>
          <w:b/>
          <w:sz w:val="24"/>
          <w:szCs w:val="20"/>
          <w:lang w:eastAsia="hu-HU"/>
        </w:rPr>
        <w:t xml:space="preserve"> </w:t>
      </w:r>
      <w:r w:rsidRPr="007D4EF8">
        <w:rPr>
          <w:rFonts w:ascii="Times New Roman" w:eastAsia="Times New Roman" w:hAnsi="Times New Roman"/>
          <w:sz w:val="24"/>
          <w:szCs w:val="20"/>
          <w:lang w:eastAsia="hu-HU"/>
        </w:rPr>
        <w:t>ezen a soron azok a közszolgáltatási feladatok szerepelnek, amelyekre szerződés alapján önkormányzati támogatást kapnak a feladatot e</w:t>
      </w:r>
      <w:r w:rsidR="007940B5">
        <w:rPr>
          <w:rFonts w:ascii="Times New Roman" w:eastAsia="Times New Roman" w:hAnsi="Times New Roman"/>
          <w:sz w:val="24"/>
          <w:szCs w:val="20"/>
          <w:lang w:eastAsia="hu-HU"/>
        </w:rPr>
        <w:t>llátó gazdasági társaságok. A 19</w:t>
      </w:r>
      <w:r w:rsidRPr="007D4EF8">
        <w:rPr>
          <w:rFonts w:ascii="Times New Roman" w:eastAsia="Times New Roman" w:hAnsi="Times New Roman"/>
          <w:sz w:val="24"/>
          <w:szCs w:val="20"/>
          <w:lang w:eastAsia="hu-HU"/>
        </w:rPr>
        <w:t xml:space="preserve">. szövegközi táblázatban ágazatok szerinti megbontásban szerepelnek a kifizetett összegeket. </w:t>
      </w:r>
    </w:p>
    <w:p w14:paraId="6D58ED3E"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07924695"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i/>
          <w:sz w:val="24"/>
          <w:szCs w:val="20"/>
          <w:u w:val="single"/>
          <w:lang w:eastAsia="hu-HU"/>
        </w:rPr>
        <w:t>Városigazgatósági feladatokon</w:t>
      </w:r>
      <w:r w:rsidRPr="007D4EF8">
        <w:rPr>
          <w:rFonts w:ascii="Times New Roman" w:eastAsia="Times New Roman" w:hAnsi="Times New Roman"/>
          <w:sz w:val="24"/>
          <w:szCs w:val="20"/>
          <w:lang w:eastAsia="hu-HU"/>
        </w:rPr>
        <w:t xml:space="preserve"> belül mintegy 91,6%-os részt (76.945,1 millió Ft) képviselnek a közlekedési feladatok, amelyek az alábbiak szerint kerülnek részletezésre.</w:t>
      </w:r>
    </w:p>
    <w:p w14:paraId="11AA7AB4"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5432042F" w14:textId="14BE34D2" w:rsidR="007D4EF8" w:rsidRPr="007D4EF8" w:rsidRDefault="007D4EF8" w:rsidP="007D4EF8">
      <w:pPr>
        <w:jc w:val="both"/>
        <w:rPr>
          <w:rFonts w:ascii="Times New Roman" w:hAnsi="Times New Roman"/>
          <w:bCs/>
          <w:sz w:val="24"/>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810201 BKK Zrt. közösségi közlekedés közlekedésszervezői feladatai </w:t>
      </w:r>
      <w:r w:rsidRPr="007D4EF8">
        <w:rPr>
          <w:rFonts w:ascii="Times New Roman" w:eastAsia="Times New Roman" w:hAnsi="Times New Roman"/>
          <w:sz w:val="24"/>
          <w:szCs w:val="20"/>
          <w:lang w:eastAsia="hu-HU"/>
        </w:rPr>
        <w:t>címen</w:t>
      </w:r>
      <w:r w:rsidRPr="007D4EF8">
        <w:rPr>
          <w:rFonts w:ascii="Times New Roman" w:eastAsia="Times New Roman" w:hAnsi="Times New Roman"/>
          <w:b/>
          <w:sz w:val="24"/>
          <w:szCs w:val="20"/>
          <w:lang w:eastAsia="hu-HU"/>
        </w:rPr>
        <w:t xml:space="preserve"> </w:t>
      </w:r>
      <w:r w:rsidRPr="007D4EF8">
        <w:rPr>
          <w:rFonts w:ascii="Times New Roman" w:eastAsia="Times New Roman" w:hAnsi="Times New Roman"/>
          <w:sz w:val="24"/>
          <w:szCs w:val="20"/>
          <w:lang w:eastAsia="hu-HU"/>
        </w:rPr>
        <w:t xml:space="preserve">76.979,9 millió Ft előirányzat állt rendelkezésre a következők szerint. </w:t>
      </w:r>
      <w:r w:rsidRPr="007D4EF8">
        <w:rPr>
          <w:rFonts w:ascii="Times New Roman" w:hAnsi="Times New Roman"/>
          <w:bCs/>
          <w:sz w:val="24"/>
        </w:rPr>
        <w:t>A módosított 2017. évi Közlekedésszervezői Éves Melléklet 73.765,9 millió Ft forrást biztosít a BKK Zrt. részére a közösségi közlekedés közlekedésszervezői feladatainak ellátására. Az előirányzatból fennmaradó</w:t>
      </w:r>
      <w:r w:rsidRPr="007D4EF8">
        <w:rPr>
          <w:rFonts w:ascii="Times New Roman" w:eastAsia="Times New Roman" w:hAnsi="Times New Roman"/>
          <w:sz w:val="24"/>
          <w:szCs w:val="20"/>
          <w:lang w:eastAsia="hu-HU"/>
        </w:rPr>
        <w:t xml:space="preserve"> 3.214,0 millió Ft a 2016. évi pótlólagos finanszírozást biztosító összeg. </w:t>
      </w:r>
      <w:r w:rsidRPr="007D4EF8">
        <w:rPr>
          <w:rFonts w:ascii="Times New Roman" w:hAnsi="Times New Roman"/>
          <w:bCs/>
          <w:sz w:val="24"/>
        </w:rPr>
        <w:t>Ezen összeg rendezésével együtt 2017. év során, a likviditás alapú finanszírozási metódus alapján 67.136,5 millió Ft került a BKK Zrt. felé átutalásra.</w:t>
      </w:r>
    </w:p>
    <w:p w14:paraId="1DD77324" w14:textId="77777777" w:rsidR="007D4EF8" w:rsidRPr="007D4EF8" w:rsidRDefault="007D4EF8" w:rsidP="007D4EF8">
      <w:pPr>
        <w:tabs>
          <w:tab w:val="left" w:pos="8590"/>
          <w:tab w:val="left" w:pos="9190"/>
        </w:tabs>
        <w:jc w:val="both"/>
        <w:rPr>
          <w:rFonts w:ascii="Times New Roman" w:eastAsia="Times New Roman" w:hAnsi="Times New Roman"/>
          <w:color w:val="FF0000"/>
          <w:sz w:val="24"/>
          <w:lang w:eastAsia="hu-HU"/>
        </w:rPr>
      </w:pPr>
      <w:r w:rsidRPr="007D4EF8">
        <w:rPr>
          <w:rFonts w:ascii="Times New Roman" w:eastAsia="Times New Roman" w:hAnsi="Times New Roman"/>
          <w:color w:val="FF0000"/>
          <w:sz w:val="24"/>
          <w:lang w:eastAsia="hu-HU"/>
        </w:rPr>
        <w:t xml:space="preserve"> </w:t>
      </w:r>
    </w:p>
    <w:p w14:paraId="6D68ED6A" w14:textId="77777777" w:rsidR="007D4EF8" w:rsidRPr="007D4EF8" w:rsidRDefault="007D4EF8" w:rsidP="007D4EF8">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816701 Agglomerációs belső szakaszok költségtérítési hozzájárulása</w:t>
      </w:r>
      <w:r w:rsidRPr="007D4EF8">
        <w:rPr>
          <w:rFonts w:ascii="Times New Roman" w:eastAsia="Times New Roman" w:hAnsi="Times New Roman"/>
          <w:sz w:val="24"/>
          <w:szCs w:val="20"/>
          <w:lang w:eastAsia="hu-HU"/>
        </w:rPr>
        <w:t xml:space="preserve"> feladaton, a tervezett 6.580,0 millió Ft költségtérítési hozzájárulás került kifizetésre.</w:t>
      </w:r>
    </w:p>
    <w:p w14:paraId="6C0C6F36" w14:textId="77777777" w:rsidR="007D4EF8" w:rsidRPr="007D4EF8" w:rsidRDefault="007D4EF8" w:rsidP="007D4EF8">
      <w:pPr>
        <w:jc w:val="both"/>
        <w:rPr>
          <w:rFonts w:ascii="Times New Roman" w:eastAsia="Times New Roman" w:hAnsi="Times New Roman"/>
          <w:bCs/>
          <w:sz w:val="24"/>
          <w:szCs w:val="20"/>
          <w:lang w:eastAsia="hu-HU"/>
        </w:rPr>
      </w:pPr>
      <w:r w:rsidRPr="007D4EF8">
        <w:rPr>
          <w:rFonts w:ascii="Times New Roman" w:eastAsia="Times New Roman" w:hAnsi="Times New Roman"/>
          <w:bCs/>
          <w:sz w:val="24"/>
          <w:szCs w:val="20"/>
          <w:lang w:eastAsia="hu-HU"/>
        </w:rPr>
        <w:t xml:space="preserve">Az Agglomerációs Együttműködési Megállapodások alapján az Önkormányzat az agglomerációs szolgáltatók által a közigazgatási határon belül végzett közszolgáltatási tevékenységhez a BKK útján költségtérítési hozzájárulást biztosít. Az Agglomerációs Együttműködési Megállapodásokban a költségtérítési hozzájárulás éves mértéke agglomerációs </w:t>
      </w:r>
      <w:proofErr w:type="spellStart"/>
      <w:r w:rsidRPr="007D4EF8">
        <w:rPr>
          <w:rFonts w:ascii="Times New Roman" w:eastAsia="Times New Roman" w:hAnsi="Times New Roman"/>
          <w:bCs/>
          <w:sz w:val="24"/>
          <w:szCs w:val="20"/>
          <w:lang w:eastAsia="hu-HU"/>
        </w:rPr>
        <w:t>szolgáltatónként</w:t>
      </w:r>
      <w:proofErr w:type="spellEnd"/>
      <w:r w:rsidRPr="007D4EF8">
        <w:rPr>
          <w:rFonts w:ascii="Times New Roman" w:eastAsia="Times New Roman" w:hAnsi="Times New Roman"/>
          <w:bCs/>
          <w:sz w:val="24"/>
          <w:szCs w:val="20"/>
          <w:lang w:eastAsia="hu-HU"/>
        </w:rPr>
        <w:t xml:space="preserve"> fix összegben, a vasúti szolgáltatás esetében évi 4.420,0 millió Ft, míg az autóbuszos szolgáltatás esetében évi 2.160,0 millió Ft összegben került meghatározásra 2019. december 31. napjáig.</w:t>
      </w:r>
    </w:p>
    <w:p w14:paraId="34135ED5" w14:textId="77777777" w:rsidR="007D4EF8" w:rsidRPr="007D4EF8" w:rsidRDefault="007D4EF8" w:rsidP="007D4EF8">
      <w:pPr>
        <w:jc w:val="both"/>
        <w:rPr>
          <w:rFonts w:ascii="Times New Roman" w:eastAsia="Times New Roman" w:hAnsi="Times New Roman"/>
          <w:color w:val="FF0000"/>
          <w:sz w:val="24"/>
          <w:szCs w:val="20"/>
          <w:lang w:eastAsia="hu-HU"/>
        </w:rPr>
      </w:pPr>
    </w:p>
    <w:p w14:paraId="6629E0BA" w14:textId="77777777" w:rsidR="007D4EF8" w:rsidRPr="007D4EF8" w:rsidRDefault="007D4EF8" w:rsidP="007D4EF8">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825401 Budapest Közút Zrt. operatív közútkezelési feladatok </w:t>
      </w:r>
      <w:r w:rsidRPr="007D4EF8">
        <w:rPr>
          <w:rFonts w:ascii="Times New Roman" w:eastAsia="Times New Roman" w:hAnsi="Times New Roman"/>
          <w:sz w:val="24"/>
          <w:szCs w:val="20"/>
          <w:lang w:eastAsia="hu-HU"/>
        </w:rPr>
        <w:t xml:space="preserve">címen belül a működési célú támogatások között a társaság feladatellátási tevékenységének finanszírozása szerepel, amelynek keretében igazgatási, ellenőrzési, vizsgálati, valamint a közút felújításokhoz kapcsolódó lebonyolítói feladatokat lát el. Az előirányzat csaknem 100%-a, 3.228,5 millió Ft került kifizetésre. </w:t>
      </w:r>
    </w:p>
    <w:p w14:paraId="6F9F271E" w14:textId="77777777" w:rsidR="007D4EF8" w:rsidRPr="007D4EF8" w:rsidRDefault="007D4EF8" w:rsidP="007D4EF8">
      <w:pPr>
        <w:spacing w:line="260" w:lineRule="atLeast"/>
        <w:rPr>
          <w:rFonts w:ascii="Times New Roman" w:eastAsia="Times New Roman" w:hAnsi="Times New Roman"/>
          <w:szCs w:val="20"/>
        </w:rPr>
      </w:pPr>
    </w:p>
    <w:p w14:paraId="47ACAB26"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w:t>
      </w:r>
      <w:r w:rsidRPr="007D4EF8">
        <w:rPr>
          <w:rFonts w:ascii="Times New Roman" w:eastAsia="Times New Roman" w:hAnsi="Times New Roman"/>
          <w:b/>
          <w:sz w:val="24"/>
          <w:szCs w:val="20"/>
          <w:lang w:eastAsia="hu-HU"/>
        </w:rPr>
        <w:t xml:space="preserve"> 811001 Lakossági nem közművel összegyűjtött szennyvíz ártalmatlanítási végző társaság támogatása </w:t>
      </w:r>
      <w:r w:rsidRPr="007D4EF8">
        <w:rPr>
          <w:rFonts w:ascii="Times New Roman" w:eastAsia="Times New Roman" w:hAnsi="Times New Roman"/>
          <w:sz w:val="24"/>
          <w:szCs w:val="20"/>
          <w:lang w:eastAsia="hu-HU"/>
        </w:rPr>
        <w:t xml:space="preserve">címről </w:t>
      </w:r>
      <w:r w:rsidRPr="007D4EF8">
        <w:rPr>
          <w:rFonts w:ascii="Times New Roman" w:eastAsia="Times New Roman" w:hAnsi="Times New Roman"/>
          <w:bCs/>
          <w:sz w:val="24"/>
          <w:szCs w:val="20"/>
          <w:lang w:eastAsia="hu-HU"/>
        </w:rPr>
        <w:t xml:space="preserve">a </w:t>
      </w:r>
      <w:r w:rsidRPr="00654F4D">
        <w:rPr>
          <w:rFonts w:ascii="Times New Roman" w:eastAsia="Times New Roman" w:hAnsi="Times New Roman"/>
          <w:bCs/>
          <w:sz w:val="24"/>
          <w:szCs w:val="20"/>
          <w:lang w:eastAsia="hu-HU"/>
        </w:rPr>
        <w:t>Fővárosi Településtisztasági és Környezetvédelmi Kft.</w:t>
      </w:r>
      <w:r w:rsidRPr="007D4EF8">
        <w:rPr>
          <w:rFonts w:ascii="Times New Roman" w:eastAsia="Times New Roman" w:hAnsi="Times New Roman"/>
          <w:bCs/>
          <w:sz w:val="24"/>
          <w:szCs w:val="20"/>
          <w:lang w:eastAsia="hu-HU"/>
        </w:rPr>
        <w:t xml:space="preserve"> 12,5</w:t>
      </w:r>
      <w:r w:rsidRPr="007D4EF8">
        <w:rPr>
          <w:rFonts w:ascii="Times New Roman" w:eastAsia="Times New Roman" w:hAnsi="Times New Roman"/>
          <w:sz w:val="24"/>
          <w:szCs w:val="20"/>
          <w:lang w:eastAsia="hu-HU"/>
        </w:rPr>
        <w:t xml:space="preserve"> millió Ft támogatást kapott.</w:t>
      </w:r>
    </w:p>
    <w:p w14:paraId="462EB762" w14:textId="77777777" w:rsidR="007D4EF8" w:rsidRPr="007D4EF8" w:rsidRDefault="007D4EF8" w:rsidP="007D4EF8">
      <w:pPr>
        <w:tabs>
          <w:tab w:val="left" w:pos="8590"/>
          <w:tab w:val="left" w:pos="9190"/>
        </w:tabs>
        <w:jc w:val="both"/>
        <w:rPr>
          <w:rFonts w:ascii="Times New Roman" w:eastAsia="Times New Roman" w:hAnsi="Times New Roman"/>
          <w:bCs/>
          <w:sz w:val="24"/>
          <w:szCs w:val="20"/>
          <w:lang w:eastAsia="hu-HU"/>
        </w:rPr>
      </w:pPr>
    </w:p>
    <w:p w14:paraId="093DF7A2" w14:textId="77777777" w:rsidR="007D4EF8" w:rsidRPr="007D4EF8" w:rsidRDefault="007D4EF8" w:rsidP="007D4EF8">
      <w:pPr>
        <w:tabs>
          <w:tab w:val="left" w:pos="2268"/>
          <w:tab w:val="left" w:pos="9288"/>
        </w:tabs>
        <w:jc w:val="both"/>
        <w:rPr>
          <w:rFonts w:ascii="Times New Roman" w:eastAsia="Times New Roman" w:hAnsi="Times New Roman"/>
          <w:bCs/>
          <w:sz w:val="24"/>
          <w:szCs w:val="20"/>
          <w:lang w:eastAsia="hu-HU"/>
        </w:rPr>
      </w:pPr>
      <w:r w:rsidRPr="007D4EF8">
        <w:rPr>
          <w:rFonts w:ascii="Times New Roman" w:eastAsia="Times New Roman" w:hAnsi="Times New Roman"/>
          <w:bCs/>
          <w:sz w:val="24"/>
          <w:szCs w:val="20"/>
          <w:lang w:eastAsia="hu-HU"/>
        </w:rPr>
        <w:t>A</w:t>
      </w:r>
      <w:r w:rsidRPr="007D4EF8">
        <w:rPr>
          <w:rFonts w:ascii="Times New Roman" w:eastAsia="Times New Roman" w:hAnsi="Times New Roman"/>
          <w:b/>
          <w:bCs/>
          <w:sz w:val="24"/>
          <w:szCs w:val="20"/>
          <w:lang w:eastAsia="hu-HU"/>
        </w:rPr>
        <w:t xml:space="preserve"> 814101 Fővárosi Kertészeti Nonprofit Zrt. </w:t>
      </w:r>
      <w:r w:rsidRPr="007D4EF8">
        <w:rPr>
          <w:rFonts w:ascii="Times New Roman" w:eastAsia="Times New Roman" w:hAnsi="Times New Roman"/>
          <w:bCs/>
          <w:sz w:val="24"/>
          <w:szCs w:val="20"/>
          <w:lang w:eastAsia="hu-HU"/>
        </w:rPr>
        <w:t xml:space="preserve">címről a FŐKERT </w:t>
      </w:r>
      <w:proofErr w:type="spellStart"/>
      <w:r w:rsidRPr="007D4EF8">
        <w:rPr>
          <w:rFonts w:ascii="Times New Roman" w:eastAsia="Times New Roman" w:hAnsi="Times New Roman"/>
          <w:bCs/>
          <w:sz w:val="24"/>
          <w:szCs w:val="20"/>
          <w:lang w:eastAsia="hu-HU"/>
        </w:rPr>
        <w:t>NZrt</w:t>
      </w:r>
      <w:proofErr w:type="spellEnd"/>
      <w:r w:rsidRPr="007D4EF8">
        <w:rPr>
          <w:rFonts w:ascii="Times New Roman" w:eastAsia="Times New Roman" w:hAnsi="Times New Roman"/>
          <w:bCs/>
          <w:sz w:val="24"/>
          <w:szCs w:val="20"/>
          <w:lang w:eastAsia="hu-HU"/>
        </w:rPr>
        <w:t>.</w:t>
      </w:r>
      <w:r w:rsidRPr="007D4EF8">
        <w:rPr>
          <w:rFonts w:ascii="Times New Roman" w:eastAsia="Times New Roman" w:hAnsi="Times New Roman"/>
          <w:b/>
          <w:bCs/>
          <w:sz w:val="24"/>
          <w:szCs w:val="20"/>
          <w:lang w:eastAsia="hu-HU"/>
        </w:rPr>
        <w:t xml:space="preserve"> </w:t>
      </w:r>
      <w:r w:rsidRPr="007D4EF8">
        <w:rPr>
          <w:rFonts w:ascii="Times New Roman" w:eastAsia="Times New Roman" w:hAnsi="Times New Roman"/>
          <w:bCs/>
          <w:sz w:val="24"/>
          <w:szCs w:val="20"/>
          <w:lang w:eastAsia="hu-HU"/>
        </w:rPr>
        <w:t>részére az előirányzatnak megfelelő összeg, 3.226,9 millió Ft került utalásra. A 2017. évi feladatellátás alapelve az előző években elért szakmai színvonal megtartása, a jogszabályi háttérnek való megfelelés szándéka volt. Előtérben voltak a balesetveszélyes helyzetek elkerülése érdekében végzendő feladatok, városképi szempontból kiemelt jelentőségű területek minőségmegőrző teendői, a „Tízezer új fát Budapestre!” faültetési program, valamint a FINA megrendezésével kapcsolatos intenzív zöldfelületi ápolási munkák elvégzése.</w:t>
      </w:r>
    </w:p>
    <w:p w14:paraId="3D13BB4B" w14:textId="77777777" w:rsidR="007D4EF8" w:rsidRPr="007D4EF8" w:rsidRDefault="007D4EF8" w:rsidP="007D4EF8">
      <w:pPr>
        <w:tabs>
          <w:tab w:val="left" w:pos="8590"/>
          <w:tab w:val="left" w:pos="9190"/>
        </w:tabs>
        <w:jc w:val="both"/>
        <w:rPr>
          <w:rFonts w:ascii="Times New Roman" w:eastAsia="Times New Roman" w:hAnsi="Times New Roman"/>
          <w:b/>
          <w:bCs/>
          <w:color w:val="FF0000"/>
          <w:sz w:val="24"/>
          <w:szCs w:val="20"/>
          <w:lang w:eastAsia="hu-HU"/>
        </w:rPr>
      </w:pPr>
    </w:p>
    <w:p w14:paraId="39050723"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bookmarkStart w:id="13" w:name="_Hlk510784905"/>
      <w:r w:rsidRPr="007D4EF8">
        <w:rPr>
          <w:rFonts w:ascii="Times New Roman" w:eastAsia="Times New Roman" w:hAnsi="Times New Roman"/>
          <w:bCs/>
          <w:sz w:val="24"/>
          <w:szCs w:val="20"/>
          <w:lang w:eastAsia="hu-HU"/>
        </w:rPr>
        <w:t>A</w:t>
      </w:r>
      <w:r w:rsidRPr="007D4EF8">
        <w:rPr>
          <w:rFonts w:ascii="Times New Roman" w:eastAsia="Times New Roman" w:hAnsi="Times New Roman"/>
          <w:b/>
          <w:bCs/>
          <w:sz w:val="24"/>
          <w:szCs w:val="20"/>
          <w:lang w:eastAsia="hu-HU"/>
        </w:rPr>
        <w:t xml:space="preserve"> 815801 Kéményseprő-ipari közszolgáltatási feladatok </w:t>
      </w:r>
      <w:r w:rsidRPr="007D4EF8">
        <w:rPr>
          <w:rFonts w:ascii="Times New Roman" w:eastAsia="Times New Roman" w:hAnsi="Times New Roman"/>
          <w:bCs/>
          <w:sz w:val="24"/>
          <w:szCs w:val="20"/>
          <w:lang w:eastAsia="hu-HU"/>
        </w:rPr>
        <w:t xml:space="preserve">címen tervezett előirányzat a </w:t>
      </w:r>
      <w:r w:rsidRPr="007D4EF8">
        <w:rPr>
          <w:rFonts w:ascii="Times New Roman" w:eastAsia="Times New Roman" w:hAnsi="Times New Roman"/>
          <w:sz w:val="24"/>
          <w:szCs w:val="20"/>
          <w:lang w:eastAsia="hu-HU"/>
        </w:rPr>
        <w:t xml:space="preserve">FŐKÉTÜSZ Kft. közszolgáltatási feladatai ellátását biztosította. </w:t>
      </w:r>
      <w:r w:rsidRPr="007D4EF8">
        <w:rPr>
          <w:rFonts w:ascii="Times New Roman" w:eastAsia="Times New Roman" w:hAnsi="Times New Roman"/>
          <w:i/>
          <w:sz w:val="24"/>
          <w:szCs w:val="20"/>
          <w:lang w:eastAsia="hu-HU"/>
        </w:rPr>
        <w:t>A kéményseprő-ipari tevékenységről szóló 2015. évi CCXI. törvény</w:t>
      </w:r>
      <w:r w:rsidRPr="007D4EF8">
        <w:rPr>
          <w:rFonts w:ascii="Times New Roman" w:eastAsia="Times New Roman" w:hAnsi="Times New Roman"/>
          <w:sz w:val="24"/>
          <w:szCs w:val="20"/>
          <w:lang w:eastAsia="hu-HU"/>
        </w:rPr>
        <w:t xml:space="preserve"> 2. § (6) bekezdése alapján 2016. július 1-től a kéményseprő-ipari szerv a kéményseprő-ipari tevékenységet a lakosság számára – előzetes írásbeli értesítés alapján, az első és második időpontban – térítésmentesen végzi. A 2017. évre vonatkozó Díjkompenzáció megállapítása a korábbi éveknek megfelelően, az Egységnyi Munkaráfordítás Közszolgáltatási díja (655 Ft), és a Számított Egységnyi Munkaráfordítás díja (5.390 Ft) alapján történt.</w:t>
      </w:r>
    </w:p>
    <w:p w14:paraId="10EF89DB"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2017. évben felmerülő Díjkompenzáció 2.277,2 millió Ft volt, ennek része </w:t>
      </w:r>
      <w:r w:rsidRPr="007D4EF8">
        <w:rPr>
          <w:rFonts w:ascii="Times New Roman" w:eastAsia="Times New Roman" w:hAnsi="Times New Roman"/>
          <w:sz w:val="24"/>
          <w:szCs w:val="20"/>
          <w:lang w:eastAsia="hu-HU"/>
        </w:rPr>
        <w:br/>
        <w:t xml:space="preserve">456,5 millió Ft állami forrás, melyet az Önkormányzat pályázati úton igényelt. A teljes összeget a FŐKÉTÜSZ Kft. felhasználta, azon túl 4,1 millió Ft volt még szükséges a feladat ellátására, melyet a 2018. évi pályázat útján pótlólag megigényelt. </w:t>
      </w:r>
    </w:p>
    <w:bookmarkEnd w:id="13"/>
    <w:p w14:paraId="1A55ECDF" w14:textId="3B84DC76"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lastRenderedPageBreak/>
        <w:t xml:space="preserve">A </w:t>
      </w:r>
      <w:r w:rsidRPr="007D4EF8">
        <w:rPr>
          <w:rFonts w:ascii="Times New Roman" w:eastAsia="Times New Roman" w:hAnsi="Times New Roman"/>
          <w:b/>
          <w:sz w:val="24"/>
          <w:szCs w:val="20"/>
          <w:lang w:eastAsia="hu-HU"/>
        </w:rPr>
        <w:t>822901 Temetőfenntartás</w:t>
      </w:r>
      <w:r w:rsidRPr="007D4EF8">
        <w:rPr>
          <w:rFonts w:ascii="Times New Roman" w:eastAsia="Times New Roman" w:hAnsi="Times New Roman"/>
          <w:sz w:val="24"/>
          <w:szCs w:val="20"/>
          <w:lang w:eastAsia="hu-HU"/>
        </w:rPr>
        <w:t xml:space="preserve"> címen a Budapesti Temetkezési Intézet számára kifizetett támogatás a 2016. évi beszámoló és kompenzáció elszámolása alapján történt, összesen </w:t>
      </w:r>
      <w:r w:rsidRPr="007D4EF8">
        <w:rPr>
          <w:rFonts w:ascii="Times New Roman" w:eastAsia="Times New Roman" w:hAnsi="Times New Roman"/>
          <w:sz w:val="24"/>
          <w:szCs w:val="20"/>
          <w:lang w:eastAsia="hu-HU"/>
        </w:rPr>
        <w:br/>
        <w:t xml:space="preserve">335,6 millió Ft összegben. A 2017. évi előirányzat tartalmazott Kegyeleti közszolgáltatások kompenzációja (bruttó) címen 49,5 millió Ft-ot, továbbá Zöldfelület kezelés kompenzációként 125,0 millió Ft-ot. A két kompenzáció kifizetésére az érvényes keretszerződés nem adott lehetőséget, ugyanakkor az új keretszerződés megkötésére 2017-ben nem került sor.  </w:t>
      </w:r>
    </w:p>
    <w:p w14:paraId="6D6CE7D2"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06066811"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823701 Szennyvízkezelési közszolgáltatási feladatok</w:t>
      </w:r>
      <w:r w:rsidRPr="007D4EF8">
        <w:rPr>
          <w:rFonts w:ascii="Times New Roman" w:eastAsia="Times New Roman" w:hAnsi="Times New Roman"/>
          <w:sz w:val="24"/>
          <w:szCs w:val="20"/>
          <w:lang w:eastAsia="hu-HU"/>
        </w:rPr>
        <w:t xml:space="preserve"> címen a működési célú pénzeszközátadás soron az Önkormányzat a rezsicsökkentésből fakadó - a kiszámlázható tételek és a valós költségek közötti - különbséget fedezte a nyújtott támogatás keretében. 2017. évben a 535,0 millió Ft előirányzatból a Kft. 470,3 millió Ft támogatást hívott le.</w:t>
      </w:r>
      <w:r w:rsidRPr="007D4EF8">
        <w:rPr>
          <w:rFonts w:ascii="Times New Roman" w:eastAsia="Times New Roman" w:hAnsi="Times New Roman"/>
          <w:b/>
          <w:sz w:val="24"/>
          <w:szCs w:val="20"/>
          <w:lang w:eastAsia="hu-HU"/>
        </w:rPr>
        <w:t xml:space="preserve"> </w:t>
      </w:r>
    </w:p>
    <w:p w14:paraId="3ED3028F"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4015EC22"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w:t>
      </w:r>
      <w:r w:rsidRPr="007D4EF8">
        <w:rPr>
          <w:rFonts w:ascii="Times New Roman" w:eastAsia="Times New Roman" w:hAnsi="Times New Roman"/>
          <w:b/>
          <w:bCs/>
          <w:sz w:val="24"/>
          <w:szCs w:val="20"/>
          <w:lang w:eastAsia="hu-HU"/>
        </w:rPr>
        <w:t xml:space="preserve"> 849401 Közművezeték adó </w:t>
      </w:r>
      <w:r w:rsidRPr="007D4EF8">
        <w:rPr>
          <w:rFonts w:ascii="Times New Roman" w:eastAsia="Times New Roman" w:hAnsi="Times New Roman"/>
          <w:sz w:val="24"/>
          <w:szCs w:val="20"/>
          <w:lang w:eastAsia="hu-HU"/>
        </w:rPr>
        <w:t>címen tervezett kiadás, a BDK Kft. által, a tulajdonában és üzemeltetésében lévő közvilágítási kábel, középvezető és szabadvezeték hálózatának hossza alapján fizetendő évi 716,0 millió Ft adó fedezetét biztosította. A 2017. évi költségvetésben a közművezeték adó 2017. évi második részletének fedezetére 358,0 millió Ft vissza nem térítendő támogatás állt rendelkezésre, amely fedezetet nyújtott az adó 2017. szeptember 20-ig történő megfizetésére. A társaság a támogatás felhasználásáról 2018. január 31-ig elszámolt.</w:t>
      </w:r>
    </w:p>
    <w:p w14:paraId="2410B96F" w14:textId="77777777" w:rsidR="007D4EF8" w:rsidRPr="007D4EF8" w:rsidRDefault="007D4EF8" w:rsidP="007D4EF8">
      <w:pPr>
        <w:tabs>
          <w:tab w:val="left" w:pos="8590"/>
          <w:tab w:val="left" w:pos="9190"/>
        </w:tabs>
        <w:jc w:val="both"/>
        <w:rPr>
          <w:rFonts w:ascii="Times New Roman" w:eastAsia="Times New Roman" w:hAnsi="Times New Roman"/>
          <w:sz w:val="24"/>
          <w:szCs w:val="20"/>
          <w:highlight w:val="yellow"/>
          <w:lang w:eastAsia="hu-HU"/>
        </w:rPr>
      </w:pPr>
    </w:p>
    <w:p w14:paraId="30A68C13" w14:textId="16BAE212"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i/>
          <w:sz w:val="24"/>
          <w:szCs w:val="20"/>
          <w:u w:val="single"/>
          <w:lang w:eastAsia="hu-HU"/>
        </w:rPr>
        <w:t>Kulturális és sport feladatok</w:t>
      </w:r>
      <w:r w:rsidRPr="007D4EF8">
        <w:rPr>
          <w:rFonts w:ascii="Times New Roman" w:eastAsia="Times New Roman" w:hAnsi="Times New Roman"/>
          <w:sz w:val="24"/>
          <w:szCs w:val="20"/>
          <w:lang w:eastAsia="hu-HU"/>
        </w:rPr>
        <w:t xml:space="preserve"> között szereplő </w:t>
      </w:r>
      <w:r w:rsidRPr="007D4EF8">
        <w:rPr>
          <w:rFonts w:ascii="Times New Roman" w:eastAsia="Times New Roman" w:hAnsi="Times New Roman"/>
          <w:b/>
          <w:sz w:val="24"/>
          <w:szCs w:val="20"/>
          <w:lang w:eastAsia="hu-HU"/>
        </w:rPr>
        <w:t>színházak</w:t>
      </w:r>
      <w:r w:rsidRPr="007D4EF8">
        <w:rPr>
          <w:rFonts w:ascii="Times New Roman" w:eastAsia="Times New Roman" w:hAnsi="Times New Roman"/>
          <w:sz w:val="24"/>
          <w:szCs w:val="20"/>
          <w:lang w:eastAsia="hu-HU"/>
        </w:rPr>
        <w:t xml:space="preserve"> </w:t>
      </w:r>
      <w:r w:rsidRPr="007D4EF8">
        <w:rPr>
          <w:rFonts w:ascii="Times New Roman" w:eastAsia="Times New Roman" w:hAnsi="Times New Roman"/>
          <w:sz w:val="24"/>
          <w:lang w:eastAsia="hu-HU"/>
        </w:rPr>
        <w:t>támogatása az érvényes közszolgáltatási szerződésükben foglaltaknak megfelelően, az abban foglalt ütemezésben történt. 2017. évben a fővárosi tulajdonú színházak összesen 4.775,0 millió Ft támogatásban részesültek. Ebből állami támogatás 3.212,8</w:t>
      </w:r>
      <w:r w:rsidR="00654F4D">
        <w:rPr>
          <w:rFonts w:ascii="Times New Roman" w:eastAsia="Times New Roman" w:hAnsi="Times New Roman"/>
          <w:sz w:val="24"/>
          <w:lang w:eastAsia="hu-HU"/>
        </w:rPr>
        <w:t xml:space="preserve"> </w:t>
      </w:r>
      <w:r w:rsidRPr="007D4EF8">
        <w:rPr>
          <w:rFonts w:ascii="Times New Roman" w:eastAsia="Times New Roman" w:hAnsi="Times New Roman"/>
          <w:sz w:val="24"/>
          <w:lang w:eastAsia="hu-HU"/>
        </w:rPr>
        <w:t>millió Ft, önkormányzati támogatás 1.562,2 millió Ft volt. A támogatást a színházak a fenntartói megállapodás alapján az előadóművészeti törvény szerinti szakmai és működési feladatokra használták</w:t>
      </w:r>
      <w:r w:rsidRPr="007D4EF8">
        <w:rPr>
          <w:rFonts w:ascii="Times New Roman" w:eastAsia="Times New Roman" w:hAnsi="Times New Roman"/>
          <w:sz w:val="24"/>
          <w:szCs w:val="20"/>
          <w:lang w:eastAsia="hu-HU"/>
        </w:rPr>
        <w:t xml:space="preserve"> fel.</w:t>
      </w:r>
    </w:p>
    <w:p w14:paraId="005889F3"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Budapesti Fesztivál- és Turisztikai Központ Nonprofit Kft</w:t>
      </w:r>
      <w:r w:rsidRPr="007D4EF8">
        <w:rPr>
          <w:rFonts w:ascii="Times New Roman" w:eastAsia="Times New Roman" w:hAnsi="Times New Roman"/>
          <w:sz w:val="24"/>
          <w:lang w:eastAsia="hu-HU"/>
        </w:rPr>
        <w:t xml:space="preserve">. a 2016. január 1-től - 2018. szeptember 1-ig hatályos közszolgálgatási keretszerződésében foglalt feladatokra összesen 440,6 millió Ft-ot, a </w:t>
      </w:r>
      <w:r w:rsidRPr="007D4EF8">
        <w:rPr>
          <w:rFonts w:ascii="Times New Roman" w:eastAsia="Times New Roman" w:hAnsi="Times New Roman"/>
          <w:b/>
          <w:sz w:val="24"/>
          <w:lang w:eastAsia="hu-HU"/>
        </w:rPr>
        <w:t>BVA Budapesti Városarculati Nonprofit Kft</w:t>
      </w:r>
      <w:r w:rsidRPr="007D4EF8">
        <w:rPr>
          <w:rFonts w:ascii="Times New Roman" w:eastAsia="Times New Roman" w:hAnsi="Times New Roman"/>
          <w:sz w:val="24"/>
          <w:lang w:eastAsia="hu-HU"/>
        </w:rPr>
        <w:t xml:space="preserve">. a 2015. július 28-tól - 2018. december 31-ig hatályos közszolgálgatási keretszerződésében foglalt feladatokra összesen 390,1 millió Ft-ot használt fel. A </w:t>
      </w:r>
      <w:r w:rsidRPr="007D4EF8">
        <w:rPr>
          <w:rFonts w:ascii="Times New Roman" w:eastAsia="Times New Roman" w:hAnsi="Times New Roman"/>
          <w:b/>
          <w:sz w:val="24"/>
          <w:lang w:eastAsia="hu-HU"/>
        </w:rPr>
        <w:t>Rivalda Stúdió Művészeti Iroda Nonprofit Kft</w:t>
      </w:r>
      <w:r w:rsidRPr="007D4EF8">
        <w:rPr>
          <w:rFonts w:ascii="Times New Roman" w:eastAsia="Times New Roman" w:hAnsi="Times New Roman"/>
          <w:sz w:val="24"/>
          <w:lang w:eastAsia="hu-HU"/>
        </w:rPr>
        <w:t xml:space="preserve">. támogatása 0,1 millió Ft, a </w:t>
      </w:r>
      <w:r w:rsidRPr="007D4EF8">
        <w:rPr>
          <w:rFonts w:ascii="Times New Roman" w:eastAsia="Times New Roman" w:hAnsi="Times New Roman"/>
          <w:b/>
          <w:sz w:val="24"/>
          <w:lang w:eastAsia="hu-HU"/>
        </w:rPr>
        <w:t>Budapest Film Zrt</w:t>
      </w:r>
      <w:r w:rsidRPr="007D4EF8">
        <w:rPr>
          <w:rFonts w:ascii="Times New Roman" w:eastAsia="Times New Roman" w:hAnsi="Times New Roman"/>
          <w:sz w:val="24"/>
          <w:lang w:eastAsia="hu-HU"/>
        </w:rPr>
        <w:t>. működési támogatása 100,0 millió Ft, beruházási célú támogatása 60,0 millió Ft volt.</w:t>
      </w:r>
    </w:p>
    <w:p w14:paraId="5FB0E8F8" w14:textId="19782D96"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lang w:eastAsia="hu-HU"/>
        </w:rPr>
      </w:pPr>
      <w:r w:rsidRPr="007D4EF8">
        <w:rPr>
          <w:rFonts w:ascii="Times New Roman" w:eastAsia="Times New Roman" w:hAnsi="Times New Roman"/>
          <w:sz w:val="24"/>
          <w:lang w:eastAsia="hu-HU"/>
        </w:rPr>
        <w:t>A kulturális ágazathoz tartozó</w:t>
      </w:r>
      <w:r w:rsidR="000B3F0F">
        <w:rPr>
          <w:rFonts w:ascii="Times New Roman" w:eastAsia="Times New Roman" w:hAnsi="Times New Roman"/>
          <w:sz w:val="24"/>
          <w:lang w:eastAsia="hu-HU"/>
        </w:rPr>
        <w:t xml:space="preserve"> 10</w:t>
      </w:r>
      <w:r w:rsidR="00654F4D">
        <w:rPr>
          <w:rFonts w:ascii="Times New Roman" w:eastAsia="Times New Roman" w:hAnsi="Times New Roman"/>
          <w:sz w:val="24"/>
          <w:lang w:eastAsia="hu-HU"/>
        </w:rPr>
        <w:t xml:space="preserve"> </w:t>
      </w:r>
      <w:r w:rsidR="00654F4D">
        <w:rPr>
          <w:rFonts w:ascii="Times New Roman" w:eastAsia="Times New Roman" w:hAnsi="Times New Roman"/>
          <w:b/>
          <w:sz w:val="24"/>
          <w:lang w:eastAsia="hu-HU"/>
        </w:rPr>
        <w:t>alapítvány és civil szervezet</w:t>
      </w:r>
      <w:r w:rsidRPr="007D4EF8">
        <w:rPr>
          <w:rFonts w:ascii="Times New Roman" w:eastAsia="Times New Roman" w:hAnsi="Times New Roman"/>
          <w:sz w:val="24"/>
          <w:lang w:eastAsia="hu-HU"/>
        </w:rPr>
        <w:t xml:space="preserve"> összesen 293,2 mi</w:t>
      </w:r>
      <w:r w:rsidR="009F6921">
        <w:rPr>
          <w:rFonts w:ascii="Times New Roman" w:eastAsia="Times New Roman" w:hAnsi="Times New Roman"/>
          <w:sz w:val="24"/>
          <w:lang w:eastAsia="hu-HU"/>
        </w:rPr>
        <w:t>llió Ft támogatásban részesült</w:t>
      </w:r>
      <w:r w:rsidRPr="007D4EF8">
        <w:rPr>
          <w:rFonts w:ascii="Times New Roman" w:eastAsia="Times New Roman" w:hAnsi="Times New Roman"/>
          <w:sz w:val="24"/>
          <w:lang w:eastAsia="hu-HU"/>
        </w:rPr>
        <w:t xml:space="preserve">. </w:t>
      </w:r>
    </w:p>
    <w:p w14:paraId="20E66D0E"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42F276B8" w14:textId="77777777" w:rsidR="007D4EF8" w:rsidRPr="007D4EF8" w:rsidRDefault="007D4EF8" w:rsidP="007D4EF8">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w:t>
      </w:r>
      <w:r w:rsidRPr="007D4EF8">
        <w:rPr>
          <w:rFonts w:ascii="Times New Roman" w:eastAsia="Times New Roman" w:hAnsi="Times New Roman"/>
          <w:b/>
          <w:sz w:val="24"/>
          <w:szCs w:val="20"/>
          <w:lang w:eastAsia="hu-HU"/>
        </w:rPr>
        <w:t xml:space="preserve"> 841301 és 841302 Sportcélú támogatás </w:t>
      </w:r>
      <w:r w:rsidRPr="007D4EF8">
        <w:rPr>
          <w:rFonts w:ascii="Times New Roman" w:eastAsia="Times New Roman" w:hAnsi="Times New Roman"/>
          <w:sz w:val="24"/>
          <w:szCs w:val="20"/>
          <w:lang w:eastAsia="hu-HU"/>
        </w:rPr>
        <w:t xml:space="preserve">címekről működési és beruházási célra összesen 642,7 millió Ft kifizetés történt </w:t>
      </w:r>
      <w:r w:rsidRPr="007D4EF8">
        <w:rPr>
          <w:rFonts w:ascii="Times New Roman" w:eastAsia="Times New Roman" w:hAnsi="Times New Roman"/>
          <w:sz w:val="24"/>
          <w:lang w:eastAsia="hu-HU"/>
        </w:rPr>
        <w:t>2017. évre.</w:t>
      </w:r>
      <w:r w:rsidRPr="007D4EF8">
        <w:rPr>
          <w:rFonts w:ascii="Times New Roman" w:eastAsia="Times New Roman" w:hAnsi="Times New Roman"/>
          <w:sz w:val="24"/>
          <w:szCs w:val="20"/>
          <w:lang w:eastAsia="hu-HU"/>
        </w:rPr>
        <w:t xml:space="preserve"> A támogatott szervezetek köréről az év során többször történt döntés, melyet részletesen az </w:t>
      </w:r>
      <w:r w:rsidRPr="007D4EF8">
        <w:rPr>
          <w:rFonts w:ascii="Times New Roman" w:eastAsia="Times New Roman" w:hAnsi="Times New Roman"/>
          <w:i/>
          <w:sz w:val="24"/>
          <w:szCs w:val="20"/>
          <w:lang w:eastAsia="hu-HU"/>
        </w:rPr>
        <w:t>előterjesztés</w:t>
      </w:r>
      <w:r w:rsidRPr="007D4EF8">
        <w:rPr>
          <w:rFonts w:ascii="Times New Roman" w:eastAsia="Times New Roman" w:hAnsi="Times New Roman"/>
          <w:sz w:val="24"/>
          <w:szCs w:val="20"/>
          <w:lang w:eastAsia="hu-HU"/>
        </w:rPr>
        <w:t xml:space="preserve"> </w:t>
      </w:r>
      <w:r w:rsidRPr="007D4EF8">
        <w:rPr>
          <w:rFonts w:ascii="Times New Roman" w:eastAsia="Times New Roman" w:hAnsi="Times New Roman"/>
          <w:i/>
          <w:sz w:val="24"/>
          <w:szCs w:val="20"/>
          <w:lang w:eastAsia="hu-HU"/>
        </w:rPr>
        <w:t>2. tájékoztató táblája</w:t>
      </w:r>
      <w:r w:rsidRPr="007D4EF8">
        <w:rPr>
          <w:rFonts w:ascii="Times New Roman" w:eastAsia="Times New Roman" w:hAnsi="Times New Roman"/>
          <w:sz w:val="24"/>
          <w:szCs w:val="20"/>
          <w:lang w:eastAsia="hu-HU"/>
        </w:rPr>
        <w:t xml:space="preserve"> mutat be. Ezen felül a </w:t>
      </w:r>
      <w:r w:rsidRPr="007D4EF8">
        <w:rPr>
          <w:rFonts w:ascii="Times New Roman" w:eastAsia="Times New Roman" w:hAnsi="Times New Roman"/>
          <w:b/>
          <w:sz w:val="24"/>
          <w:szCs w:val="20"/>
          <w:lang w:eastAsia="hu-HU"/>
        </w:rPr>
        <w:t>Budapesti Sportszolgáltató Központ Közhasznú Nonprofit Kft.</w:t>
      </w:r>
      <w:r w:rsidRPr="007D4EF8">
        <w:rPr>
          <w:rFonts w:ascii="Times New Roman" w:eastAsia="Times New Roman" w:hAnsi="Times New Roman"/>
          <w:sz w:val="24"/>
          <w:szCs w:val="20"/>
          <w:lang w:eastAsia="hu-HU"/>
        </w:rPr>
        <w:t xml:space="preserve"> </w:t>
      </w:r>
      <w:r w:rsidRPr="007D4EF8">
        <w:rPr>
          <w:rFonts w:ascii="Times New Roman" w:eastAsia="Times New Roman" w:hAnsi="Times New Roman"/>
          <w:b/>
          <w:sz w:val="24"/>
          <w:szCs w:val="20"/>
          <w:lang w:eastAsia="hu-HU"/>
        </w:rPr>
        <w:t xml:space="preserve">(816301 cím) </w:t>
      </w:r>
      <w:r w:rsidRPr="007D4EF8">
        <w:rPr>
          <w:rFonts w:ascii="Times New Roman" w:eastAsia="Times New Roman" w:hAnsi="Times New Roman"/>
          <w:sz w:val="24"/>
          <w:szCs w:val="20"/>
          <w:lang w:eastAsia="hu-HU"/>
        </w:rPr>
        <w:t xml:space="preserve">részére sport közfeladatok ellátásának támogatására 20,0 millió Ft került átutalásra a megkötött szerződésben foglalt ütemezés szerint.  </w:t>
      </w:r>
    </w:p>
    <w:p w14:paraId="6AC1595E"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168E53E7"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i/>
          <w:sz w:val="24"/>
          <w:szCs w:val="20"/>
          <w:u w:val="single"/>
          <w:lang w:eastAsia="hu-HU"/>
        </w:rPr>
        <w:t>Szociálpolitikai és egészségügyi feladatok</w:t>
      </w:r>
      <w:r w:rsidRPr="007D4EF8">
        <w:rPr>
          <w:rFonts w:ascii="Times New Roman" w:eastAsia="Times New Roman" w:hAnsi="Times New Roman"/>
          <w:sz w:val="24"/>
          <w:szCs w:val="20"/>
          <w:lang w:eastAsia="hu-HU"/>
        </w:rPr>
        <w:t xml:space="preserve"> között szereplő </w:t>
      </w:r>
      <w:r w:rsidRPr="007D4EF8">
        <w:rPr>
          <w:rFonts w:ascii="Times New Roman" w:eastAsia="Times New Roman" w:hAnsi="Times New Roman"/>
          <w:b/>
          <w:sz w:val="24"/>
          <w:szCs w:val="20"/>
          <w:lang w:eastAsia="hu-HU"/>
        </w:rPr>
        <w:t>Budapest Esély Nonprofit Kft. (810502 cím)</w:t>
      </w:r>
      <w:r w:rsidRPr="007D4EF8">
        <w:rPr>
          <w:rFonts w:ascii="Times New Roman" w:eastAsia="Times New Roman" w:hAnsi="Times New Roman"/>
          <w:sz w:val="24"/>
          <w:szCs w:val="20"/>
          <w:lang w:eastAsia="hu-HU"/>
        </w:rPr>
        <w:t xml:space="preserve"> 111,5 millió Ft összegben támogatást kapott a közfoglalkoztatási, a munkaerő-piaci, a közegészségügyi, valamint az esélyegyenlőségi- és foglalkoztatásfejlesztési közszolgáltatás feladatokra. </w:t>
      </w:r>
    </w:p>
    <w:p w14:paraId="6D3575D8"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color w:val="FF0000"/>
          <w:sz w:val="24"/>
          <w:szCs w:val="20"/>
          <w:lang w:eastAsia="hu-HU"/>
        </w:rPr>
      </w:pPr>
    </w:p>
    <w:p w14:paraId="36F6D0C3"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Menhely Alapítvány (830302 cím) </w:t>
      </w:r>
      <w:r w:rsidRPr="007D4EF8">
        <w:rPr>
          <w:rFonts w:ascii="Times New Roman" w:eastAsia="Times New Roman" w:hAnsi="Times New Roman"/>
          <w:sz w:val="24"/>
          <w:szCs w:val="20"/>
          <w:lang w:eastAsia="hu-HU"/>
        </w:rPr>
        <w:t xml:space="preserve">a Fővárosi Hajléktalan-ellátási Koncepcióból adódó feladatok egy részét az e célból létrehozott Fővárosi Hajléktalanügyi Konzorcium egyik gesztor szervezeteként, Támogatási Szerződés alapján – Budapesten, a pesti oldalon – látja el. Tárgyévben a címről 191,6 millió Ft összegben történt kifizetés. </w:t>
      </w:r>
    </w:p>
    <w:p w14:paraId="4563D6AE" w14:textId="730A7D18"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lastRenderedPageBreak/>
        <w:t xml:space="preserve">A </w:t>
      </w:r>
      <w:r w:rsidRPr="007D4EF8">
        <w:rPr>
          <w:rFonts w:ascii="Times New Roman" w:eastAsia="Times New Roman" w:hAnsi="Times New Roman"/>
          <w:b/>
          <w:sz w:val="24"/>
          <w:szCs w:val="20"/>
          <w:lang w:eastAsia="hu-HU"/>
        </w:rPr>
        <w:t>Magyar Máltai Szeretetszolgálat (831302 cím)</w:t>
      </w:r>
      <w:r w:rsidRPr="007D4EF8">
        <w:rPr>
          <w:rFonts w:ascii="Times New Roman" w:eastAsia="Times New Roman" w:hAnsi="Times New Roman"/>
          <w:sz w:val="24"/>
          <w:szCs w:val="20"/>
          <w:lang w:eastAsia="hu-HU"/>
        </w:rPr>
        <w:t xml:space="preserve"> a Menhely Alapítvánnyal azonos módon és feltételekkel kapott támogatást, azzal a különbséggel, hogy feladat-ellátásának hatóköre Budára terjed ki, a tárgyévi kifizetés 76,3 millió Ft volt. A két szervezet által vállalt feladatok: diszpécser szolgálat, krízis autók, speciális utcai szolgálatok, első befogadó szálláshelyek működtetése.</w:t>
      </w:r>
    </w:p>
    <w:p w14:paraId="222FA19C"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1857B3B1" w14:textId="77777777" w:rsidR="007D4EF8" w:rsidRPr="007D4EF8" w:rsidRDefault="007D4EF8" w:rsidP="007D4EF8">
      <w:pPr>
        <w:overflowPunct w:val="0"/>
        <w:autoSpaceDE w:val="0"/>
        <w:autoSpaceDN w:val="0"/>
        <w:adjustRightInd w:val="0"/>
        <w:jc w:val="both"/>
        <w:textAlignment w:val="baseline"/>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Motiváció Alapítvány (833002 cím)</w:t>
      </w:r>
      <w:r w:rsidRPr="007D4EF8">
        <w:rPr>
          <w:rFonts w:ascii="Times New Roman" w:eastAsia="Times New Roman" w:hAnsi="Times New Roman"/>
          <w:sz w:val="24"/>
          <w:szCs w:val="20"/>
          <w:lang w:eastAsia="hu-HU"/>
        </w:rPr>
        <w:t xml:space="preserve"> a munkaerőpiaci szempontból hátrányos helyzetű, valamint fogyatékkal élő személyeket támogató feladatokat látja el, hozzájárul a Főváros területén személyi segítést, szállító szolgáltatást és információs tanácsadást biztosító szolgálatok működtetéséhez, szakmai tanácsadás biztosításához, szakemberek képzésében való részvételhez, a Főváros általános és középiskolai tanulói számára a fogyatékossággal élő személyek, valamint megváltozott munkaképességű emberek elfogadását segítő iskolai programok szervezéséhez, a fogyatékossággal élő személyek, valamint megváltozott munkaképességű emberek számára jogi tanácsadás biztosításához, valamint a Fogyatékos Fiatalok Re/Integrációját Segítő Szolgálat (röviden: FFRISS) működtetéséhez. A címre, a tervezett 20,0 millió Ft kifizetésre került.</w:t>
      </w:r>
    </w:p>
    <w:p w14:paraId="779554DB"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36E5414E"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w:t>
      </w:r>
      <w:r w:rsidRPr="007D4EF8">
        <w:rPr>
          <w:rFonts w:ascii="Times New Roman" w:eastAsia="Times New Roman" w:hAnsi="Times New Roman"/>
          <w:b/>
          <w:sz w:val="24"/>
          <w:szCs w:val="20"/>
          <w:lang w:eastAsia="hu-HU"/>
        </w:rPr>
        <w:t xml:space="preserve"> 848602 Nemzetközi Gyermekmentő által szervezett rendezvények támogatása </w:t>
      </w:r>
      <w:r w:rsidRPr="007D4EF8">
        <w:rPr>
          <w:rFonts w:ascii="Times New Roman" w:eastAsia="Times New Roman" w:hAnsi="Times New Roman"/>
          <w:sz w:val="24"/>
          <w:szCs w:val="20"/>
          <w:lang w:eastAsia="hu-HU"/>
        </w:rPr>
        <w:t xml:space="preserve">címről az Önkormányzat és a Nemzetközi Gyermekmentő Alapítvány között létrejött szerződés alapján 15,0 millió Ft összegben a „Nemzetközi Gyermeknap” és a „Mindenki </w:t>
      </w:r>
      <w:proofErr w:type="gramStart"/>
      <w:r w:rsidRPr="007D4EF8">
        <w:rPr>
          <w:rFonts w:ascii="Times New Roman" w:eastAsia="Times New Roman" w:hAnsi="Times New Roman"/>
          <w:sz w:val="24"/>
          <w:szCs w:val="20"/>
          <w:lang w:eastAsia="hu-HU"/>
        </w:rPr>
        <w:t>Karácsonya</w:t>
      </w:r>
      <w:proofErr w:type="gramEnd"/>
      <w:r w:rsidRPr="007D4EF8">
        <w:rPr>
          <w:rFonts w:ascii="Times New Roman" w:eastAsia="Times New Roman" w:hAnsi="Times New Roman"/>
          <w:sz w:val="24"/>
          <w:szCs w:val="20"/>
          <w:lang w:eastAsia="hu-HU"/>
        </w:rPr>
        <w:t>” rendezvényekre történt kifizetés.</w:t>
      </w:r>
    </w:p>
    <w:p w14:paraId="14072EF8"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72A1AD91" w14:textId="77777777" w:rsidR="007D4EF8" w:rsidRPr="007D4EF8" w:rsidRDefault="007D4EF8" w:rsidP="007D4EF8">
      <w:pPr>
        <w:tabs>
          <w:tab w:val="left" w:pos="8590"/>
          <w:tab w:val="left" w:pos="9190"/>
        </w:tabs>
        <w:jc w:val="both"/>
        <w:rPr>
          <w:rFonts w:ascii="Times New Roman" w:eastAsia="Times New Roman" w:hAnsi="Times New Roman"/>
          <w:bCs/>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i/>
          <w:sz w:val="24"/>
          <w:szCs w:val="20"/>
          <w:u w:val="single"/>
          <w:lang w:eastAsia="hu-HU"/>
        </w:rPr>
        <w:t>Vagyongazdálkodási feladatokon</w:t>
      </w:r>
      <w:r w:rsidRPr="007D4EF8">
        <w:rPr>
          <w:rFonts w:ascii="Times New Roman" w:eastAsia="Times New Roman" w:hAnsi="Times New Roman"/>
          <w:sz w:val="24"/>
          <w:szCs w:val="20"/>
          <w:lang w:eastAsia="hu-HU"/>
        </w:rPr>
        <w:t xml:space="preserve"> belül a </w:t>
      </w:r>
      <w:r w:rsidRPr="007D4EF8">
        <w:rPr>
          <w:rFonts w:ascii="Times New Roman" w:eastAsia="Times New Roman" w:hAnsi="Times New Roman"/>
          <w:b/>
          <w:sz w:val="24"/>
          <w:szCs w:val="20"/>
          <w:lang w:eastAsia="hu-HU"/>
        </w:rPr>
        <w:t>Budapesti Vállalkozásfejlesztési Közalapítvány (838502 cím)</w:t>
      </w:r>
      <w:r w:rsidRPr="007D4EF8">
        <w:rPr>
          <w:rFonts w:ascii="Times New Roman" w:eastAsia="Times New Roman" w:hAnsi="Times New Roman"/>
          <w:sz w:val="24"/>
          <w:szCs w:val="20"/>
          <w:lang w:eastAsia="hu-HU"/>
        </w:rPr>
        <w:t xml:space="preserve"> részére 123,0 millió Ft támogatás lett biztosítva </w:t>
      </w:r>
      <w:r w:rsidRPr="007D4EF8">
        <w:rPr>
          <w:rFonts w:ascii="Times New Roman" w:eastAsia="Times New Roman" w:hAnsi="Times New Roman"/>
          <w:bCs/>
          <w:sz w:val="24"/>
          <w:szCs w:val="20"/>
          <w:lang w:eastAsia="hu-HU"/>
        </w:rPr>
        <w:t xml:space="preserve">innovatív vállalkozásfejlesztésre, vállalkozói információs szolgáltatások nyújtására, vállalkozói tudásbázis működtetésére, ágazati kapcsolati és szakértői hálózat működtetésére, valamint nonprofit </w:t>
      </w:r>
      <w:proofErr w:type="spellStart"/>
      <w:r w:rsidRPr="007D4EF8">
        <w:rPr>
          <w:rFonts w:ascii="Times New Roman" w:eastAsia="Times New Roman" w:hAnsi="Times New Roman"/>
          <w:bCs/>
          <w:sz w:val="24"/>
          <w:szCs w:val="20"/>
          <w:lang w:eastAsia="hu-HU"/>
        </w:rPr>
        <w:t>mikrovállalatok</w:t>
      </w:r>
      <w:proofErr w:type="spellEnd"/>
      <w:r w:rsidRPr="007D4EF8">
        <w:rPr>
          <w:rFonts w:ascii="Times New Roman" w:eastAsia="Times New Roman" w:hAnsi="Times New Roman"/>
          <w:bCs/>
          <w:sz w:val="24"/>
          <w:szCs w:val="20"/>
          <w:lang w:eastAsia="hu-HU"/>
        </w:rPr>
        <w:t xml:space="preserve"> finanszírozására. </w:t>
      </w:r>
    </w:p>
    <w:p w14:paraId="3F8C8CD6" w14:textId="77777777" w:rsidR="007D4EF8" w:rsidRPr="007D4EF8" w:rsidRDefault="007D4EF8" w:rsidP="007D4EF8">
      <w:pPr>
        <w:tabs>
          <w:tab w:val="left" w:pos="8590"/>
          <w:tab w:val="left" w:pos="9190"/>
        </w:tabs>
        <w:jc w:val="both"/>
        <w:rPr>
          <w:rFonts w:ascii="Times New Roman" w:eastAsia="Times New Roman" w:hAnsi="Times New Roman"/>
          <w:bCs/>
          <w:sz w:val="24"/>
          <w:szCs w:val="20"/>
          <w:lang w:eastAsia="hu-HU"/>
        </w:rPr>
      </w:pPr>
    </w:p>
    <w:p w14:paraId="0E03BCA5" w14:textId="77777777" w:rsidR="007D4EF8" w:rsidRPr="007D4EF8" w:rsidRDefault="007D4EF8" w:rsidP="007D4EF8">
      <w:pPr>
        <w:tabs>
          <w:tab w:val="left" w:pos="8590"/>
          <w:tab w:val="left" w:pos="9190"/>
        </w:tabs>
        <w:jc w:val="both"/>
        <w:rPr>
          <w:rFonts w:ascii="Times New Roman" w:eastAsia="Times New Roman" w:hAnsi="Times New Roman"/>
          <w:bCs/>
          <w:sz w:val="24"/>
          <w:szCs w:val="20"/>
          <w:lang w:eastAsia="hu-HU"/>
        </w:rPr>
      </w:pPr>
      <w:r w:rsidRPr="007D4EF8">
        <w:rPr>
          <w:rFonts w:ascii="Times New Roman" w:eastAsia="Times New Roman" w:hAnsi="Times New Roman"/>
          <w:bCs/>
          <w:sz w:val="24"/>
          <w:szCs w:val="20"/>
          <w:lang w:eastAsia="hu-HU"/>
        </w:rPr>
        <w:t xml:space="preserve">A </w:t>
      </w:r>
      <w:r w:rsidRPr="007D4EF8">
        <w:rPr>
          <w:rFonts w:ascii="Times New Roman" w:eastAsia="Times New Roman" w:hAnsi="Times New Roman"/>
          <w:b/>
          <w:bCs/>
          <w:sz w:val="24"/>
          <w:szCs w:val="20"/>
          <w:lang w:eastAsia="hu-HU"/>
        </w:rPr>
        <w:t>825102</w:t>
      </w:r>
      <w:r w:rsidRPr="007D4EF8">
        <w:rPr>
          <w:rFonts w:ascii="Times New Roman" w:eastAsia="Times New Roman" w:hAnsi="Times New Roman"/>
          <w:bCs/>
          <w:sz w:val="24"/>
          <w:szCs w:val="20"/>
          <w:lang w:eastAsia="hu-HU"/>
        </w:rPr>
        <w:t xml:space="preserve"> </w:t>
      </w:r>
      <w:proofErr w:type="spellStart"/>
      <w:r w:rsidRPr="007D4EF8">
        <w:rPr>
          <w:rFonts w:ascii="Times New Roman" w:eastAsia="Times New Roman" w:hAnsi="Times New Roman"/>
          <w:b/>
          <w:bCs/>
          <w:sz w:val="24"/>
          <w:szCs w:val="20"/>
          <w:lang w:eastAsia="hu-HU"/>
        </w:rPr>
        <w:t>Enviroduna</w:t>
      </w:r>
      <w:proofErr w:type="spellEnd"/>
      <w:r w:rsidRPr="007D4EF8">
        <w:rPr>
          <w:rFonts w:ascii="Times New Roman" w:eastAsia="Times New Roman" w:hAnsi="Times New Roman"/>
          <w:b/>
          <w:bCs/>
          <w:sz w:val="24"/>
          <w:szCs w:val="20"/>
          <w:lang w:eastAsia="hu-HU"/>
        </w:rPr>
        <w:t xml:space="preserve"> Kft. </w:t>
      </w:r>
      <w:r w:rsidRPr="007D4EF8">
        <w:rPr>
          <w:rFonts w:ascii="Times New Roman" w:eastAsia="Times New Roman" w:hAnsi="Times New Roman"/>
          <w:bCs/>
          <w:sz w:val="24"/>
          <w:szCs w:val="20"/>
          <w:lang w:eastAsia="hu-HU"/>
        </w:rPr>
        <w:t xml:space="preserve">címen 65,0 millió Ft-os előirányzattal és 56,1 millió Ft teljesítéssel az ingatlanok érték, illetve állagmegóvását szolgáló őrzése, üzemeltetése, a vagyon értékét növelő beruházás, felújítás előkészítéséhez és megvalósításához kapcsolódó feladatok ellátása (beleértve a rehabilitáció és a kármentesítés előkészítése), illetve bevételt növelő hasznosítása, értékesítése szerepel. </w:t>
      </w:r>
    </w:p>
    <w:p w14:paraId="4068C3AF" w14:textId="77777777" w:rsidR="007D4EF8" w:rsidRPr="007D4EF8" w:rsidRDefault="007D4EF8" w:rsidP="007D4EF8">
      <w:pPr>
        <w:tabs>
          <w:tab w:val="left" w:pos="8590"/>
          <w:tab w:val="left" w:pos="9190"/>
        </w:tabs>
        <w:jc w:val="both"/>
        <w:rPr>
          <w:rFonts w:ascii="Times New Roman" w:eastAsia="Times New Roman" w:hAnsi="Times New Roman"/>
          <w:bCs/>
          <w:sz w:val="24"/>
          <w:szCs w:val="20"/>
          <w:lang w:eastAsia="hu-HU"/>
        </w:rPr>
      </w:pPr>
    </w:p>
    <w:p w14:paraId="0E27DDD4" w14:textId="5F10F3A6"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w:t>
      </w:r>
      <w:r w:rsidRPr="007D4EF8">
        <w:rPr>
          <w:rFonts w:ascii="Times New Roman" w:eastAsia="Times New Roman" w:hAnsi="Times New Roman"/>
          <w:i/>
          <w:sz w:val="24"/>
          <w:szCs w:val="20"/>
          <w:u w:val="single"/>
          <w:lang w:eastAsia="hu-HU"/>
        </w:rPr>
        <w:t>Egyéb feladatokon</w:t>
      </w:r>
      <w:r w:rsidRPr="007D4EF8">
        <w:rPr>
          <w:rFonts w:ascii="Times New Roman" w:eastAsia="Times New Roman" w:hAnsi="Times New Roman"/>
          <w:sz w:val="24"/>
          <w:szCs w:val="20"/>
          <w:lang w:eastAsia="hu-HU"/>
        </w:rPr>
        <w:t xml:space="preserve"> belül a </w:t>
      </w:r>
      <w:r w:rsidR="009F6921">
        <w:rPr>
          <w:rFonts w:ascii="Times New Roman" w:eastAsia="Times New Roman" w:hAnsi="Times New Roman"/>
          <w:sz w:val="24"/>
          <w:szCs w:val="20"/>
          <w:lang w:eastAsia="hu-HU"/>
        </w:rPr>
        <w:t>198,8 millió Ft-ból 146,0 millió Ft</w:t>
      </w:r>
      <w:r w:rsidRPr="007D4EF8">
        <w:rPr>
          <w:rFonts w:ascii="Times New Roman" w:eastAsia="Times New Roman" w:hAnsi="Times New Roman"/>
          <w:sz w:val="24"/>
          <w:szCs w:val="20"/>
          <w:lang w:eastAsia="hu-HU"/>
        </w:rPr>
        <w:t xml:space="preserve"> a </w:t>
      </w:r>
      <w:r w:rsidRPr="007D4EF8">
        <w:rPr>
          <w:rFonts w:ascii="Times New Roman" w:eastAsia="Times New Roman" w:hAnsi="Times New Roman"/>
          <w:b/>
          <w:sz w:val="24"/>
          <w:szCs w:val="20"/>
          <w:lang w:eastAsia="hu-HU"/>
        </w:rPr>
        <w:t>Főpolgármesteri Keretből (844702 cím)</w:t>
      </w:r>
      <w:r w:rsidRPr="007D4EF8">
        <w:rPr>
          <w:rFonts w:ascii="Times New Roman" w:eastAsia="Times New Roman" w:hAnsi="Times New Roman"/>
          <w:sz w:val="24"/>
          <w:szCs w:val="20"/>
          <w:lang w:eastAsia="hu-HU"/>
        </w:rPr>
        <w:t xml:space="preserve"> ny</w:t>
      </w:r>
      <w:r w:rsidR="009F6921">
        <w:rPr>
          <w:rFonts w:ascii="Times New Roman" w:eastAsia="Times New Roman" w:hAnsi="Times New Roman"/>
          <w:sz w:val="24"/>
          <w:szCs w:val="20"/>
          <w:lang w:eastAsia="hu-HU"/>
        </w:rPr>
        <w:t>újtott működési célú támogatás</w:t>
      </w:r>
      <w:r w:rsidRPr="007D4EF8">
        <w:rPr>
          <w:rFonts w:ascii="Times New Roman" w:eastAsia="Times New Roman" w:hAnsi="Times New Roman"/>
          <w:sz w:val="24"/>
          <w:szCs w:val="20"/>
          <w:lang w:eastAsia="hu-HU"/>
        </w:rPr>
        <w:t xml:space="preserve">. A támogatás célját és összegét az </w:t>
      </w:r>
      <w:r w:rsidRPr="007D4EF8">
        <w:rPr>
          <w:rFonts w:ascii="Times New Roman" w:eastAsia="Times New Roman" w:hAnsi="Times New Roman"/>
          <w:i/>
          <w:sz w:val="24"/>
          <w:szCs w:val="20"/>
          <w:lang w:eastAsia="hu-HU"/>
        </w:rPr>
        <w:t>előterjesztés</w:t>
      </w:r>
      <w:r w:rsidRPr="007D4EF8">
        <w:rPr>
          <w:rFonts w:ascii="Times New Roman" w:eastAsia="Times New Roman" w:hAnsi="Times New Roman"/>
          <w:sz w:val="24"/>
          <w:szCs w:val="20"/>
          <w:lang w:eastAsia="hu-HU"/>
        </w:rPr>
        <w:t xml:space="preserve"> </w:t>
      </w:r>
      <w:r w:rsidRPr="007D4EF8">
        <w:rPr>
          <w:rFonts w:ascii="Times New Roman" w:eastAsia="Times New Roman" w:hAnsi="Times New Roman"/>
          <w:i/>
          <w:sz w:val="24"/>
          <w:szCs w:val="20"/>
          <w:lang w:eastAsia="hu-HU"/>
        </w:rPr>
        <w:t>1. tájékoztató táblája</w:t>
      </w:r>
      <w:r w:rsidRPr="007D4EF8">
        <w:rPr>
          <w:rFonts w:ascii="Times New Roman" w:eastAsia="Times New Roman" w:hAnsi="Times New Roman"/>
          <w:sz w:val="24"/>
          <w:szCs w:val="20"/>
          <w:lang w:eastAsia="hu-HU"/>
        </w:rPr>
        <w:t xml:space="preserve"> tartalmazza. </w:t>
      </w:r>
    </w:p>
    <w:p w14:paraId="098292CD" w14:textId="77777777" w:rsidR="009F6921" w:rsidRDefault="009F6921" w:rsidP="007D4EF8">
      <w:pPr>
        <w:tabs>
          <w:tab w:val="left" w:pos="8590"/>
          <w:tab w:val="left" w:pos="9190"/>
        </w:tabs>
        <w:jc w:val="both"/>
        <w:rPr>
          <w:rFonts w:ascii="Times New Roman" w:eastAsia="Times New Roman" w:hAnsi="Times New Roman"/>
          <w:b/>
          <w:i/>
          <w:sz w:val="24"/>
          <w:szCs w:val="20"/>
          <w:lang w:eastAsia="hu-HU"/>
        </w:rPr>
      </w:pPr>
    </w:p>
    <w:p w14:paraId="2A75CBE8" w14:textId="286017EC"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5.6. Tartalékok</w:t>
      </w:r>
    </w:p>
    <w:p w14:paraId="041C5E79"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p>
    <w:p w14:paraId="4F60FD9B"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5.6.1 Működési célú céltartalékok</w:t>
      </w:r>
    </w:p>
    <w:p w14:paraId="56EDFF3F"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p>
    <w:p w14:paraId="0365E8DC"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önkormányzati feladatokra tervezett céltartalékok - az általános tartalék kivételével – 2.316,5 millió Ft előirányzata év végére 1.566,7 millió Ft-ra módosult. Az év elején megtervezett előirányzatok nagy része átcsoportosításra (felhasználásra) került az év során, 142,3 millió Ft a </w:t>
      </w:r>
      <w:r w:rsidRPr="007D4EF8">
        <w:rPr>
          <w:rFonts w:ascii="Times New Roman" w:eastAsia="Times New Roman" w:hAnsi="Times New Roman"/>
          <w:b/>
          <w:sz w:val="24"/>
          <w:szCs w:val="20"/>
          <w:lang w:eastAsia="hu-HU"/>
        </w:rPr>
        <w:t>912502 Kulturális és városarculati keret tartalékból</w:t>
      </w:r>
      <w:r w:rsidRPr="007D4EF8">
        <w:rPr>
          <w:rFonts w:ascii="Times New Roman" w:eastAsia="Times New Roman" w:hAnsi="Times New Roman"/>
          <w:sz w:val="24"/>
          <w:szCs w:val="20"/>
          <w:lang w:eastAsia="hu-HU"/>
        </w:rPr>
        <w:t xml:space="preserve">, 269,6 millió Ft a </w:t>
      </w:r>
      <w:r w:rsidRPr="007D4EF8">
        <w:rPr>
          <w:rFonts w:ascii="Times New Roman" w:eastAsia="Times New Roman" w:hAnsi="Times New Roman"/>
          <w:b/>
          <w:sz w:val="24"/>
          <w:szCs w:val="20"/>
          <w:lang w:eastAsia="hu-HU"/>
        </w:rPr>
        <w:t xml:space="preserve">912102 Főpolgármesteri keret tartalékból, </w:t>
      </w:r>
      <w:r w:rsidRPr="007D4EF8">
        <w:rPr>
          <w:rFonts w:ascii="Times New Roman" w:eastAsia="Times New Roman" w:hAnsi="Times New Roman"/>
          <w:sz w:val="24"/>
          <w:szCs w:val="20"/>
          <w:lang w:eastAsia="hu-HU"/>
        </w:rPr>
        <w:t xml:space="preserve">200,0 millió Ft az </w:t>
      </w:r>
      <w:r w:rsidRPr="007D4EF8">
        <w:rPr>
          <w:rFonts w:ascii="Times New Roman" w:eastAsia="Times New Roman" w:hAnsi="Times New Roman"/>
          <w:b/>
          <w:sz w:val="24"/>
          <w:szCs w:val="20"/>
          <w:lang w:eastAsia="hu-HU"/>
        </w:rPr>
        <w:t>Iskolakapun kívüli szabadidős tevékenység</w:t>
      </w:r>
      <w:r w:rsidRPr="007D4EF8">
        <w:rPr>
          <w:rFonts w:ascii="Times New Roman" w:eastAsia="Times New Roman" w:hAnsi="Times New Roman"/>
          <w:sz w:val="24"/>
          <w:szCs w:val="20"/>
          <w:lang w:eastAsia="hu-HU"/>
        </w:rPr>
        <w:t xml:space="preserve">ből, 132,0 millió Ft a </w:t>
      </w:r>
      <w:r w:rsidRPr="007D4EF8">
        <w:rPr>
          <w:rFonts w:ascii="Times New Roman" w:eastAsia="Times New Roman" w:hAnsi="Times New Roman"/>
          <w:b/>
          <w:sz w:val="24"/>
          <w:szCs w:val="20"/>
          <w:lang w:eastAsia="hu-HU"/>
        </w:rPr>
        <w:t>Budapesti Színházi keretből</w:t>
      </w:r>
      <w:r w:rsidRPr="007D4EF8">
        <w:rPr>
          <w:rFonts w:ascii="Times New Roman" w:eastAsia="Times New Roman" w:hAnsi="Times New Roman"/>
          <w:sz w:val="24"/>
          <w:szCs w:val="20"/>
          <w:lang w:eastAsia="hu-HU"/>
        </w:rPr>
        <w:t xml:space="preserve">, 120,0 millió Ft a </w:t>
      </w:r>
      <w:r w:rsidRPr="007D4EF8">
        <w:rPr>
          <w:rFonts w:ascii="Times New Roman" w:eastAsia="Times New Roman" w:hAnsi="Times New Roman"/>
          <w:b/>
          <w:sz w:val="24"/>
          <w:szCs w:val="20"/>
          <w:lang w:eastAsia="hu-HU"/>
        </w:rPr>
        <w:t>917602 Egyes önként vállalt feladatok ellátása tartalékból</w:t>
      </w:r>
      <w:r w:rsidRPr="007D4EF8">
        <w:rPr>
          <w:rFonts w:ascii="Times New Roman" w:eastAsia="Times New Roman" w:hAnsi="Times New Roman"/>
          <w:sz w:val="24"/>
          <w:szCs w:val="20"/>
          <w:lang w:eastAsia="hu-HU"/>
        </w:rPr>
        <w:t xml:space="preserve">. A </w:t>
      </w:r>
      <w:r w:rsidRPr="007D4EF8">
        <w:rPr>
          <w:rFonts w:ascii="Times New Roman" w:eastAsia="Times New Roman" w:hAnsi="Times New Roman"/>
          <w:b/>
          <w:sz w:val="24"/>
          <w:szCs w:val="20"/>
          <w:lang w:eastAsia="hu-HU"/>
        </w:rPr>
        <w:t>Vitatott és peres ügyek, valamint peren kívüli egyezségek tartaléko</w:t>
      </w:r>
      <w:r w:rsidRPr="007D4EF8">
        <w:rPr>
          <w:rFonts w:ascii="Times New Roman" w:eastAsia="Times New Roman" w:hAnsi="Times New Roman"/>
          <w:sz w:val="24"/>
          <w:szCs w:val="20"/>
          <w:lang w:eastAsia="hu-HU"/>
        </w:rPr>
        <w:t xml:space="preserve">n tervezett 1.300,0 millió Ft-ból felhasználás nem történt.  </w:t>
      </w:r>
    </w:p>
    <w:p w14:paraId="77A2F2A5"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r w:rsidRPr="007D4EF8">
        <w:rPr>
          <w:rFonts w:ascii="Times New Roman" w:eastAsia="Times New Roman" w:hAnsi="Times New Roman"/>
          <w:color w:val="FF0000"/>
          <w:sz w:val="24"/>
          <w:szCs w:val="20"/>
          <w:lang w:eastAsia="hu-HU"/>
        </w:rPr>
        <w:t xml:space="preserve"> </w:t>
      </w:r>
    </w:p>
    <w:p w14:paraId="4143A305"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b/>
          <w:sz w:val="24"/>
          <w:szCs w:val="20"/>
          <w:lang w:eastAsia="hu-HU"/>
        </w:rPr>
        <w:t xml:space="preserve">916701 </w:t>
      </w:r>
      <w:proofErr w:type="spellStart"/>
      <w:r w:rsidRPr="007D4EF8">
        <w:rPr>
          <w:rFonts w:ascii="Times New Roman" w:eastAsia="Times New Roman" w:hAnsi="Times New Roman"/>
          <w:b/>
          <w:sz w:val="24"/>
          <w:szCs w:val="20"/>
          <w:lang w:eastAsia="hu-HU"/>
        </w:rPr>
        <w:t>Vis</w:t>
      </w:r>
      <w:proofErr w:type="spellEnd"/>
      <w:r w:rsidRPr="007D4EF8">
        <w:rPr>
          <w:rFonts w:ascii="Times New Roman" w:eastAsia="Times New Roman" w:hAnsi="Times New Roman"/>
          <w:b/>
          <w:sz w:val="24"/>
          <w:szCs w:val="20"/>
          <w:lang w:eastAsia="hu-HU"/>
        </w:rPr>
        <w:t xml:space="preserve"> maior tartalék</w:t>
      </w:r>
      <w:r w:rsidRPr="007D4EF8">
        <w:rPr>
          <w:rFonts w:ascii="Times New Roman" w:eastAsia="Times New Roman" w:hAnsi="Times New Roman"/>
          <w:sz w:val="24"/>
          <w:szCs w:val="20"/>
          <w:lang w:eastAsia="hu-HU"/>
        </w:rPr>
        <w:t xml:space="preserve"> címen az önkormányzati tulajdonban, valamint önkormányzati ingyenes használatban lévő építményt sújtó, előre nem látható természeti vagy más – az önkormányzat kötelező feladatellátását, illetőleg a helyi közlekedés biztonságát veszélyeztető – </w:t>
      </w:r>
      <w:r w:rsidRPr="007D4EF8">
        <w:rPr>
          <w:rFonts w:ascii="Times New Roman" w:eastAsia="Times New Roman" w:hAnsi="Times New Roman"/>
          <w:sz w:val="24"/>
          <w:szCs w:val="20"/>
          <w:lang w:eastAsia="hu-HU"/>
        </w:rPr>
        <w:lastRenderedPageBreak/>
        <w:t xml:space="preserve">károkból adódó többletkiadások támogatására céltartalékot tartalmaz. </w:t>
      </w:r>
      <w:r w:rsidRPr="007D4EF8">
        <w:rPr>
          <w:rFonts w:ascii="Times New Roman" w:eastAsia="Times New Roman" w:hAnsi="Times New Roman"/>
          <w:i/>
          <w:sz w:val="24"/>
          <w:szCs w:val="20"/>
          <w:lang w:eastAsia="hu-HU"/>
        </w:rPr>
        <w:t>Budapest Főváros Önkormányzata Főpolgármesterének 32/2015. (IV. 21.) számú utasítása</w:t>
      </w:r>
      <w:r w:rsidRPr="007D4EF8">
        <w:rPr>
          <w:rFonts w:ascii="Times New Roman" w:eastAsia="Times New Roman" w:hAnsi="Times New Roman"/>
          <w:sz w:val="24"/>
          <w:szCs w:val="20"/>
          <w:lang w:eastAsia="hu-HU"/>
        </w:rPr>
        <w:t xml:space="preserve"> szabályozza a támogatás igénylésére vonatkozó eljárási rendet. A költségvetésben rendelkezésre álló 50,0 millió Ft-ból az ágazatok 42,9 millió Ft-ot vettek igénybe a beszámolási időszakban, főleg csőtörések, szélvihar, fagy okozta károk, beázások következményeinek elhárítására.</w:t>
      </w:r>
    </w:p>
    <w:p w14:paraId="5AD1D30D" w14:textId="7777777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tbl>
      <w:tblPr>
        <w:tblW w:w="6420" w:type="dxa"/>
        <w:jc w:val="center"/>
        <w:tblCellMar>
          <w:left w:w="70" w:type="dxa"/>
          <w:right w:w="70" w:type="dxa"/>
        </w:tblCellMar>
        <w:tblLook w:val="04A0" w:firstRow="1" w:lastRow="0" w:firstColumn="1" w:lastColumn="0" w:noHBand="0" w:noVBand="1"/>
      </w:tblPr>
      <w:tblGrid>
        <w:gridCol w:w="5009"/>
        <w:gridCol w:w="1411"/>
      </w:tblGrid>
      <w:tr w:rsidR="007D4EF8" w:rsidRPr="007D4EF8" w14:paraId="4B4B955F" w14:textId="77777777" w:rsidTr="0061552A">
        <w:trPr>
          <w:trHeight w:val="300"/>
          <w:jc w:val="center"/>
        </w:trPr>
        <w:tc>
          <w:tcPr>
            <w:tcW w:w="5009" w:type="dxa"/>
            <w:tcBorders>
              <w:top w:val="nil"/>
              <w:left w:val="nil"/>
              <w:bottom w:val="nil"/>
              <w:right w:val="nil"/>
            </w:tcBorders>
            <w:shd w:val="clear" w:color="auto" w:fill="auto"/>
            <w:noWrap/>
            <w:vAlign w:val="bottom"/>
            <w:hideMark/>
          </w:tcPr>
          <w:p w14:paraId="3E9A8A91" w14:textId="77777777" w:rsidR="007D4EF8" w:rsidRPr="007D4EF8" w:rsidRDefault="007D4EF8" w:rsidP="007D4EF8">
            <w:pPr>
              <w:rPr>
                <w:rFonts w:ascii="Times New Roman" w:eastAsia="Times New Roman" w:hAnsi="Times New Roman"/>
                <w:color w:val="FF0000"/>
                <w:lang w:eastAsia="hu-HU"/>
              </w:rPr>
            </w:pPr>
          </w:p>
        </w:tc>
        <w:tc>
          <w:tcPr>
            <w:tcW w:w="1411" w:type="dxa"/>
            <w:tcBorders>
              <w:top w:val="nil"/>
              <w:left w:val="nil"/>
              <w:bottom w:val="nil"/>
              <w:right w:val="nil"/>
            </w:tcBorders>
            <w:shd w:val="clear" w:color="auto" w:fill="auto"/>
            <w:noWrap/>
            <w:vAlign w:val="bottom"/>
            <w:hideMark/>
          </w:tcPr>
          <w:p w14:paraId="49C2A548" w14:textId="77777777" w:rsidR="007D4EF8" w:rsidRPr="007D4EF8" w:rsidRDefault="007D4EF8" w:rsidP="007D4EF8">
            <w:pPr>
              <w:rPr>
                <w:rFonts w:ascii="Times New Roman" w:eastAsia="Times New Roman" w:hAnsi="Times New Roman"/>
                <w:color w:val="FF0000"/>
                <w:lang w:eastAsia="hu-HU"/>
              </w:rPr>
            </w:pPr>
          </w:p>
        </w:tc>
      </w:tr>
      <w:tr w:rsidR="007D4EF8" w:rsidRPr="007D4EF8" w14:paraId="31DBDD04" w14:textId="77777777" w:rsidTr="0061552A">
        <w:trPr>
          <w:trHeight w:val="315"/>
          <w:jc w:val="center"/>
        </w:trPr>
        <w:tc>
          <w:tcPr>
            <w:tcW w:w="6420" w:type="dxa"/>
            <w:gridSpan w:val="2"/>
            <w:tcBorders>
              <w:top w:val="nil"/>
              <w:left w:val="nil"/>
              <w:bottom w:val="nil"/>
              <w:right w:val="nil"/>
            </w:tcBorders>
            <w:shd w:val="clear" w:color="auto" w:fill="auto"/>
            <w:vAlign w:val="center"/>
          </w:tcPr>
          <w:tbl>
            <w:tblPr>
              <w:tblW w:w="6280" w:type="dxa"/>
              <w:tblCellMar>
                <w:left w:w="70" w:type="dxa"/>
                <w:right w:w="70" w:type="dxa"/>
              </w:tblCellMar>
              <w:tblLook w:val="04A0" w:firstRow="1" w:lastRow="0" w:firstColumn="1" w:lastColumn="0" w:noHBand="0" w:noVBand="1"/>
            </w:tblPr>
            <w:tblGrid>
              <w:gridCol w:w="4900"/>
              <w:gridCol w:w="1380"/>
            </w:tblGrid>
            <w:tr w:rsidR="007D4EF8" w:rsidRPr="007D4EF8" w14:paraId="0DCDDD8C" w14:textId="77777777" w:rsidTr="0061552A">
              <w:trPr>
                <w:trHeight w:val="300"/>
              </w:trPr>
              <w:tc>
                <w:tcPr>
                  <w:tcW w:w="6280" w:type="dxa"/>
                  <w:gridSpan w:val="2"/>
                  <w:tcBorders>
                    <w:top w:val="nil"/>
                    <w:left w:val="nil"/>
                    <w:bottom w:val="nil"/>
                    <w:right w:val="nil"/>
                  </w:tcBorders>
                  <w:shd w:val="clear" w:color="auto" w:fill="auto"/>
                  <w:noWrap/>
                  <w:vAlign w:val="bottom"/>
                  <w:hideMark/>
                </w:tcPr>
                <w:p w14:paraId="2DAE2BAA" w14:textId="065552A6" w:rsidR="007D4EF8" w:rsidRPr="007D4EF8" w:rsidRDefault="007D4EF8" w:rsidP="007D4EF8">
                  <w:pPr>
                    <w:jc w:val="right"/>
                    <w:rPr>
                      <w:rFonts w:ascii="Times New Roman" w:eastAsia="Times New Roman" w:hAnsi="Times New Roman"/>
                      <w:color w:val="000000"/>
                      <w:szCs w:val="20"/>
                      <w:lang w:eastAsia="hu-HU"/>
                    </w:rPr>
                  </w:pPr>
                  <w:r w:rsidRPr="007D4EF8">
                    <w:rPr>
                      <w:rFonts w:ascii="Times New Roman" w:eastAsia="Times New Roman" w:hAnsi="Times New Roman"/>
                      <w:color w:val="000000"/>
                      <w:szCs w:val="20"/>
                      <w:lang w:eastAsia="hu-HU"/>
                    </w:rPr>
                    <w:t>2</w:t>
                  </w:r>
                  <w:r w:rsidR="007940B5">
                    <w:rPr>
                      <w:rFonts w:ascii="Times New Roman" w:eastAsia="Times New Roman" w:hAnsi="Times New Roman"/>
                      <w:color w:val="000000"/>
                      <w:szCs w:val="20"/>
                      <w:lang w:eastAsia="hu-HU"/>
                    </w:rPr>
                    <w:t>0</w:t>
                  </w:r>
                  <w:r w:rsidRPr="007D4EF8">
                    <w:rPr>
                      <w:rFonts w:ascii="Times New Roman" w:eastAsia="Times New Roman" w:hAnsi="Times New Roman"/>
                      <w:color w:val="000000"/>
                      <w:szCs w:val="20"/>
                      <w:lang w:eastAsia="hu-HU"/>
                    </w:rPr>
                    <w:t>.  szövegközi táblázat</w:t>
                  </w:r>
                </w:p>
              </w:tc>
            </w:tr>
            <w:tr w:rsidR="007D4EF8" w:rsidRPr="007D4EF8" w14:paraId="0211779D" w14:textId="77777777" w:rsidTr="0061552A">
              <w:trPr>
                <w:trHeight w:val="300"/>
              </w:trPr>
              <w:tc>
                <w:tcPr>
                  <w:tcW w:w="4900" w:type="dxa"/>
                  <w:tcBorders>
                    <w:top w:val="nil"/>
                    <w:left w:val="nil"/>
                    <w:bottom w:val="nil"/>
                    <w:right w:val="nil"/>
                  </w:tcBorders>
                  <w:shd w:val="clear" w:color="auto" w:fill="auto"/>
                  <w:noWrap/>
                  <w:vAlign w:val="bottom"/>
                  <w:hideMark/>
                </w:tcPr>
                <w:p w14:paraId="2DB8ED99" w14:textId="77777777" w:rsidR="007D4EF8" w:rsidRPr="007D4EF8" w:rsidRDefault="007D4EF8" w:rsidP="007D4EF8">
                  <w:pPr>
                    <w:jc w:val="right"/>
                    <w:rPr>
                      <w:rFonts w:ascii="Times New Roman" w:eastAsia="Times New Roman" w:hAnsi="Times New Roman"/>
                      <w:color w:val="000000"/>
                      <w:szCs w:val="20"/>
                      <w:lang w:eastAsia="hu-HU"/>
                    </w:rPr>
                  </w:pPr>
                </w:p>
              </w:tc>
              <w:tc>
                <w:tcPr>
                  <w:tcW w:w="1380" w:type="dxa"/>
                  <w:tcBorders>
                    <w:top w:val="nil"/>
                    <w:left w:val="nil"/>
                    <w:bottom w:val="nil"/>
                    <w:right w:val="nil"/>
                  </w:tcBorders>
                  <w:shd w:val="clear" w:color="auto" w:fill="auto"/>
                  <w:noWrap/>
                  <w:vAlign w:val="bottom"/>
                  <w:hideMark/>
                </w:tcPr>
                <w:p w14:paraId="2A7FC0BA" w14:textId="77777777" w:rsidR="007D4EF8" w:rsidRPr="007D4EF8" w:rsidRDefault="007D4EF8" w:rsidP="007D4EF8">
                  <w:pPr>
                    <w:rPr>
                      <w:rFonts w:ascii="Times New Roman" w:eastAsia="Times New Roman" w:hAnsi="Times New Roman"/>
                      <w:szCs w:val="20"/>
                      <w:lang w:eastAsia="hu-HU"/>
                    </w:rPr>
                  </w:pPr>
                </w:p>
              </w:tc>
            </w:tr>
            <w:tr w:rsidR="007D4EF8" w:rsidRPr="007D4EF8" w14:paraId="27EC77F2" w14:textId="77777777" w:rsidTr="0061552A">
              <w:trPr>
                <w:trHeight w:val="315"/>
              </w:trPr>
              <w:tc>
                <w:tcPr>
                  <w:tcW w:w="6280" w:type="dxa"/>
                  <w:gridSpan w:val="2"/>
                  <w:tcBorders>
                    <w:top w:val="nil"/>
                    <w:left w:val="nil"/>
                    <w:bottom w:val="nil"/>
                    <w:right w:val="nil"/>
                  </w:tcBorders>
                  <w:shd w:val="clear" w:color="auto" w:fill="auto"/>
                  <w:vAlign w:val="center"/>
                  <w:hideMark/>
                </w:tcPr>
                <w:p w14:paraId="732685EB" w14:textId="77777777" w:rsidR="007D4EF8" w:rsidRPr="007D4EF8" w:rsidRDefault="007D4EF8" w:rsidP="007D4EF8">
                  <w:pPr>
                    <w:jc w:val="center"/>
                    <w:rPr>
                      <w:rFonts w:ascii="Times New Roman" w:eastAsia="Times New Roman" w:hAnsi="Times New Roman"/>
                      <w:b/>
                      <w:bCs/>
                      <w:color w:val="000000"/>
                      <w:sz w:val="24"/>
                      <w:lang w:eastAsia="hu-HU"/>
                    </w:rPr>
                  </w:pPr>
                  <w:proofErr w:type="spellStart"/>
                  <w:r w:rsidRPr="007D4EF8">
                    <w:rPr>
                      <w:rFonts w:ascii="Times New Roman" w:eastAsia="Times New Roman" w:hAnsi="Times New Roman"/>
                      <w:b/>
                      <w:bCs/>
                      <w:color w:val="000000"/>
                      <w:sz w:val="24"/>
                      <w:lang w:eastAsia="hu-HU"/>
                    </w:rPr>
                    <w:t>Vis</w:t>
                  </w:r>
                  <w:proofErr w:type="spellEnd"/>
                  <w:r w:rsidRPr="007D4EF8">
                    <w:rPr>
                      <w:rFonts w:ascii="Times New Roman" w:eastAsia="Times New Roman" w:hAnsi="Times New Roman"/>
                      <w:b/>
                      <w:bCs/>
                      <w:color w:val="000000"/>
                      <w:sz w:val="24"/>
                      <w:lang w:eastAsia="hu-HU"/>
                    </w:rPr>
                    <w:t xml:space="preserve"> maior terhére nyújtott támogatások</w:t>
                  </w:r>
                </w:p>
              </w:tc>
            </w:tr>
            <w:tr w:rsidR="007D4EF8" w:rsidRPr="007D4EF8" w14:paraId="766FF3DC" w14:textId="77777777" w:rsidTr="0061552A">
              <w:trPr>
                <w:trHeight w:val="300"/>
              </w:trPr>
              <w:tc>
                <w:tcPr>
                  <w:tcW w:w="6280" w:type="dxa"/>
                  <w:gridSpan w:val="2"/>
                  <w:tcBorders>
                    <w:top w:val="nil"/>
                    <w:left w:val="nil"/>
                    <w:bottom w:val="nil"/>
                    <w:right w:val="nil"/>
                  </w:tcBorders>
                  <w:shd w:val="clear" w:color="auto" w:fill="auto"/>
                  <w:noWrap/>
                  <w:vAlign w:val="center"/>
                  <w:hideMark/>
                </w:tcPr>
                <w:p w14:paraId="35C234CA"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2017. év</w:t>
                  </w:r>
                </w:p>
              </w:tc>
            </w:tr>
            <w:tr w:rsidR="007D4EF8" w:rsidRPr="007D4EF8" w14:paraId="58C37A04" w14:textId="77777777" w:rsidTr="0061552A">
              <w:trPr>
                <w:trHeight w:val="300"/>
              </w:trPr>
              <w:tc>
                <w:tcPr>
                  <w:tcW w:w="4900" w:type="dxa"/>
                  <w:tcBorders>
                    <w:top w:val="nil"/>
                    <w:left w:val="nil"/>
                    <w:bottom w:val="nil"/>
                    <w:right w:val="nil"/>
                  </w:tcBorders>
                  <w:shd w:val="clear" w:color="auto" w:fill="auto"/>
                  <w:noWrap/>
                  <w:vAlign w:val="bottom"/>
                  <w:hideMark/>
                </w:tcPr>
                <w:p w14:paraId="3FEB2DE4" w14:textId="77777777" w:rsidR="007D4EF8" w:rsidRPr="007D4EF8" w:rsidRDefault="007D4EF8" w:rsidP="007D4EF8">
                  <w:pPr>
                    <w:jc w:val="center"/>
                    <w:rPr>
                      <w:rFonts w:ascii="Times New Roman" w:eastAsia="Times New Roman" w:hAnsi="Times New Roman"/>
                      <w:b/>
                      <w:bCs/>
                      <w:color w:val="000000"/>
                      <w:sz w:val="22"/>
                      <w:szCs w:val="22"/>
                      <w:lang w:eastAsia="hu-HU"/>
                    </w:rPr>
                  </w:pPr>
                </w:p>
              </w:tc>
              <w:tc>
                <w:tcPr>
                  <w:tcW w:w="1380" w:type="dxa"/>
                  <w:tcBorders>
                    <w:top w:val="nil"/>
                    <w:left w:val="nil"/>
                    <w:bottom w:val="nil"/>
                    <w:right w:val="nil"/>
                  </w:tcBorders>
                  <w:shd w:val="clear" w:color="auto" w:fill="auto"/>
                  <w:noWrap/>
                  <w:vAlign w:val="bottom"/>
                  <w:hideMark/>
                </w:tcPr>
                <w:p w14:paraId="3C4C5E1E" w14:textId="77777777" w:rsidR="007D4EF8" w:rsidRPr="007D4EF8" w:rsidRDefault="007D4EF8" w:rsidP="007D4EF8">
                  <w:pPr>
                    <w:jc w:val="right"/>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millió Ft</w:t>
                  </w:r>
                </w:p>
              </w:tc>
            </w:tr>
            <w:tr w:rsidR="007D4EF8" w:rsidRPr="007D4EF8" w14:paraId="4F01A084" w14:textId="77777777" w:rsidTr="0061552A">
              <w:trPr>
                <w:trHeight w:val="645"/>
              </w:trPr>
              <w:tc>
                <w:tcPr>
                  <w:tcW w:w="4900" w:type="dxa"/>
                  <w:tcBorders>
                    <w:top w:val="single" w:sz="4" w:space="0" w:color="auto"/>
                    <w:left w:val="nil"/>
                    <w:bottom w:val="single" w:sz="4" w:space="0" w:color="auto"/>
                    <w:right w:val="nil"/>
                  </w:tcBorders>
                  <w:shd w:val="clear" w:color="auto" w:fill="auto"/>
                  <w:noWrap/>
                  <w:vAlign w:val="center"/>
                  <w:hideMark/>
                </w:tcPr>
                <w:p w14:paraId="5E2CD27A"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Megnevezés</w:t>
                  </w:r>
                </w:p>
              </w:tc>
              <w:tc>
                <w:tcPr>
                  <w:tcW w:w="1380" w:type="dxa"/>
                  <w:tcBorders>
                    <w:top w:val="single" w:sz="4" w:space="0" w:color="auto"/>
                    <w:left w:val="single" w:sz="4" w:space="0" w:color="auto"/>
                    <w:bottom w:val="single" w:sz="4" w:space="0" w:color="auto"/>
                    <w:right w:val="nil"/>
                  </w:tcBorders>
                  <w:shd w:val="clear" w:color="auto" w:fill="auto"/>
                  <w:vAlign w:val="center"/>
                  <w:hideMark/>
                </w:tcPr>
                <w:p w14:paraId="78938927" w14:textId="77777777" w:rsidR="007D4EF8" w:rsidRPr="007D4EF8" w:rsidRDefault="007D4EF8" w:rsidP="007D4EF8">
                  <w:pPr>
                    <w:jc w:val="cente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Összeg</w:t>
                  </w:r>
                </w:p>
              </w:tc>
            </w:tr>
            <w:tr w:rsidR="007D4EF8" w:rsidRPr="007D4EF8" w14:paraId="464018DD" w14:textId="77777777" w:rsidTr="0061552A">
              <w:trPr>
                <w:trHeight w:val="255"/>
              </w:trPr>
              <w:tc>
                <w:tcPr>
                  <w:tcW w:w="4900" w:type="dxa"/>
                  <w:tcBorders>
                    <w:top w:val="nil"/>
                    <w:left w:val="nil"/>
                    <w:bottom w:val="single" w:sz="4" w:space="0" w:color="auto"/>
                    <w:right w:val="nil"/>
                  </w:tcBorders>
                  <w:shd w:val="clear" w:color="auto" w:fill="auto"/>
                  <w:noWrap/>
                  <w:vAlign w:val="bottom"/>
                  <w:hideMark/>
                </w:tcPr>
                <w:p w14:paraId="0C77D1D5"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1</w:t>
                  </w:r>
                </w:p>
              </w:tc>
              <w:tc>
                <w:tcPr>
                  <w:tcW w:w="1380" w:type="dxa"/>
                  <w:tcBorders>
                    <w:top w:val="nil"/>
                    <w:left w:val="single" w:sz="4" w:space="0" w:color="auto"/>
                    <w:bottom w:val="single" w:sz="4" w:space="0" w:color="auto"/>
                    <w:right w:val="nil"/>
                  </w:tcBorders>
                  <w:shd w:val="clear" w:color="auto" w:fill="auto"/>
                  <w:noWrap/>
                  <w:vAlign w:val="bottom"/>
                  <w:hideMark/>
                </w:tcPr>
                <w:p w14:paraId="6BB97EBD" w14:textId="77777777" w:rsidR="007D4EF8" w:rsidRPr="007D4EF8" w:rsidRDefault="007D4EF8" w:rsidP="007D4EF8">
                  <w:pPr>
                    <w:jc w:val="center"/>
                    <w:rPr>
                      <w:rFonts w:ascii="Times New Roman" w:eastAsia="Times New Roman" w:hAnsi="Times New Roman"/>
                      <w:b/>
                      <w:bCs/>
                      <w:color w:val="000000"/>
                      <w:szCs w:val="20"/>
                      <w:lang w:eastAsia="hu-HU"/>
                    </w:rPr>
                  </w:pPr>
                  <w:r w:rsidRPr="007D4EF8">
                    <w:rPr>
                      <w:rFonts w:ascii="Times New Roman" w:eastAsia="Times New Roman" w:hAnsi="Times New Roman"/>
                      <w:b/>
                      <w:bCs/>
                      <w:color w:val="000000"/>
                      <w:szCs w:val="20"/>
                      <w:lang w:eastAsia="hu-HU"/>
                    </w:rPr>
                    <w:t>2</w:t>
                  </w:r>
                </w:p>
              </w:tc>
            </w:tr>
            <w:tr w:rsidR="007D4EF8" w:rsidRPr="007D4EF8" w14:paraId="1147C9CF" w14:textId="77777777" w:rsidTr="0061552A">
              <w:trPr>
                <w:trHeight w:val="300"/>
              </w:trPr>
              <w:tc>
                <w:tcPr>
                  <w:tcW w:w="4900" w:type="dxa"/>
                  <w:tcBorders>
                    <w:top w:val="nil"/>
                    <w:left w:val="nil"/>
                    <w:bottom w:val="single" w:sz="4" w:space="0" w:color="auto"/>
                    <w:right w:val="nil"/>
                  </w:tcBorders>
                  <w:shd w:val="clear" w:color="auto" w:fill="auto"/>
                  <w:noWrap/>
                  <w:vAlign w:val="bottom"/>
                  <w:hideMark/>
                </w:tcPr>
                <w:p w14:paraId="2406A809"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Rendelkezésre álló előirányzat</w:t>
                  </w:r>
                </w:p>
              </w:tc>
              <w:tc>
                <w:tcPr>
                  <w:tcW w:w="1380" w:type="dxa"/>
                  <w:tcBorders>
                    <w:top w:val="nil"/>
                    <w:left w:val="single" w:sz="4" w:space="0" w:color="auto"/>
                    <w:bottom w:val="single" w:sz="4" w:space="0" w:color="auto"/>
                    <w:right w:val="nil"/>
                  </w:tcBorders>
                  <w:shd w:val="clear" w:color="auto" w:fill="auto"/>
                  <w:noWrap/>
                  <w:vAlign w:val="bottom"/>
                  <w:hideMark/>
                </w:tcPr>
                <w:p w14:paraId="2E691B44"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50,0    </w:t>
                  </w:r>
                </w:p>
              </w:tc>
            </w:tr>
            <w:tr w:rsidR="007D4EF8" w:rsidRPr="007D4EF8" w14:paraId="6B8048BB" w14:textId="77777777" w:rsidTr="0061552A">
              <w:trPr>
                <w:trHeight w:val="300"/>
              </w:trPr>
              <w:tc>
                <w:tcPr>
                  <w:tcW w:w="4900" w:type="dxa"/>
                  <w:tcBorders>
                    <w:top w:val="nil"/>
                    <w:left w:val="nil"/>
                    <w:bottom w:val="nil"/>
                    <w:right w:val="nil"/>
                  </w:tcBorders>
                  <w:shd w:val="clear" w:color="auto" w:fill="auto"/>
                  <w:vAlign w:val="bottom"/>
                  <w:hideMark/>
                </w:tcPr>
                <w:p w14:paraId="0A15D65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Felhasználás </w:t>
                  </w:r>
                  <w:proofErr w:type="spellStart"/>
                  <w:r w:rsidRPr="007D4EF8">
                    <w:rPr>
                      <w:rFonts w:ascii="Times New Roman" w:eastAsia="Times New Roman" w:hAnsi="Times New Roman"/>
                      <w:color w:val="000000"/>
                      <w:sz w:val="22"/>
                      <w:szCs w:val="22"/>
                      <w:lang w:eastAsia="hu-HU"/>
                    </w:rPr>
                    <w:t>ágazatonként</w:t>
                  </w:r>
                  <w:proofErr w:type="spellEnd"/>
                </w:p>
              </w:tc>
              <w:tc>
                <w:tcPr>
                  <w:tcW w:w="1380" w:type="dxa"/>
                  <w:tcBorders>
                    <w:top w:val="nil"/>
                    <w:left w:val="single" w:sz="4" w:space="0" w:color="auto"/>
                    <w:bottom w:val="nil"/>
                    <w:right w:val="nil"/>
                  </w:tcBorders>
                  <w:shd w:val="clear" w:color="auto" w:fill="auto"/>
                  <w:noWrap/>
                  <w:vAlign w:val="center"/>
                  <w:hideMark/>
                </w:tcPr>
                <w:p w14:paraId="02CC1CFA"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w:t>
                  </w:r>
                </w:p>
              </w:tc>
            </w:tr>
            <w:tr w:rsidR="007D4EF8" w:rsidRPr="007D4EF8" w14:paraId="123C0EAF" w14:textId="77777777" w:rsidTr="0061552A">
              <w:trPr>
                <w:trHeight w:val="300"/>
              </w:trPr>
              <w:tc>
                <w:tcPr>
                  <w:tcW w:w="4900" w:type="dxa"/>
                  <w:tcBorders>
                    <w:top w:val="nil"/>
                    <w:left w:val="nil"/>
                    <w:bottom w:val="nil"/>
                    <w:right w:val="nil"/>
                  </w:tcBorders>
                  <w:shd w:val="clear" w:color="auto" w:fill="auto"/>
                  <w:vAlign w:val="bottom"/>
                  <w:hideMark/>
                </w:tcPr>
                <w:p w14:paraId="33732AB1"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Szociálpolitika</w:t>
                  </w:r>
                </w:p>
              </w:tc>
              <w:tc>
                <w:tcPr>
                  <w:tcW w:w="1380" w:type="dxa"/>
                  <w:tcBorders>
                    <w:top w:val="nil"/>
                    <w:left w:val="single" w:sz="4" w:space="0" w:color="auto"/>
                    <w:bottom w:val="nil"/>
                    <w:right w:val="nil"/>
                  </w:tcBorders>
                  <w:shd w:val="clear" w:color="auto" w:fill="auto"/>
                  <w:noWrap/>
                  <w:vAlign w:val="center"/>
                  <w:hideMark/>
                </w:tcPr>
                <w:p w14:paraId="6439A356"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34,3    </w:t>
                  </w:r>
                </w:p>
              </w:tc>
            </w:tr>
            <w:tr w:rsidR="007D4EF8" w:rsidRPr="007D4EF8" w14:paraId="442B9FFE" w14:textId="77777777" w:rsidTr="0061552A">
              <w:trPr>
                <w:trHeight w:val="300"/>
              </w:trPr>
              <w:tc>
                <w:tcPr>
                  <w:tcW w:w="4900" w:type="dxa"/>
                  <w:tcBorders>
                    <w:top w:val="nil"/>
                    <w:left w:val="nil"/>
                    <w:bottom w:val="nil"/>
                    <w:right w:val="nil"/>
                  </w:tcBorders>
                  <w:shd w:val="clear" w:color="auto" w:fill="auto"/>
                  <w:noWrap/>
                  <w:vAlign w:val="bottom"/>
                  <w:hideMark/>
                </w:tcPr>
                <w:p w14:paraId="250C0D64"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Kultúra</w:t>
                  </w:r>
                </w:p>
              </w:tc>
              <w:tc>
                <w:tcPr>
                  <w:tcW w:w="1380" w:type="dxa"/>
                  <w:tcBorders>
                    <w:top w:val="nil"/>
                    <w:left w:val="single" w:sz="4" w:space="0" w:color="auto"/>
                    <w:bottom w:val="nil"/>
                    <w:right w:val="nil"/>
                  </w:tcBorders>
                  <w:shd w:val="clear" w:color="auto" w:fill="auto"/>
                  <w:noWrap/>
                  <w:vAlign w:val="center"/>
                  <w:hideMark/>
                </w:tcPr>
                <w:p w14:paraId="5A6A898C" w14:textId="77777777" w:rsidR="007D4EF8" w:rsidRPr="007D4EF8" w:rsidRDefault="007D4EF8" w:rsidP="007D4EF8">
                  <w:pPr>
                    <w:rPr>
                      <w:rFonts w:ascii="Times New Roman" w:eastAsia="Times New Roman" w:hAnsi="Times New Roman"/>
                      <w:i/>
                      <w:iCs/>
                      <w:color w:val="000000"/>
                      <w:sz w:val="22"/>
                      <w:szCs w:val="22"/>
                      <w:lang w:eastAsia="hu-HU"/>
                    </w:rPr>
                  </w:pPr>
                  <w:r w:rsidRPr="007D4EF8">
                    <w:rPr>
                      <w:rFonts w:ascii="Times New Roman" w:eastAsia="Times New Roman" w:hAnsi="Times New Roman"/>
                      <w:i/>
                      <w:iCs/>
                      <w:color w:val="000000"/>
                      <w:sz w:val="22"/>
                      <w:szCs w:val="22"/>
                      <w:lang w:eastAsia="hu-HU"/>
                    </w:rPr>
                    <w:t xml:space="preserve">            8,6    </w:t>
                  </w:r>
                </w:p>
              </w:tc>
            </w:tr>
            <w:tr w:rsidR="007D4EF8" w:rsidRPr="007D4EF8" w14:paraId="62AE6520" w14:textId="77777777" w:rsidTr="0061552A">
              <w:trPr>
                <w:trHeight w:val="300"/>
              </w:trPr>
              <w:tc>
                <w:tcPr>
                  <w:tcW w:w="4900" w:type="dxa"/>
                  <w:tcBorders>
                    <w:top w:val="single" w:sz="4" w:space="0" w:color="auto"/>
                    <w:left w:val="nil"/>
                    <w:bottom w:val="single" w:sz="4" w:space="0" w:color="auto"/>
                    <w:right w:val="nil"/>
                  </w:tcBorders>
                  <w:shd w:val="clear" w:color="auto" w:fill="auto"/>
                  <w:noWrap/>
                  <w:vAlign w:val="bottom"/>
                  <w:hideMark/>
                </w:tcPr>
                <w:p w14:paraId="58A5AED6"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Felhasználás összesen</w:t>
                  </w:r>
                </w:p>
              </w:tc>
              <w:tc>
                <w:tcPr>
                  <w:tcW w:w="1380" w:type="dxa"/>
                  <w:tcBorders>
                    <w:top w:val="single" w:sz="4" w:space="0" w:color="auto"/>
                    <w:left w:val="single" w:sz="4" w:space="0" w:color="auto"/>
                    <w:bottom w:val="single" w:sz="4" w:space="0" w:color="auto"/>
                    <w:right w:val="nil"/>
                  </w:tcBorders>
                  <w:shd w:val="clear" w:color="auto" w:fill="auto"/>
                  <w:noWrap/>
                  <w:vAlign w:val="bottom"/>
                  <w:hideMark/>
                </w:tcPr>
                <w:p w14:paraId="6731203B" w14:textId="77777777" w:rsidR="007D4EF8" w:rsidRPr="007D4EF8" w:rsidRDefault="007D4EF8" w:rsidP="007D4EF8">
                  <w:pPr>
                    <w:rPr>
                      <w:rFonts w:ascii="Times New Roman" w:eastAsia="Times New Roman" w:hAnsi="Times New Roman"/>
                      <w:b/>
                      <w:bCs/>
                      <w:color w:val="000000"/>
                      <w:sz w:val="22"/>
                      <w:szCs w:val="22"/>
                      <w:lang w:eastAsia="hu-HU"/>
                    </w:rPr>
                  </w:pPr>
                  <w:r w:rsidRPr="007D4EF8">
                    <w:rPr>
                      <w:rFonts w:ascii="Times New Roman" w:eastAsia="Times New Roman" w:hAnsi="Times New Roman"/>
                      <w:b/>
                      <w:bCs/>
                      <w:color w:val="000000"/>
                      <w:sz w:val="22"/>
                      <w:szCs w:val="22"/>
                      <w:lang w:eastAsia="hu-HU"/>
                    </w:rPr>
                    <w:t xml:space="preserve">          42,9    </w:t>
                  </w:r>
                </w:p>
              </w:tc>
            </w:tr>
            <w:tr w:rsidR="007D4EF8" w:rsidRPr="007D4EF8" w14:paraId="21C487B4" w14:textId="77777777" w:rsidTr="0061552A">
              <w:trPr>
                <w:trHeight w:val="300"/>
              </w:trPr>
              <w:tc>
                <w:tcPr>
                  <w:tcW w:w="4900" w:type="dxa"/>
                  <w:tcBorders>
                    <w:top w:val="nil"/>
                    <w:left w:val="nil"/>
                    <w:bottom w:val="single" w:sz="4" w:space="0" w:color="auto"/>
                    <w:right w:val="nil"/>
                  </w:tcBorders>
                  <w:shd w:val="clear" w:color="auto" w:fill="auto"/>
                  <w:noWrap/>
                  <w:vAlign w:val="bottom"/>
                  <w:hideMark/>
                </w:tcPr>
                <w:p w14:paraId="576A79D4"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Maradvány december 31-én</w:t>
                  </w:r>
                </w:p>
              </w:tc>
              <w:tc>
                <w:tcPr>
                  <w:tcW w:w="1380" w:type="dxa"/>
                  <w:tcBorders>
                    <w:top w:val="nil"/>
                    <w:left w:val="single" w:sz="4" w:space="0" w:color="auto"/>
                    <w:bottom w:val="single" w:sz="4" w:space="0" w:color="auto"/>
                    <w:right w:val="nil"/>
                  </w:tcBorders>
                  <w:shd w:val="clear" w:color="auto" w:fill="auto"/>
                  <w:noWrap/>
                  <w:vAlign w:val="center"/>
                  <w:hideMark/>
                </w:tcPr>
                <w:p w14:paraId="2AD0A7DD" w14:textId="77777777" w:rsidR="007D4EF8" w:rsidRPr="007D4EF8" w:rsidRDefault="007D4EF8" w:rsidP="007D4EF8">
                  <w:pPr>
                    <w:rPr>
                      <w:rFonts w:ascii="Times New Roman" w:eastAsia="Times New Roman" w:hAnsi="Times New Roman"/>
                      <w:color w:val="000000"/>
                      <w:sz w:val="22"/>
                      <w:szCs w:val="22"/>
                      <w:lang w:eastAsia="hu-HU"/>
                    </w:rPr>
                  </w:pPr>
                  <w:r w:rsidRPr="007D4EF8">
                    <w:rPr>
                      <w:rFonts w:ascii="Times New Roman" w:eastAsia="Times New Roman" w:hAnsi="Times New Roman"/>
                      <w:color w:val="000000"/>
                      <w:sz w:val="22"/>
                      <w:szCs w:val="22"/>
                      <w:lang w:eastAsia="hu-HU"/>
                    </w:rPr>
                    <w:t xml:space="preserve">             7,1    </w:t>
                  </w:r>
                </w:p>
              </w:tc>
            </w:tr>
          </w:tbl>
          <w:p w14:paraId="0B96C3A2" w14:textId="77777777" w:rsidR="007D4EF8" w:rsidRPr="007D4EF8" w:rsidRDefault="007D4EF8" w:rsidP="007D4EF8">
            <w:pPr>
              <w:rPr>
                <w:rFonts w:ascii="Times New Roman" w:eastAsia="Times New Roman" w:hAnsi="Times New Roman"/>
                <w:b/>
                <w:bCs/>
                <w:color w:val="FF0000"/>
                <w:sz w:val="24"/>
                <w:lang w:eastAsia="hu-HU"/>
              </w:rPr>
            </w:pPr>
          </w:p>
        </w:tc>
      </w:tr>
      <w:tr w:rsidR="007D4EF8" w:rsidRPr="007D4EF8" w14:paraId="498B72C5" w14:textId="77777777" w:rsidTr="0061552A">
        <w:trPr>
          <w:trHeight w:val="300"/>
          <w:jc w:val="center"/>
        </w:trPr>
        <w:tc>
          <w:tcPr>
            <w:tcW w:w="6420" w:type="dxa"/>
            <w:gridSpan w:val="2"/>
            <w:tcBorders>
              <w:top w:val="nil"/>
              <w:left w:val="nil"/>
              <w:bottom w:val="nil"/>
              <w:right w:val="nil"/>
            </w:tcBorders>
            <w:shd w:val="clear" w:color="auto" w:fill="auto"/>
            <w:noWrap/>
            <w:vAlign w:val="center"/>
            <w:hideMark/>
          </w:tcPr>
          <w:p w14:paraId="5ABAC103" w14:textId="77777777" w:rsidR="007D4EF8" w:rsidRPr="007D4EF8" w:rsidRDefault="007D4EF8" w:rsidP="007D4EF8">
            <w:pPr>
              <w:jc w:val="center"/>
              <w:rPr>
                <w:rFonts w:ascii="Times New Roman" w:eastAsia="Times New Roman" w:hAnsi="Times New Roman"/>
                <w:b/>
                <w:bCs/>
                <w:color w:val="FF0000"/>
                <w:lang w:eastAsia="hu-HU"/>
              </w:rPr>
            </w:pPr>
          </w:p>
        </w:tc>
      </w:tr>
    </w:tbl>
    <w:p w14:paraId="05BED1E0"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p>
    <w:p w14:paraId="04863DD8"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 xml:space="preserve">5.6.2 Általános tartalék </w:t>
      </w:r>
    </w:p>
    <w:p w14:paraId="2CFF352D"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55A7D18B"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költségvetésben eredetileg tervezett 10.000,0 millió Ft összegű </w:t>
      </w:r>
      <w:r w:rsidRPr="007D4EF8">
        <w:rPr>
          <w:rFonts w:ascii="Times New Roman" w:eastAsia="Times New Roman" w:hAnsi="Times New Roman"/>
          <w:b/>
          <w:sz w:val="24"/>
          <w:szCs w:val="20"/>
          <w:lang w:eastAsia="hu-HU"/>
        </w:rPr>
        <w:t>általános tartalék</w:t>
      </w:r>
      <w:r w:rsidRPr="007D4EF8">
        <w:rPr>
          <w:rFonts w:ascii="Times New Roman" w:eastAsia="Times New Roman" w:hAnsi="Times New Roman"/>
          <w:sz w:val="24"/>
          <w:szCs w:val="20"/>
          <w:lang w:eastAsia="hu-HU"/>
        </w:rPr>
        <w:t xml:space="preserve"> év végére 3.987,1 millió Ft-ra változott.</w:t>
      </w:r>
    </w:p>
    <w:p w14:paraId="7559AE2D" w14:textId="5F7BFB55"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06C0859D" w14:textId="77777777" w:rsidR="00934BC8" w:rsidRDefault="00934BC8">
      <w:pPr>
        <w:rPr>
          <w:rFonts w:ascii="Times New Roman" w:eastAsia="Times New Roman" w:hAnsi="Times New Roman"/>
          <w:b/>
          <w:sz w:val="24"/>
          <w:szCs w:val="20"/>
          <w:lang w:eastAsia="hu-HU"/>
        </w:rPr>
      </w:pPr>
      <w:r>
        <w:rPr>
          <w:rFonts w:ascii="Times New Roman" w:eastAsia="Times New Roman" w:hAnsi="Times New Roman"/>
          <w:b/>
          <w:sz w:val="24"/>
          <w:szCs w:val="20"/>
          <w:lang w:eastAsia="hu-HU"/>
        </w:rPr>
        <w:br w:type="page"/>
      </w:r>
    </w:p>
    <w:p w14:paraId="0C7BE831" w14:textId="3265CEEF" w:rsidR="007D4EF8" w:rsidRDefault="007D4EF8" w:rsidP="007D4EF8">
      <w:pPr>
        <w:tabs>
          <w:tab w:val="left" w:pos="8590"/>
          <w:tab w:val="left" w:pos="9190"/>
        </w:tabs>
        <w:jc w:val="both"/>
        <w:rPr>
          <w:rFonts w:ascii="Times New Roman" w:eastAsia="Times New Roman" w:hAnsi="Times New Roman"/>
          <w:b/>
          <w:sz w:val="24"/>
          <w:szCs w:val="20"/>
          <w:lang w:eastAsia="hu-HU"/>
        </w:rPr>
      </w:pPr>
      <w:r w:rsidRPr="007D4EF8">
        <w:rPr>
          <w:rFonts w:ascii="Times New Roman" w:eastAsia="Times New Roman" w:hAnsi="Times New Roman"/>
          <w:b/>
          <w:sz w:val="24"/>
          <w:szCs w:val="20"/>
          <w:lang w:eastAsia="hu-HU"/>
        </w:rPr>
        <w:lastRenderedPageBreak/>
        <w:t>Felhalmozási kiadások</w:t>
      </w:r>
    </w:p>
    <w:p w14:paraId="7A7FEDB9" w14:textId="77777777" w:rsidR="00432820" w:rsidRDefault="00432820" w:rsidP="007D4EF8">
      <w:pPr>
        <w:tabs>
          <w:tab w:val="left" w:pos="8590"/>
          <w:tab w:val="left" w:pos="9190"/>
        </w:tabs>
        <w:jc w:val="both"/>
        <w:rPr>
          <w:rFonts w:ascii="Times New Roman" w:eastAsia="Times New Roman" w:hAnsi="Times New Roman"/>
          <w:b/>
          <w:sz w:val="24"/>
          <w:szCs w:val="20"/>
          <w:lang w:eastAsia="hu-HU"/>
        </w:rPr>
      </w:pPr>
    </w:p>
    <w:p w14:paraId="6F7C8A1E" w14:textId="77777777" w:rsidR="00432820" w:rsidRPr="007D4EF8" w:rsidRDefault="00432820" w:rsidP="00432820">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w:t>
      </w:r>
      <w:r w:rsidRPr="007D4EF8">
        <w:rPr>
          <w:rFonts w:ascii="Times New Roman" w:eastAsia="Times New Roman" w:hAnsi="Times New Roman"/>
          <w:b/>
          <w:sz w:val="24"/>
          <w:szCs w:val="20"/>
          <w:lang w:eastAsia="hu-HU"/>
        </w:rPr>
        <w:t xml:space="preserve"> felhalmozási célú költségvetési kiadások </w:t>
      </w:r>
      <w:r w:rsidRPr="007D4EF8">
        <w:rPr>
          <w:rFonts w:ascii="Times New Roman" w:eastAsia="Times New Roman" w:hAnsi="Times New Roman"/>
          <w:sz w:val="24"/>
          <w:szCs w:val="20"/>
          <w:lang w:eastAsia="hu-HU"/>
        </w:rPr>
        <w:t xml:space="preserve">teljesítése a 230.751,8 millió Ft módosított előirányzat 30,9%-a, 71.218,5 millió Ft összegben valósult meg. A felhalmozási célú költségvetési kiadásokon belül, mind a beruházások és a felújítások, mind pedig az egyéb felhalmozási célú kiadások teljesítése az időarányos teljesítés alatt maradt. </w:t>
      </w:r>
    </w:p>
    <w:p w14:paraId="4BC746FC" w14:textId="77777777" w:rsidR="00432820" w:rsidRDefault="00432820" w:rsidP="007D4EF8">
      <w:pPr>
        <w:tabs>
          <w:tab w:val="left" w:pos="8590"/>
          <w:tab w:val="left" w:pos="9190"/>
        </w:tabs>
        <w:jc w:val="both"/>
        <w:rPr>
          <w:rFonts w:ascii="Times New Roman" w:eastAsia="Times New Roman" w:hAnsi="Times New Roman"/>
          <w:b/>
          <w:sz w:val="24"/>
          <w:szCs w:val="20"/>
          <w:lang w:eastAsia="hu-HU"/>
        </w:rPr>
      </w:pPr>
    </w:p>
    <w:p w14:paraId="08874C63" w14:textId="0F79D82C" w:rsidR="007D4EF8" w:rsidRPr="007D4EF8" w:rsidRDefault="007940B5" w:rsidP="007D4EF8">
      <w:pPr>
        <w:tabs>
          <w:tab w:val="left" w:pos="8590"/>
          <w:tab w:val="left" w:pos="9190"/>
        </w:tabs>
        <w:jc w:val="both"/>
        <w:rPr>
          <w:rFonts w:ascii="Times New Roman" w:eastAsia="Times New Roman" w:hAnsi="Times New Roman"/>
          <w:b/>
          <w:sz w:val="24"/>
          <w:szCs w:val="20"/>
          <w:lang w:eastAsia="hu-HU"/>
        </w:rPr>
      </w:pPr>
      <w:r w:rsidRPr="007940B5">
        <w:rPr>
          <w:noProof/>
        </w:rPr>
        <w:drawing>
          <wp:inline distT="0" distB="0" distL="0" distR="0" wp14:anchorId="4C55EE26" wp14:editId="2D722232">
            <wp:extent cx="6116320" cy="377503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3775035"/>
                    </a:xfrm>
                    <a:prstGeom prst="rect">
                      <a:avLst/>
                    </a:prstGeom>
                    <a:noFill/>
                    <a:ln>
                      <a:noFill/>
                    </a:ln>
                  </pic:spPr>
                </pic:pic>
              </a:graphicData>
            </a:graphic>
          </wp:inline>
        </w:drawing>
      </w:r>
    </w:p>
    <w:p w14:paraId="1121E2FA" w14:textId="00F46123" w:rsidR="007D4EF8" w:rsidRPr="007D4EF8" w:rsidRDefault="007D4EF8" w:rsidP="007D4EF8">
      <w:pPr>
        <w:tabs>
          <w:tab w:val="left" w:pos="8590"/>
          <w:tab w:val="left" w:pos="9190"/>
        </w:tabs>
        <w:jc w:val="both"/>
        <w:rPr>
          <w:rFonts w:ascii="Times New Roman" w:eastAsia="Times New Roman" w:hAnsi="Times New Roman"/>
          <w:b/>
          <w:color w:val="FF0000"/>
          <w:sz w:val="24"/>
          <w:szCs w:val="20"/>
          <w:lang w:eastAsia="hu-HU"/>
        </w:rPr>
      </w:pPr>
    </w:p>
    <w:p w14:paraId="5C0D3E9A"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r w:rsidRPr="007D4EF8">
        <w:rPr>
          <w:rFonts w:ascii="Times New Roman" w:eastAsia="Times New Roman" w:hAnsi="Times New Roman"/>
          <w:b/>
          <w:sz w:val="24"/>
          <w:szCs w:val="20"/>
          <w:lang w:eastAsia="hu-HU"/>
        </w:rPr>
        <w:t xml:space="preserve">6. Beruházások </w:t>
      </w:r>
    </w:p>
    <w:p w14:paraId="0327731D"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1B77D8DC"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 beruházási kiadások összességében 31,1 %-</w:t>
      </w:r>
      <w:proofErr w:type="spellStart"/>
      <w:r w:rsidRPr="007D4EF8">
        <w:rPr>
          <w:rFonts w:ascii="Times New Roman" w:eastAsia="Times New Roman" w:hAnsi="Times New Roman"/>
          <w:sz w:val="24"/>
          <w:szCs w:val="20"/>
          <w:lang w:eastAsia="hu-HU"/>
        </w:rPr>
        <w:t>on</w:t>
      </w:r>
      <w:proofErr w:type="spellEnd"/>
      <w:r w:rsidRPr="007D4EF8">
        <w:rPr>
          <w:rFonts w:ascii="Times New Roman" w:eastAsia="Times New Roman" w:hAnsi="Times New Roman"/>
          <w:sz w:val="24"/>
          <w:szCs w:val="20"/>
          <w:lang w:eastAsia="hu-HU"/>
        </w:rPr>
        <w:t xml:space="preserve"> teljesültek. (A feladatok szerinti részletes szöveges értékeléseket az </w:t>
      </w:r>
      <w:r w:rsidRPr="007D4EF8">
        <w:rPr>
          <w:rFonts w:ascii="Times New Roman" w:eastAsia="Times New Roman" w:hAnsi="Times New Roman"/>
          <w:i/>
          <w:sz w:val="24"/>
          <w:szCs w:val="20"/>
          <w:lang w:eastAsia="hu-HU"/>
        </w:rPr>
        <w:t>előterjesztés 1. melléklete</w:t>
      </w:r>
      <w:r w:rsidRPr="007D4EF8">
        <w:rPr>
          <w:rFonts w:ascii="Times New Roman" w:eastAsia="Times New Roman" w:hAnsi="Times New Roman"/>
          <w:sz w:val="24"/>
          <w:szCs w:val="20"/>
          <w:lang w:eastAsia="hu-HU"/>
        </w:rPr>
        <w:t xml:space="preserve"> tartalmazza.)  </w:t>
      </w:r>
    </w:p>
    <w:p w14:paraId="5FC721AD"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7563CBB3" w14:textId="77777777" w:rsidR="007D4EF8" w:rsidRPr="00B1097C" w:rsidRDefault="007D4EF8" w:rsidP="007D4EF8">
      <w:pPr>
        <w:tabs>
          <w:tab w:val="left" w:pos="8590"/>
          <w:tab w:val="left" w:pos="9190"/>
        </w:tabs>
        <w:jc w:val="both"/>
        <w:rPr>
          <w:rFonts w:ascii="Times New Roman" w:eastAsia="Times New Roman" w:hAnsi="Times New Roman"/>
          <w:b/>
          <w:i/>
          <w:sz w:val="24"/>
          <w:szCs w:val="20"/>
          <w:lang w:eastAsia="hu-HU"/>
        </w:rPr>
      </w:pPr>
      <w:r w:rsidRPr="00B1097C">
        <w:rPr>
          <w:rFonts w:ascii="Times New Roman" w:eastAsia="Times New Roman" w:hAnsi="Times New Roman"/>
          <w:b/>
          <w:i/>
          <w:sz w:val="24"/>
          <w:szCs w:val="20"/>
          <w:lang w:eastAsia="hu-HU"/>
        </w:rPr>
        <w:t>6.1. Önkormányzati beruházások</w:t>
      </w:r>
    </w:p>
    <w:p w14:paraId="108A9AC6"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30606470"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önkormányzati beruházásokon belül a legmagasabb előirányzattal (11.540,2 millió Ft) a </w:t>
      </w:r>
      <w:r w:rsidRPr="007D4EF8">
        <w:rPr>
          <w:rFonts w:ascii="Times New Roman" w:eastAsia="Times New Roman" w:hAnsi="Times New Roman"/>
          <w:i/>
          <w:sz w:val="24"/>
          <w:szCs w:val="20"/>
          <w:lang w:eastAsia="hu-HU"/>
        </w:rPr>
        <w:t>FINA 2017. VB fejlesztéssel kapcsolatos feladatok</w:t>
      </w:r>
      <w:r w:rsidRPr="007D4EF8">
        <w:rPr>
          <w:rFonts w:ascii="Times New Roman" w:eastAsia="Times New Roman" w:hAnsi="Times New Roman"/>
          <w:sz w:val="24"/>
          <w:szCs w:val="20"/>
          <w:lang w:eastAsia="hu-HU"/>
        </w:rPr>
        <w:t xml:space="preserve"> rendelkeztek, teljesítésük is magas, 87,2 %-os.</w:t>
      </w:r>
    </w:p>
    <w:p w14:paraId="7CF9F39A"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w:t>
      </w:r>
      <w:r w:rsidRPr="007D4EF8">
        <w:rPr>
          <w:rFonts w:ascii="Times New Roman" w:eastAsia="Times New Roman" w:hAnsi="Times New Roman"/>
          <w:i/>
          <w:sz w:val="24"/>
          <w:szCs w:val="20"/>
          <w:lang w:eastAsia="hu-HU"/>
        </w:rPr>
        <w:t xml:space="preserve">Környezetvédelmi feladatokon </w:t>
      </w:r>
      <w:r w:rsidRPr="007D4EF8">
        <w:rPr>
          <w:rFonts w:ascii="Times New Roman" w:eastAsia="Times New Roman" w:hAnsi="Times New Roman"/>
          <w:sz w:val="24"/>
          <w:szCs w:val="20"/>
          <w:lang w:eastAsia="hu-HU"/>
        </w:rPr>
        <w:t>a 7.727,3 millió Ft-os előirányzat 8,5 %-</w:t>
      </w:r>
      <w:proofErr w:type="spellStart"/>
      <w:r w:rsidRPr="007D4EF8">
        <w:rPr>
          <w:rFonts w:ascii="Times New Roman" w:eastAsia="Times New Roman" w:hAnsi="Times New Roman"/>
          <w:sz w:val="24"/>
          <w:szCs w:val="20"/>
          <w:lang w:eastAsia="hu-HU"/>
        </w:rPr>
        <w:t>on</w:t>
      </w:r>
      <w:proofErr w:type="spellEnd"/>
      <w:r w:rsidRPr="007D4EF8">
        <w:rPr>
          <w:rFonts w:ascii="Times New Roman" w:eastAsia="Times New Roman" w:hAnsi="Times New Roman"/>
          <w:sz w:val="24"/>
          <w:szCs w:val="20"/>
          <w:lang w:eastAsia="hu-HU"/>
        </w:rPr>
        <w:t xml:space="preserve"> teljesült, nagyrészt a </w:t>
      </w:r>
      <w:r w:rsidRPr="007D4EF8">
        <w:rPr>
          <w:rFonts w:ascii="Times New Roman" w:eastAsia="Times New Roman" w:hAnsi="Times New Roman"/>
          <w:i/>
          <w:sz w:val="24"/>
          <w:szCs w:val="20"/>
          <w:lang w:eastAsia="hu-HU"/>
        </w:rPr>
        <w:t>Fővárosi hulladékgazdálkodási rendszer bővítése, a hulladékfeldolgozás és újrahasznosítás arányának növelése feladat</w:t>
      </w:r>
      <w:r w:rsidRPr="007D4EF8">
        <w:rPr>
          <w:rFonts w:ascii="Times New Roman" w:eastAsia="Times New Roman" w:hAnsi="Times New Roman"/>
          <w:sz w:val="24"/>
          <w:szCs w:val="20"/>
          <w:lang w:eastAsia="hu-HU"/>
        </w:rPr>
        <w:t xml:space="preserve"> elmaradása miatt. Jelentős előirányzata még a </w:t>
      </w:r>
      <w:r w:rsidRPr="007D4EF8">
        <w:rPr>
          <w:rFonts w:ascii="Times New Roman" w:eastAsia="Times New Roman" w:hAnsi="Times New Roman"/>
          <w:i/>
          <w:sz w:val="24"/>
          <w:szCs w:val="20"/>
          <w:lang w:eastAsia="hu-HU"/>
        </w:rPr>
        <w:t>Vízgazdálkodási feladatok</w:t>
      </w:r>
      <w:r w:rsidRPr="007D4EF8">
        <w:rPr>
          <w:rFonts w:ascii="Times New Roman" w:eastAsia="Times New Roman" w:hAnsi="Times New Roman"/>
          <w:sz w:val="24"/>
          <w:szCs w:val="20"/>
          <w:lang w:eastAsia="hu-HU"/>
        </w:rPr>
        <w:t xml:space="preserve">nak volt, (4.751,5 millió Ft), azonban teljesítésük szintén elmaradt, 15%-os. </w:t>
      </w:r>
    </w:p>
    <w:p w14:paraId="67245CC6" w14:textId="27A620EA"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7907FA75" w14:textId="77777777" w:rsidR="007D4EF8" w:rsidRPr="00B1097C" w:rsidRDefault="007D4EF8" w:rsidP="007D4EF8">
      <w:pPr>
        <w:tabs>
          <w:tab w:val="left" w:pos="8590"/>
          <w:tab w:val="left" w:pos="9190"/>
        </w:tabs>
        <w:jc w:val="both"/>
        <w:rPr>
          <w:rFonts w:ascii="Times New Roman" w:eastAsia="Times New Roman" w:hAnsi="Times New Roman"/>
          <w:b/>
          <w:i/>
          <w:sz w:val="24"/>
          <w:szCs w:val="20"/>
          <w:lang w:eastAsia="hu-HU"/>
        </w:rPr>
      </w:pPr>
      <w:r w:rsidRPr="00B1097C">
        <w:rPr>
          <w:rFonts w:ascii="Times New Roman" w:eastAsia="Times New Roman" w:hAnsi="Times New Roman"/>
          <w:b/>
          <w:i/>
          <w:sz w:val="24"/>
          <w:szCs w:val="20"/>
          <w:lang w:eastAsia="hu-HU"/>
        </w:rPr>
        <w:t xml:space="preserve">6.2. Céljelleggel támogatott intézményi beruházások </w:t>
      </w:r>
    </w:p>
    <w:p w14:paraId="4220553D" w14:textId="77777777" w:rsidR="007D4EF8" w:rsidRPr="00B1097C" w:rsidRDefault="007D4EF8" w:rsidP="007D4EF8">
      <w:pPr>
        <w:tabs>
          <w:tab w:val="left" w:pos="8590"/>
          <w:tab w:val="left" w:pos="9190"/>
        </w:tabs>
        <w:jc w:val="both"/>
        <w:rPr>
          <w:rFonts w:ascii="Times New Roman" w:eastAsia="Times New Roman" w:hAnsi="Times New Roman"/>
          <w:b/>
          <w:i/>
          <w:sz w:val="24"/>
          <w:szCs w:val="20"/>
          <w:lang w:eastAsia="hu-HU"/>
        </w:rPr>
      </w:pPr>
    </w:p>
    <w:p w14:paraId="6D72CD04"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céljelleggel támogatott intézményi beruházások előirányzatának 81,3%-át a Fővárosi Állat-és Növénykert beruházásai, azon belül a „Pannon park” fejlesztésével kapcsolatos feladatok teszik ki. Az intézmény feladataira a 8.967,2 millió Ft-os előirányzat 58,9%-a, 5.287,7 millió Ft került kifizetésre.  </w:t>
      </w:r>
    </w:p>
    <w:p w14:paraId="682FF3B5"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12A55E45"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lastRenderedPageBreak/>
        <w:t xml:space="preserve">6.3. Intézményi beruházások </w:t>
      </w:r>
    </w:p>
    <w:p w14:paraId="6D1E25AD"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p>
    <w:p w14:paraId="389848EC"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intézményi beruházásokat feladatok szerinti bontásban a </w:t>
      </w:r>
      <w:r w:rsidRPr="007D4EF8">
        <w:rPr>
          <w:rFonts w:ascii="Times New Roman" w:eastAsia="Times New Roman" w:hAnsi="Times New Roman"/>
          <w:b/>
          <w:i/>
          <w:sz w:val="24"/>
          <w:szCs w:val="20"/>
          <w:lang w:eastAsia="hu-HU"/>
        </w:rPr>
        <w:t>rendelet-tervezet</w:t>
      </w:r>
      <w:r w:rsidRPr="007D4EF8">
        <w:rPr>
          <w:rFonts w:ascii="Times New Roman" w:eastAsia="Times New Roman" w:hAnsi="Times New Roman"/>
          <w:sz w:val="24"/>
          <w:szCs w:val="20"/>
          <w:lang w:eastAsia="hu-HU"/>
        </w:rPr>
        <w:t xml:space="preserve"> </w:t>
      </w:r>
      <w:r w:rsidRPr="007D4EF8">
        <w:rPr>
          <w:rFonts w:ascii="Times New Roman" w:eastAsia="Times New Roman" w:hAnsi="Times New Roman"/>
          <w:b/>
          <w:i/>
          <w:sz w:val="24"/>
          <w:szCs w:val="20"/>
          <w:lang w:eastAsia="hu-HU"/>
        </w:rPr>
        <w:t>5/a. melléklete</w:t>
      </w:r>
      <w:r w:rsidRPr="007D4EF8">
        <w:rPr>
          <w:rFonts w:ascii="Times New Roman" w:eastAsia="Times New Roman" w:hAnsi="Times New Roman"/>
          <w:sz w:val="24"/>
          <w:szCs w:val="20"/>
          <w:lang w:eastAsia="hu-HU"/>
        </w:rPr>
        <w:t xml:space="preserve"> tartalmazza. </w:t>
      </w:r>
    </w:p>
    <w:p w14:paraId="45324EF0" w14:textId="77777777" w:rsidR="007D4EF8" w:rsidRPr="007D4EF8" w:rsidRDefault="007D4EF8" w:rsidP="007D4EF8">
      <w:pPr>
        <w:tabs>
          <w:tab w:val="left" w:pos="8590"/>
          <w:tab w:val="left" w:pos="9190"/>
        </w:tabs>
        <w:jc w:val="both"/>
        <w:rPr>
          <w:color w:val="FF0000"/>
        </w:rPr>
      </w:pPr>
      <w:r w:rsidRPr="007D4EF8">
        <w:rPr>
          <w:rFonts w:ascii="Times New Roman" w:eastAsia="Times New Roman" w:hAnsi="Times New Roman"/>
          <w:sz w:val="24"/>
          <w:szCs w:val="20"/>
          <w:lang w:eastAsia="hu-HU"/>
        </w:rPr>
        <w:t xml:space="preserve">A legnagyobb részarányt, a módosított előirányzat 70,9%-át, a </w:t>
      </w:r>
      <w:r w:rsidRPr="007D4EF8">
        <w:rPr>
          <w:rFonts w:ascii="Times New Roman" w:eastAsia="Times New Roman" w:hAnsi="Times New Roman"/>
          <w:i/>
          <w:sz w:val="24"/>
          <w:szCs w:val="20"/>
          <w:lang w:eastAsia="hu-HU"/>
        </w:rPr>
        <w:t>kulturális ágazat</w:t>
      </w:r>
      <w:r w:rsidRPr="007D4EF8">
        <w:rPr>
          <w:rFonts w:ascii="Times New Roman" w:eastAsia="Times New Roman" w:hAnsi="Times New Roman"/>
          <w:sz w:val="24"/>
          <w:szCs w:val="20"/>
          <w:lang w:eastAsia="hu-HU"/>
        </w:rPr>
        <w:t xml:space="preserve"> feladatai teszik ki, ezek teljesítése 51,5%-os. A legmagasabb előirányzat (756,1 millió Ft) és teljesítés (490,7 millió Ft) a Fővárosi Állat-és Növénykertnél volt. Szintén magas előirányzata volt a Budapesti Történeti Múzeumnak (633,3 millió Ft), azonban a teljesítés alacsonyabb szintű, 17,5%-os.  Magas még az intézményi beruházásokra kifizette összeg a Fővárosi Szabó Ervin Könyvtárnál, ahol a teljesítés 84,5 %-os (291,5 millió Ft).</w:t>
      </w:r>
    </w:p>
    <w:p w14:paraId="360B38C9"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Szintén jelentős a </w:t>
      </w:r>
      <w:r w:rsidRPr="007D4EF8">
        <w:rPr>
          <w:rFonts w:ascii="Times New Roman" w:eastAsia="Times New Roman" w:hAnsi="Times New Roman"/>
          <w:i/>
          <w:sz w:val="24"/>
          <w:szCs w:val="20"/>
          <w:lang w:eastAsia="hu-HU"/>
        </w:rPr>
        <w:t>szociális ágazat</w:t>
      </w:r>
      <w:r w:rsidRPr="007D4EF8">
        <w:rPr>
          <w:rFonts w:ascii="Times New Roman" w:eastAsia="Times New Roman" w:hAnsi="Times New Roman"/>
          <w:sz w:val="24"/>
          <w:szCs w:val="20"/>
          <w:lang w:eastAsia="hu-HU"/>
        </w:rPr>
        <w:t xml:space="preserve"> intézményi beruházásainak mértéke, a módosított előirányzat 266,7 millió Ft, a teljesítés 193,3 millió Ft. A legtöbb és legnagyobb értékű beruházás a Budapesti Módszertani Szociális központ és Intézményeinél, valamint a Kamaraerdei úti Idősek Otthonánál volt, teljesítésük 70% felett alakult. </w:t>
      </w:r>
    </w:p>
    <w:p w14:paraId="678E4A90"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 Csarnok-és Piac Igazgatóságánál a 392,8 millió Ft-os előirányzat 52,5%-ban teljesült.</w:t>
      </w:r>
    </w:p>
    <w:p w14:paraId="58CF6475"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274DB6CB"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r w:rsidRPr="007D4EF8">
        <w:rPr>
          <w:rFonts w:ascii="Times New Roman" w:eastAsia="Times New Roman" w:hAnsi="Times New Roman"/>
          <w:b/>
          <w:sz w:val="24"/>
          <w:szCs w:val="20"/>
          <w:lang w:eastAsia="hu-HU"/>
        </w:rPr>
        <w:t>7. Felújítások</w:t>
      </w:r>
    </w:p>
    <w:p w14:paraId="6B6A5EDD"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6AC62B4F"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 felújítási kiadások összességében 29,2%-</w:t>
      </w:r>
      <w:proofErr w:type="spellStart"/>
      <w:r w:rsidRPr="007D4EF8">
        <w:rPr>
          <w:rFonts w:ascii="Times New Roman" w:eastAsia="Times New Roman" w:hAnsi="Times New Roman"/>
          <w:sz w:val="24"/>
          <w:szCs w:val="20"/>
          <w:lang w:eastAsia="hu-HU"/>
        </w:rPr>
        <w:t>on</w:t>
      </w:r>
      <w:proofErr w:type="spellEnd"/>
      <w:r w:rsidRPr="007D4EF8">
        <w:rPr>
          <w:rFonts w:ascii="Times New Roman" w:eastAsia="Times New Roman" w:hAnsi="Times New Roman"/>
          <w:sz w:val="24"/>
          <w:szCs w:val="20"/>
          <w:lang w:eastAsia="hu-HU"/>
        </w:rPr>
        <w:t xml:space="preserve"> teljesültek. (A feladatok szerinti részletes szöveges értékeléseket az </w:t>
      </w:r>
      <w:r w:rsidRPr="007D4EF8">
        <w:rPr>
          <w:rFonts w:ascii="Times New Roman" w:eastAsia="Times New Roman" w:hAnsi="Times New Roman"/>
          <w:i/>
          <w:sz w:val="24"/>
          <w:szCs w:val="20"/>
          <w:lang w:eastAsia="hu-HU"/>
        </w:rPr>
        <w:t>előterjesztés 2. melléklete</w:t>
      </w:r>
      <w:r w:rsidRPr="007D4EF8">
        <w:rPr>
          <w:rFonts w:ascii="Times New Roman" w:eastAsia="Times New Roman" w:hAnsi="Times New Roman"/>
          <w:sz w:val="24"/>
          <w:szCs w:val="20"/>
          <w:lang w:eastAsia="hu-HU"/>
        </w:rPr>
        <w:t xml:space="preserve"> tartalmazza.)  </w:t>
      </w:r>
    </w:p>
    <w:p w14:paraId="4F786C9C"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59EB80B3"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7.1. Intézményi felújítások</w:t>
      </w:r>
    </w:p>
    <w:p w14:paraId="3AB53FAD"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p>
    <w:p w14:paraId="565891DC" w14:textId="2B497412"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Az intézmények saját bevételből megvalósított felújításain</w:t>
      </w:r>
      <w:r w:rsidR="00D4670F">
        <w:rPr>
          <w:rFonts w:ascii="Times New Roman" w:eastAsia="Times New Roman" w:hAnsi="Times New Roman"/>
          <w:sz w:val="24"/>
          <w:szCs w:val="20"/>
          <w:lang w:eastAsia="hu-HU"/>
        </w:rPr>
        <w:t>a</w:t>
      </w:r>
      <w:r w:rsidRPr="007D4EF8">
        <w:rPr>
          <w:rFonts w:ascii="Times New Roman" w:eastAsia="Times New Roman" w:hAnsi="Times New Roman"/>
          <w:sz w:val="24"/>
          <w:szCs w:val="20"/>
          <w:lang w:eastAsia="hu-HU"/>
        </w:rPr>
        <w:t>k döntő része (79,4%) a Csarnok-és</w:t>
      </w:r>
      <w:r w:rsidR="00FD6C47">
        <w:rPr>
          <w:rFonts w:ascii="Times New Roman" w:eastAsia="Times New Roman" w:hAnsi="Times New Roman"/>
          <w:sz w:val="24"/>
          <w:szCs w:val="20"/>
          <w:lang w:eastAsia="hu-HU"/>
        </w:rPr>
        <w:t xml:space="preserve"> Piac Igazgatóságnál teljesült</w:t>
      </w:r>
      <w:r w:rsidRPr="007D4EF8">
        <w:rPr>
          <w:rFonts w:ascii="Times New Roman" w:eastAsia="Times New Roman" w:hAnsi="Times New Roman"/>
          <w:sz w:val="24"/>
          <w:szCs w:val="20"/>
          <w:lang w:eastAsia="hu-HU"/>
        </w:rPr>
        <w:t xml:space="preserve">. Jelentős még a </w:t>
      </w:r>
      <w:r w:rsidRPr="007D4EF8">
        <w:rPr>
          <w:rFonts w:ascii="Times New Roman" w:eastAsia="Times New Roman" w:hAnsi="Times New Roman"/>
          <w:i/>
          <w:sz w:val="24"/>
          <w:szCs w:val="20"/>
          <w:lang w:eastAsia="hu-HU"/>
        </w:rPr>
        <w:t>kulturális ágazat</w:t>
      </w:r>
      <w:r w:rsidRPr="007D4EF8">
        <w:rPr>
          <w:rFonts w:ascii="Times New Roman" w:eastAsia="Times New Roman" w:hAnsi="Times New Roman"/>
          <w:sz w:val="24"/>
          <w:szCs w:val="20"/>
          <w:lang w:eastAsia="hu-HU"/>
        </w:rPr>
        <w:t xml:space="preserve"> felújítási előirányzata, de az ágazat egészében a teljesítés alacsony szinten (10,5%) maradt. A </w:t>
      </w:r>
      <w:r w:rsidRPr="007D4EF8">
        <w:rPr>
          <w:rFonts w:ascii="Times New Roman" w:eastAsia="Times New Roman" w:hAnsi="Times New Roman"/>
          <w:b/>
          <w:i/>
          <w:sz w:val="24"/>
          <w:szCs w:val="20"/>
          <w:lang w:eastAsia="hu-HU"/>
        </w:rPr>
        <w:t>rendelet-tervezet</w:t>
      </w:r>
      <w:r w:rsidRPr="007D4EF8">
        <w:rPr>
          <w:rFonts w:ascii="Times New Roman" w:eastAsia="Times New Roman" w:hAnsi="Times New Roman"/>
          <w:sz w:val="24"/>
          <w:szCs w:val="20"/>
          <w:lang w:eastAsia="hu-HU"/>
        </w:rPr>
        <w:t xml:space="preserve"> </w:t>
      </w:r>
      <w:r w:rsidRPr="007D4EF8">
        <w:rPr>
          <w:rFonts w:ascii="Times New Roman" w:eastAsia="Times New Roman" w:hAnsi="Times New Roman"/>
          <w:b/>
          <w:i/>
          <w:sz w:val="24"/>
          <w:szCs w:val="20"/>
          <w:lang w:eastAsia="hu-HU"/>
        </w:rPr>
        <w:t>4/a. melléklete</w:t>
      </w:r>
      <w:r w:rsidRPr="007D4EF8">
        <w:rPr>
          <w:rFonts w:ascii="Times New Roman" w:eastAsia="Times New Roman" w:hAnsi="Times New Roman"/>
          <w:sz w:val="24"/>
          <w:szCs w:val="20"/>
          <w:lang w:eastAsia="hu-HU"/>
        </w:rPr>
        <w:t xml:space="preserve"> az intézményi felújítások alakulását feladatok szerinti bontásban tartalmazza.</w:t>
      </w:r>
    </w:p>
    <w:p w14:paraId="1EE07FBD"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25912ED5" w14:textId="77777777" w:rsidR="007D4EF8" w:rsidRPr="00B1097C" w:rsidRDefault="007D4EF8" w:rsidP="007D4EF8">
      <w:pPr>
        <w:tabs>
          <w:tab w:val="left" w:pos="8590"/>
          <w:tab w:val="left" w:pos="9190"/>
        </w:tabs>
        <w:jc w:val="both"/>
        <w:rPr>
          <w:rFonts w:ascii="Times New Roman" w:eastAsia="Times New Roman" w:hAnsi="Times New Roman"/>
          <w:b/>
          <w:i/>
          <w:sz w:val="24"/>
          <w:szCs w:val="20"/>
          <w:lang w:eastAsia="hu-HU"/>
        </w:rPr>
      </w:pPr>
      <w:r w:rsidRPr="00B1097C">
        <w:rPr>
          <w:rFonts w:ascii="Times New Roman" w:eastAsia="Times New Roman" w:hAnsi="Times New Roman"/>
          <w:b/>
          <w:i/>
          <w:sz w:val="24"/>
          <w:szCs w:val="20"/>
          <w:lang w:eastAsia="hu-HU"/>
        </w:rPr>
        <w:t>7.2. Önkormányzati felújítások</w:t>
      </w:r>
    </w:p>
    <w:p w14:paraId="4DBE6B8F"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1D31200C"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önkormányzati felújítások előirányzatának 82,6%-át a 17.507,6 millió Ft-os előirányzattal rendelkező </w:t>
      </w:r>
      <w:r w:rsidRPr="007D4EF8">
        <w:rPr>
          <w:rFonts w:ascii="Times New Roman" w:eastAsia="Times New Roman" w:hAnsi="Times New Roman"/>
          <w:i/>
          <w:sz w:val="24"/>
          <w:szCs w:val="20"/>
          <w:lang w:eastAsia="hu-HU"/>
        </w:rPr>
        <w:t>Út-, hídfelújítások</w:t>
      </w:r>
      <w:r w:rsidRPr="007D4EF8">
        <w:rPr>
          <w:rFonts w:ascii="Times New Roman" w:eastAsia="Times New Roman" w:hAnsi="Times New Roman"/>
          <w:sz w:val="24"/>
          <w:szCs w:val="20"/>
          <w:lang w:eastAsia="hu-HU"/>
        </w:rPr>
        <w:t xml:space="preserve"> teszik ki, teljesítésük 27,9 %.</w:t>
      </w:r>
    </w:p>
    <w:p w14:paraId="00A730B3"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2903E951" w14:textId="77777777" w:rsidR="007D4EF8" w:rsidRPr="00B1097C" w:rsidRDefault="007D4EF8" w:rsidP="007D4EF8">
      <w:pPr>
        <w:tabs>
          <w:tab w:val="left" w:pos="8590"/>
          <w:tab w:val="left" w:pos="9190"/>
        </w:tabs>
        <w:jc w:val="both"/>
        <w:rPr>
          <w:rFonts w:ascii="Times New Roman" w:eastAsia="Times New Roman" w:hAnsi="Times New Roman"/>
          <w:b/>
          <w:i/>
          <w:sz w:val="24"/>
          <w:szCs w:val="20"/>
          <w:lang w:eastAsia="hu-HU"/>
        </w:rPr>
      </w:pPr>
      <w:r w:rsidRPr="00B1097C">
        <w:rPr>
          <w:rFonts w:ascii="Times New Roman" w:eastAsia="Times New Roman" w:hAnsi="Times New Roman"/>
          <w:b/>
          <w:i/>
          <w:sz w:val="24"/>
          <w:szCs w:val="20"/>
          <w:lang w:eastAsia="hu-HU"/>
        </w:rPr>
        <w:t>7.3. Céljelleggel támogatott intézményi felújítások</w:t>
      </w:r>
    </w:p>
    <w:p w14:paraId="161A9B4D"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15C493E8" w14:textId="67CAE461"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céljelleggel támogatott intézményi felújítások között a </w:t>
      </w:r>
      <w:r w:rsidR="00FD6C47">
        <w:rPr>
          <w:rFonts w:ascii="Times New Roman" w:eastAsia="Times New Roman" w:hAnsi="Times New Roman"/>
          <w:sz w:val="24"/>
          <w:szCs w:val="20"/>
          <w:lang w:eastAsia="hu-HU"/>
        </w:rPr>
        <w:t xml:space="preserve">összességében a </w:t>
      </w:r>
      <w:r w:rsidRPr="007D4EF8">
        <w:rPr>
          <w:rFonts w:ascii="Times New Roman" w:eastAsia="Times New Roman" w:hAnsi="Times New Roman"/>
          <w:sz w:val="24"/>
          <w:szCs w:val="20"/>
          <w:lang w:eastAsia="hu-HU"/>
        </w:rPr>
        <w:t xml:space="preserve">legmagasabb előirányzattal (707,1 millió Ft) a szociális ágazat feladatai szerepelnek, teljesítésük 60,2 %. </w:t>
      </w:r>
    </w:p>
    <w:p w14:paraId="0B6B77AF" w14:textId="38C50FC7" w:rsidR="007D4EF8" w:rsidRPr="007D4EF8" w:rsidRDefault="007D4EF8" w:rsidP="007D4EF8">
      <w:pPr>
        <w:tabs>
          <w:tab w:val="left" w:pos="8590"/>
          <w:tab w:val="left" w:pos="9190"/>
        </w:tabs>
        <w:jc w:val="both"/>
        <w:rPr>
          <w:rFonts w:ascii="Times New Roman" w:eastAsia="Times New Roman" w:hAnsi="Times New Roman"/>
          <w:color w:val="FF0000"/>
          <w:sz w:val="24"/>
          <w:szCs w:val="20"/>
          <w:lang w:eastAsia="hu-HU"/>
        </w:rPr>
      </w:pPr>
    </w:p>
    <w:p w14:paraId="34DB2D85" w14:textId="77777777" w:rsidR="007D4EF8" w:rsidRPr="007D4EF8" w:rsidRDefault="007D4EF8" w:rsidP="007D4EF8">
      <w:pPr>
        <w:jc w:val="both"/>
        <w:rPr>
          <w:rFonts w:ascii="Times New Roman" w:eastAsia="Times New Roman" w:hAnsi="Times New Roman"/>
          <w:b/>
          <w:sz w:val="24"/>
          <w:szCs w:val="20"/>
          <w:lang w:eastAsia="hu-HU"/>
        </w:rPr>
      </w:pPr>
      <w:r w:rsidRPr="007D4EF8">
        <w:rPr>
          <w:rFonts w:ascii="Times New Roman" w:eastAsia="Times New Roman" w:hAnsi="Times New Roman"/>
          <w:b/>
          <w:sz w:val="24"/>
          <w:szCs w:val="20"/>
          <w:lang w:eastAsia="hu-HU"/>
        </w:rPr>
        <w:t>8. Egyéb felhalmozási célú kiadások</w:t>
      </w:r>
    </w:p>
    <w:p w14:paraId="576E22F4" w14:textId="77777777" w:rsidR="007D4EF8" w:rsidRPr="007D4EF8" w:rsidRDefault="007D4EF8" w:rsidP="007D4EF8">
      <w:pPr>
        <w:jc w:val="both"/>
        <w:rPr>
          <w:rFonts w:ascii="Times New Roman" w:eastAsia="Times New Roman" w:hAnsi="Times New Roman"/>
          <w:b/>
          <w:i/>
          <w:sz w:val="24"/>
          <w:szCs w:val="20"/>
          <w:lang w:eastAsia="hu-HU"/>
        </w:rPr>
      </w:pPr>
    </w:p>
    <w:p w14:paraId="373FCA1A" w14:textId="77777777" w:rsidR="007D4EF8" w:rsidRPr="007D4EF8" w:rsidRDefault="007D4EF8" w:rsidP="007D4EF8">
      <w:pPr>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8.1. Felhalmozási célú visszatérítendő támogatások, kölcsönök nyújtása, törlesztése</w:t>
      </w:r>
    </w:p>
    <w:p w14:paraId="25390AA8" w14:textId="77777777" w:rsidR="007D4EF8" w:rsidRPr="007D4EF8" w:rsidRDefault="007D4EF8" w:rsidP="007D4EF8">
      <w:pPr>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 xml:space="preserve"> </w:t>
      </w:r>
    </w:p>
    <w:p w14:paraId="185AA640" w14:textId="77777777" w:rsidR="007D4EF8" w:rsidRPr="007D4EF8" w:rsidRDefault="007D4EF8" w:rsidP="007D4EF8">
      <w:pPr>
        <w:numPr>
          <w:ilvl w:val="12"/>
          <w:numId w:val="0"/>
        </w:numPr>
        <w:spacing w:after="120"/>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soron a </w:t>
      </w:r>
      <w:r w:rsidRPr="007D4EF8">
        <w:rPr>
          <w:rFonts w:ascii="Times New Roman" w:eastAsia="Times New Roman" w:hAnsi="Times New Roman"/>
          <w:b/>
          <w:i/>
          <w:sz w:val="24"/>
          <w:lang w:eastAsia="hu-HU"/>
        </w:rPr>
        <w:t>költségvetési intézmények</w:t>
      </w:r>
      <w:r w:rsidRPr="007D4EF8">
        <w:rPr>
          <w:rFonts w:ascii="Times New Roman" w:eastAsia="Times New Roman" w:hAnsi="Times New Roman"/>
          <w:sz w:val="24"/>
          <w:lang w:eastAsia="hu-HU"/>
        </w:rPr>
        <w:t xml:space="preserve"> és a </w:t>
      </w:r>
      <w:r w:rsidRPr="007D4EF8">
        <w:rPr>
          <w:rFonts w:ascii="Times New Roman" w:eastAsia="Times New Roman" w:hAnsi="Times New Roman"/>
          <w:b/>
          <w:i/>
          <w:sz w:val="24"/>
          <w:lang w:eastAsia="hu-HU"/>
        </w:rPr>
        <w:t>Főpolgármesteri Hivatal</w:t>
      </w:r>
      <w:r w:rsidRPr="007D4EF8">
        <w:rPr>
          <w:rFonts w:ascii="Times New Roman" w:eastAsia="Times New Roman" w:hAnsi="Times New Roman"/>
          <w:sz w:val="24"/>
          <w:lang w:eastAsia="hu-HU"/>
        </w:rPr>
        <w:t xml:space="preserve"> dolgozói részére lakásépítésre, vásárlásra, felújításra nyújtott kölcsöne található. Az intézményeknél 9,7 millió Ft, a Hivatalnál 19,5 millió Ft került e célból kiutalásra.  </w:t>
      </w:r>
    </w:p>
    <w:p w14:paraId="68A8A935" w14:textId="77777777" w:rsidR="007D4EF8" w:rsidRPr="007D4EF8" w:rsidRDefault="007D4EF8" w:rsidP="007D4EF8">
      <w:pPr>
        <w:numPr>
          <w:ilvl w:val="12"/>
          <w:numId w:val="0"/>
        </w:numPr>
        <w:spacing w:after="120"/>
        <w:jc w:val="both"/>
        <w:rPr>
          <w:rFonts w:ascii="Times New Roman" w:eastAsia="Times New Roman" w:hAnsi="Times New Roman"/>
          <w:b/>
          <w:i/>
          <w:sz w:val="24"/>
          <w:szCs w:val="20"/>
          <w:lang w:eastAsia="hu-HU"/>
        </w:rPr>
      </w:pPr>
    </w:p>
    <w:p w14:paraId="7F5E077D" w14:textId="77777777" w:rsidR="00D4670F" w:rsidRDefault="00D4670F" w:rsidP="007D4EF8">
      <w:pPr>
        <w:numPr>
          <w:ilvl w:val="12"/>
          <w:numId w:val="0"/>
        </w:numPr>
        <w:jc w:val="both"/>
        <w:rPr>
          <w:rFonts w:ascii="Times New Roman" w:eastAsia="Times New Roman" w:hAnsi="Times New Roman"/>
          <w:b/>
          <w:i/>
          <w:sz w:val="24"/>
          <w:szCs w:val="20"/>
          <w:lang w:eastAsia="hu-HU"/>
        </w:rPr>
      </w:pPr>
    </w:p>
    <w:p w14:paraId="4EDC38AF" w14:textId="77777777" w:rsidR="00D4670F" w:rsidRDefault="00D4670F" w:rsidP="007D4EF8">
      <w:pPr>
        <w:numPr>
          <w:ilvl w:val="12"/>
          <w:numId w:val="0"/>
        </w:numPr>
        <w:jc w:val="both"/>
        <w:rPr>
          <w:rFonts w:ascii="Times New Roman" w:eastAsia="Times New Roman" w:hAnsi="Times New Roman"/>
          <w:b/>
          <w:i/>
          <w:sz w:val="24"/>
          <w:szCs w:val="20"/>
          <w:lang w:eastAsia="hu-HU"/>
        </w:rPr>
      </w:pPr>
    </w:p>
    <w:p w14:paraId="0CEAB87C" w14:textId="77777777" w:rsidR="00D4670F" w:rsidRDefault="00D4670F" w:rsidP="007D4EF8">
      <w:pPr>
        <w:numPr>
          <w:ilvl w:val="12"/>
          <w:numId w:val="0"/>
        </w:numPr>
        <w:jc w:val="both"/>
        <w:rPr>
          <w:rFonts w:ascii="Times New Roman" w:eastAsia="Times New Roman" w:hAnsi="Times New Roman"/>
          <w:b/>
          <w:i/>
          <w:sz w:val="24"/>
          <w:szCs w:val="20"/>
          <w:lang w:eastAsia="hu-HU"/>
        </w:rPr>
      </w:pPr>
    </w:p>
    <w:p w14:paraId="52952C3A" w14:textId="77777777" w:rsidR="00D4670F" w:rsidRDefault="00D4670F" w:rsidP="007D4EF8">
      <w:pPr>
        <w:numPr>
          <w:ilvl w:val="12"/>
          <w:numId w:val="0"/>
        </w:numPr>
        <w:jc w:val="both"/>
        <w:rPr>
          <w:rFonts w:ascii="Times New Roman" w:eastAsia="Times New Roman" w:hAnsi="Times New Roman"/>
          <w:b/>
          <w:i/>
          <w:sz w:val="24"/>
          <w:szCs w:val="20"/>
          <w:lang w:eastAsia="hu-HU"/>
        </w:rPr>
      </w:pPr>
    </w:p>
    <w:p w14:paraId="29704CCB" w14:textId="23B42FA9" w:rsidR="007D4EF8" w:rsidRPr="007D4EF8" w:rsidRDefault="007D4EF8" w:rsidP="007D4EF8">
      <w:pPr>
        <w:numPr>
          <w:ilvl w:val="12"/>
          <w:numId w:val="0"/>
        </w:numPr>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lastRenderedPageBreak/>
        <w:t xml:space="preserve">8.2. Egyéb beruházási célú támogatások </w:t>
      </w:r>
      <w:proofErr w:type="spellStart"/>
      <w:r w:rsidRPr="007D4EF8">
        <w:rPr>
          <w:rFonts w:ascii="Times New Roman" w:eastAsia="Times New Roman" w:hAnsi="Times New Roman"/>
          <w:b/>
          <w:i/>
          <w:sz w:val="24"/>
          <w:szCs w:val="20"/>
          <w:lang w:eastAsia="hu-HU"/>
        </w:rPr>
        <w:t>áht</w:t>
      </w:r>
      <w:proofErr w:type="spellEnd"/>
      <w:r w:rsidRPr="007D4EF8">
        <w:rPr>
          <w:rFonts w:ascii="Times New Roman" w:eastAsia="Times New Roman" w:hAnsi="Times New Roman"/>
          <w:b/>
          <w:i/>
          <w:sz w:val="24"/>
          <w:szCs w:val="20"/>
          <w:lang w:eastAsia="hu-HU"/>
        </w:rPr>
        <w:t>-n belülre</w:t>
      </w:r>
    </w:p>
    <w:p w14:paraId="543EC8DC" w14:textId="77777777" w:rsidR="007D4EF8" w:rsidRPr="007D4EF8" w:rsidRDefault="007D4EF8" w:rsidP="007D4EF8">
      <w:pPr>
        <w:numPr>
          <w:ilvl w:val="12"/>
          <w:numId w:val="0"/>
        </w:numPr>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 xml:space="preserve"> </w:t>
      </w:r>
    </w:p>
    <w:p w14:paraId="07AC73D8" w14:textId="77777777" w:rsidR="007D4EF8" w:rsidRPr="007D4EF8" w:rsidRDefault="007D4EF8" w:rsidP="007D4EF8">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Az </w:t>
      </w:r>
      <w:r w:rsidRPr="007D4EF8">
        <w:rPr>
          <w:rFonts w:ascii="Times New Roman" w:eastAsia="Times New Roman" w:hAnsi="Times New Roman"/>
          <w:b/>
          <w:i/>
          <w:sz w:val="24"/>
          <w:szCs w:val="20"/>
          <w:lang w:eastAsia="hu-HU"/>
        </w:rPr>
        <w:t>Önkormányzatnál</w:t>
      </w:r>
      <w:r w:rsidRPr="007D4EF8">
        <w:rPr>
          <w:rFonts w:ascii="Times New Roman" w:eastAsia="Times New Roman" w:hAnsi="Times New Roman"/>
          <w:sz w:val="24"/>
          <w:szCs w:val="20"/>
          <w:lang w:eastAsia="hu-HU"/>
        </w:rPr>
        <w:t xml:space="preserve"> a beruházási célú </w:t>
      </w:r>
      <w:proofErr w:type="spellStart"/>
      <w:r w:rsidRPr="007D4EF8">
        <w:rPr>
          <w:rFonts w:ascii="Times New Roman" w:eastAsia="Times New Roman" w:hAnsi="Times New Roman"/>
          <w:sz w:val="24"/>
          <w:szCs w:val="20"/>
          <w:lang w:eastAsia="hu-HU"/>
        </w:rPr>
        <w:t>áht</w:t>
      </w:r>
      <w:proofErr w:type="spellEnd"/>
      <w:r w:rsidRPr="007D4EF8">
        <w:rPr>
          <w:rFonts w:ascii="Times New Roman" w:eastAsia="Times New Roman" w:hAnsi="Times New Roman"/>
          <w:sz w:val="24"/>
          <w:szCs w:val="20"/>
          <w:lang w:eastAsia="hu-HU"/>
        </w:rPr>
        <w:t xml:space="preserve">-n belüli támogatások 8.579,5 millió Ft módosított előirányzatából 7.004,8 millió Ft a TÉR-KÖZ pályázat előirányzata, a teljesítés 642,8 millió Ft, a 2013. és 2014. években kiírt, 2017. évben elszámolt pályázatok kifizetései. </w:t>
      </w:r>
    </w:p>
    <w:p w14:paraId="7DE4E9BA" w14:textId="77777777" w:rsidR="007D4EF8" w:rsidRPr="007D4EF8" w:rsidRDefault="007D4EF8" w:rsidP="007D4EF8">
      <w:pPr>
        <w:jc w:val="both"/>
        <w:rPr>
          <w:rFonts w:ascii="Times New Roman" w:eastAsia="Times New Roman" w:hAnsi="Times New Roman"/>
          <w:color w:val="FF0000"/>
          <w:sz w:val="24"/>
          <w:szCs w:val="20"/>
          <w:lang w:eastAsia="hu-HU"/>
        </w:rPr>
      </w:pPr>
    </w:p>
    <w:p w14:paraId="51E7709E" w14:textId="77777777" w:rsidR="007D4EF8" w:rsidRPr="007D4EF8" w:rsidRDefault="007D4EF8" w:rsidP="007D4EF8">
      <w:pPr>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 xml:space="preserve">8.3. Egyéb felújítási célú támogatások </w:t>
      </w:r>
      <w:proofErr w:type="spellStart"/>
      <w:r w:rsidRPr="007D4EF8">
        <w:rPr>
          <w:rFonts w:ascii="Times New Roman" w:eastAsia="Times New Roman" w:hAnsi="Times New Roman"/>
          <w:b/>
          <w:i/>
          <w:sz w:val="24"/>
          <w:szCs w:val="20"/>
          <w:lang w:eastAsia="hu-HU"/>
        </w:rPr>
        <w:t>áht</w:t>
      </w:r>
      <w:proofErr w:type="spellEnd"/>
      <w:r w:rsidRPr="007D4EF8">
        <w:rPr>
          <w:rFonts w:ascii="Times New Roman" w:eastAsia="Times New Roman" w:hAnsi="Times New Roman"/>
          <w:b/>
          <w:i/>
          <w:sz w:val="24"/>
          <w:szCs w:val="20"/>
          <w:lang w:eastAsia="hu-HU"/>
        </w:rPr>
        <w:t xml:space="preserve">-n belülre </w:t>
      </w:r>
    </w:p>
    <w:p w14:paraId="36D8348A" w14:textId="77777777" w:rsidR="007D4EF8" w:rsidRPr="007D4EF8" w:rsidRDefault="007D4EF8" w:rsidP="007D4EF8">
      <w:pPr>
        <w:jc w:val="both"/>
        <w:rPr>
          <w:rFonts w:ascii="Times New Roman" w:eastAsia="Times New Roman" w:hAnsi="Times New Roman"/>
          <w:b/>
          <w:i/>
          <w:sz w:val="24"/>
          <w:szCs w:val="20"/>
          <w:lang w:eastAsia="hu-HU"/>
        </w:rPr>
      </w:pPr>
    </w:p>
    <w:p w14:paraId="1F64757D" w14:textId="77777777" w:rsidR="007D4EF8" w:rsidRPr="007D4EF8" w:rsidRDefault="007D4EF8" w:rsidP="007D4EF8">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soron az </w:t>
      </w:r>
      <w:r w:rsidRPr="007D4EF8">
        <w:rPr>
          <w:rFonts w:ascii="Times New Roman" w:eastAsia="Times New Roman" w:hAnsi="Times New Roman"/>
          <w:b/>
          <w:i/>
          <w:sz w:val="24"/>
          <w:szCs w:val="20"/>
          <w:lang w:eastAsia="hu-HU"/>
        </w:rPr>
        <w:t xml:space="preserve">Önkormányzatnál </w:t>
      </w:r>
      <w:r w:rsidRPr="007D4EF8">
        <w:rPr>
          <w:rFonts w:ascii="Times New Roman" w:eastAsia="Times New Roman" w:hAnsi="Times New Roman"/>
          <w:sz w:val="24"/>
          <w:szCs w:val="20"/>
          <w:lang w:eastAsia="hu-HU"/>
        </w:rPr>
        <w:t xml:space="preserve">elsősorban a Műemléki célú támogatások, az Építészeti, Értékvédelmi célú támogatások, valamint Bűnmegelőzési Keretből kifizetendő támogatások szerepelnek összesen 55,1 millió Ft összegben. </w:t>
      </w:r>
    </w:p>
    <w:p w14:paraId="6BFC10B4" w14:textId="77777777" w:rsidR="007D4EF8" w:rsidRPr="007D4EF8" w:rsidRDefault="007D4EF8" w:rsidP="007D4EF8">
      <w:pPr>
        <w:jc w:val="both"/>
        <w:rPr>
          <w:rFonts w:ascii="Times New Roman" w:eastAsia="Times New Roman" w:hAnsi="Times New Roman"/>
          <w:b/>
          <w:i/>
          <w:sz w:val="24"/>
          <w:szCs w:val="20"/>
          <w:lang w:eastAsia="hu-HU"/>
        </w:rPr>
      </w:pPr>
    </w:p>
    <w:p w14:paraId="4019B07E" w14:textId="77777777" w:rsidR="007D4EF8" w:rsidRPr="007D4EF8" w:rsidRDefault="007D4EF8" w:rsidP="007D4EF8">
      <w:pPr>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 xml:space="preserve">8.4. Egyéb beruházási célú támogatások </w:t>
      </w:r>
      <w:proofErr w:type="spellStart"/>
      <w:r w:rsidRPr="007D4EF8">
        <w:rPr>
          <w:rFonts w:ascii="Times New Roman" w:eastAsia="Times New Roman" w:hAnsi="Times New Roman"/>
          <w:b/>
          <w:i/>
          <w:sz w:val="24"/>
          <w:szCs w:val="20"/>
          <w:lang w:eastAsia="hu-HU"/>
        </w:rPr>
        <w:t>áht</w:t>
      </w:r>
      <w:proofErr w:type="spellEnd"/>
      <w:r w:rsidRPr="007D4EF8">
        <w:rPr>
          <w:rFonts w:ascii="Times New Roman" w:eastAsia="Times New Roman" w:hAnsi="Times New Roman"/>
          <w:b/>
          <w:i/>
          <w:sz w:val="24"/>
          <w:szCs w:val="20"/>
          <w:lang w:eastAsia="hu-HU"/>
        </w:rPr>
        <w:t>-n kívülre és az EU-nak</w:t>
      </w:r>
    </w:p>
    <w:p w14:paraId="3494A937" w14:textId="77777777" w:rsidR="007D4EF8" w:rsidRPr="007D4EF8" w:rsidRDefault="007D4EF8" w:rsidP="007D4EF8">
      <w:pPr>
        <w:jc w:val="both"/>
        <w:rPr>
          <w:rFonts w:ascii="Times New Roman" w:eastAsia="Times New Roman" w:hAnsi="Times New Roman"/>
          <w:b/>
          <w:i/>
          <w:sz w:val="24"/>
          <w:szCs w:val="20"/>
          <w:lang w:eastAsia="hu-HU"/>
        </w:rPr>
      </w:pPr>
    </w:p>
    <w:p w14:paraId="462C7BD8" w14:textId="77777777" w:rsidR="007D4EF8" w:rsidRPr="007D4EF8" w:rsidRDefault="007D4EF8" w:rsidP="007D4EF8">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 xml:space="preserve">A sor előirányzata szinte teljes egészében a közlekedési feladatokhoz kapcsolódik, a legjelentősebb tételek a </w:t>
      </w:r>
      <w:r w:rsidRPr="007D4EF8">
        <w:rPr>
          <w:rFonts w:ascii="Times New Roman" w:eastAsia="Times New Roman" w:hAnsi="Times New Roman"/>
          <w:i/>
          <w:sz w:val="24"/>
          <w:szCs w:val="20"/>
          <w:lang w:eastAsia="hu-HU"/>
        </w:rPr>
        <w:t>M3 metróvonal járműfelújítás,</w:t>
      </w:r>
      <w:r w:rsidRPr="007D4EF8">
        <w:rPr>
          <w:rFonts w:ascii="Times New Roman" w:eastAsia="Times New Roman" w:hAnsi="Times New Roman"/>
          <w:b/>
          <w:i/>
          <w:sz w:val="24"/>
          <w:szCs w:val="20"/>
          <w:lang w:eastAsia="hu-HU"/>
        </w:rPr>
        <w:t xml:space="preserve"> </w:t>
      </w:r>
      <w:r w:rsidRPr="007D4EF8">
        <w:rPr>
          <w:rFonts w:ascii="Times New Roman" w:eastAsia="Times New Roman" w:hAnsi="Times New Roman"/>
          <w:sz w:val="24"/>
          <w:szCs w:val="20"/>
          <w:lang w:eastAsia="hu-HU"/>
        </w:rPr>
        <w:t>teljesítése 81,5 % (33.797,9 millió Ft), valamint a</w:t>
      </w:r>
      <w:r w:rsidRPr="007D4EF8">
        <w:rPr>
          <w:rFonts w:ascii="Times New Roman" w:eastAsia="Times New Roman" w:hAnsi="Times New Roman"/>
          <w:b/>
          <w:i/>
          <w:sz w:val="24"/>
          <w:szCs w:val="20"/>
          <w:lang w:eastAsia="hu-HU"/>
        </w:rPr>
        <w:t xml:space="preserve"> </w:t>
      </w:r>
      <w:r w:rsidRPr="007D4EF8">
        <w:rPr>
          <w:rFonts w:ascii="Times New Roman" w:eastAsia="Times New Roman" w:hAnsi="Times New Roman"/>
          <w:sz w:val="24"/>
          <w:szCs w:val="20"/>
          <w:lang w:eastAsia="hu-HU"/>
        </w:rPr>
        <w:t xml:space="preserve">38.832,3 millió Ft-os előirányzattal rendelkező </w:t>
      </w:r>
      <w:r w:rsidRPr="007D4EF8">
        <w:rPr>
          <w:rFonts w:ascii="Times New Roman" w:eastAsia="Times New Roman" w:hAnsi="Times New Roman"/>
          <w:i/>
          <w:sz w:val="24"/>
          <w:szCs w:val="20"/>
          <w:lang w:eastAsia="hu-HU"/>
        </w:rPr>
        <w:t>4. sz. metró (1.szakasz alapprojekt+1. szakasz kapcsolódó beruházás) KÖZOP előleg állományváltozással</w:t>
      </w:r>
      <w:r w:rsidRPr="007D4EF8">
        <w:rPr>
          <w:rFonts w:ascii="Times New Roman" w:eastAsia="Times New Roman" w:hAnsi="Times New Roman"/>
          <w:sz w:val="24"/>
          <w:szCs w:val="20"/>
          <w:lang w:eastAsia="hu-HU"/>
        </w:rPr>
        <w:t xml:space="preserve"> feladat, amelyből peres ügyekre 2.691,3 millió Ft lett kifizetve.</w:t>
      </w:r>
    </w:p>
    <w:p w14:paraId="3397F7A5" w14:textId="77777777" w:rsidR="007D4EF8" w:rsidRPr="007D4EF8" w:rsidRDefault="007D4EF8" w:rsidP="007D4EF8">
      <w:pPr>
        <w:jc w:val="both"/>
        <w:rPr>
          <w:rFonts w:ascii="Times New Roman" w:eastAsia="Times New Roman" w:hAnsi="Times New Roman"/>
          <w:color w:val="FF0000"/>
          <w:sz w:val="24"/>
          <w:szCs w:val="20"/>
          <w:lang w:eastAsia="hu-HU"/>
        </w:rPr>
      </w:pPr>
    </w:p>
    <w:p w14:paraId="6804372D" w14:textId="77777777" w:rsidR="007D4EF8" w:rsidRPr="007D4EF8" w:rsidRDefault="007D4EF8" w:rsidP="007D4EF8">
      <w:pPr>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 xml:space="preserve">8.5. Egyéb felújítási célú támogatások </w:t>
      </w:r>
      <w:proofErr w:type="spellStart"/>
      <w:r w:rsidRPr="007D4EF8">
        <w:rPr>
          <w:rFonts w:ascii="Times New Roman" w:eastAsia="Times New Roman" w:hAnsi="Times New Roman"/>
          <w:b/>
          <w:i/>
          <w:sz w:val="24"/>
          <w:szCs w:val="20"/>
          <w:lang w:eastAsia="hu-HU"/>
        </w:rPr>
        <w:t>áht</w:t>
      </w:r>
      <w:proofErr w:type="spellEnd"/>
      <w:r w:rsidRPr="007D4EF8">
        <w:rPr>
          <w:rFonts w:ascii="Times New Roman" w:eastAsia="Times New Roman" w:hAnsi="Times New Roman"/>
          <w:b/>
          <w:i/>
          <w:sz w:val="24"/>
          <w:szCs w:val="20"/>
          <w:lang w:eastAsia="hu-HU"/>
        </w:rPr>
        <w:t>-n kívülre és az EU-nak</w:t>
      </w:r>
    </w:p>
    <w:p w14:paraId="04C5A912" w14:textId="77777777" w:rsidR="007D4EF8" w:rsidRPr="007D4EF8" w:rsidRDefault="007D4EF8" w:rsidP="007D4EF8">
      <w:pPr>
        <w:jc w:val="both"/>
        <w:rPr>
          <w:rFonts w:ascii="Times New Roman" w:eastAsia="Times New Roman" w:hAnsi="Times New Roman"/>
          <w:b/>
          <w:i/>
          <w:sz w:val="24"/>
          <w:szCs w:val="20"/>
          <w:lang w:eastAsia="hu-HU"/>
        </w:rPr>
      </w:pPr>
    </w:p>
    <w:p w14:paraId="7BC055A2" w14:textId="616D744F" w:rsidR="007D4EF8" w:rsidRPr="00D4670F" w:rsidRDefault="007D4EF8" w:rsidP="00D4670F">
      <w:pPr>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Ezen a soron elsősorban a különböző keretjellegű címekből (Főpolgármesteri, Műemléki célú, Építészeti, Értékvédelmi, Építészeti örökségvédelmi állagmegóvási keret) pályázat útján kifizetett támogatások szerepelnek, összesen 325,7 millió Ft összegben.</w:t>
      </w:r>
      <w:r w:rsidR="00D4670F">
        <w:rPr>
          <w:rFonts w:ascii="Times New Roman" w:eastAsia="Times New Roman" w:hAnsi="Times New Roman"/>
          <w:sz w:val="24"/>
          <w:szCs w:val="20"/>
          <w:lang w:eastAsia="hu-HU"/>
        </w:rPr>
        <w:t xml:space="preserve">  </w:t>
      </w:r>
    </w:p>
    <w:p w14:paraId="11D6E43A" w14:textId="77777777" w:rsidR="00D4670F" w:rsidRDefault="00D4670F" w:rsidP="007D4EF8">
      <w:pPr>
        <w:tabs>
          <w:tab w:val="left" w:pos="8590"/>
          <w:tab w:val="left" w:pos="9190"/>
        </w:tabs>
        <w:rPr>
          <w:rFonts w:ascii="Times New Roman" w:eastAsia="Times New Roman" w:hAnsi="Times New Roman"/>
          <w:b/>
          <w:bCs/>
          <w:color w:val="FF0000"/>
          <w:sz w:val="24"/>
          <w:lang w:eastAsia="hu-HU"/>
        </w:rPr>
      </w:pPr>
    </w:p>
    <w:p w14:paraId="5FBDD84A" w14:textId="37534DA8" w:rsidR="007D4EF8" w:rsidRPr="007D4EF8" w:rsidRDefault="007D4EF8" w:rsidP="007D4EF8">
      <w:pPr>
        <w:tabs>
          <w:tab w:val="left" w:pos="8590"/>
          <w:tab w:val="left" w:pos="9190"/>
        </w:tabs>
        <w:rPr>
          <w:rFonts w:ascii="Times New Roman" w:eastAsia="Times New Roman" w:hAnsi="Times New Roman"/>
          <w:b/>
          <w:bCs/>
          <w:sz w:val="24"/>
          <w:lang w:eastAsia="hu-HU"/>
        </w:rPr>
      </w:pPr>
      <w:r w:rsidRPr="007D4EF8">
        <w:rPr>
          <w:rFonts w:ascii="Times New Roman" w:eastAsia="Times New Roman" w:hAnsi="Times New Roman"/>
          <w:b/>
          <w:bCs/>
          <w:sz w:val="24"/>
          <w:lang w:eastAsia="hu-HU"/>
        </w:rPr>
        <w:t>FINANSZÍROZÁSI MŰVELETEK</w:t>
      </w:r>
    </w:p>
    <w:p w14:paraId="111F826D" w14:textId="77777777" w:rsidR="007D4EF8" w:rsidRPr="007D4EF8" w:rsidRDefault="007D4EF8" w:rsidP="007D4EF8">
      <w:pPr>
        <w:tabs>
          <w:tab w:val="left" w:pos="8590"/>
          <w:tab w:val="left" w:pos="9190"/>
        </w:tabs>
        <w:jc w:val="center"/>
        <w:rPr>
          <w:rFonts w:ascii="Times New Roman" w:eastAsia="Times New Roman" w:hAnsi="Times New Roman"/>
          <w:b/>
          <w:bCs/>
          <w:sz w:val="24"/>
          <w:lang w:eastAsia="hu-HU"/>
        </w:rPr>
      </w:pPr>
    </w:p>
    <w:p w14:paraId="00DB4686"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r w:rsidRPr="007D4EF8">
        <w:rPr>
          <w:rFonts w:ascii="Times New Roman" w:eastAsia="Times New Roman" w:hAnsi="Times New Roman"/>
          <w:sz w:val="24"/>
          <w:szCs w:val="20"/>
          <w:lang w:eastAsia="hu-HU"/>
        </w:rPr>
        <w:t>A fejezetben a rendelet-tervezet 1. és 2. melléklete szerinti finanszírozási bevételek és kiadások kerülnek bemutatásra.</w:t>
      </w:r>
    </w:p>
    <w:p w14:paraId="772D3B9F"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1D5544C4"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r w:rsidRPr="007D4EF8">
        <w:rPr>
          <w:rFonts w:ascii="Times New Roman" w:eastAsia="Times New Roman" w:hAnsi="Times New Roman"/>
          <w:b/>
          <w:sz w:val="24"/>
          <w:szCs w:val="20"/>
          <w:lang w:eastAsia="hu-HU"/>
        </w:rPr>
        <w:t>1. Belföldi finanszírozási műveletek</w:t>
      </w:r>
    </w:p>
    <w:p w14:paraId="6B3BD7E9" w14:textId="77777777" w:rsidR="007D4EF8" w:rsidRPr="007D4EF8" w:rsidRDefault="007D4EF8" w:rsidP="007D4EF8">
      <w:pPr>
        <w:tabs>
          <w:tab w:val="left" w:pos="8590"/>
          <w:tab w:val="left" w:pos="9190"/>
        </w:tabs>
        <w:jc w:val="both"/>
        <w:rPr>
          <w:rFonts w:ascii="Times New Roman" w:eastAsia="Times New Roman" w:hAnsi="Times New Roman"/>
          <w:b/>
          <w:sz w:val="24"/>
          <w:szCs w:val="20"/>
          <w:lang w:eastAsia="hu-HU"/>
        </w:rPr>
      </w:pPr>
    </w:p>
    <w:p w14:paraId="71D6F523" w14:textId="77777777" w:rsidR="007D4EF8" w:rsidRPr="007D4EF8" w:rsidRDefault="007D4EF8" w:rsidP="007D4EF8">
      <w:pPr>
        <w:tabs>
          <w:tab w:val="left" w:pos="8590"/>
          <w:tab w:val="left" w:pos="9190"/>
        </w:tabs>
        <w:jc w:val="both"/>
        <w:rPr>
          <w:rFonts w:ascii="Times New Roman" w:eastAsia="Times New Roman" w:hAnsi="Times New Roman"/>
          <w:b/>
          <w:i/>
          <w:sz w:val="24"/>
          <w:szCs w:val="20"/>
          <w:lang w:eastAsia="hu-HU"/>
        </w:rPr>
      </w:pPr>
      <w:r w:rsidRPr="007D4EF8">
        <w:rPr>
          <w:rFonts w:ascii="Times New Roman" w:eastAsia="Times New Roman" w:hAnsi="Times New Roman"/>
          <w:b/>
          <w:i/>
          <w:sz w:val="24"/>
          <w:szCs w:val="20"/>
          <w:lang w:eastAsia="hu-HU"/>
        </w:rPr>
        <w:t>Hitel-, kölcsönfelvétel/törlesztés államháztartáson kívülre</w:t>
      </w:r>
    </w:p>
    <w:p w14:paraId="5E872458" w14:textId="77777777" w:rsidR="007D4EF8" w:rsidRPr="007D4EF8" w:rsidRDefault="007D4EF8" w:rsidP="007D4EF8">
      <w:pPr>
        <w:tabs>
          <w:tab w:val="left" w:pos="1953"/>
        </w:tabs>
        <w:jc w:val="both"/>
        <w:rPr>
          <w:rFonts w:ascii="Times New Roman" w:eastAsia="Times New Roman" w:hAnsi="Times New Roman"/>
          <w:b/>
          <w:color w:val="FF0000"/>
          <w:sz w:val="24"/>
          <w:lang w:eastAsia="hu-HU"/>
        </w:rPr>
      </w:pPr>
      <w:r w:rsidRPr="007D4EF8">
        <w:rPr>
          <w:rFonts w:ascii="Times New Roman" w:eastAsia="Times New Roman" w:hAnsi="Times New Roman"/>
          <w:b/>
          <w:color w:val="FF0000"/>
          <w:sz w:val="24"/>
          <w:lang w:eastAsia="hu-HU"/>
        </w:rPr>
        <w:tab/>
      </w:r>
    </w:p>
    <w:p w14:paraId="2A55E37E" w14:textId="5A9BAB3A" w:rsidR="007D4EF8" w:rsidRPr="007D4EF8" w:rsidRDefault="007D4EF8" w:rsidP="007D4EF8">
      <w:pPr>
        <w:jc w:val="both"/>
        <w:rPr>
          <w:rFonts w:ascii="Times New Roman" w:eastAsia="Calibri" w:hAnsi="Times New Roman"/>
          <w:sz w:val="24"/>
          <w:lang w:eastAsia="hu-HU"/>
        </w:rPr>
      </w:pPr>
      <w:r w:rsidRPr="007D4EF8">
        <w:rPr>
          <w:rFonts w:ascii="Times New Roman" w:eastAsia="Calibri" w:hAnsi="Times New Roman"/>
          <w:sz w:val="24"/>
          <w:lang w:eastAsia="hu-HU"/>
        </w:rPr>
        <w:t>A 2017. évre tervezett fejlesztési célú hitelfelvétel érvényes (módosított) előirányzata 56.495,8 millió Ft, melyből az éves teljesítés 30.000</w:t>
      </w:r>
      <w:r w:rsidR="00D4670F">
        <w:rPr>
          <w:rFonts w:ascii="Times New Roman" w:eastAsia="Calibri" w:hAnsi="Times New Roman"/>
          <w:sz w:val="24"/>
          <w:lang w:eastAsia="hu-HU"/>
        </w:rPr>
        <w:t>,0 millió Ft volt.</w:t>
      </w:r>
    </w:p>
    <w:p w14:paraId="3C053277" w14:textId="77777777" w:rsidR="007D4EF8" w:rsidRPr="007D4EF8" w:rsidRDefault="007D4EF8" w:rsidP="007D4EF8">
      <w:pPr>
        <w:jc w:val="both"/>
        <w:rPr>
          <w:rFonts w:ascii="Times New Roman" w:eastAsia="Calibri" w:hAnsi="Times New Roman"/>
          <w:sz w:val="24"/>
          <w:lang w:eastAsia="hu-HU"/>
        </w:rPr>
      </w:pPr>
      <w:r w:rsidRPr="007D4EF8">
        <w:rPr>
          <w:rFonts w:ascii="Times New Roman" w:eastAsia="Calibri" w:hAnsi="Times New Roman"/>
          <w:sz w:val="24"/>
          <w:lang w:eastAsia="hu-HU"/>
        </w:rPr>
        <w:t xml:space="preserve">Az Európai Beruházási Bankkal 2015-ben megkötött hitelkeretek 6.065,3 millió Ft előirányzatából lehívás nem történt, ugyanígy nem került sor az OTP Bank Nyrt-vel megkötött ÖIP hitelszerződések 15.000,0 millió Ft maradványának lehívására sem. </w:t>
      </w:r>
    </w:p>
    <w:p w14:paraId="2E6DCE78" w14:textId="77777777" w:rsidR="007D4EF8" w:rsidRPr="007D4EF8" w:rsidRDefault="007D4EF8" w:rsidP="007D4EF8">
      <w:pPr>
        <w:jc w:val="both"/>
        <w:rPr>
          <w:rFonts w:ascii="Times New Roman" w:eastAsia="Calibri" w:hAnsi="Times New Roman"/>
          <w:sz w:val="24"/>
          <w:lang w:eastAsia="hu-HU"/>
        </w:rPr>
      </w:pPr>
      <w:r w:rsidRPr="007D4EF8">
        <w:rPr>
          <w:rFonts w:ascii="Times New Roman" w:eastAsia="Calibri" w:hAnsi="Times New Roman"/>
          <w:sz w:val="24"/>
          <w:lang w:eastAsia="hu-HU"/>
        </w:rPr>
        <w:t>Az M3 metróvonal járműállomány felújítására megkötött szerződés 2017. évi 35.430,5 millió Ft előirányzatából a kifizetések ütemezésével összhangban 30.000,0 millió Ft került lehívásra.</w:t>
      </w:r>
    </w:p>
    <w:p w14:paraId="45969B79" w14:textId="77777777" w:rsidR="007D4EF8" w:rsidRPr="007D4EF8" w:rsidRDefault="007D4EF8" w:rsidP="007D4EF8">
      <w:pPr>
        <w:jc w:val="both"/>
        <w:rPr>
          <w:rFonts w:ascii="Times New Roman" w:eastAsia="Calibri" w:hAnsi="Times New Roman"/>
          <w:sz w:val="24"/>
          <w:lang w:eastAsia="hu-HU"/>
        </w:rPr>
      </w:pPr>
      <w:r w:rsidRPr="007D4EF8">
        <w:rPr>
          <w:rFonts w:ascii="Times New Roman" w:eastAsia="Calibri" w:hAnsi="Times New Roman"/>
          <w:sz w:val="24"/>
          <w:lang w:eastAsia="hu-HU"/>
        </w:rPr>
        <w:t xml:space="preserve">Az adósságszolgálati kötelezettségek teljesítésére a költségvetés összesen 685,0 millió Ft-ot irányzott elő a </w:t>
      </w:r>
      <w:r w:rsidRPr="007D4EF8">
        <w:rPr>
          <w:rFonts w:ascii="Times New Roman" w:eastAsia="Calibri" w:hAnsi="Times New Roman"/>
          <w:b/>
          <w:sz w:val="24"/>
          <w:lang w:eastAsia="hu-HU"/>
        </w:rPr>
        <w:t>840501 Adósságszolgálat</w:t>
      </w:r>
      <w:r w:rsidRPr="007D4EF8">
        <w:rPr>
          <w:rFonts w:ascii="Times New Roman" w:eastAsia="Calibri" w:hAnsi="Times New Roman"/>
          <w:sz w:val="24"/>
          <w:lang w:eastAsia="hu-HU"/>
        </w:rPr>
        <w:t xml:space="preserve"> címen. Ebből tényleges kifizetés kamatkiadásra 263,9 millió Ft, míg az M3 kölcsönszerződés alapján rendelkezésre tartási jutalékra 91,3 millió Ft történt, összesen 355,2 millió Ft, amely az érvényes előirányzat 51,8%-a. Ennek oka, hogy az elmaradt </w:t>
      </w:r>
      <w:proofErr w:type="gramStart"/>
      <w:r w:rsidRPr="007D4EF8">
        <w:rPr>
          <w:rFonts w:ascii="Times New Roman" w:eastAsia="Calibri" w:hAnsi="Times New Roman"/>
          <w:sz w:val="24"/>
          <w:lang w:eastAsia="hu-HU"/>
        </w:rPr>
        <w:t>EIB</w:t>
      </w:r>
      <w:proofErr w:type="gramEnd"/>
      <w:r w:rsidRPr="007D4EF8">
        <w:rPr>
          <w:rFonts w:ascii="Times New Roman" w:eastAsia="Calibri" w:hAnsi="Times New Roman"/>
          <w:sz w:val="24"/>
          <w:lang w:eastAsia="hu-HU"/>
        </w:rPr>
        <w:t xml:space="preserve"> illetve ÖIP hitellehívás következtében a kamatkiadások alacsonyabb összegben teljesültek. </w:t>
      </w:r>
    </w:p>
    <w:p w14:paraId="3DD74E8B" w14:textId="77777777" w:rsidR="007D4EF8" w:rsidRPr="007D4EF8" w:rsidRDefault="007D4EF8" w:rsidP="007D4EF8">
      <w:pPr>
        <w:jc w:val="both"/>
        <w:rPr>
          <w:rFonts w:ascii="Times New Roman" w:eastAsia="Calibri" w:hAnsi="Times New Roman"/>
          <w:sz w:val="24"/>
          <w:lang w:eastAsia="hu-HU"/>
        </w:rPr>
      </w:pPr>
      <w:r w:rsidRPr="007D4EF8">
        <w:rPr>
          <w:rFonts w:ascii="Times New Roman" w:eastAsia="Calibri" w:hAnsi="Times New Roman"/>
          <w:sz w:val="24"/>
          <w:lang w:eastAsia="hu-HU"/>
        </w:rPr>
        <w:t xml:space="preserve">A Fővárosi Önkormányzat 2017. évi adósságszolgálata teljesítési adatait </w:t>
      </w:r>
      <w:r w:rsidRPr="007D4EF8">
        <w:rPr>
          <w:rFonts w:ascii="Times New Roman" w:eastAsia="Calibri" w:hAnsi="Times New Roman"/>
          <w:b/>
          <w:i/>
          <w:sz w:val="24"/>
          <w:lang w:eastAsia="hu-HU"/>
        </w:rPr>
        <w:t xml:space="preserve">a rendelet-tervezet 3/a. melléklete </w:t>
      </w:r>
      <w:r w:rsidRPr="007D4EF8">
        <w:rPr>
          <w:rFonts w:ascii="Times New Roman" w:eastAsia="Calibri" w:hAnsi="Times New Roman"/>
          <w:sz w:val="24"/>
          <w:lang w:eastAsia="hu-HU"/>
        </w:rPr>
        <w:t>mutatja be részletesen.</w:t>
      </w:r>
    </w:p>
    <w:p w14:paraId="727A29F9" w14:textId="77777777" w:rsidR="00D4670F" w:rsidRDefault="00D4670F" w:rsidP="007D4EF8">
      <w:pPr>
        <w:tabs>
          <w:tab w:val="left" w:pos="8590"/>
          <w:tab w:val="left" w:pos="9190"/>
        </w:tabs>
        <w:jc w:val="both"/>
        <w:rPr>
          <w:rFonts w:ascii="Times New Roman" w:hAnsi="Times New Roman"/>
          <w:color w:val="FF0000"/>
          <w:sz w:val="24"/>
        </w:rPr>
      </w:pPr>
    </w:p>
    <w:p w14:paraId="4F440FC9" w14:textId="77777777" w:rsidR="00D4670F" w:rsidRDefault="00D4670F" w:rsidP="007D4EF8">
      <w:pPr>
        <w:tabs>
          <w:tab w:val="left" w:pos="8590"/>
          <w:tab w:val="left" w:pos="9190"/>
        </w:tabs>
        <w:jc w:val="both"/>
        <w:rPr>
          <w:rFonts w:ascii="Times New Roman" w:eastAsia="Times New Roman" w:hAnsi="Times New Roman"/>
          <w:b/>
          <w:i/>
          <w:sz w:val="24"/>
          <w:lang w:eastAsia="hu-HU"/>
        </w:rPr>
      </w:pPr>
    </w:p>
    <w:p w14:paraId="2A0B9195" w14:textId="2104C69C" w:rsidR="007D4EF8" w:rsidRPr="007D4EF8" w:rsidRDefault="007D4EF8" w:rsidP="007D4EF8">
      <w:pPr>
        <w:tabs>
          <w:tab w:val="left" w:pos="8590"/>
          <w:tab w:val="left" w:pos="9190"/>
        </w:tabs>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lastRenderedPageBreak/>
        <w:t>Belföldi értékpapírok bevételei/kiadásai</w:t>
      </w:r>
    </w:p>
    <w:p w14:paraId="18DCBBBA" w14:textId="77777777" w:rsidR="007D4EF8" w:rsidRPr="007D4EF8" w:rsidRDefault="007D4EF8" w:rsidP="007D4EF8">
      <w:pPr>
        <w:tabs>
          <w:tab w:val="left" w:pos="8590"/>
          <w:tab w:val="left" w:pos="9190"/>
        </w:tabs>
        <w:jc w:val="both"/>
        <w:rPr>
          <w:rFonts w:ascii="Times New Roman" w:eastAsia="Times New Roman" w:hAnsi="Times New Roman"/>
          <w:sz w:val="24"/>
          <w:szCs w:val="20"/>
          <w:lang w:eastAsia="hu-HU"/>
        </w:rPr>
      </w:pPr>
    </w:p>
    <w:p w14:paraId="671A83B1" w14:textId="77777777" w:rsidR="007D4EF8" w:rsidRPr="007D4EF8" w:rsidRDefault="007D4EF8" w:rsidP="007D4EF8">
      <w:pPr>
        <w:tabs>
          <w:tab w:val="left" w:pos="8590"/>
          <w:tab w:val="left" w:pos="9190"/>
        </w:tabs>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számviteli szabályok, illetve az Áht. előírásának megfelelően a forgatási célú hitelviszonyt megtestesítő értékpapírok forgalmát a költségvetési előirányzatok és a teljesítési adatok között is ki kell mutatni. </w:t>
      </w:r>
    </w:p>
    <w:p w14:paraId="7F3B152F"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2017. december 31-ig az önkormányzatnál az értékpapírok vásárlásának és eladásának tárgyévi egyenlege (kiadási, állománynövekedés) 69.365,1 millió Ft. A tételes számviteli kimutatás alapján az értékpapír-vásárlás forgalma 291.882,1 millió Ft, az értékpapír-eladás forgalma 222.517,0 millió Ft. Az értékpapírok tárgyidőszaki záró állománya 92.365,1 millió Ft.</w:t>
      </w:r>
    </w:p>
    <w:p w14:paraId="18A89DE5" w14:textId="77777777" w:rsidR="007D4EF8" w:rsidRPr="007D4EF8" w:rsidRDefault="007D4EF8" w:rsidP="007D4EF8">
      <w:pPr>
        <w:tabs>
          <w:tab w:val="left" w:pos="8590"/>
          <w:tab w:val="left" w:pos="9190"/>
        </w:tabs>
        <w:rPr>
          <w:rFonts w:ascii="Times New Roman" w:eastAsia="Times New Roman" w:hAnsi="Times New Roman"/>
          <w:b/>
          <w:bCs/>
          <w:i/>
          <w:sz w:val="24"/>
          <w:lang w:eastAsia="hu-HU"/>
        </w:rPr>
      </w:pPr>
    </w:p>
    <w:p w14:paraId="17BE0A60" w14:textId="77777777" w:rsidR="007D4EF8" w:rsidRPr="007D4EF8" w:rsidRDefault="007D4EF8" w:rsidP="007D4EF8">
      <w:pPr>
        <w:tabs>
          <w:tab w:val="left" w:pos="8590"/>
          <w:tab w:val="left" w:pos="9190"/>
        </w:tabs>
        <w:rPr>
          <w:rFonts w:ascii="Times New Roman" w:eastAsia="Times New Roman" w:hAnsi="Times New Roman"/>
          <w:b/>
          <w:bCs/>
          <w:i/>
          <w:sz w:val="24"/>
          <w:lang w:eastAsia="hu-HU"/>
        </w:rPr>
      </w:pPr>
      <w:r w:rsidRPr="007D4EF8">
        <w:rPr>
          <w:rFonts w:ascii="Times New Roman" w:eastAsia="Times New Roman" w:hAnsi="Times New Roman"/>
          <w:b/>
          <w:bCs/>
          <w:i/>
          <w:sz w:val="24"/>
          <w:lang w:eastAsia="hu-HU"/>
        </w:rPr>
        <w:t xml:space="preserve">Maradvány igénybevétele </w:t>
      </w:r>
    </w:p>
    <w:p w14:paraId="70A0B07B" w14:textId="77777777" w:rsidR="007D4EF8" w:rsidRPr="007D4EF8" w:rsidRDefault="007D4EF8" w:rsidP="007D4EF8">
      <w:pPr>
        <w:tabs>
          <w:tab w:val="left" w:pos="8590"/>
          <w:tab w:val="left" w:pos="9190"/>
        </w:tabs>
        <w:rPr>
          <w:rFonts w:ascii="Times New Roman" w:eastAsia="Times New Roman" w:hAnsi="Times New Roman"/>
          <w:sz w:val="24"/>
          <w:lang w:eastAsia="hu-HU"/>
        </w:rPr>
      </w:pPr>
    </w:p>
    <w:p w14:paraId="5F9F53F2" w14:textId="77777777" w:rsidR="007D4EF8" w:rsidRPr="007D4EF8" w:rsidRDefault="007D4EF8" w:rsidP="007D4EF8">
      <w:pPr>
        <w:tabs>
          <w:tab w:val="left" w:pos="8590"/>
          <w:tab w:val="left" w:pos="9190"/>
        </w:tabs>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Ezen a címen az </w:t>
      </w:r>
      <w:r w:rsidRPr="007D4EF8">
        <w:rPr>
          <w:rFonts w:ascii="Times New Roman" w:eastAsia="Times New Roman" w:hAnsi="Times New Roman"/>
          <w:b/>
          <w:i/>
          <w:sz w:val="24"/>
          <w:lang w:eastAsia="hu-HU"/>
        </w:rPr>
        <w:t xml:space="preserve">Önkormányzatnál </w:t>
      </w:r>
      <w:r w:rsidRPr="007D4EF8">
        <w:rPr>
          <w:rFonts w:ascii="Times New Roman" w:eastAsia="Times New Roman" w:hAnsi="Times New Roman"/>
          <w:sz w:val="24"/>
          <w:lang w:eastAsia="hu-HU"/>
        </w:rPr>
        <w:t>2017. évben</w:t>
      </w:r>
      <w:r w:rsidRPr="007D4EF8">
        <w:rPr>
          <w:rFonts w:ascii="Times New Roman" w:eastAsia="Times New Roman" w:hAnsi="Times New Roman"/>
          <w:b/>
          <w:i/>
          <w:sz w:val="24"/>
          <w:lang w:eastAsia="hu-HU"/>
        </w:rPr>
        <w:t xml:space="preserve"> </w:t>
      </w:r>
      <w:r w:rsidRPr="007D4EF8">
        <w:rPr>
          <w:rFonts w:ascii="Times New Roman" w:eastAsia="Times New Roman" w:hAnsi="Times New Roman"/>
          <w:sz w:val="24"/>
          <w:lang w:eastAsia="hu-HU"/>
        </w:rPr>
        <w:t>17.786,8 millió Ft eredeti előirányzat tervezésére került sor. Az eredeti előirányzat a 2016. évi pénzmaradvány-elszámolást és jóváhagyást követően 29.069,4 millió Ft-tal növekedett, így a módosított előirányzat 2017. év végén fővárosi szinten 46.856,1 millió Ft volt, melyből 20.158,6 millió Ft működési célú, 26.697,5 millió Ft felhalmozási célú forrásként került kimutatásra és felhasználásra.</w:t>
      </w:r>
    </w:p>
    <w:p w14:paraId="7E644F17" w14:textId="77777777" w:rsidR="007D4EF8" w:rsidRPr="007D4EF8" w:rsidRDefault="007D4EF8" w:rsidP="007D4EF8">
      <w:pPr>
        <w:tabs>
          <w:tab w:val="left" w:pos="3420"/>
        </w:tabs>
        <w:jc w:val="both"/>
        <w:rPr>
          <w:rFonts w:ascii="Times New Roman" w:eastAsia="Times New Roman" w:hAnsi="Times New Roman"/>
          <w:b/>
          <w:color w:val="FF0000"/>
          <w:sz w:val="24"/>
          <w:lang w:eastAsia="hu-HU"/>
        </w:rPr>
      </w:pPr>
    </w:p>
    <w:p w14:paraId="693B1FF0" w14:textId="77777777" w:rsidR="007D4EF8" w:rsidRPr="007D4EF8" w:rsidRDefault="007D4EF8" w:rsidP="007D4EF8">
      <w:pPr>
        <w:tabs>
          <w:tab w:val="left" w:pos="8590"/>
          <w:tab w:val="left" w:pos="9190"/>
        </w:tabs>
        <w:rPr>
          <w:rFonts w:ascii="Times New Roman" w:eastAsia="Times New Roman" w:hAnsi="Times New Roman"/>
          <w:b/>
          <w:bCs/>
          <w:i/>
          <w:sz w:val="24"/>
          <w:lang w:eastAsia="hu-HU"/>
        </w:rPr>
      </w:pPr>
      <w:r w:rsidRPr="007D4EF8">
        <w:rPr>
          <w:rFonts w:ascii="Times New Roman" w:eastAsia="Times New Roman" w:hAnsi="Times New Roman"/>
          <w:b/>
          <w:bCs/>
          <w:i/>
          <w:sz w:val="24"/>
          <w:lang w:eastAsia="hu-HU"/>
        </w:rPr>
        <w:t xml:space="preserve">Központi, irányítószervi támogatás </w:t>
      </w:r>
    </w:p>
    <w:p w14:paraId="1C451A53" w14:textId="77777777" w:rsidR="007D4EF8" w:rsidRPr="007D4EF8" w:rsidRDefault="007D4EF8" w:rsidP="007D4EF8">
      <w:pPr>
        <w:tabs>
          <w:tab w:val="left" w:pos="3420"/>
        </w:tabs>
        <w:jc w:val="both"/>
        <w:rPr>
          <w:rFonts w:ascii="Times New Roman" w:eastAsia="Times New Roman" w:hAnsi="Times New Roman"/>
          <w:sz w:val="24"/>
          <w:lang w:eastAsia="hu-HU"/>
        </w:rPr>
      </w:pPr>
    </w:p>
    <w:p w14:paraId="4B2E302F" w14:textId="1E739B06" w:rsidR="007D4EF8" w:rsidRPr="007D4EF8" w:rsidRDefault="007D4EF8" w:rsidP="007D4EF8">
      <w:pPr>
        <w:tabs>
          <w:tab w:val="left" w:pos="3420"/>
        </w:tabs>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intézményi támogatás módosított előirányzata 2017. évben 42.441,2 millió Ft, melyből 36.121</w:t>
      </w:r>
      <w:r w:rsidR="00D4670F">
        <w:rPr>
          <w:rFonts w:ascii="Times New Roman" w:eastAsia="Times New Roman" w:hAnsi="Times New Roman"/>
          <w:sz w:val="24"/>
          <w:lang w:eastAsia="hu-HU"/>
        </w:rPr>
        <w:t>,9 millió Ft került leutalásra.</w:t>
      </w:r>
    </w:p>
    <w:p w14:paraId="45FB68C5" w14:textId="77777777" w:rsidR="007D4EF8" w:rsidRPr="007D4EF8" w:rsidRDefault="007D4EF8" w:rsidP="007D4EF8">
      <w:pPr>
        <w:tabs>
          <w:tab w:val="left" w:pos="3420"/>
        </w:tabs>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fővárosi önkormányzati költségvetési szervek (intézmények) részére az irányító szervi működési célú támogatásának biztosítása a fővárosi kis kincstári rendszer keretében valósul meg. </w:t>
      </w:r>
    </w:p>
    <w:p w14:paraId="58EF2468" w14:textId="77777777" w:rsidR="007D4EF8" w:rsidRPr="007D4EF8" w:rsidRDefault="007D4EF8" w:rsidP="007D4EF8">
      <w:pPr>
        <w:tabs>
          <w:tab w:val="left" w:pos="3420"/>
        </w:tabs>
        <w:jc w:val="both"/>
        <w:rPr>
          <w:rFonts w:ascii="Times New Roman" w:eastAsia="Times New Roman" w:hAnsi="Times New Roman"/>
          <w:sz w:val="24"/>
          <w:lang w:eastAsia="hu-HU"/>
        </w:rPr>
      </w:pPr>
      <w:r w:rsidRPr="007D4EF8">
        <w:rPr>
          <w:rFonts w:ascii="Times New Roman" w:eastAsia="Times New Roman" w:hAnsi="Times New Roman"/>
          <w:sz w:val="24"/>
          <w:lang w:eastAsia="hu-HU"/>
        </w:rPr>
        <w:t>A kis kincstári rendszer lényege, hogy az intézmények részére – az általuk tárgyhónapra vonatkozóan megküldött likviditási tervek alapján – a számlavezető pénzintézetnél havi finanszírozási keretek kerülnek beállításra. Az intézmények napi kiadásai elsősorban saját bevételeik terhére teljesülnek. Azon kiadások, melyekre a napi bevételek nem nyújtanak fedezetet, a finanszírozási keret terhére kerülnek átutalásra.</w:t>
      </w:r>
    </w:p>
    <w:p w14:paraId="695497A0" w14:textId="77777777" w:rsidR="007D4EF8" w:rsidRPr="007D4EF8" w:rsidRDefault="007D4EF8" w:rsidP="007D4EF8">
      <w:pPr>
        <w:tabs>
          <w:tab w:val="left" w:pos="3420"/>
        </w:tabs>
        <w:jc w:val="both"/>
        <w:rPr>
          <w:rFonts w:ascii="Times New Roman" w:eastAsia="Times New Roman" w:hAnsi="Times New Roman"/>
          <w:color w:val="FF0000"/>
          <w:sz w:val="24"/>
          <w:lang w:eastAsia="hu-HU"/>
        </w:rPr>
      </w:pPr>
    </w:p>
    <w:p w14:paraId="6D49B9E7" w14:textId="77777777" w:rsidR="007D4EF8" w:rsidRPr="007D4EF8" w:rsidRDefault="007D4EF8" w:rsidP="007D4EF8">
      <w:pPr>
        <w:tabs>
          <w:tab w:val="left" w:pos="3420"/>
        </w:tabs>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További belföldi finanszírozás bevételei/kiadásai</w:t>
      </w:r>
    </w:p>
    <w:p w14:paraId="406DB885" w14:textId="77777777" w:rsidR="007D4EF8" w:rsidRPr="007D4EF8" w:rsidRDefault="007D4EF8" w:rsidP="007D4EF8">
      <w:pPr>
        <w:tabs>
          <w:tab w:val="left" w:pos="3420"/>
        </w:tabs>
        <w:jc w:val="both"/>
        <w:rPr>
          <w:rFonts w:ascii="Times New Roman" w:eastAsia="Times New Roman" w:hAnsi="Times New Roman"/>
          <w:b/>
          <w:i/>
          <w:sz w:val="24"/>
          <w:lang w:eastAsia="hu-HU"/>
        </w:rPr>
      </w:pPr>
    </w:p>
    <w:p w14:paraId="34695C07" w14:textId="063992D0" w:rsidR="007D4EF8" w:rsidRPr="007D4EF8" w:rsidRDefault="007D4EF8" w:rsidP="007D4EF8">
      <w:pPr>
        <w:tabs>
          <w:tab w:val="left" w:pos="3420"/>
        </w:tabs>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i/>
          <w:sz w:val="24"/>
          <w:lang w:eastAsia="hu-HU"/>
        </w:rPr>
        <w:t>Bevételi</w:t>
      </w:r>
      <w:r w:rsidRPr="007D4EF8">
        <w:rPr>
          <w:rFonts w:ascii="Times New Roman" w:eastAsia="Times New Roman" w:hAnsi="Times New Roman"/>
          <w:sz w:val="24"/>
          <w:lang w:eastAsia="hu-HU"/>
        </w:rPr>
        <w:t xml:space="preserve"> soron a Magyar Államkincstártól 2017. decemberben az </w:t>
      </w:r>
      <w:r w:rsidRPr="007D4EF8">
        <w:rPr>
          <w:rFonts w:ascii="Times New Roman" w:eastAsia="Times New Roman" w:hAnsi="Times New Roman"/>
          <w:b/>
          <w:i/>
          <w:sz w:val="24"/>
          <w:lang w:eastAsia="hu-HU"/>
        </w:rPr>
        <w:t xml:space="preserve">Önkormányzat </w:t>
      </w:r>
      <w:r w:rsidRPr="007D4EF8">
        <w:rPr>
          <w:rFonts w:ascii="Times New Roman" w:eastAsia="Times New Roman" w:hAnsi="Times New Roman"/>
          <w:sz w:val="24"/>
          <w:lang w:eastAsia="hu-HU"/>
        </w:rPr>
        <w:t>bankszámlájára érkezett 2018. évre vonatkozó felhasználási kötöttséggel járó normatív állami támogatás finanszírozási előlege szere</w:t>
      </w:r>
      <w:r w:rsidR="00D4670F">
        <w:rPr>
          <w:rFonts w:ascii="Times New Roman" w:eastAsia="Times New Roman" w:hAnsi="Times New Roman"/>
          <w:sz w:val="24"/>
          <w:lang w:eastAsia="hu-HU"/>
        </w:rPr>
        <w:t xml:space="preserve">pel 423,5 millió Ft összegben. </w:t>
      </w:r>
    </w:p>
    <w:p w14:paraId="48FC5B39" w14:textId="77777777" w:rsidR="007D4EF8" w:rsidRPr="007D4EF8" w:rsidRDefault="007D4EF8" w:rsidP="007D4EF8">
      <w:pPr>
        <w:tabs>
          <w:tab w:val="left" w:pos="3420"/>
        </w:tabs>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i/>
          <w:sz w:val="24"/>
          <w:lang w:eastAsia="hu-HU"/>
        </w:rPr>
        <w:t>Kiadási</w:t>
      </w:r>
      <w:r w:rsidRPr="007D4EF8">
        <w:rPr>
          <w:rFonts w:ascii="Times New Roman" w:eastAsia="Times New Roman" w:hAnsi="Times New Roman"/>
          <w:sz w:val="24"/>
          <w:lang w:eastAsia="hu-HU"/>
        </w:rPr>
        <w:t xml:space="preserve"> soron a 2016. évben érkezett és a tárgyévben elszámolt normatív állami támogatás összege szerepel 403,4 millió Ft összegben. A számviteli szabályok szerint a beérkezett előleg összegét, mint kötelezettség előírást is szerepeltetni kell, melyhez előirányzat is szükséges. Ezért az előleg kiadási előirányzatának összege 828,1 millió Ft, amely a 403,4 millió Ft kiadáson kívül tartalmazza a 2018. évre vonatkozó megelőlegezést is.</w:t>
      </w:r>
    </w:p>
    <w:p w14:paraId="14447C04" w14:textId="77777777" w:rsidR="007D4EF8" w:rsidRPr="007D4EF8" w:rsidRDefault="007D4EF8" w:rsidP="007D4EF8">
      <w:pPr>
        <w:tabs>
          <w:tab w:val="left" w:pos="8590"/>
          <w:tab w:val="left" w:pos="9190"/>
        </w:tabs>
        <w:jc w:val="both"/>
        <w:rPr>
          <w:rFonts w:ascii="Times New Roman" w:eastAsia="Times New Roman" w:hAnsi="Times New Roman"/>
          <w:b/>
          <w:i/>
          <w:sz w:val="24"/>
          <w:lang w:eastAsia="hu-HU"/>
        </w:rPr>
      </w:pPr>
    </w:p>
    <w:p w14:paraId="225664EB" w14:textId="77777777" w:rsidR="007D4EF8" w:rsidRPr="007D4EF8" w:rsidRDefault="007D4EF8" w:rsidP="007D4EF8">
      <w:pPr>
        <w:tabs>
          <w:tab w:val="left" w:pos="8590"/>
          <w:tab w:val="left" w:pos="9190"/>
        </w:tabs>
        <w:jc w:val="both"/>
        <w:rPr>
          <w:rFonts w:ascii="Times New Roman" w:eastAsia="Times New Roman" w:hAnsi="Times New Roman"/>
          <w:b/>
          <w:i/>
          <w:sz w:val="24"/>
          <w:lang w:eastAsia="hu-HU"/>
        </w:rPr>
      </w:pPr>
      <w:r w:rsidRPr="007D4EF8">
        <w:rPr>
          <w:rFonts w:ascii="Times New Roman" w:eastAsia="Times New Roman" w:hAnsi="Times New Roman"/>
          <w:b/>
          <w:i/>
          <w:sz w:val="24"/>
          <w:lang w:eastAsia="hu-HU"/>
        </w:rPr>
        <w:t>Betétek megszüntetése/elhelyezése</w:t>
      </w:r>
    </w:p>
    <w:p w14:paraId="676A5F70" w14:textId="77777777" w:rsidR="007D4EF8" w:rsidRPr="007D4EF8" w:rsidRDefault="007D4EF8" w:rsidP="007D4EF8">
      <w:pPr>
        <w:tabs>
          <w:tab w:val="left" w:pos="8590"/>
          <w:tab w:val="left" w:pos="9190"/>
        </w:tabs>
        <w:jc w:val="both"/>
        <w:rPr>
          <w:rFonts w:ascii="Times New Roman" w:eastAsia="Times New Roman" w:hAnsi="Times New Roman"/>
          <w:b/>
          <w:color w:val="FF0000"/>
          <w:sz w:val="24"/>
          <w:lang w:eastAsia="hu-HU"/>
        </w:rPr>
      </w:pPr>
    </w:p>
    <w:p w14:paraId="76DC443E"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hatályos számviteli előírások alapján </w:t>
      </w:r>
      <w:r w:rsidRPr="007D4EF8">
        <w:rPr>
          <w:rFonts w:ascii="Times New Roman" w:eastAsia="Times New Roman" w:hAnsi="Times New Roman"/>
          <w:bCs/>
          <w:sz w:val="24"/>
          <w:lang w:eastAsia="hu-HU"/>
        </w:rPr>
        <w:t xml:space="preserve">a betétlekötések forgalmát a költségvetési előirányzatok között nem kell kimutatni. </w:t>
      </w:r>
      <w:r w:rsidRPr="007D4EF8">
        <w:rPr>
          <w:rFonts w:ascii="Times New Roman" w:eastAsia="Times New Roman" w:hAnsi="Times New Roman"/>
          <w:sz w:val="24"/>
          <w:lang w:eastAsia="hu-HU"/>
        </w:rPr>
        <w:t xml:space="preserve">Ennek megfelelően úgy a bevételeknél, mind a kiadásoknál a lekötött bankbetétek évközi forgalma előirányzat nélkül került teljesítésként elszámolásra. </w:t>
      </w:r>
    </w:p>
    <w:p w14:paraId="3048E273" w14:textId="72DC4D03" w:rsidR="007D4EF8" w:rsidRPr="00D4670F" w:rsidRDefault="007D4EF8" w:rsidP="00D4670F">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 xml:space="preserve">Önkormányzatnál </w:t>
      </w:r>
      <w:r w:rsidRPr="007D4EF8">
        <w:rPr>
          <w:rFonts w:ascii="Times New Roman" w:eastAsia="Times New Roman" w:hAnsi="Times New Roman"/>
          <w:sz w:val="24"/>
          <w:lang w:eastAsia="hu-HU"/>
        </w:rPr>
        <w:t>a pénzeszközök betétben történt elhelyezésének és a betétek megszüntetésének egyenlege (bevételi, állománycsökkenés) 2017. évben 61.018,0 millió Ft. (A tételes számviteli kimutatás alapján a betétek elhelyezésének forgalma 105.798,0 millió Ft, a betétek megszüntetésének forgalma 166.816,0 millió Ft.) A</w:t>
      </w:r>
      <w:r w:rsidR="00FD6C47">
        <w:rPr>
          <w:rFonts w:ascii="Times New Roman" w:eastAsia="Times New Roman" w:hAnsi="Times New Roman"/>
          <w:sz w:val="24"/>
          <w:lang w:eastAsia="hu-HU"/>
        </w:rPr>
        <w:t>z</w:t>
      </w:r>
      <w:r w:rsidRPr="007D4EF8">
        <w:rPr>
          <w:rFonts w:ascii="Times New Roman" w:eastAsia="Times New Roman" w:hAnsi="Times New Roman"/>
          <w:sz w:val="24"/>
          <w:lang w:eastAsia="hu-HU"/>
        </w:rPr>
        <w:t xml:space="preserve"> Önkormányzat a tárgyidőszak végén lekötött betéttel nem rendelkezett.</w:t>
      </w:r>
    </w:p>
    <w:p w14:paraId="3D8C4863" w14:textId="51D657BB" w:rsidR="007D4EF8" w:rsidRPr="007D4EF8" w:rsidRDefault="007D4EF8" w:rsidP="00D4670F">
      <w:pPr>
        <w:rPr>
          <w:rFonts w:ascii="Times New Roman" w:eastAsia="Times New Roman" w:hAnsi="Times New Roman"/>
          <w:b/>
          <w:caps/>
          <w:sz w:val="24"/>
          <w:lang w:eastAsia="hu-HU"/>
        </w:rPr>
      </w:pPr>
      <w:r w:rsidRPr="007D4EF8">
        <w:rPr>
          <w:rFonts w:ascii="Times New Roman" w:eastAsia="Times New Roman" w:hAnsi="Times New Roman"/>
          <w:b/>
          <w:caps/>
          <w:sz w:val="24"/>
          <w:lang w:eastAsia="hu-HU"/>
        </w:rPr>
        <w:lastRenderedPageBreak/>
        <w:t>C) A 2017. évi költségvetési beszámolók összeVONT adataiNAK alakulása</w:t>
      </w:r>
    </w:p>
    <w:p w14:paraId="49C1DC00" w14:textId="77777777" w:rsidR="007D4EF8" w:rsidRPr="007D4EF8" w:rsidRDefault="007D4EF8" w:rsidP="007D4EF8">
      <w:pPr>
        <w:jc w:val="both"/>
        <w:rPr>
          <w:rFonts w:ascii="Times New Roman" w:eastAsia="Times New Roman" w:hAnsi="Times New Roman"/>
          <w:b/>
          <w:sz w:val="24"/>
          <w:lang w:eastAsia="hu-HU"/>
        </w:rPr>
      </w:pPr>
    </w:p>
    <w:p w14:paraId="2D21C444" w14:textId="77777777" w:rsidR="007D4EF8" w:rsidRPr="007D4EF8" w:rsidRDefault="007D4EF8" w:rsidP="007D4EF8">
      <w:pPr>
        <w:jc w:val="both"/>
        <w:rPr>
          <w:rFonts w:ascii="Times New Roman" w:eastAsia="Times New Roman" w:hAnsi="Times New Roman"/>
          <w:b/>
          <w:sz w:val="24"/>
          <w:lang w:eastAsia="hu-HU"/>
        </w:rPr>
      </w:pPr>
      <w:r w:rsidRPr="007D4EF8">
        <w:rPr>
          <w:rFonts w:ascii="Times New Roman" w:eastAsia="Times New Roman" w:hAnsi="Times New Roman"/>
          <w:sz w:val="24"/>
          <w:lang w:eastAsia="hu-HU"/>
        </w:rPr>
        <w:t xml:space="preserve">Az </w:t>
      </w:r>
      <w:proofErr w:type="spellStart"/>
      <w:r w:rsidRPr="007D4EF8">
        <w:rPr>
          <w:rFonts w:ascii="Times New Roman" w:eastAsia="Times New Roman" w:hAnsi="Times New Roman"/>
          <w:sz w:val="24"/>
          <w:lang w:eastAsia="hu-HU"/>
        </w:rPr>
        <w:t>Áhsz</w:t>
      </w:r>
      <w:proofErr w:type="spellEnd"/>
      <w:r w:rsidRPr="007D4EF8">
        <w:rPr>
          <w:rFonts w:ascii="Times New Roman" w:eastAsia="Times New Roman" w:hAnsi="Times New Roman"/>
          <w:sz w:val="24"/>
          <w:lang w:eastAsia="hu-HU"/>
        </w:rPr>
        <w:t xml:space="preserve">. 5. § (1) bekezdése, valamint 6. § (1) bekezdés a) és f) pontja alapján az államháztartás szervezeteinek, ezen belül a helyi önkormányzatoknak és az irányításuk alá tartozó költségvetési szerveknek az éves költségvetés végrehajtásáról, valamint a vagyoni helyzet, illetve eredményszemléletű bevételek és kiadások alakulásáról éves költségvetési beszámolót kell készíteni.  </w:t>
      </w:r>
      <w:r w:rsidRPr="007D4EF8">
        <w:rPr>
          <w:rFonts w:ascii="Times New Roman" w:eastAsia="Times New Roman" w:hAnsi="Times New Roman"/>
          <w:b/>
          <w:sz w:val="24"/>
          <w:lang w:eastAsia="hu-HU"/>
        </w:rPr>
        <w:t xml:space="preserve"> </w:t>
      </w:r>
    </w:p>
    <w:p w14:paraId="03733D7F" w14:textId="77777777" w:rsidR="007D4EF8" w:rsidRPr="007D4EF8" w:rsidRDefault="007D4EF8" w:rsidP="007D4EF8">
      <w:pPr>
        <w:jc w:val="both"/>
        <w:rPr>
          <w:rFonts w:ascii="Times New Roman" w:eastAsia="Times New Roman" w:hAnsi="Times New Roman"/>
          <w:sz w:val="24"/>
          <w:lang w:eastAsia="hu-HU"/>
        </w:rPr>
      </w:pPr>
    </w:p>
    <w:p w14:paraId="770AEDFA"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Fővárosi Önkormányzat és költségvetési szervei a 2017. évre vonatkozó beszámoló készítési feladatnak a jogszabályi előírásoknak megfelelően eleget tettek, és a költségvetési beszámolók az </w:t>
      </w:r>
      <w:proofErr w:type="spellStart"/>
      <w:r w:rsidRPr="007D4EF8">
        <w:rPr>
          <w:rFonts w:ascii="Times New Roman" w:eastAsia="Times New Roman" w:hAnsi="Times New Roman"/>
          <w:sz w:val="24"/>
          <w:lang w:eastAsia="hu-HU"/>
        </w:rPr>
        <w:t>Áhsz</w:t>
      </w:r>
      <w:proofErr w:type="spellEnd"/>
      <w:r w:rsidRPr="007D4EF8">
        <w:rPr>
          <w:rFonts w:ascii="Times New Roman" w:eastAsia="Times New Roman" w:hAnsi="Times New Roman"/>
          <w:sz w:val="24"/>
          <w:lang w:eastAsia="hu-HU"/>
        </w:rPr>
        <w:t xml:space="preserve">. szerinti határidőre feltöltésre kerültek a Magyar Államkincstár által működtetett elektronikus rendszerbe (KGR rendszer), illetve nyomtatott formában rendelkezésre állnak a Pénzügyi Főosztályon. </w:t>
      </w:r>
    </w:p>
    <w:p w14:paraId="79587C8A" w14:textId="77777777" w:rsidR="007D4EF8" w:rsidRPr="007D4EF8" w:rsidRDefault="007D4EF8" w:rsidP="007D4EF8">
      <w:pPr>
        <w:jc w:val="both"/>
        <w:rPr>
          <w:rFonts w:ascii="Times New Roman" w:eastAsia="Times New Roman" w:hAnsi="Times New Roman"/>
          <w:sz w:val="24"/>
          <w:lang w:eastAsia="hu-HU"/>
        </w:rPr>
      </w:pPr>
    </w:p>
    <w:p w14:paraId="52AEA98D"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éves költségvetési beszámoló tartalmazza az éves költségvetés végrehajtásával összefüggő költségvetési jelentést, a maradvány kimutatást és egyéb, a költségvetési gazdálkodáshoz kapcsolódó adatszolgáltatásokat és elszámolásokat. Tartalmazza továbbá a vagyoni helyzet alakulását (mérleg), az eredményszemléletű bevételek és kiadások alakulását (eredménykimutatás) az előző évre és a tárgy időszakra, valamint az </w:t>
      </w:r>
      <w:proofErr w:type="spellStart"/>
      <w:r w:rsidRPr="007D4EF8">
        <w:rPr>
          <w:rFonts w:ascii="Times New Roman" w:eastAsia="Times New Roman" w:hAnsi="Times New Roman"/>
          <w:sz w:val="24"/>
          <w:lang w:eastAsia="hu-HU"/>
        </w:rPr>
        <w:t>Áhsz</w:t>
      </w:r>
      <w:proofErr w:type="spellEnd"/>
      <w:r w:rsidRPr="007D4EF8">
        <w:rPr>
          <w:rFonts w:ascii="Times New Roman" w:eastAsia="Times New Roman" w:hAnsi="Times New Roman"/>
          <w:sz w:val="24"/>
          <w:lang w:eastAsia="hu-HU"/>
        </w:rPr>
        <w:t xml:space="preserve">. 29.§-ban előírt kiegészítő mellékletet. </w:t>
      </w:r>
    </w:p>
    <w:p w14:paraId="11AB63F6" w14:textId="2F2329DE"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egyes költségvetési beszámolók a terjedelmükre tekintettel nem kerültek az előterjesztés</w:t>
      </w:r>
      <w:r w:rsidR="00194F1C">
        <w:rPr>
          <w:rFonts w:ascii="Times New Roman" w:eastAsia="Times New Roman" w:hAnsi="Times New Roman"/>
          <w:sz w:val="24"/>
          <w:lang w:eastAsia="hu-HU"/>
        </w:rPr>
        <w:t>hez</w:t>
      </w:r>
      <w:r w:rsidRPr="007D4EF8">
        <w:rPr>
          <w:rFonts w:ascii="Times New Roman" w:eastAsia="Times New Roman" w:hAnsi="Times New Roman"/>
          <w:sz w:val="24"/>
          <w:lang w:eastAsia="hu-HU"/>
        </w:rPr>
        <w:t xml:space="preserve"> becsatolásra, de </w:t>
      </w:r>
      <w:r w:rsidR="00194F1C">
        <w:rPr>
          <w:rFonts w:ascii="Times New Roman" w:eastAsia="Times New Roman" w:hAnsi="Times New Roman"/>
          <w:sz w:val="24"/>
          <w:lang w:eastAsia="hu-HU"/>
        </w:rPr>
        <w:t xml:space="preserve">annak 8. mellékleteként a Budapest Portálon </w:t>
      </w:r>
      <w:r w:rsidRPr="007D4EF8">
        <w:rPr>
          <w:rFonts w:ascii="Times New Roman" w:eastAsia="Times New Roman" w:hAnsi="Times New Roman"/>
          <w:sz w:val="24"/>
          <w:lang w:eastAsia="hu-HU"/>
        </w:rPr>
        <w:t>megt</w:t>
      </w:r>
      <w:r w:rsidR="00194F1C">
        <w:rPr>
          <w:rFonts w:ascii="Times New Roman" w:eastAsia="Times New Roman" w:hAnsi="Times New Roman"/>
          <w:sz w:val="24"/>
          <w:lang w:eastAsia="hu-HU"/>
        </w:rPr>
        <w:t>alálhatók</w:t>
      </w:r>
      <w:r w:rsidRPr="007D4EF8">
        <w:rPr>
          <w:rFonts w:ascii="Times New Roman" w:eastAsia="Times New Roman" w:hAnsi="Times New Roman"/>
          <w:sz w:val="24"/>
          <w:lang w:eastAsia="hu-HU"/>
        </w:rPr>
        <w:t xml:space="preserve">. A beszámoló felsorolt részei közül a bevételek és kiadások alakulását bemutató költségvetési jelentés, valamint a mérleg és az eredménykimutatás adatainak fővárosi szintű összesítését az előterjesztés 7/a.-7/f. mellékletei tartalmazzák. </w:t>
      </w:r>
    </w:p>
    <w:p w14:paraId="772690C2" w14:textId="77777777" w:rsidR="007D4EF8" w:rsidRPr="007D4EF8" w:rsidRDefault="007D4EF8" w:rsidP="007D4EF8">
      <w:pPr>
        <w:jc w:val="both"/>
        <w:rPr>
          <w:rFonts w:ascii="Times New Roman" w:eastAsia="Times New Roman" w:hAnsi="Times New Roman"/>
          <w:sz w:val="24"/>
          <w:lang w:eastAsia="hu-HU"/>
        </w:rPr>
      </w:pPr>
    </w:p>
    <w:p w14:paraId="1D8C4BC1"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proofErr w:type="spellStart"/>
      <w:r w:rsidRPr="007D4EF8">
        <w:rPr>
          <w:rFonts w:ascii="Times New Roman" w:eastAsia="Times New Roman" w:hAnsi="Times New Roman"/>
          <w:sz w:val="24"/>
          <w:lang w:eastAsia="hu-HU"/>
        </w:rPr>
        <w:t>Áhsz</w:t>
      </w:r>
      <w:proofErr w:type="spellEnd"/>
      <w:r w:rsidRPr="007D4EF8">
        <w:rPr>
          <w:rFonts w:ascii="Times New Roman" w:eastAsia="Times New Roman" w:hAnsi="Times New Roman"/>
          <w:sz w:val="24"/>
          <w:lang w:eastAsia="hu-HU"/>
        </w:rPr>
        <w:t>. 37. § (1) bekezdése alapján az önkormányzat és intézményei éves költségvetési beszámolóinak konszolidálását (összevonását) a Magyar Államkincstár elvégezte, a konszolidált beszámoló 7/g. mellékletként csatolásra került. A konszolidált beszámoló mérlegében és a konszolidált eredménykimutatásban szereplő tárgyévi mérleg szerinti eredmény az év közben megszűnt intézmények záró beszámolójában kimutatott -192,8 millió Ft eredménnyel tér el.</w:t>
      </w:r>
    </w:p>
    <w:p w14:paraId="2A42E688" w14:textId="77777777" w:rsidR="007D4EF8" w:rsidRPr="007D4EF8" w:rsidRDefault="007D4EF8" w:rsidP="007D4EF8">
      <w:pPr>
        <w:jc w:val="both"/>
        <w:rPr>
          <w:rFonts w:ascii="Times New Roman" w:eastAsia="Times New Roman" w:hAnsi="Times New Roman"/>
          <w:sz w:val="24"/>
          <w:lang w:eastAsia="hu-HU"/>
        </w:rPr>
      </w:pPr>
    </w:p>
    <w:p w14:paraId="6392CAD1" w14:textId="77777777" w:rsidR="007D4EF8" w:rsidRPr="007D4EF8" w:rsidRDefault="007D4EF8" w:rsidP="007D4EF8">
      <w:pPr>
        <w:jc w:val="both"/>
        <w:rPr>
          <w:rFonts w:ascii="Times New Roman" w:eastAsia="Times New Roman" w:hAnsi="Times New Roman"/>
          <w:b/>
          <w:sz w:val="24"/>
          <w:u w:val="single"/>
          <w:lang w:eastAsia="hu-HU"/>
        </w:rPr>
      </w:pPr>
      <w:r w:rsidRPr="007D4EF8">
        <w:rPr>
          <w:rFonts w:ascii="Times New Roman" w:eastAsia="Times New Roman" w:hAnsi="Times New Roman"/>
          <w:b/>
          <w:sz w:val="24"/>
          <w:u w:val="single"/>
          <w:lang w:eastAsia="hu-HU"/>
        </w:rPr>
        <w:t>Költségvetési jelentés</w:t>
      </w:r>
    </w:p>
    <w:p w14:paraId="117BA4D9" w14:textId="77777777" w:rsidR="007D4EF8" w:rsidRPr="007D4EF8" w:rsidRDefault="007D4EF8" w:rsidP="007D4EF8">
      <w:pPr>
        <w:jc w:val="both"/>
        <w:rPr>
          <w:rFonts w:ascii="Times New Roman" w:eastAsia="Times New Roman" w:hAnsi="Times New Roman"/>
          <w:b/>
          <w:sz w:val="24"/>
          <w:u w:val="single"/>
          <w:lang w:eastAsia="hu-HU"/>
        </w:rPr>
      </w:pPr>
    </w:p>
    <w:p w14:paraId="4F6FC20B"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éves költségvetés végrehajtására vonatkozó</w:t>
      </w:r>
      <w:r w:rsidRPr="007D4EF8">
        <w:rPr>
          <w:rFonts w:ascii="Times New Roman" w:eastAsia="Times New Roman" w:hAnsi="Times New Roman"/>
          <w:b/>
          <w:sz w:val="24"/>
          <w:lang w:eastAsia="hu-HU"/>
        </w:rPr>
        <w:t xml:space="preserve"> Költségvetési jelentés </w:t>
      </w:r>
      <w:r w:rsidRPr="007D4EF8">
        <w:rPr>
          <w:rFonts w:ascii="Times New Roman" w:eastAsia="Times New Roman" w:hAnsi="Times New Roman"/>
          <w:sz w:val="24"/>
          <w:lang w:eastAsia="hu-HU"/>
        </w:rPr>
        <w:t>pénzforgalmi adatainak</w:t>
      </w:r>
      <w:r w:rsidRPr="007D4EF8">
        <w:rPr>
          <w:rFonts w:ascii="Times New Roman" w:eastAsia="Times New Roman" w:hAnsi="Times New Roman"/>
          <w:b/>
          <w:sz w:val="24"/>
          <w:lang w:eastAsia="hu-HU"/>
        </w:rPr>
        <w:t xml:space="preserve"> </w:t>
      </w:r>
      <w:r w:rsidRPr="007D4EF8">
        <w:rPr>
          <w:rFonts w:ascii="Times New Roman" w:eastAsia="Times New Roman" w:hAnsi="Times New Roman"/>
          <w:sz w:val="24"/>
          <w:lang w:eastAsia="hu-HU"/>
        </w:rPr>
        <w:t xml:space="preserve">alakulását (7/a.-7/d. mellékletek) a zárszámadás keretében az előterjesztés előző pontjaiban részleteztük, külön a bevételeket, a kiadásokat és a finanszírozási műveleteket érintően. </w:t>
      </w:r>
    </w:p>
    <w:p w14:paraId="0D73F618" w14:textId="77777777" w:rsidR="007D4EF8" w:rsidRPr="007D4EF8" w:rsidRDefault="007D4EF8" w:rsidP="007D4EF8">
      <w:pPr>
        <w:jc w:val="both"/>
        <w:rPr>
          <w:rFonts w:ascii="Times New Roman" w:eastAsia="Times New Roman" w:hAnsi="Times New Roman"/>
          <w:sz w:val="24"/>
          <w:lang w:eastAsia="hu-HU"/>
        </w:rPr>
      </w:pPr>
    </w:p>
    <w:p w14:paraId="34B49EE2" w14:textId="2DF8F6B3" w:rsidR="007D4EF8" w:rsidRPr="007D4EF8" w:rsidRDefault="00113408" w:rsidP="007D4EF8">
      <w:pPr>
        <w:jc w:val="both"/>
        <w:rPr>
          <w:rFonts w:ascii="Times New Roman" w:eastAsia="Times New Roman" w:hAnsi="Times New Roman"/>
          <w:b/>
          <w:sz w:val="24"/>
          <w:u w:val="single"/>
          <w:lang w:eastAsia="hu-HU"/>
        </w:rPr>
      </w:pPr>
      <w:r>
        <w:rPr>
          <w:rFonts w:ascii="Times New Roman" w:eastAsia="Times New Roman" w:hAnsi="Times New Roman"/>
          <w:b/>
          <w:sz w:val="24"/>
          <w:u w:val="single"/>
          <w:lang w:eastAsia="hu-HU"/>
        </w:rPr>
        <w:t>Maradvány</w:t>
      </w:r>
      <w:r w:rsidR="007D4EF8" w:rsidRPr="007D4EF8">
        <w:rPr>
          <w:rFonts w:ascii="Times New Roman" w:eastAsia="Times New Roman" w:hAnsi="Times New Roman"/>
          <w:b/>
          <w:sz w:val="24"/>
          <w:u w:val="single"/>
          <w:lang w:eastAsia="hu-HU"/>
        </w:rPr>
        <w:t>kimutatás</w:t>
      </w:r>
    </w:p>
    <w:p w14:paraId="1040055E" w14:textId="77777777" w:rsidR="007D4EF8" w:rsidRPr="007D4EF8" w:rsidRDefault="007D4EF8" w:rsidP="007D4EF8">
      <w:pPr>
        <w:jc w:val="both"/>
        <w:rPr>
          <w:rFonts w:ascii="Times New Roman" w:eastAsia="Times New Roman" w:hAnsi="Times New Roman"/>
          <w:sz w:val="24"/>
          <w:lang w:eastAsia="hu-HU"/>
        </w:rPr>
      </w:pPr>
    </w:p>
    <w:p w14:paraId="031AA2A5" w14:textId="479C2D58" w:rsidR="007D4EF8" w:rsidRPr="007D4EF8" w:rsidRDefault="00113408" w:rsidP="007D4EF8">
      <w:pPr>
        <w:jc w:val="both"/>
        <w:rPr>
          <w:rFonts w:ascii="Times New Roman" w:eastAsia="Times New Roman" w:hAnsi="Times New Roman"/>
          <w:sz w:val="24"/>
          <w:lang w:eastAsia="hu-HU"/>
        </w:rPr>
      </w:pPr>
      <w:r>
        <w:rPr>
          <w:rFonts w:ascii="Times New Roman" w:eastAsia="Times New Roman" w:hAnsi="Times New Roman"/>
          <w:sz w:val="24"/>
          <w:lang w:eastAsia="hu-HU"/>
        </w:rPr>
        <w:t>A 2017. év</w:t>
      </w:r>
      <w:r w:rsidR="007D4EF8" w:rsidRPr="007D4EF8">
        <w:rPr>
          <w:rFonts w:ascii="Times New Roman" w:eastAsia="Times New Roman" w:hAnsi="Times New Roman"/>
          <w:sz w:val="24"/>
          <w:lang w:eastAsia="hu-HU"/>
        </w:rPr>
        <w:t>ben fővárosi szinten 52.411,1 millió Ft maradvány képződött, amelynek részletes ismertetését és a felhasználására tett javaslatot a „Javaslat Budapest Főváros Önkormányzata 2017. évi maradványának jóváhagyására” tárgyú külön előterjesztés tartalmazza.</w:t>
      </w:r>
    </w:p>
    <w:p w14:paraId="2FDE4FF6" w14:textId="77777777" w:rsidR="007D4EF8" w:rsidRPr="007D4EF8" w:rsidRDefault="007D4EF8" w:rsidP="007D4EF8">
      <w:pPr>
        <w:jc w:val="both"/>
        <w:rPr>
          <w:rFonts w:ascii="Times New Roman" w:eastAsia="Times New Roman" w:hAnsi="Times New Roman"/>
          <w:sz w:val="24"/>
          <w:lang w:eastAsia="hu-HU"/>
        </w:rPr>
      </w:pPr>
    </w:p>
    <w:p w14:paraId="7EAE56CC" w14:textId="77777777" w:rsidR="007D4EF8" w:rsidRPr="007D4EF8" w:rsidRDefault="007D4EF8" w:rsidP="007D4EF8">
      <w:pPr>
        <w:jc w:val="both"/>
        <w:rPr>
          <w:rFonts w:ascii="Times New Roman" w:eastAsia="Times New Roman" w:hAnsi="Times New Roman"/>
          <w:b/>
          <w:sz w:val="24"/>
          <w:u w:val="single"/>
          <w:lang w:eastAsia="hu-HU"/>
        </w:rPr>
      </w:pPr>
      <w:r w:rsidRPr="007D4EF8">
        <w:rPr>
          <w:rFonts w:ascii="Times New Roman" w:eastAsia="Times New Roman" w:hAnsi="Times New Roman"/>
          <w:b/>
          <w:sz w:val="24"/>
          <w:u w:val="single"/>
          <w:lang w:eastAsia="hu-HU"/>
        </w:rPr>
        <w:t>Mérleg</w:t>
      </w:r>
    </w:p>
    <w:p w14:paraId="0144DD6E" w14:textId="77777777" w:rsidR="007D4EF8" w:rsidRPr="007D4EF8" w:rsidRDefault="007D4EF8" w:rsidP="007D4EF8">
      <w:pPr>
        <w:jc w:val="both"/>
        <w:rPr>
          <w:rFonts w:ascii="Times New Roman" w:eastAsia="Times New Roman" w:hAnsi="Times New Roman"/>
          <w:sz w:val="24"/>
          <w:lang w:eastAsia="hu-HU"/>
        </w:rPr>
      </w:pPr>
    </w:p>
    <w:p w14:paraId="49EF6840" w14:textId="6FB78268" w:rsid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Mérleg</w:t>
      </w:r>
      <w:r w:rsidRPr="007D4EF8">
        <w:rPr>
          <w:rFonts w:ascii="Times New Roman" w:eastAsia="Times New Roman" w:hAnsi="Times New Roman"/>
          <w:sz w:val="24"/>
          <w:lang w:eastAsia="hu-HU"/>
        </w:rPr>
        <w:t xml:space="preserve"> az önkormányzat és intézményei tulajdonában, vagyonkezelésében lévő nemzeti vagyont, valamint az egyéb eszközök és források változását, azok előző évi és a tárgyévi záró állományát mutatja be (7/e. melléklet). </w:t>
      </w:r>
    </w:p>
    <w:p w14:paraId="6E12B335" w14:textId="15FC0BB0" w:rsidR="007940B5" w:rsidRPr="007D4EF8" w:rsidRDefault="007940B5" w:rsidP="007D4EF8">
      <w:pPr>
        <w:jc w:val="both"/>
        <w:rPr>
          <w:rFonts w:ascii="Times New Roman" w:eastAsia="Times New Roman" w:hAnsi="Times New Roman"/>
          <w:sz w:val="24"/>
          <w:lang w:eastAsia="hu-HU"/>
        </w:rPr>
      </w:pPr>
      <w:r w:rsidRPr="007940B5">
        <w:rPr>
          <w:noProof/>
        </w:rPr>
        <w:lastRenderedPageBreak/>
        <w:drawing>
          <wp:inline distT="0" distB="0" distL="0" distR="0" wp14:anchorId="7BB3D4DB" wp14:editId="7EE9296B">
            <wp:extent cx="6116320" cy="4530607"/>
            <wp:effectExtent l="0" t="0" r="0" b="381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320" cy="4530607"/>
                    </a:xfrm>
                    <a:prstGeom prst="rect">
                      <a:avLst/>
                    </a:prstGeom>
                    <a:noFill/>
                    <a:ln>
                      <a:noFill/>
                    </a:ln>
                  </pic:spPr>
                </pic:pic>
              </a:graphicData>
            </a:graphic>
          </wp:inline>
        </w:drawing>
      </w:r>
    </w:p>
    <w:p w14:paraId="007F4E4D" w14:textId="51E6DDE3" w:rsidR="007D4EF8" w:rsidRPr="007D4EF8" w:rsidRDefault="007D4EF8" w:rsidP="007D4EF8">
      <w:pPr>
        <w:jc w:val="both"/>
        <w:rPr>
          <w:rFonts w:ascii="Times New Roman" w:eastAsia="Times New Roman" w:hAnsi="Times New Roman"/>
          <w:sz w:val="24"/>
          <w:lang w:eastAsia="hu-HU"/>
        </w:rPr>
      </w:pPr>
    </w:p>
    <w:p w14:paraId="2EEB7FE5" w14:textId="296C2FAD" w:rsidR="007D4EF8" w:rsidRPr="007D4EF8" w:rsidRDefault="007D4EF8" w:rsidP="007D4EF8">
      <w:pPr>
        <w:jc w:val="both"/>
        <w:rPr>
          <w:rFonts w:ascii="Times New Roman" w:eastAsia="Times New Roman" w:hAnsi="Times New Roman"/>
          <w:sz w:val="24"/>
          <w:lang w:eastAsia="hu-HU"/>
        </w:rPr>
      </w:pPr>
    </w:p>
    <w:p w14:paraId="1B963635" w14:textId="77777777" w:rsidR="007D4EF8" w:rsidRPr="007D4EF8" w:rsidRDefault="007D4EF8" w:rsidP="007D4EF8">
      <w:pPr>
        <w:jc w:val="both"/>
        <w:rPr>
          <w:rFonts w:ascii="Times New Roman" w:eastAsia="Times New Roman" w:hAnsi="Times New Roman"/>
          <w:sz w:val="24"/>
          <w:lang w:eastAsia="hu-HU"/>
        </w:rPr>
      </w:pPr>
    </w:p>
    <w:p w14:paraId="6CAA4F34" w14:textId="6AFD6ECD"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fővárosra összesített (a költségvetési szervek és a Főpolgármesteri Hivatal adatait is tartalmazó) mérleg főbb sorait érintően az eszközök, illetve a források állományában 2017. évben kisebb változás történt, a 2.210.980,9 millió Ft</w:t>
      </w:r>
      <w:r w:rsidRPr="007D4EF8">
        <w:rPr>
          <w:rFonts w:ascii="Times New Roman" w:eastAsia="Times New Roman" w:hAnsi="Times New Roman"/>
          <w:b/>
          <w:sz w:val="24"/>
          <w:lang w:eastAsia="hu-HU"/>
        </w:rPr>
        <w:t xml:space="preserve"> </w:t>
      </w:r>
      <w:r w:rsidRPr="007D4EF8">
        <w:rPr>
          <w:rFonts w:ascii="Times New Roman" w:eastAsia="Times New Roman" w:hAnsi="Times New Roman"/>
          <w:sz w:val="24"/>
          <w:lang w:eastAsia="hu-HU"/>
        </w:rPr>
        <w:t>mérlegfőösszeg az előző időszakhoz képest 21.065</w:t>
      </w:r>
      <w:r w:rsidR="00113408">
        <w:rPr>
          <w:rFonts w:ascii="Times New Roman" w:eastAsia="Times New Roman" w:hAnsi="Times New Roman"/>
          <w:sz w:val="24"/>
          <w:lang w:eastAsia="hu-HU"/>
        </w:rPr>
        <w:t>,2 millió Ft-tal csökkent (99,1</w:t>
      </w:r>
      <w:r w:rsidRPr="007D4EF8">
        <w:rPr>
          <w:rFonts w:ascii="Times New Roman" w:eastAsia="Times New Roman" w:hAnsi="Times New Roman"/>
          <w:sz w:val="24"/>
          <w:lang w:eastAsia="hu-HU"/>
        </w:rPr>
        <w:t xml:space="preserve">%).  </w:t>
      </w:r>
    </w:p>
    <w:p w14:paraId="5CAD6C12" w14:textId="77777777" w:rsidR="007D4EF8" w:rsidRPr="007D4EF8" w:rsidRDefault="007D4EF8" w:rsidP="007D4EF8">
      <w:pPr>
        <w:jc w:val="both"/>
        <w:rPr>
          <w:rFonts w:ascii="Times New Roman" w:eastAsia="Times New Roman" w:hAnsi="Times New Roman"/>
          <w:sz w:val="24"/>
          <w:lang w:eastAsia="hu-HU"/>
        </w:rPr>
      </w:pPr>
    </w:p>
    <w:p w14:paraId="0417DF9C"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 mérlegfőösszeg alakulását befolyásoló fontosabb tényezők közül az alábbiak emelhetők ki.</w:t>
      </w:r>
    </w:p>
    <w:p w14:paraId="22EA1AD2" w14:textId="77777777" w:rsidR="007D4EF8" w:rsidRPr="007D4EF8" w:rsidRDefault="007D4EF8" w:rsidP="007D4EF8">
      <w:pPr>
        <w:jc w:val="both"/>
        <w:rPr>
          <w:rFonts w:ascii="Times New Roman" w:eastAsia="Times New Roman" w:hAnsi="Times New Roman"/>
          <w:sz w:val="24"/>
          <w:lang w:eastAsia="hu-HU"/>
        </w:rPr>
      </w:pPr>
    </w:p>
    <w:p w14:paraId="0A13B825"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Eszköz oldalon a </w:t>
      </w:r>
      <w:r w:rsidRPr="007D4EF8">
        <w:rPr>
          <w:rFonts w:ascii="Times New Roman" w:eastAsia="Times New Roman" w:hAnsi="Times New Roman"/>
          <w:b/>
          <w:sz w:val="24"/>
          <w:lang w:eastAsia="hu-HU"/>
        </w:rPr>
        <w:t>Nemzeti vagyonba tartozó befektetett eszközök</w:t>
      </w:r>
      <w:r w:rsidRPr="007D4EF8">
        <w:rPr>
          <w:rFonts w:ascii="Times New Roman" w:eastAsia="Times New Roman" w:hAnsi="Times New Roman"/>
          <w:sz w:val="24"/>
          <w:lang w:eastAsia="hu-HU"/>
        </w:rPr>
        <w:t xml:space="preserve"> 2.130.320,6 millió Ft összegű záró állománya 2,4%-kal haladta meg az előző évit.</w:t>
      </w:r>
    </w:p>
    <w:p w14:paraId="318C0C5A" w14:textId="77777777" w:rsidR="007D4EF8" w:rsidRPr="007D4EF8" w:rsidRDefault="007D4EF8" w:rsidP="007D4EF8">
      <w:pPr>
        <w:jc w:val="both"/>
        <w:rPr>
          <w:rFonts w:ascii="Times New Roman" w:eastAsia="Times New Roman" w:hAnsi="Times New Roman"/>
          <w:sz w:val="24"/>
          <w:lang w:eastAsia="hu-HU"/>
        </w:rPr>
      </w:pPr>
    </w:p>
    <w:p w14:paraId="64C2B947" w14:textId="2056E4F7" w:rsidR="007D4EF8" w:rsidRPr="007D4EF8" w:rsidRDefault="007D4EF8" w:rsidP="007D4EF8">
      <w:pPr>
        <w:jc w:val="both"/>
        <w:rPr>
          <w:rFonts w:ascii="Times New Roman" w:eastAsia="Times New Roman" w:hAnsi="Times New Roman"/>
          <w:b/>
          <w:i/>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Tárgyi eszközök</w:t>
      </w:r>
      <w:r w:rsidRPr="007D4EF8">
        <w:rPr>
          <w:rFonts w:ascii="Times New Roman" w:eastAsia="Times New Roman" w:hAnsi="Times New Roman"/>
          <w:sz w:val="24"/>
          <w:lang w:eastAsia="hu-HU"/>
        </w:rPr>
        <w:t xml:space="preserve"> fővárosi szintű mérleg szerinti értéke 1.588.898,8 millió Ft, amely az előző időszak</w:t>
      </w:r>
      <w:r w:rsidR="00113408">
        <w:rPr>
          <w:rFonts w:ascii="Times New Roman" w:eastAsia="Times New Roman" w:hAnsi="Times New Roman"/>
          <w:sz w:val="24"/>
          <w:lang w:eastAsia="hu-HU"/>
        </w:rPr>
        <w:t>hoz képest 97,4</w:t>
      </w:r>
      <w:r w:rsidRPr="007D4EF8">
        <w:rPr>
          <w:rFonts w:ascii="Times New Roman" w:eastAsia="Times New Roman" w:hAnsi="Times New Roman"/>
          <w:sz w:val="24"/>
          <w:lang w:eastAsia="hu-HU"/>
        </w:rPr>
        <w:t>%-</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xml:space="preserve"> módosult.</w:t>
      </w:r>
      <w:r w:rsidRPr="007D4EF8">
        <w:rPr>
          <w:rFonts w:ascii="Times New Roman" w:eastAsia="Times New Roman" w:hAnsi="Times New Roman"/>
          <w:b/>
          <w:i/>
          <w:sz w:val="24"/>
          <w:lang w:eastAsia="hu-HU"/>
        </w:rPr>
        <w:t xml:space="preserve"> </w:t>
      </w:r>
    </w:p>
    <w:p w14:paraId="1D4AB7CE" w14:textId="77777777" w:rsidR="007D4EF8" w:rsidRPr="007D4EF8" w:rsidRDefault="007D4EF8" w:rsidP="007D4EF8">
      <w:pPr>
        <w:jc w:val="both"/>
        <w:rPr>
          <w:rFonts w:ascii="Times New Roman" w:eastAsia="Times New Roman" w:hAnsi="Times New Roman"/>
          <w:sz w:val="24"/>
          <w:lang w:eastAsia="hu-HU"/>
        </w:rPr>
      </w:pPr>
    </w:p>
    <w:p w14:paraId="567A1999"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Lényeges csökkenés az előző évhez képest a </w:t>
      </w:r>
      <w:r w:rsidRPr="007D4EF8">
        <w:rPr>
          <w:rFonts w:ascii="Times New Roman" w:eastAsia="Times New Roman" w:hAnsi="Times New Roman"/>
          <w:b/>
          <w:i/>
          <w:sz w:val="24"/>
          <w:lang w:eastAsia="hu-HU"/>
        </w:rPr>
        <w:t xml:space="preserve">Költségvetési intézmények </w:t>
      </w:r>
      <w:r w:rsidRPr="007D4EF8">
        <w:rPr>
          <w:rFonts w:ascii="Times New Roman" w:eastAsia="Times New Roman" w:hAnsi="Times New Roman"/>
          <w:sz w:val="24"/>
          <w:lang w:eastAsia="hu-HU"/>
        </w:rPr>
        <w:t>mérlegében kimutatott 104.729,8 millió Ft záró értékű</w:t>
      </w:r>
      <w:r w:rsidRPr="007D4EF8">
        <w:rPr>
          <w:rFonts w:ascii="Times New Roman" w:eastAsia="Times New Roman" w:hAnsi="Times New Roman"/>
          <w:b/>
          <w:sz w:val="24"/>
          <w:lang w:eastAsia="hu-HU"/>
        </w:rPr>
        <w:t xml:space="preserve"> Tárgyi eszköz </w:t>
      </w:r>
      <w:r w:rsidRPr="007D4EF8">
        <w:rPr>
          <w:rFonts w:ascii="Times New Roman" w:eastAsia="Times New Roman" w:hAnsi="Times New Roman"/>
          <w:sz w:val="24"/>
          <w:lang w:eastAsia="hu-HU"/>
        </w:rPr>
        <w:t xml:space="preserve">vagyonnál valósult meg 23.663,2 millió Ft összegben (81,6%). </w:t>
      </w:r>
    </w:p>
    <w:p w14:paraId="2534F287"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vagyoncsökkenés oka, hogy a köznevelés területén a vonatkozó Korm.rendeletben meghatározott feladatellátási rendszer módosulása miatt megszüntetésre került három önkormányzati fenntartású gazdasági szervezet </w:t>
      </w:r>
      <w:r w:rsidRPr="007D4EF8">
        <w:rPr>
          <w:rFonts w:ascii="Times New Roman" w:eastAsia="Times New Roman" w:hAnsi="Times New Roman"/>
          <w:sz w:val="24"/>
          <w:szCs w:val="20"/>
          <w:lang w:eastAsia="hu-HU"/>
        </w:rPr>
        <w:t>(Gyógypedagógiai Intézmények Gazdasági Szervezete, Kollégiumok Gazdasági Szervezete, Gimnáziumok Gazdasági Szervezete)</w:t>
      </w:r>
      <w:r w:rsidRPr="007D4EF8">
        <w:rPr>
          <w:rFonts w:ascii="Times New Roman" w:eastAsia="Times New Roman" w:hAnsi="Times New Roman"/>
          <w:sz w:val="24"/>
          <w:lang w:eastAsia="hu-HU"/>
        </w:rPr>
        <w:t xml:space="preserve">, amelyek tárgyi eszköz vagyona a nemzeti köznevelésről szóló 2011. évi CXC. tv. 74. § (4) alapján kilenc állami tankerületi központ részére, államháztartáson belül vagyonkezelésbe adásra és a mérlegekből kivezetésre került, amely az </w:t>
      </w:r>
      <w:r w:rsidRPr="007D4EF8">
        <w:rPr>
          <w:rFonts w:ascii="Times New Roman" w:eastAsia="Times New Roman" w:hAnsi="Times New Roman"/>
          <w:sz w:val="24"/>
          <w:lang w:eastAsia="hu-HU"/>
        </w:rPr>
        <w:lastRenderedPageBreak/>
        <w:t>eszközök bruttó értékének 29.026,0 millió Ft, nettó értékének 22.967,0 millió Ft összegű csökkenését eredményezte.</w:t>
      </w:r>
    </w:p>
    <w:p w14:paraId="4C03E4B9" w14:textId="2D05D04D" w:rsidR="007D4EF8" w:rsidRPr="007D4EF8" w:rsidRDefault="007D4EF8" w:rsidP="007D4EF8">
      <w:pPr>
        <w:jc w:val="both"/>
        <w:rPr>
          <w:rFonts w:ascii="Times New Roman" w:eastAsia="Times New Roman" w:hAnsi="Times New Roman"/>
          <w:sz w:val="24"/>
          <w:lang w:eastAsia="hu-HU"/>
        </w:rPr>
      </w:pPr>
    </w:p>
    <w:p w14:paraId="4C6A6E63"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w:t>
      </w:r>
      <w:r w:rsidRPr="007D4EF8">
        <w:rPr>
          <w:rFonts w:ascii="Times New Roman" w:eastAsia="Times New Roman" w:hAnsi="Times New Roman"/>
          <w:i/>
          <w:sz w:val="24"/>
          <w:lang w:eastAsia="hu-HU"/>
        </w:rPr>
        <w:t xml:space="preserve">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b/>
          <w:sz w:val="24"/>
          <w:lang w:eastAsia="hu-HU"/>
        </w:rPr>
        <w:t xml:space="preserve"> </w:t>
      </w: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Tárgyi eszközök</w:t>
      </w:r>
      <w:r w:rsidRPr="007D4EF8">
        <w:rPr>
          <w:rFonts w:ascii="Times New Roman" w:eastAsia="Times New Roman" w:hAnsi="Times New Roman"/>
          <w:sz w:val="24"/>
          <w:lang w:eastAsia="hu-HU"/>
        </w:rPr>
        <w:t xml:space="preserve"> mérleg szerinti értéke 1.471.747,5 millió Ft, ezen belül a beruházásoknál, felújításoknál valósult meg nagyobb változás. 2017. évben 17.254,7 millió Ft állománynövekedés mellett, 109.824,1 millió Ft összegű, előző években és tárgyévben befejezett beruházás és felújítás került aktiválásra, ezáltal a befejezetlen beruházások, felújítások értéke 71,9%-kal csökkent, az aktivált, amortizálandó eszközök bruttó értéke ugyanilyen mértékben nőtt. Ezzel egyidejűleg a tárgyévi 25.864,7 millió Ft értékcsökkenési leíráson kívül, az előző évekre 10.966,1 millió Ft összegű értékcsökkenés került még elszámolásra, amely a szokásosnál nagyobb mértékben csökkentette a tárgyi eszközök mérleg szerinti értékét. </w:t>
      </w:r>
    </w:p>
    <w:p w14:paraId="2A19BC5C" w14:textId="77777777" w:rsidR="007D4EF8" w:rsidRPr="007D4EF8" w:rsidRDefault="007D4EF8" w:rsidP="007D4EF8">
      <w:pPr>
        <w:jc w:val="both"/>
        <w:rPr>
          <w:rFonts w:ascii="Times New Roman" w:eastAsia="Times New Roman" w:hAnsi="Times New Roman"/>
          <w:sz w:val="24"/>
          <w:lang w:eastAsia="hu-HU"/>
        </w:rPr>
      </w:pPr>
    </w:p>
    <w:p w14:paraId="385BDA95"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jelentős vagyonváltozás (6.364,2 millió Ft), a térítésmentes vagyonátadásokhoz – átvételekhez kapcsolódóan valósult még meg, amelyek közül a IV. kerületi önkormányzattal, illetve más kerületi önkormányzatokkal kötött megállapodások, továbbá a Fővárosi Vízművek Zrt. által, az elszámolt értékcsökkenés és egyéb források terhére megvalósított 3.495,7 millió Ft bruttó értékű víziközmű beruházás térítésmentes átvétele emelhető ki.</w:t>
      </w:r>
    </w:p>
    <w:p w14:paraId="36DD52B5" w14:textId="77777777" w:rsidR="007D4EF8" w:rsidRPr="007D4EF8" w:rsidRDefault="007D4EF8" w:rsidP="007D4EF8">
      <w:pPr>
        <w:jc w:val="both"/>
        <w:rPr>
          <w:rFonts w:ascii="Times New Roman" w:eastAsia="Times New Roman" w:hAnsi="Times New Roman"/>
          <w:sz w:val="24"/>
          <w:lang w:eastAsia="hu-HU"/>
        </w:rPr>
      </w:pPr>
    </w:p>
    <w:p w14:paraId="63BAB5A8"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Befektetett pénzügyi eszközök</w:t>
      </w:r>
      <w:r w:rsidRPr="007D4EF8">
        <w:rPr>
          <w:rFonts w:ascii="Times New Roman" w:eastAsia="Times New Roman" w:hAnsi="Times New Roman"/>
          <w:b/>
          <w:i/>
          <w:sz w:val="24"/>
          <w:lang w:eastAsia="hu-HU"/>
        </w:rPr>
        <w:t xml:space="preserve"> </w:t>
      </w:r>
      <w:r w:rsidRPr="007D4EF8">
        <w:rPr>
          <w:rFonts w:ascii="Times New Roman" w:eastAsia="Times New Roman" w:hAnsi="Times New Roman"/>
          <w:sz w:val="24"/>
          <w:lang w:eastAsia="hu-HU"/>
        </w:rPr>
        <w:t>mérleg szerinti értéke fővárosi szinten 388.118,7 millió Ft-ra, az előző évhez képest 91.279,5 millió Ft-tal nőtt, 130,8%-</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xml:space="preserve"> realizálódott. </w:t>
      </w:r>
    </w:p>
    <w:p w14:paraId="0CD7C7F3" w14:textId="77777777" w:rsidR="007D4EF8" w:rsidRPr="007D4EF8" w:rsidRDefault="007D4EF8" w:rsidP="007D4EF8">
      <w:pPr>
        <w:jc w:val="both"/>
        <w:rPr>
          <w:rFonts w:ascii="Times New Roman" w:eastAsia="Times New Roman" w:hAnsi="Times New Roman"/>
          <w:sz w:val="24"/>
          <w:lang w:eastAsia="hu-HU"/>
        </w:rPr>
      </w:pPr>
    </w:p>
    <w:p w14:paraId="4D1E678E"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befektetett pénzügyi eszközökön belül a </w:t>
      </w:r>
      <w:r w:rsidRPr="007D4EF8">
        <w:rPr>
          <w:rFonts w:ascii="Times New Roman" w:eastAsia="Times New Roman" w:hAnsi="Times New Roman"/>
          <w:b/>
          <w:i/>
          <w:sz w:val="24"/>
          <w:lang w:eastAsia="hu-HU"/>
        </w:rPr>
        <w:t>Tartós részesedések</w:t>
      </w:r>
      <w:r w:rsidRPr="007D4EF8">
        <w:rPr>
          <w:rFonts w:ascii="Times New Roman" w:eastAsia="Times New Roman" w:hAnsi="Times New Roman"/>
          <w:sz w:val="24"/>
          <w:lang w:eastAsia="hu-HU"/>
        </w:rPr>
        <w:t xml:space="preserve"> fővárosi szinten 295.689,1 millió Ft összegű záró értéke az előző évhez képest 1.085,6 millió Ft-tal csökkent (99,6%). A csökkenés 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b/>
          <w:sz w:val="24"/>
          <w:lang w:eastAsia="hu-HU"/>
        </w:rPr>
        <w:t xml:space="preserve"> </w:t>
      </w:r>
      <w:r w:rsidRPr="007D4EF8">
        <w:rPr>
          <w:rFonts w:ascii="Times New Roman" w:eastAsia="Times New Roman" w:hAnsi="Times New Roman"/>
          <w:sz w:val="24"/>
          <w:lang w:eastAsia="hu-HU"/>
        </w:rPr>
        <w:t>jelentkezett, részben a Közbeszerzési Kft.-</w:t>
      </w:r>
      <w:proofErr w:type="spellStart"/>
      <w:r w:rsidRPr="007D4EF8">
        <w:rPr>
          <w:rFonts w:ascii="Times New Roman" w:eastAsia="Times New Roman" w:hAnsi="Times New Roman"/>
          <w:sz w:val="24"/>
          <w:lang w:eastAsia="hu-HU"/>
        </w:rPr>
        <w:t>nek</w:t>
      </w:r>
      <w:proofErr w:type="spellEnd"/>
      <w:r w:rsidRPr="007D4EF8">
        <w:rPr>
          <w:rFonts w:ascii="Times New Roman" w:eastAsia="Times New Roman" w:hAnsi="Times New Roman"/>
          <w:sz w:val="24"/>
          <w:lang w:eastAsia="hu-HU"/>
        </w:rPr>
        <w:t xml:space="preserve"> a BVH Zrt. részére történő értékesítése, valamint a Vidámpark Zrt. végelszámolása eredményeként, amelyek hatására 299,0 millió Ft, illetve 81,2 millió Ft könyv szerinti értékű részesedés került kivezetésre. A tartós részesedések állományát jelentősen csökkentette továbbá a BVH Zrt. 471,0 millió Ft névértékű alaptőke leszállítása is, mintegy 698,3 millió Ft könyv szerinti érték kivezetésével.</w:t>
      </w:r>
    </w:p>
    <w:p w14:paraId="227787DB" w14:textId="77777777" w:rsidR="007D4EF8" w:rsidRPr="007D4EF8" w:rsidRDefault="007D4EF8" w:rsidP="007D4EF8">
      <w:pPr>
        <w:jc w:val="both"/>
        <w:rPr>
          <w:rFonts w:ascii="Times New Roman" w:eastAsia="Times New Roman" w:hAnsi="Times New Roman"/>
          <w:sz w:val="24"/>
          <w:lang w:eastAsia="hu-HU"/>
        </w:rPr>
      </w:pPr>
    </w:p>
    <w:p w14:paraId="5EA3AB28"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befektetett pénzügyi eszközök mérleg szerinti értékének nagy arányú növekedését 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sz w:val="24"/>
          <w:lang w:eastAsia="hu-HU"/>
        </w:rPr>
        <w:t xml:space="preserve"> elszámolt </w:t>
      </w:r>
      <w:r w:rsidRPr="007D4EF8">
        <w:rPr>
          <w:rFonts w:ascii="Times New Roman" w:eastAsia="Times New Roman" w:hAnsi="Times New Roman"/>
          <w:b/>
          <w:i/>
          <w:sz w:val="24"/>
          <w:lang w:eastAsia="hu-HU"/>
        </w:rPr>
        <w:t>Tartós hitelviszonyt</w:t>
      </w:r>
      <w:r w:rsidRPr="007D4EF8">
        <w:rPr>
          <w:rFonts w:ascii="Times New Roman" w:eastAsia="Times New Roman" w:hAnsi="Times New Roman"/>
          <w:i/>
          <w:sz w:val="24"/>
          <w:lang w:eastAsia="hu-HU"/>
        </w:rPr>
        <w:t xml:space="preserve"> </w:t>
      </w:r>
      <w:r w:rsidRPr="007D4EF8">
        <w:rPr>
          <w:rFonts w:ascii="Times New Roman" w:eastAsia="Times New Roman" w:hAnsi="Times New Roman"/>
          <w:b/>
          <w:i/>
          <w:sz w:val="24"/>
          <w:lang w:eastAsia="hu-HU"/>
        </w:rPr>
        <w:t>megtestesítő</w:t>
      </w:r>
      <w:r w:rsidRPr="007D4EF8">
        <w:rPr>
          <w:rFonts w:ascii="Times New Roman" w:eastAsia="Times New Roman" w:hAnsi="Times New Roman"/>
          <w:b/>
          <w:sz w:val="24"/>
          <w:lang w:eastAsia="hu-HU"/>
        </w:rPr>
        <w:t xml:space="preserve"> </w:t>
      </w:r>
      <w:r w:rsidRPr="007D4EF8">
        <w:rPr>
          <w:rFonts w:ascii="Times New Roman" w:eastAsia="Times New Roman" w:hAnsi="Times New Roman"/>
          <w:b/>
          <w:i/>
          <w:sz w:val="24"/>
          <w:lang w:eastAsia="hu-HU"/>
        </w:rPr>
        <w:t xml:space="preserve">értékpapírok </w:t>
      </w:r>
      <w:r w:rsidRPr="007D4EF8">
        <w:rPr>
          <w:rFonts w:ascii="Times New Roman" w:eastAsia="Times New Roman" w:hAnsi="Times New Roman"/>
          <w:sz w:val="24"/>
          <w:lang w:eastAsia="hu-HU"/>
        </w:rPr>
        <w:t>állományváltozása eredményezte</w:t>
      </w:r>
      <w:r w:rsidRPr="007D4EF8">
        <w:rPr>
          <w:rFonts w:ascii="Times New Roman" w:eastAsia="Times New Roman" w:hAnsi="Times New Roman"/>
          <w:b/>
          <w:i/>
          <w:sz w:val="24"/>
          <w:lang w:eastAsia="hu-HU"/>
        </w:rPr>
        <w:t xml:space="preserve">, </w:t>
      </w:r>
      <w:r w:rsidRPr="007D4EF8">
        <w:rPr>
          <w:rFonts w:ascii="Times New Roman" w:eastAsia="Times New Roman" w:hAnsi="Times New Roman"/>
          <w:sz w:val="24"/>
          <w:lang w:eastAsia="hu-HU"/>
        </w:rPr>
        <w:t xml:space="preserve">amelyek 92.429.602,0 millió Ft összegű tárgyévi záró értéke az előző évit többszörösen meghaladta. Az értékpapír befektetések hosszú lejáratú államkötvényekbe kerültek elhelyezésre, ezzel együtt a </w:t>
      </w:r>
      <w:r w:rsidRPr="007D4EF8">
        <w:rPr>
          <w:rFonts w:ascii="Times New Roman" w:eastAsia="Times New Roman" w:hAnsi="Times New Roman"/>
          <w:b/>
          <w:sz w:val="24"/>
          <w:lang w:eastAsia="hu-HU"/>
        </w:rPr>
        <w:t>Forgóeszközök</w:t>
      </w:r>
      <w:r w:rsidRPr="007D4EF8">
        <w:rPr>
          <w:rFonts w:ascii="Times New Roman" w:eastAsia="Times New Roman" w:hAnsi="Times New Roman"/>
          <w:sz w:val="24"/>
          <w:lang w:eastAsia="hu-HU"/>
        </w:rPr>
        <w:t xml:space="preserve"> között szereplő éven belül lejáró </w:t>
      </w:r>
      <w:r w:rsidRPr="007D4EF8">
        <w:rPr>
          <w:rFonts w:ascii="Times New Roman" w:eastAsia="Times New Roman" w:hAnsi="Times New Roman"/>
          <w:b/>
          <w:i/>
          <w:sz w:val="24"/>
          <w:lang w:eastAsia="hu-HU"/>
        </w:rPr>
        <w:t xml:space="preserve">Értékpapírok </w:t>
      </w:r>
      <w:r w:rsidRPr="007D4EF8">
        <w:rPr>
          <w:rFonts w:ascii="Times New Roman" w:eastAsia="Times New Roman" w:hAnsi="Times New Roman"/>
          <w:sz w:val="24"/>
          <w:lang w:eastAsia="hu-HU"/>
        </w:rPr>
        <w:t xml:space="preserve">állománya megszűntetésre került. A befektetésállomány növelésével az önkormányzati </w:t>
      </w:r>
      <w:r w:rsidRPr="007D4EF8">
        <w:rPr>
          <w:rFonts w:ascii="Times New Roman" w:eastAsia="Times New Roman" w:hAnsi="Times New Roman"/>
          <w:b/>
          <w:sz w:val="24"/>
          <w:lang w:eastAsia="hu-HU"/>
        </w:rPr>
        <w:t>Pénzeszközök</w:t>
      </w:r>
      <w:r w:rsidRPr="007D4EF8">
        <w:rPr>
          <w:rFonts w:ascii="Times New Roman" w:eastAsia="Times New Roman" w:hAnsi="Times New Roman"/>
          <w:sz w:val="24"/>
          <w:lang w:eastAsia="hu-HU"/>
        </w:rPr>
        <w:t xml:space="preserve"> záró értéke (51.981,7 millió Ft) 49,6%-</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xml:space="preserve"> csökkent, ezen belül a </w:t>
      </w:r>
      <w:r w:rsidRPr="007D4EF8">
        <w:rPr>
          <w:rFonts w:ascii="Times New Roman" w:eastAsia="Times New Roman" w:hAnsi="Times New Roman"/>
          <w:b/>
          <w:i/>
          <w:sz w:val="24"/>
          <w:lang w:eastAsia="hu-HU"/>
        </w:rPr>
        <w:t>Lekötött betétek</w:t>
      </w:r>
      <w:r w:rsidRPr="007D4EF8">
        <w:rPr>
          <w:rFonts w:ascii="Times New Roman" w:eastAsia="Times New Roman" w:hAnsi="Times New Roman"/>
          <w:sz w:val="24"/>
          <w:lang w:eastAsia="hu-HU"/>
        </w:rPr>
        <w:t xml:space="preserve"> állománya szintén megszűntetésre került.</w:t>
      </w:r>
    </w:p>
    <w:p w14:paraId="47EA0C20" w14:textId="77777777" w:rsidR="007D4EF8" w:rsidRPr="007D4EF8" w:rsidRDefault="007D4EF8" w:rsidP="007D4EF8">
      <w:pPr>
        <w:jc w:val="both"/>
        <w:rPr>
          <w:rFonts w:ascii="Times New Roman" w:eastAsia="Times New Roman" w:hAnsi="Times New Roman"/>
          <w:sz w:val="24"/>
          <w:lang w:eastAsia="hu-HU"/>
        </w:rPr>
      </w:pPr>
    </w:p>
    <w:p w14:paraId="78E0055B"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w:t>
      </w:r>
      <w:r w:rsidRPr="007D4EF8">
        <w:rPr>
          <w:rFonts w:ascii="Times New Roman" w:eastAsia="Times New Roman" w:hAnsi="Times New Roman"/>
          <w:b/>
          <w:sz w:val="24"/>
          <w:lang w:eastAsia="hu-HU"/>
        </w:rPr>
        <w:t xml:space="preserve"> Aktív időbeli elhatárolások</w:t>
      </w:r>
      <w:r w:rsidRPr="007D4EF8">
        <w:rPr>
          <w:rFonts w:ascii="Times New Roman" w:eastAsia="Times New Roman" w:hAnsi="Times New Roman"/>
          <w:sz w:val="24"/>
          <w:lang w:eastAsia="hu-HU"/>
        </w:rPr>
        <w:t xml:space="preserve"> 2.916,3 millió Ft összegű záró értéke jelentősen meghaladja az előző évit (909,0%), amely változást döntően 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sz w:val="24"/>
          <w:lang w:eastAsia="hu-HU"/>
        </w:rPr>
        <w:t xml:space="preserve"> az államkötvények 2017. évre előírt 2.701,3 millió Ft kamata eredményezett.</w:t>
      </w:r>
    </w:p>
    <w:p w14:paraId="453A7D2D" w14:textId="77777777" w:rsidR="007D4EF8" w:rsidRPr="007D4EF8" w:rsidRDefault="007D4EF8" w:rsidP="007D4EF8">
      <w:pPr>
        <w:jc w:val="both"/>
        <w:rPr>
          <w:rFonts w:ascii="Times New Roman" w:eastAsia="Times New Roman" w:hAnsi="Times New Roman"/>
          <w:sz w:val="24"/>
          <w:lang w:eastAsia="hu-HU"/>
        </w:rPr>
      </w:pPr>
    </w:p>
    <w:p w14:paraId="6FE110C5"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fővárosi vagyon számottevő részét képező tárgyi eszközök, ezen belül az ingatlanok (1.517.649,3 millió Ft, 69%) és a koncesszióba, vagyonkezelésbe adott ingatlanok (149.089,2 millió Ft, 7%), továbbá a befektetett pénzügyi eszközök (388.118,7 millió Ft, 18%) év végi záró állományát forgalomképesség szerinti bontásban az előterjesztés 5. melléklete szerinti 2017. évi Vagyonkimutatás részletesen tartalmazza. </w:t>
      </w:r>
    </w:p>
    <w:p w14:paraId="284D4536" w14:textId="77777777" w:rsidR="007D4EF8" w:rsidRPr="007D4EF8" w:rsidRDefault="007D4EF8" w:rsidP="007D4EF8">
      <w:pPr>
        <w:jc w:val="both"/>
        <w:rPr>
          <w:rFonts w:ascii="Times New Roman" w:eastAsia="Times New Roman" w:hAnsi="Times New Roman"/>
          <w:sz w:val="24"/>
          <w:lang w:eastAsia="hu-HU"/>
        </w:rPr>
      </w:pPr>
    </w:p>
    <w:p w14:paraId="3764F4F8"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mérleg Forrás oldalán a </w:t>
      </w:r>
      <w:r w:rsidRPr="007D4EF8">
        <w:rPr>
          <w:rFonts w:ascii="Times New Roman" w:eastAsia="Times New Roman" w:hAnsi="Times New Roman"/>
          <w:b/>
          <w:sz w:val="24"/>
          <w:lang w:eastAsia="hu-HU"/>
        </w:rPr>
        <w:t>Saját tőke</w:t>
      </w:r>
      <w:r w:rsidRPr="007D4EF8">
        <w:rPr>
          <w:rFonts w:ascii="Times New Roman" w:eastAsia="Times New Roman" w:hAnsi="Times New Roman"/>
          <w:sz w:val="24"/>
          <w:lang w:eastAsia="hu-HU"/>
        </w:rPr>
        <w:t xml:space="preserve"> fővárosi szinten 96,8 %-</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xml:space="preserve"> csökkent, alapvetően az </w:t>
      </w:r>
      <w:r w:rsidRPr="007D4EF8">
        <w:rPr>
          <w:rFonts w:ascii="Times New Roman" w:eastAsia="Times New Roman" w:hAnsi="Times New Roman"/>
          <w:b/>
          <w:i/>
          <w:sz w:val="24"/>
          <w:lang w:eastAsia="hu-HU"/>
        </w:rPr>
        <w:t>Költségvetési intézmények</w:t>
      </w:r>
      <w:r w:rsidRPr="007D4EF8">
        <w:rPr>
          <w:rFonts w:ascii="Times New Roman" w:eastAsia="Times New Roman" w:hAnsi="Times New Roman"/>
          <w:sz w:val="24"/>
          <w:lang w:eastAsia="hu-HU"/>
        </w:rPr>
        <w:t xml:space="preserve"> vagyoncsökkenése és az </w:t>
      </w:r>
      <w:r w:rsidRPr="007D4EF8">
        <w:rPr>
          <w:rFonts w:ascii="Times New Roman" w:eastAsia="Times New Roman" w:hAnsi="Times New Roman"/>
          <w:b/>
          <w:i/>
          <w:sz w:val="24"/>
          <w:lang w:eastAsia="hu-HU"/>
        </w:rPr>
        <w:t xml:space="preserve">Önkormányzati </w:t>
      </w:r>
      <w:r w:rsidRPr="007D4EF8">
        <w:rPr>
          <w:rFonts w:ascii="Times New Roman" w:eastAsia="Times New Roman" w:hAnsi="Times New Roman"/>
          <w:sz w:val="24"/>
          <w:lang w:eastAsia="hu-HU"/>
        </w:rPr>
        <w:t xml:space="preserve">negatív mérleg szerinti eredmény hatására. </w:t>
      </w:r>
    </w:p>
    <w:p w14:paraId="3716AB75" w14:textId="77777777" w:rsidR="007D4EF8" w:rsidRPr="007D4EF8" w:rsidRDefault="007D4EF8" w:rsidP="007D4EF8">
      <w:pPr>
        <w:jc w:val="both"/>
        <w:rPr>
          <w:rFonts w:ascii="Times New Roman" w:eastAsia="Times New Roman" w:hAnsi="Times New Roman"/>
          <w:sz w:val="24"/>
          <w:lang w:eastAsia="hu-HU"/>
        </w:rPr>
      </w:pPr>
    </w:p>
    <w:p w14:paraId="7BBC676A"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 xml:space="preserve">Kötelezettségek </w:t>
      </w:r>
      <w:r w:rsidRPr="007D4EF8">
        <w:rPr>
          <w:rFonts w:ascii="Times New Roman" w:eastAsia="Times New Roman" w:hAnsi="Times New Roman"/>
          <w:sz w:val="24"/>
          <w:lang w:eastAsia="hu-HU"/>
        </w:rPr>
        <w:t>fővárosi szintű</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57.593,9 millió Ft összegű mérleg szerinti értéke az </w:t>
      </w:r>
      <w:r w:rsidRPr="007D4EF8">
        <w:rPr>
          <w:rFonts w:ascii="Times New Roman" w:eastAsia="Times New Roman" w:hAnsi="Times New Roman"/>
          <w:b/>
          <w:i/>
          <w:sz w:val="24"/>
          <w:lang w:eastAsia="hu-HU"/>
        </w:rPr>
        <w:t xml:space="preserve">önkormányzatnál </w:t>
      </w:r>
      <w:r w:rsidRPr="007D4EF8">
        <w:rPr>
          <w:rFonts w:ascii="Times New Roman" w:eastAsia="Times New Roman" w:hAnsi="Times New Roman"/>
          <w:sz w:val="24"/>
          <w:lang w:eastAsia="hu-HU"/>
        </w:rPr>
        <w:t>a kötelezettségek között</w:t>
      </w:r>
      <w:r w:rsidRPr="007D4EF8">
        <w:rPr>
          <w:rFonts w:ascii="Times New Roman" w:eastAsia="Times New Roman" w:hAnsi="Times New Roman"/>
          <w:b/>
          <w:i/>
          <w:sz w:val="24"/>
          <w:lang w:eastAsia="hu-HU"/>
        </w:rPr>
        <w:t xml:space="preserve"> </w:t>
      </w:r>
      <w:r w:rsidRPr="007D4EF8">
        <w:rPr>
          <w:rFonts w:ascii="Times New Roman" w:eastAsia="Times New Roman" w:hAnsi="Times New Roman"/>
          <w:sz w:val="24"/>
          <w:lang w:eastAsia="hu-HU"/>
        </w:rPr>
        <w:t>kimutatott hitelállomány tárgyévi növekedése (30.000,0 millió Ft) következtében emelkedett meg az előző időszakhoz képest.</w:t>
      </w:r>
    </w:p>
    <w:p w14:paraId="05D84B64" w14:textId="77777777" w:rsidR="007D4EF8" w:rsidRPr="007D4EF8" w:rsidRDefault="007D4EF8" w:rsidP="007D4EF8">
      <w:pPr>
        <w:jc w:val="both"/>
        <w:rPr>
          <w:rFonts w:ascii="Times New Roman" w:eastAsia="Times New Roman" w:hAnsi="Times New Roman"/>
          <w:sz w:val="24"/>
          <w:lang w:eastAsia="hu-HU"/>
        </w:rPr>
      </w:pPr>
    </w:p>
    <w:p w14:paraId="55D0F4CC"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Összeségében, a fővárosi szintű mérlegadatok az önkormányzati feladatellátást biztosító stabil gazdálkodást és vagyoni helyzetet mutatnak, 2017. évben sem az eszköz sem a forrásoldalon nem történt a vagyon nagyságrendjét és összetételét lényegesen befolyásoló gazdasági esemény.</w:t>
      </w:r>
    </w:p>
    <w:p w14:paraId="4C4C1C29" w14:textId="77777777" w:rsidR="007D4EF8" w:rsidRPr="007D4EF8" w:rsidRDefault="007D4EF8" w:rsidP="007D4EF8">
      <w:pPr>
        <w:jc w:val="both"/>
        <w:rPr>
          <w:rFonts w:ascii="Times New Roman" w:eastAsia="Times New Roman" w:hAnsi="Times New Roman"/>
          <w:sz w:val="24"/>
          <w:lang w:eastAsia="hu-HU"/>
        </w:rPr>
      </w:pPr>
    </w:p>
    <w:p w14:paraId="1EE139DF" w14:textId="77777777" w:rsidR="007D4EF8" w:rsidRPr="007D4EF8" w:rsidRDefault="007D4EF8" w:rsidP="007D4EF8">
      <w:pPr>
        <w:jc w:val="both"/>
        <w:rPr>
          <w:rFonts w:ascii="Times New Roman" w:eastAsia="Times New Roman" w:hAnsi="Times New Roman"/>
          <w:b/>
          <w:sz w:val="24"/>
          <w:u w:val="single"/>
          <w:lang w:eastAsia="hu-HU"/>
        </w:rPr>
      </w:pPr>
      <w:r w:rsidRPr="007D4EF8">
        <w:rPr>
          <w:rFonts w:ascii="Times New Roman" w:eastAsia="Times New Roman" w:hAnsi="Times New Roman"/>
          <w:b/>
          <w:sz w:val="24"/>
          <w:u w:val="single"/>
          <w:lang w:eastAsia="hu-HU"/>
        </w:rPr>
        <w:t>Eredménykimutatás</w:t>
      </w:r>
    </w:p>
    <w:p w14:paraId="4175E5D8" w14:textId="77777777" w:rsidR="007D4EF8" w:rsidRPr="007D4EF8" w:rsidRDefault="007D4EF8" w:rsidP="007D4EF8">
      <w:pPr>
        <w:jc w:val="both"/>
        <w:rPr>
          <w:rFonts w:ascii="Times New Roman" w:eastAsia="Times New Roman" w:hAnsi="Times New Roman"/>
          <w:sz w:val="24"/>
          <w:lang w:eastAsia="hu-HU"/>
        </w:rPr>
      </w:pPr>
    </w:p>
    <w:p w14:paraId="62FF7465" w14:textId="20DB3C96" w:rsid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sz w:val="24"/>
          <w:lang w:eastAsia="hu-HU"/>
        </w:rPr>
        <w:t>Eredménykimutatás</w:t>
      </w:r>
      <w:r w:rsidRPr="007D4EF8">
        <w:rPr>
          <w:rFonts w:ascii="Times New Roman" w:eastAsia="Times New Roman" w:hAnsi="Times New Roman"/>
          <w:sz w:val="24"/>
          <w:lang w:eastAsia="hu-HU"/>
        </w:rPr>
        <w:t xml:space="preserve"> az eredményszemléletben megállapított előző évi és tárgyévi mérleg szerinti eredmény levezetését tartalmazza (7/f. melléklet). </w:t>
      </w:r>
    </w:p>
    <w:p w14:paraId="15B00848" w14:textId="557A5FAA" w:rsidR="007940B5" w:rsidRPr="007D4EF8" w:rsidRDefault="007940B5" w:rsidP="007D4EF8">
      <w:pPr>
        <w:jc w:val="both"/>
        <w:rPr>
          <w:rFonts w:ascii="Times New Roman" w:eastAsia="Times New Roman" w:hAnsi="Times New Roman"/>
          <w:sz w:val="24"/>
          <w:lang w:eastAsia="hu-HU"/>
        </w:rPr>
      </w:pPr>
      <w:r w:rsidRPr="007940B5">
        <w:rPr>
          <w:noProof/>
        </w:rPr>
        <w:drawing>
          <wp:inline distT="0" distB="0" distL="0" distR="0" wp14:anchorId="4BA168A0" wp14:editId="60439512">
            <wp:extent cx="6116320" cy="3422283"/>
            <wp:effectExtent l="0" t="0" r="0" b="698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3422283"/>
                    </a:xfrm>
                    <a:prstGeom prst="rect">
                      <a:avLst/>
                    </a:prstGeom>
                    <a:noFill/>
                    <a:ln>
                      <a:noFill/>
                    </a:ln>
                  </pic:spPr>
                </pic:pic>
              </a:graphicData>
            </a:graphic>
          </wp:inline>
        </w:drawing>
      </w:r>
    </w:p>
    <w:p w14:paraId="7EC3C6B7" w14:textId="33F29599" w:rsidR="007D4EF8" w:rsidRPr="007D4EF8" w:rsidRDefault="007D4EF8" w:rsidP="007D4EF8">
      <w:pPr>
        <w:jc w:val="both"/>
        <w:rPr>
          <w:rFonts w:ascii="Times New Roman" w:eastAsia="Times New Roman" w:hAnsi="Times New Roman"/>
          <w:sz w:val="24"/>
          <w:lang w:eastAsia="hu-HU"/>
        </w:rPr>
      </w:pPr>
    </w:p>
    <w:p w14:paraId="37AB603A"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fővárosi szintű </w:t>
      </w:r>
      <w:r w:rsidRPr="007D4EF8">
        <w:rPr>
          <w:rFonts w:ascii="Times New Roman" w:eastAsia="Times New Roman" w:hAnsi="Times New Roman"/>
          <w:b/>
          <w:sz w:val="24"/>
          <w:lang w:eastAsia="hu-HU"/>
        </w:rPr>
        <w:t xml:space="preserve">Mérleg szerinti eredmény </w:t>
      </w:r>
      <w:r w:rsidRPr="007D4EF8">
        <w:rPr>
          <w:rFonts w:ascii="Times New Roman" w:eastAsia="Times New Roman" w:hAnsi="Times New Roman"/>
          <w:sz w:val="24"/>
          <w:lang w:eastAsia="hu-HU"/>
        </w:rPr>
        <w:t xml:space="preserve">az évközben megszűnt intézmények eredményét is figyelembe véve -25.628,2 millió Ft-ra teljesült, amely az előző évhez képest 41,0% eredménycsökkenést jelent. </w:t>
      </w:r>
    </w:p>
    <w:p w14:paraId="449773C0" w14:textId="77777777" w:rsidR="007D4EF8" w:rsidRPr="007D4EF8" w:rsidRDefault="007D4EF8" w:rsidP="007D4EF8">
      <w:pPr>
        <w:jc w:val="both"/>
        <w:rPr>
          <w:rFonts w:ascii="Times New Roman" w:eastAsia="Times New Roman" w:hAnsi="Times New Roman"/>
          <w:sz w:val="24"/>
          <w:lang w:eastAsia="hu-HU"/>
        </w:rPr>
      </w:pPr>
    </w:p>
    <w:p w14:paraId="01406F0F"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egyes eredménykategóriák előző évhez viszonyított változását és a mérleg szerinti eredmény alakulását befolyásoló tényezők közül a jelentősebbek az alábbiak szerint emelhetők ki. </w:t>
      </w:r>
    </w:p>
    <w:p w14:paraId="1FF151EA" w14:textId="77777777" w:rsidR="007D4EF8" w:rsidRPr="007D4EF8" w:rsidRDefault="007D4EF8" w:rsidP="007D4EF8">
      <w:pPr>
        <w:jc w:val="both"/>
        <w:rPr>
          <w:rFonts w:ascii="Times New Roman" w:eastAsia="Times New Roman" w:hAnsi="Times New Roman"/>
          <w:sz w:val="24"/>
          <w:lang w:eastAsia="hu-HU"/>
        </w:rPr>
      </w:pPr>
    </w:p>
    <w:p w14:paraId="07E05215" w14:textId="77777777" w:rsidR="007D4EF8" w:rsidRPr="007D4EF8" w:rsidRDefault="007D4EF8" w:rsidP="007D4EF8">
      <w:pPr>
        <w:jc w:val="both"/>
        <w:rPr>
          <w:rFonts w:ascii="Times New Roman" w:eastAsia="Times New Roman" w:hAnsi="Times New Roman"/>
          <w:i/>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Tevékenységek eredménye</w:t>
      </w:r>
      <w:r w:rsidRPr="007D4EF8">
        <w:rPr>
          <w:rFonts w:ascii="Times New Roman" w:eastAsia="Times New Roman" w:hAnsi="Times New Roman"/>
          <w:sz w:val="24"/>
          <w:lang w:eastAsia="hu-HU"/>
        </w:rPr>
        <w:t xml:space="preserve"> fővárosi szinten -29.081,1 millió Ft-ra teljesült, az előző évhez képest az elszámolt veszteség 8.748,5 millió Ft-tal, 43,0%-kal nőtt. </w:t>
      </w:r>
      <w:r w:rsidRPr="007D4EF8">
        <w:rPr>
          <w:rFonts w:ascii="Times New Roman" w:eastAsia="Times New Roman" w:hAnsi="Times New Roman"/>
          <w:i/>
          <w:sz w:val="24"/>
          <w:lang w:eastAsia="hu-HU"/>
        </w:rPr>
        <w:t xml:space="preserve"> </w:t>
      </w:r>
    </w:p>
    <w:p w14:paraId="43B9A6F7" w14:textId="77777777" w:rsidR="007D4EF8" w:rsidRPr="007D4EF8" w:rsidRDefault="007D4EF8" w:rsidP="007D4EF8">
      <w:pPr>
        <w:jc w:val="both"/>
        <w:rPr>
          <w:rFonts w:ascii="Times New Roman" w:eastAsia="Times New Roman" w:hAnsi="Times New Roman"/>
          <w:i/>
          <w:sz w:val="24"/>
          <w:lang w:eastAsia="hu-HU"/>
        </w:rPr>
      </w:pPr>
    </w:p>
    <w:p w14:paraId="44471DD2"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negatív változás alapvetően az </w:t>
      </w:r>
      <w:r w:rsidRPr="007D4EF8">
        <w:rPr>
          <w:rFonts w:ascii="Times New Roman" w:eastAsia="Times New Roman" w:hAnsi="Times New Roman"/>
          <w:b/>
          <w:i/>
          <w:sz w:val="24"/>
          <w:lang w:eastAsia="hu-HU"/>
        </w:rPr>
        <w:t xml:space="preserve">Önkormányzatnál </w:t>
      </w:r>
      <w:r w:rsidRPr="007D4EF8">
        <w:rPr>
          <w:rFonts w:ascii="Times New Roman" w:eastAsia="Times New Roman" w:hAnsi="Times New Roman"/>
          <w:sz w:val="24"/>
          <w:lang w:eastAsia="hu-HU"/>
        </w:rPr>
        <w:t>következett be, ahol</w:t>
      </w:r>
      <w:r w:rsidRPr="007D4EF8">
        <w:rPr>
          <w:rFonts w:ascii="Times New Roman" w:eastAsia="Times New Roman" w:hAnsi="Times New Roman"/>
          <w:b/>
          <w:i/>
          <w:sz w:val="24"/>
          <w:lang w:eastAsia="hu-HU"/>
        </w:rPr>
        <w:t xml:space="preserve"> </w:t>
      </w: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Tevékenységek eredménye</w:t>
      </w:r>
      <w:r w:rsidRPr="007D4EF8">
        <w:rPr>
          <w:rFonts w:ascii="Times New Roman" w:eastAsia="Times New Roman" w:hAnsi="Times New Roman"/>
          <w:sz w:val="24"/>
          <w:lang w:eastAsia="hu-HU"/>
        </w:rPr>
        <w:t xml:space="preserve"> a tárgyévet megelőző évhez képest 15.815,3 millió Ft-tal csökkent, amelyet legnagyobb arányban az elszámolt Ráfordítások összegének 7%-os növekedése eredményezett a következők szerint.</w:t>
      </w:r>
    </w:p>
    <w:p w14:paraId="774FD967" w14:textId="6749035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elszámolt összesen 200.141,7 millió Ft </w:t>
      </w:r>
      <w:r w:rsidRPr="007D4EF8">
        <w:rPr>
          <w:rFonts w:ascii="Times New Roman" w:eastAsia="Times New Roman" w:hAnsi="Times New Roman"/>
          <w:b/>
          <w:sz w:val="24"/>
          <w:lang w:eastAsia="hu-HU"/>
        </w:rPr>
        <w:t>Eredményszemléletű bevétel</w:t>
      </w:r>
      <w:r w:rsidRPr="007D4EF8">
        <w:rPr>
          <w:rFonts w:ascii="Times New Roman" w:eastAsia="Times New Roman" w:hAnsi="Times New Roman"/>
          <w:sz w:val="24"/>
          <w:lang w:eastAsia="hu-HU"/>
        </w:rPr>
        <w:t xml:space="preserve"> tekintetében mértékadó változás az előző évhez képest nem történt, mivel a </w:t>
      </w:r>
      <w:r w:rsidRPr="007D4EF8">
        <w:rPr>
          <w:rFonts w:ascii="Times New Roman" w:eastAsia="Times New Roman" w:hAnsi="Times New Roman"/>
          <w:b/>
          <w:sz w:val="24"/>
          <w:lang w:eastAsia="hu-HU"/>
        </w:rPr>
        <w:t>Tevékenység nettó eredményszemléletű bevételein</w:t>
      </w:r>
      <w:r w:rsidRPr="007D4EF8">
        <w:rPr>
          <w:rFonts w:ascii="Times New Roman" w:eastAsia="Times New Roman" w:hAnsi="Times New Roman"/>
          <w:sz w:val="24"/>
          <w:lang w:eastAsia="hu-HU"/>
        </w:rPr>
        <w:t xml:space="preserve"> belül a </w:t>
      </w:r>
      <w:r w:rsidRPr="007D4EF8">
        <w:rPr>
          <w:rFonts w:ascii="Times New Roman" w:eastAsia="Times New Roman" w:hAnsi="Times New Roman"/>
          <w:i/>
          <w:sz w:val="24"/>
          <w:lang w:eastAsia="hu-HU"/>
        </w:rPr>
        <w:t>Közhatalmi eredményszemléletű bevételek</w:t>
      </w:r>
      <w:r w:rsidRPr="007D4EF8">
        <w:rPr>
          <w:rFonts w:ascii="Times New Roman" w:eastAsia="Times New Roman" w:hAnsi="Times New Roman"/>
          <w:sz w:val="24"/>
          <w:lang w:eastAsia="hu-HU"/>
        </w:rPr>
        <w:t>nél</w:t>
      </w:r>
      <w:r w:rsidRPr="007D4EF8">
        <w:rPr>
          <w:rFonts w:ascii="Times New Roman" w:eastAsia="Times New Roman" w:hAnsi="Times New Roman"/>
          <w:b/>
          <w:i/>
          <w:sz w:val="24"/>
          <w:lang w:eastAsia="hu-HU"/>
        </w:rPr>
        <w:t xml:space="preserve"> </w:t>
      </w:r>
      <w:r w:rsidRPr="007D4EF8">
        <w:rPr>
          <w:rFonts w:ascii="Times New Roman" w:eastAsia="Times New Roman" w:hAnsi="Times New Roman"/>
          <w:sz w:val="24"/>
          <w:lang w:eastAsia="hu-HU"/>
        </w:rPr>
        <w:t xml:space="preserve">képződött </w:t>
      </w:r>
      <w:r w:rsidRPr="007D4EF8">
        <w:rPr>
          <w:rFonts w:ascii="Times New Roman" w:eastAsia="Times New Roman" w:hAnsi="Times New Roman"/>
          <w:sz w:val="24"/>
          <w:lang w:eastAsia="hu-HU"/>
        </w:rPr>
        <w:lastRenderedPageBreak/>
        <w:t xml:space="preserve">15.147,7 millió Ft (12,7%) bevételi többlet szinte teljes egészében kompenzálta az </w:t>
      </w:r>
      <w:r w:rsidRPr="007D4EF8">
        <w:rPr>
          <w:rFonts w:ascii="Times New Roman" w:eastAsia="Times New Roman" w:hAnsi="Times New Roman"/>
          <w:b/>
          <w:sz w:val="24"/>
          <w:lang w:eastAsia="hu-HU"/>
        </w:rPr>
        <w:t>Egyéb eredményszemléletű bevételek</w:t>
      </w:r>
      <w:r w:rsidRPr="007D4EF8">
        <w:rPr>
          <w:rFonts w:ascii="Times New Roman" w:eastAsia="Times New Roman" w:hAnsi="Times New Roman"/>
          <w:b/>
          <w:i/>
          <w:sz w:val="24"/>
          <w:lang w:eastAsia="hu-HU"/>
        </w:rPr>
        <w:t xml:space="preserve"> </w:t>
      </w:r>
      <w:r w:rsidR="00113408">
        <w:rPr>
          <w:rFonts w:ascii="Times New Roman" w:eastAsia="Times New Roman" w:hAnsi="Times New Roman"/>
          <w:sz w:val="24"/>
          <w:lang w:eastAsia="hu-HU"/>
        </w:rPr>
        <w:t>16.275,</w:t>
      </w:r>
      <w:r w:rsidRPr="007D4EF8">
        <w:rPr>
          <w:rFonts w:ascii="Times New Roman" w:eastAsia="Times New Roman" w:hAnsi="Times New Roman"/>
          <w:sz w:val="24"/>
          <w:lang w:eastAsia="hu-HU"/>
        </w:rPr>
        <w:t>7</w:t>
      </w:r>
      <w:r w:rsidRPr="007D4EF8">
        <w:rPr>
          <w:rFonts w:ascii="Times New Roman" w:eastAsia="Times New Roman" w:hAnsi="Times New Roman"/>
          <w:b/>
          <w:i/>
          <w:sz w:val="24"/>
          <w:lang w:eastAsia="hu-HU"/>
        </w:rPr>
        <w:t xml:space="preserve"> </w:t>
      </w:r>
      <w:r w:rsidRPr="007D4EF8">
        <w:rPr>
          <w:rFonts w:ascii="Times New Roman" w:eastAsia="Times New Roman" w:hAnsi="Times New Roman"/>
          <w:sz w:val="24"/>
          <w:lang w:eastAsia="hu-HU"/>
        </w:rPr>
        <w:t xml:space="preserve">millió Ft összegű csökkenését.  </w:t>
      </w:r>
    </w:p>
    <w:p w14:paraId="4D5435A2" w14:textId="77777777" w:rsidR="007D4EF8" w:rsidRPr="007D4EF8" w:rsidRDefault="007D4EF8" w:rsidP="007D4EF8">
      <w:pPr>
        <w:jc w:val="both"/>
        <w:rPr>
          <w:rFonts w:ascii="Times New Roman" w:eastAsia="Times New Roman" w:hAnsi="Times New Roman"/>
          <w:sz w:val="24"/>
          <w:lang w:eastAsia="hu-HU"/>
        </w:rPr>
      </w:pPr>
    </w:p>
    <w:p w14:paraId="329A7360"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w:t>
      </w:r>
      <w:r w:rsidRPr="007D4EF8">
        <w:rPr>
          <w:rFonts w:ascii="Times New Roman" w:eastAsia="Times New Roman" w:hAnsi="Times New Roman"/>
          <w:i/>
          <w:sz w:val="24"/>
          <w:lang w:eastAsia="hu-HU"/>
        </w:rPr>
        <w:t xml:space="preserve"> </w:t>
      </w:r>
      <w:r w:rsidRPr="007D4EF8">
        <w:rPr>
          <w:rFonts w:ascii="Times New Roman" w:eastAsia="Times New Roman" w:hAnsi="Times New Roman"/>
          <w:b/>
          <w:sz w:val="24"/>
          <w:lang w:eastAsia="hu-HU"/>
        </w:rPr>
        <w:t>Egyéb eredményszemléletű bevételeken</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belül, a legnagyobb változást</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a </w:t>
      </w:r>
      <w:r w:rsidRPr="007D4EF8">
        <w:rPr>
          <w:rFonts w:ascii="Times New Roman" w:eastAsia="Times New Roman" w:hAnsi="Times New Roman"/>
          <w:i/>
          <w:sz w:val="24"/>
          <w:lang w:eastAsia="hu-HU"/>
        </w:rPr>
        <w:t>Központi működési célú támogatások eredményszemléletű bevételeinek,</w:t>
      </w:r>
      <w:r w:rsidRPr="007D4EF8">
        <w:rPr>
          <w:rFonts w:ascii="Times New Roman" w:eastAsia="Times New Roman" w:hAnsi="Times New Roman"/>
          <w:sz w:val="24"/>
          <w:lang w:eastAsia="hu-HU"/>
        </w:rPr>
        <w:t xml:space="preserve"> valamint az</w:t>
      </w:r>
      <w:r w:rsidRPr="007D4EF8">
        <w:rPr>
          <w:rFonts w:ascii="Times New Roman" w:eastAsia="Times New Roman" w:hAnsi="Times New Roman"/>
          <w:i/>
          <w:sz w:val="24"/>
          <w:lang w:eastAsia="hu-HU"/>
        </w:rPr>
        <w:t xml:space="preserve"> Egyéb működési célú támogatások eredményszemléletű bevételeinek</w:t>
      </w:r>
      <w:r w:rsidRPr="007D4EF8">
        <w:rPr>
          <w:rFonts w:ascii="Times New Roman" w:eastAsia="Times New Roman" w:hAnsi="Times New Roman"/>
          <w:sz w:val="24"/>
          <w:lang w:eastAsia="hu-HU"/>
        </w:rPr>
        <w:t xml:space="preserve"> összesen 14.682,7 millió Ft összegű csökkenése jelentette. </w:t>
      </w:r>
    </w:p>
    <w:p w14:paraId="6A48F673"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állami támogatásoknak az előző évekhez képest történő csökkenését az okozta, hogy 2017. évtől megszűnt a helyközi közösségi közlekedés állami támogatása, amely 10.000,0 millió Ft bevétel kiesést eredményezett, másrészt a tárgyévben a helyi közösségi közlekedés általános támogatása 3.000,0 millió Ft-tal, a normatív és egyéb feladatalapú támogatások 1.343,8 millió Ft összeggel csökkentek.</w:t>
      </w:r>
    </w:p>
    <w:p w14:paraId="0C238C0C" w14:textId="77777777" w:rsidR="007D4EF8" w:rsidRPr="007D4EF8" w:rsidRDefault="007D4EF8" w:rsidP="007D4EF8">
      <w:pPr>
        <w:jc w:val="both"/>
        <w:rPr>
          <w:rFonts w:ascii="Times New Roman" w:eastAsia="Times New Roman" w:hAnsi="Times New Roman"/>
          <w:sz w:val="24"/>
          <w:lang w:eastAsia="hu-HU"/>
        </w:rPr>
      </w:pPr>
    </w:p>
    <w:p w14:paraId="4AC05BE9"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i/>
          <w:sz w:val="24"/>
          <w:lang w:eastAsia="hu-HU"/>
        </w:rPr>
        <w:t xml:space="preserve">Önkormányzatnál </w:t>
      </w:r>
      <w:r w:rsidRPr="007D4EF8">
        <w:rPr>
          <w:rFonts w:ascii="Times New Roman" w:eastAsia="Times New Roman" w:hAnsi="Times New Roman"/>
          <w:sz w:val="24"/>
          <w:lang w:eastAsia="hu-HU"/>
        </w:rPr>
        <w:t xml:space="preserve">elszámolt összesen 237.135,4 millió Ft </w:t>
      </w:r>
      <w:r w:rsidRPr="007D4EF8">
        <w:rPr>
          <w:rFonts w:ascii="Times New Roman" w:eastAsia="Times New Roman" w:hAnsi="Times New Roman"/>
          <w:b/>
          <w:sz w:val="24"/>
          <w:lang w:eastAsia="hu-HU"/>
        </w:rPr>
        <w:t>Ráfordítás</w:t>
      </w:r>
      <w:r w:rsidRPr="007D4EF8">
        <w:rPr>
          <w:rFonts w:ascii="Times New Roman" w:eastAsia="Times New Roman" w:hAnsi="Times New Roman"/>
          <w:sz w:val="24"/>
          <w:lang w:eastAsia="hu-HU"/>
        </w:rPr>
        <w:t xml:space="preserve"> az előző évit 15.442,0 millió Ft-tal haladta meg. Ennek oka, hogy 2016. évhez képest 4.110,0 millió Ft-tal magasabb összegű </w:t>
      </w:r>
      <w:r w:rsidRPr="007D4EF8">
        <w:rPr>
          <w:rFonts w:ascii="Times New Roman" w:eastAsia="Times New Roman" w:hAnsi="Times New Roman"/>
          <w:b/>
          <w:sz w:val="24"/>
          <w:lang w:eastAsia="hu-HU"/>
        </w:rPr>
        <w:t>Értékcsökkenési leírás</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került elszámolásra tárgyévre, amely az eszközöknél bemutatott nagyösszegű aktiválás hatásaként jelentkezett, továbbá az </w:t>
      </w:r>
      <w:r w:rsidRPr="007D4EF8">
        <w:rPr>
          <w:rFonts w:ascii="Times New Roman" w:eastAsia="Times New Roman" w:hAnsi="Times New Roman"/>
          <w:b/>
          <w:sz w:val="24"/>
          <w:lang w:eastAsia="hu-HU"/>
        </w:rPr>
        <w:t>Egyéb ráfordítások</w:t>
      </w:r>
      <w:r w:rsidRPr="007D4EF8">
        <w:rPr>
          <w:rFonts w:ascii="Times New Roman" w:eastAsia="Times New Roman" w:hAnsi="Times New Roman"/>
          <w:sz w:val="24"/>
          <w:lang w:eastAsia="hu-HU"/>
        </w:rPr>
        <w:t xml:space="preserve"> értékében 10.892,8 millió Ft összegű (6,1%) növekedés következett be.  </w:t>
      </w:r>
    </w:p>
    <w:p w14:paraId="5092D249" w14:textId="77777777" w:rsidR="007D4EF8" w:rsidRPr="007D4EF8" w:rsidRDefault="007D4EF8" w:rsidP="007D4EF8">
      <w:pPr>
        <w:jc w:val="both"/>
        <w:rPr>
          <w:rFonts w:ascii="Times New Roman" w:eastAsia="Times New Roman" w:hAnsi="Times New Roman"/>
          <w:sz w:val="24"/>
          <w:lang w:eastAsia="hu-HU"/>
        </w:rPr>
      </w:pPr>
    </w:p>
    <w:p w14:paraId="2B9A0FCA"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w:t>
      </w:r>
      <w:r w:rsidRPr="007D4EF8">
        <w:rPr>
          <w:rFonts w:ascii="Times New Roman" w:eastAsia="Times New Roman" w:hAnsi="Times New Roman"/>
          <w:b/>
          <w:sz w:val="24"/>
          <w:lang w:eastAsia="hu-HU"/>
        </w:rPr>
        <w:t>Egyéb ráfordítások</w:t>
      </w:r>
      <w:r w:rsidRPr="007D4EF8">
        <w:rPr>
          <w:rFonts w:ascii="Times New Roman" w:eastAsia="Times New Roman" w:hAnsi="Times New Roman"/>
          <w:sz w:val="24"/>
          <w:lang w:eastAsia="hu-HU"/>
        </w:rPr>
        <w:t xml:space="preserve"> alakulását befolyásoló fontosabb tételek közül, az előző évhez képest csökkentő tételként jelentkezett a BKK Zrt. részére nyújtott mintegy 20.845,4 millió Ft-tal kisebb </w:t>
      </w:r>
      <w:r w:rsidRPr="007D4EF8">
        <w:rPr>
          <w:rFonts w:ascii="Times New Roman" w:eastAsia="Times New Roman" w:hAnsi="Times New Roman"/>
          <w:i/>
          <w:sz w:val="24"/>
          <w:lang w:eastAsia="hu-HU"/>
        </w:rPr>
        <w:t>Egyéb működési célú támogatás</w:t>
      </w:r>
      <w:r w:rsidRPr="007D4EF8">
        <w:rPr>
          <w:rFonts w:ascii="Times New Roman" w:eastAsia="Times New Roman" w:hAnsi="Times New Roman"/>
          <w:b/>
          <w:i/>
          <w:sz w:val="24"/>
          <w:lang w:eastAsia="hu-HU"/>
        </w:rPr>
        <w:t>,</w:t>
      </w:r>
      <w:r w:rsidRPr="007D4EF8">
        <w:rPr>
          <w:rFonts w:ascii="Times New Roman" w:eastAsia="Times New Roman" w:hAnsi="Times New Roman"/>
          <w:sz w:val="24"/>
          <w:lang w:eastAsia="hu-HU"/>
        </w:rPr>
        <w:t xml:space="preserve"> és az M4-es metró építésére fordított mintegy 7.040,0 millió Ft-tal kisebb </w:t>
      </w:r>
      <w:r w:rsidRPr="007D4EF8">
        <w:rPr>
          <w:rFonts w:ascii="Times New Roman" w:eastAsia="Times New Roman" w:hAnsi="Times New Roman"/>
          <w:i/>
          <w:sz w:val="24"/>
          <w:lang w:eastAsia="hu-HU"/>
        </w:rPr>
        <w:t>ÁH-n kívüli felhalmozási célú támogatás</w:t>
      </w:r>
      <w:r w:rsidRPr="007D4EF8">
        <w:rPr>
          <w:rFonts w:ascii="Times New Roman" w:eastAsia="Times New Roman" w:hAnsi="Times New Roman"/>
          <w:sz w:val="24"/>
          <w:lang w:eastAsia="hu-HU"/>
        </w:rPr>
        <w:t>.  Ugyanakkor az előző időszakhoz képest számos többlet ráfordítás keletkezett, amelyek közül kiemelhető a 4.083,5 millió Ft-tal magasabb</w:t>
      </w:r>
      <w:r w:rsidRPr="007D4EF8">
        <w:rPr>
          <w:rFonts w:ascii="Times New Roman" w:eastAsia="Times New Roman" w:hAnsi="Times New Roman"/>
          <w:i/>
          <w:sz w:val="24"/>
          <w:lang w:eastAsia="hu-HU"/>
        </w:rPr>
        <w:t xml:space="preserve"> Központi irányító szervi támogatás</w:t>
      </w:r>
      <w:r w:rsidRPr="007D4EF8">
        <w:rPr>
          <w:rFonts w:ascii="Times New Roman" w:eastAsia="Times New Roman" w:hAnsi="Times New Roman"/>
          <w:sz w:val="24"/>
          <w:lang w:eastAsia="hu-HU"/>
        </w:rPr>
        <w:t xml:space="preserve"> az intézményi, ezen belül különösen a Fővárosi Állat- és Növénykert „Pannon park” beruházásra fordított támogatás növekedés, és a 6.580,0 millió Ft-tal több </w:t>
      </w:r>
      <w:r w:rsidRPr="007D4EF8">
        <w:rPr>
          <w:rFonts w:ascii="Times New Roman" w:eastAsia="Times New Roman" w:hAnsi="Times New Roman"/>
          <w:i/>
          <w:sz w:val="24"/>
          <w:lang w:eastAsia="hu-HU"/>
        </w:rPr>
        <w:t>Egyéb</w:t>
      </w:r>
      <w:r w:rsidRPr="007D4EF8">
        <w:rPr>
          <w:rFonts w:ascii="Times New Roman" w:eastAsia="Times New Roman" w:hAnsi="Times New Roman"/>
          <w:sz w:val="24"/>
          <w:lang w:eastAsia="hu-HU"/>
        </w:rPr>
        <w:t xml:space="preserve"> </w:t>
      </w:r>
      <w:r w:rsidRPr="007D4EF8">
        <w:rPr>
          <w:rFonts w:ascii="Times New Roman" w:eastAsia="Times New Roman" w:hAnsi="Times New Roman"/>
          <w:i/>
          <w:sz w:val="24"/>
          <w:lang w:eastAsia="hu-HU"/>
        </w:rPr>
        <w:t>működési célú támogatás</w:t>
      </w:r>
      <w:r w:rsidRPr="007D4EF8">
        <w:rPr>
          <w:rFonts w:ascii="Times New Roman" w:eastAsia="Times New Roman" w:hAnsi="Times New Roman"/>
          <w:sz w:val="24"/>
          <w:lang w:eastAsia="hu-HU"/>
        </w:rPr>
        <w:t xml:space="preserve"> az elővárosi közlekedés támogatására, amely 2017. évben került bevezetésre. Tovább növelte az egyéb ráfordításokat az államháztartáson kívülre nyújtott mintegy 32.083,7 millió Ft-tal magasabb </w:t>
      </w:r>
      <w:r w:rsidRPr="007D4EF8">
        <w:rPr>
          <w:rFonts w:ascii="Times New Roman" w:eastAsia="Times New Roman" w:hAnsi="Times New Roman"/>
          <w:i/>
          <w:sz w:val="24"/>
          <w:lang w:eastAsia="hu-HU"/>
        </w:rPr>
        <w:t xml:space="preserve">Egyéb felhalmozási célú támogatás </w:t>
      </w:r>
      <w:r w:rsidRPr="007D4EF8">
        <w:rPr>
          <w:rFonts w:ascii="Times New Roman" w:eastAsia="Times New Roman" w:hAnsi="Times New Roman"/>
          <w:sz w:val="24"/>
          <w:lang w:eastAsia="hu-HU"/>
        </w:rPr>
        <w:t>is</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 xml:space="preserve">a BKV Zrt. részére, az M3-as metró járműbeszerzésre és felújításra.  </w:t>
      </w:r>
    </w:p>
    <w:p w14:paraId="505C86FB" w14:textId="77777777" w:rsidR="007D4EF8" w:rsidRPr="007D4EF8" w:rsidRDefault="007D4EF8" w:rsidP="007D4EF8">
      <w:pPr>
        <w:jc w:val="both"/>
        <w:rPr>
          <w:rFonts w:ascii="Times New Roman" w:eastAsia="Times New Roman" w:hAnsi="Times New Roman"/>
          <w:sz w:val="24"/>
          <w:lang w:eastAsia="hu-HU"/>
        </w:rPr>
      </w:pPr>
    </w:p>
    <w:p w14:paraId="08B339C8" w14:textId="77777777" w:rsidR="007D4EF8" w:rsidRPr="007D4EF8" w:rsidRDefault="007D4EF8" w:rsidP="007D4EF8">
      <w:pPr>
        <w:jc w:val="both"/>
        <w:rPr>
          <w:rFonts w:ascii="Times New Roman" w:eastAsia="Times New Roman" w:hAnsi="Times New Roman"/>
          <w:i/>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 xml:space="preserve">Pénzügyi műveletek eredménye </w:t>
      </w:r>
      <w:r w:rsidRPr="007D4EF8">
        <w:rPr>
          <w:rFonts w:ascii="Times New Roman" w:eastAsia="Times New Roman" w:hAnsi="Times New Roman"/>
          <w:sz w:val="24"/>
          <w:lang w:eastAsia="hu-HU"/>
        </w:rPr>
        <w:t>fővárosi szinten</w:t>
      </w:r>
      <w:r w:rsidRPr="007D4EF8">
        <w:rPr>
          <w:rFonts w:ascii="Times New Roman" w:eastAsia="Times New Roman" w:hAnsi="Times New Roman"/>
          <w:b/>
          <w:i/>
          <w:sz w:val="24"/>
          <w:lang w:eastAsia="hu-HU"/>
        </w:rPr>
        <w:t xml:space="preserve"> </w:t>
      </w:r>
      <w:r w:rsidRPr="007D4EF8">
        <w:rPr>
          <w:rFonts w:ascii="Times New Roman" w:eastAsia="Times New Roman" w:hAnsi="Times New Roman"/>
          <w:sz w:val="24"/>
          <w:lang w:eastAsia="hu-HU"/>
        </w:rPr>
        <w:t xml:space="preserve">3.452,8 millió Ft-ra, az előző évhez képest 160,5% arányban, ezen belül az </w:t>
      </w:r>
      <w:r w:rsidRPr="007D4EF8">
        <w:rPr>
          <w:rFonts w:ascii="Times New Roman" w:eastAsia="Times New Roman" w:hAnsi="Times New Roman"/>
          <w:b/>
          <w:i/>
          <w:sz w:val="24"/>
          <w:lang w:eastAsia="hu-HU"/>
        </w:rPr>
        <w:t>Önkormányzatnál</w:t>
      </w:r>
      <w:r w:rsidRPr="007D4EF8">
        <w:rPr>
          <w:rFonts w:ascii="Times New Roman" w:eastAsia="Times New Roman" w:hAnsi="Times New Roman"/>
          <w:sz w:val="24"/>
          <w:lang w:eastAsia="hu-HU"/>
        </w:rPr>
        <w:t xml:space="preserve"> 3.305,6 millió Ft-ra (162%-</w:t>
      </w:r>
      <w:proofErr w:type="spellStart"/>
      <w:r w:rsidRPr="007D4EF8">
        <w:rPr>
          <w:rFonts w:ascii="Times New Roman" w:eastAsia="Times New Roman" w:hAnsi="Times New Roman"/>
          <w:sz w:val="24"/>
          <w:lang w:eastAsia="hu-HU"/>
        </w:rPr>
        <w:t>ra</w:t>
      </w:r>
      <w:proofErr w:type="spellEnd"/>
      <w:r w:rsidRPr="007D4EF8">
        <w:rPr>
          <w:rFonts w:ascii="Times New Roman" w:eastAsia="Times New Roman" w:hAnsi="Times New Roman"/>
          <w:sz w:val="24"/>
          <w:lang w:eastAsia="hu-HU"/>
        </w:rPr>
        <w:t>) teljesült, amely 1.264,9 millió Ft eredmény növekedést jelentett. A pénzügyi műveletek eredményét elsősorban az befolyásolta, hogy a hosszú lejáratú</w:t>
      </w:r>
      <w:r w:rsidRPr="007D4EF8">
        <w:rPr>
          <w:rFonts w:ascii="Times New Roman" w:eastAsia="Times New Roman" w:hAnsi="Times New Roman"/>
          <w:i/>
          <w:sz w:val="24"/>
          <w:lang w:eastAsia="hu-HU"/>
        </w:rPr>
        <w:t xml:space="preserve">, hitelviszonyt megtestesítő értékpapír </w:t>
      </w:r>
      <w:r w:rsidRPr="007D4EF8">
        <w:rPr>
          <w:rFonts w:ascii="Times New Roman" w:eastAsia="Times New Roman" w:hAnsi="Times New Roman"/>
          <w:sz w:val="24"/>
          <w:lang w:eastAsia="hu-HU"/>
        </w:rPr>
        <w:t>befektetésekből</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1.441,3 millió Ft-tal</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magasabb összegű várható kamat és árfolyamnyereség került elszámolásra, mint az előző évben.</w:t>
      </w:r>
    </w:p>
    <w:p w14:paraId="5EBC6507" w14:textId="77777777" w:rsidR="007D4EF8" w:rsidRPr="007D4EF8" w:rsidRDefault="007D4EF8" w:rsidP="007D4EF8">
      <w:pPr>
        <w:jc w:val="both"/>
        <w:rPr>
          <w:rFonts w:ascii="Times New Roman" w:eastAsia="Times New Roman" w:hAnsi="Times New Roman"/>
          <w:sz w:val="24"/>
          <w:lang w:eastAsia="hu-HU"/>
        </w:rPr>
      </w:pPr>
    </w:p>
    <w:p w14:paraId="7C7CA04C"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teljesített pénzforgalmi bevételeken és kiadásokon felül az eredményszemléletben megállapított mérleg szerinti eredményre a </w:t>
      </w:r>
      <w:r w:rsidRPr="007D4EF8">
        <w:rPr>
          <w:rFonts w:ascii="Times New Roman" w:eastAsia="Times New Roman" w:hAnsi="Times New Roman"/>
          <w:b/>
          <w:i/>
          <w:sz w:val="24"/>
          <w:lang w:eastAsia="hu-HU"/>
        </w:rPr>
        <w:t>pénzforgalommal nem járó költségek és ráfordítások</w:t>
      </w:r>
      <w:r w:rsidRPr="007D4EF8">
        <w:rPr>
          <w:rFonts w:ascii="Times New Roman" w:eastAsia="Times New Roman" w:hAnsi="Times New Roman"/>
          <w:sz w:val="24"/>
          <w:lang w:eastAsia="hu-HU"/>
        </w:rPr>
        <w:t xml:space="preserve"> is jelentős hatással voltak. A pénzforgalmi szemléletben megállapított fővárosi szintű 52.411,1 millió Ft összegű pozitív pénzmaradványt eredményszemléletben csökkentő fontosabb tételek az elszámolt értékcsökkenés (28.233,2 millió Ft) és értékvesztés (2.670,3 millió Ft), a fejlesztési támogatások és a térítésmentesen átvett eszközök időbeli elhatárolása (15.010,5 millió Ft), a térítés nélkül átadott eszközök és megszűnt részesedések kivezetett értéke (2.951,7 millió Ft), valamint a tárgyévi (30.000 millió Ft) hitelfelvételhez kapcsolódóan elszámolt ráfordítás összege.</w:t>
      </w:r>
    </w:p>
    <w:p w14:paraId="2E43FBE2" w14:textId="08836627" w:rsidR="007D4EF8" w:rsidRPr="007D4EF8" w:rsidRDefault="007D4EF8" w:rsidP="007D4EF8">
      <w:pPr>
        <w:jc w:val="both"/>
        <w:rPr>
          <w:rFonts w:ascii="Times New Roman" w:eastAsia="Times New Roman" w:hAnsi="Times New Roman"/>
          <w:sz w:val="24"/>
          <w:lang w:eastAsia="hu-HU"/>
        </w:rPr>
      </w:pPr>
    </w:p>
    <w:p w14:paraId="0122E885" w14:textId="7AA07C30"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Összefoglalva megállapítható, hogy a fenti tényezők együttes hatása eredményezett fő</w:t>
      </w:r>
      <w:r w:rsidR="00113408">
        <w:rPr>
          <w:rFonts w:ascii="Times New Roman" w:eastAsia="Times New Roman" w:hAnsi="Times New Roman"/>
          <w:sz w:val="24"/>
          <w:lang w:eastAsia="hu-HU"/>
        </w:rPr>
        <w:t xml:space="preserve">városi szinten 2017. évben is </w:t>
      </w:r>
      <w:r w:rsidRPr="007D4EF8">
        <w:rPr>
          <w:rFonts w:ascii="Times New Roman" w:eastAsia="Times New Roman" w:hAnsi="Times New Roman"/>
          <w:sz w:val="24"/>
          <w:lang w:eastAsia="hu-HU"/>
        </w:rPr>
        <w:t>negatív mérleg szerinti</w:t>
      </w:r>
      <w:r w:rsidRPr="007D4EF8">
        <w:rPr>
          <w:rFonts w:ascii="Times New Roman" w:eastAsia="Times New Roman" w:hAnsi="Times New Roman"/>
          <w:i/>
          <w:sz w:val="24"/>
          <w:lang w:eastAsia="hu-HU"/>
        </w:rPr>
        <w:t xml:space="preserve"> </w:t>
      </w:r>
      <w:r w:rsidRPr="007D4EF8">
        <w:rPr>
          <w:rFonts w:ascii="Times New Roman" w:eastAsia="Times New Roman" w:hAnsi="Times New Roman"/>
          <w:sz w:val="24"/>
          <w:lang w:eastAsia="hu-HU"/>
        </w:rPr>
        <w:t>eredményt. A pénzforgalom nélküli tételek eredményre gyakorolt negatív hatását hosszú távon várhatóan kiegyenlítik az értékcsökkenés, illetve a felvett hitel terhére megvalósításra kerülő beruházások, felújítások értékei, valamint az időbelileg elhatárolt tételeknek a kapcsolódó költségekkel, ráfordításokkal arányos feloldása.</w:t>
      </w:r>
    </w:p>
    <w:p w14:paraId="333EDA82" w14:textId="77777777" w:rsidR="007D4EF8" w:rsidRPr="007D4EF8" w:rsidRDefault="007D4EF8" w:rsidP="007D4EF8">
      <w:pPr>
        <w:tabs>
          <w:tab w:val="left" w:pos="8590"/>
          <w:tab w:val="left" w:pos="9190"/>
        </w:tabs>
        <w:rPr>
          <w:rFonts w:ascii="Times New Roman" w:eastAsia="Times New Roman" w:hAnsi="Times New Roman"/>
          <w:b/>
          <w:bCs/>
          <w:color w:val="FF0000"/>
          <w:sz w:val="24"/>
          <w:lang w:eastAsia="hu-HU"/>
        </w:rPr>
      </w:pPr>
    </w:p>
    <w:p w14:paraId="0D517CCE" w14:textId="77777777" w:rsidR="007D4EF8" w:rsidRPr="007D4EF8" w:rsidRDefault="007D4EF8" w:rsidP="007D4EF8">
      <w:pPr>
        <w:tabs>
          <w:tab w:val="left" w:pos="8590"/>
          <w:tab w:val="left" w:pos="9190"/>
        </w:tabs>
        <w:rPr>
          <w:rFonts w:ascii="Times New Roman" w:eastAsia="Times New Roman" w:hAnsi="Times New Roman"/>
          <w:b/>
          <w:bCs/>
          <w:color w:val="FF0000"/>
          <w:sz w:val="24"/>
          <w:lang w:eastAsia="hu-HU"/>
        </w:rPr>
      </w:pPr>
    </w:p>
    <w:p w14:paraId="039891B1" w14:textId="52FEAA54" w:rsidR="007D4EF8" w:rsidRPr="007D4EF8" w:rsidRDefault="007D4EF8" w:rsidP="007D4EF8">
      <w:pPr>
        <w:jc w:val="both"/>
        <w:rPr>
          <w:rFonts w:ascii="Times New Roman" w:hAnsi="Times New Roman"/>
          <w:b/>
        </w:rPr>
      </w:pPr>
      <w:r w:rsidRPr="007D4EF8">
        <w:rPr>
          <w:rFonts w:ascii="Times New Roman" w:hAnsi="Times New Roman"/>
          <w:b/>
        </w:rPr>
        <w:t xml:space="preserve">D) </w:t>
      </w:r>
      <w:r w:rsidRPr="007D4EF8">
        <w:rPr>
          <w:rFonts w:ascii="Times New Roman" w:hAnsi="Times New Roman"/>
          <w:b/>
          <w:caps/>
        </w:rPr>
        <w:t>Szöveges értékelés 2017. évben szakmai alapfeladat keretében szellemi tevékenység címén teljesített kifizetésekről</w:t>
      </w:r>
    </w:p>
    <w:p w14:paraId="0F19E176"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Az alábbi értékelés a Fővárosi Közgyűlés 8/2017. (III. 10.) Budapest Főváros Önkormányzata 2017. évi összevont költségvetéséről szóló 14. § értelmében, a szakmai alapfeladat ellátására </w:t>
      </w:r>
      <w:proofErr w:type="spellStart"/>
      <w:r w:rsidRPr="007D4EF8">
        <w:rPr>
          <w:rFonts w:ascii="Times New Roman" w:eastAsia="Times New Roman" w:hAnsi="Times New Roman"/>
          <w:sz w:val="24"/>
          <w:lang w:eastAsia="hu-HU"/>
        </w:rPr>
        <w:t>külsős</w:t>
      </w:r>
      <w:proofErr w:type="spellEnd"/>
      <w:r w:rsidRPr="007D4EF8">
        <w:rPr>
          <w:rFonts w:ascii="Times New Roman" w:eastAsia="Times New Roman" w:hAnsi="Times New Roman"/>
          <w:sz w:val="24"/>
          <w:lang w:eastAsia="hu-HU"/>
        </w:rPr>
        <w:t xml:space="preserve"> személlyel, szellemi tevékenység végzésére kötött szerződések alapján teljesült kifizetésekről nyújt tájékoztatást.</w:t>
      </w:r>
    </w:p>
    <w:p w14:paraId="6EEB1B25" w14:textId="77777777" w:rsidR="007D4EF8" w:rsidRPr="007D4EF8" w:rsidRDefault="007D4EF8" w:rsidP="007D4EF8">
      <w:pPr>
        <w:jc w:val="both"/>
        <w:rPr>
          <w:rFonts w:ascii="Times New Roman" w:eastAsia="Times New Roman" w:hAnsi="Times New Roman"/>
          <w:sz w:val="24"/>
          <w:lang w:eastAsia="hu-HU"/>
        </w:rPr>
      </w:pPr>
    </w:p>
    <w:p w14:paraId="4C7D4BE2" w14:textId="707BFAC0" w:rsidR="007D4EF8" w:rsidRPr="007D4EF8" w:rsidRDefault="007940B5" w:rsidP="007D4EF8">
      <w:pPr>
        <w:jc w:val="right"/>
        <w:rPr>
          <w:rFonts w:ascii="Times New Roman" w:eastAsia="Times New Roman" w:hAnsi="Times New Roman"/>
          <w:sz w:val="22"/>
          <w:szCs w:val="22"/>
          <w:lang w:eastAsia="hu-HU"/>
        </w:rPr>
      </w:pPr>
      <w:r>
        <w:rPr>
          <w:rFonts w:ascii="Times New Roman" w:eastAsia="Times New Roman" w:hAnsi="Times New Roman"/>
          <w:sz w:val="22"/>
          <w:szCs w:val="22"/>
          <w:lang w:eastAsia="hu-HU"/>
        </w:rPr>
        <w:t>24</w:t>
      </w:r>
      <w:r w:rsidR="007D4EF8" w:rsidRPr="007D4EF8">
        <w:rPr>
          <w:rFonts w:ascii="Times New Roman" w:eastAsia="Times New Roman" w:hAnsi="Times New Roman"/>
          <w:sz w:val="22"/>
          <w:szCs w:val="22"/>
          <w:lang w:eastAsia="hu-HU"/>
        </w:rPr>
        <w:t>. szövegközi táblázat</w:t>
      </w:r>
    </w:p>
    <w:p w14:paraId="7DD4F73D" w14:textId="77777777" w:rsidR="007D4EF8" w:rsidRPr="007D4EF8" w:rsidRDefault="007D4EF8" w:rsidP="007D4EF8">
      <w:pPr>
        <w:jc w:val="both"/>
        <w:rPr>
          <w:rFonts w:ascii="Times New Roman" w:eastAsia="Times New Roman" w:hAnsi="Times New Roman"/>
          <w:sz w:val="24"/>
          <w:lang w:eastAsia="hu-HU"/>
        </w:rPr>
      </w:pPr>
    </w:p>
    <w:tbl>
      <w:tblPr>
        <w:tblW w:w="9498" w:type="dxa"/>
        <w:tblLayout w:type="fixed"/>
        <w:tblCellMar>
          <w:left w:w="70" w:type="dxa"/>
          <w:right w:w="70" w:type="dxa"/>
        </w:tblCellMar>
        <w:tblLook w:val="04A0" w:firstRow="1" w:lastRow="0" w:firstColumn="1" w:lastColumn="0" w:noHBand="0" w:noVBand="1"/>
      </w:tblPr>
      <w:tblGrid>
        <w:gridCol w:w="727"/>
        <w:gridCol w:w="1259"/>
        <w:gridCol w:w="961"/>
        <w:gridCol w:w="1164"/>
        <w:gridCol w:w="160"/>
        <w:gridCol w:w="1069"/>
        <w:gridCol w:w="882"/>
        <w:gridCol w:w="15"/>
        <w:gridCol w:w="632"/>
        <w:gridCol w:w="381"/>
        <w:gridCol w:w="688"/>
        <w:gridCol w:w="491"/>
        <w:gridCol w:w="1069"/>
      </w:tblGrid>
      <w:tr w:rsidR="007D4EF8" w:rsidRPr="007D4EF8" w14:paraId="084304D0" w14:textId="77777777" w:rsidTr="00FD367F">
        <w:trPr>
          <w:trHeight w:val="780"/>
        </w:trPr>
        <w:tc>
          <w:tcPr>
            <w:tcW w:w="9498" w:type="dxa"/>
            <w:gridSpan w:val="13"/>
            <w:tcBorders>
              <w:top w:val="nil"/>
              <w:left w:val="nil"/>
              <w:bottom w:val="nil"/>
              <w:right w:val="nil"/>
            </w:tcBorders>
            <w:shd w:val="clear" w:color="auto" w:fill="auto"/>
            <w:vAlign w:val="bottom"/>
            <w:hideMark/>
          </w:tcPr>
          <w:p w14:paraId="6E1DCCB4" w14:textId="77777777" w:rsidR="007D4EF8" w:rsidRPr="00113408" w:rsidRDefault="007D4EF8" w:rsidP="0061552A">
            <w:pPr>
              <w:jc w:val="center"/>
              <w:rPr>
                <w:rFonts w:ascii="Times New Roman" w:eastAsia="Times New Roman" w:hAnsi="Times New Roman"/>
                <w:b/>
                <w:bCs/>
                <w:sz w:val="24"/>
                <w:lang w:eastAsia="hu-HU"/>
              </w:rPr>
            </w:pPr>
            <w:r w:rsidRPr="00113408">
              <w:rPr>
                <w:rFonts w:ascii="Times New Roman" w:eastAsia="Times New Roman" w:hAnsi="Times New Roman"/>
                <w:b/>
                <w:bCs/>
                <w:sz w:val="24"/>
                <w:lang w:eastAsia="hu-HU"/>
              </w:rPr>
              <w:t xml:space="preserve">Kimutatás a 2017. évben szakmai alapfeladat keretében szellemi tevékenység címén teljesített kifizetésekről </w:t>
            </w:r>
          </w:p>
        </w:tc>
      </w:tr>
      <w:tr w:rsidR="007D4EF8" w:rsidRPr="007D4EF8" w14:paraId="3E81992E" w14:textId="77777777" w:rsidTr="00FD367F">
        <w:trPr>
          <w:gridAfter w:val="1"/>
          <w:wAfter w:w="1069" w:type="dxa"/>
          <w:trHeight w:val="300"/>
        </w:trPr>
        <w:tc>
          <w:tcPr>
            <w:tcW w:w="727" w:type="dxa"/>
            <w:tcBorders>
              <w:top w:val="nil"/>
              <w:left w:val="nil"/>
              <w:bottom w:val="nil"/>
              <w:right w:val="nil"/>
            </w:tcBorders>
            <w:shd w:val="clear" w:color="auto" w:fill="auto"/>
            <w:noWrap/>
            <w:vAlign w:val="bottom"/>
            <w:hideMark/>
          </w:tcPr>
          <w:p w14:paraId="0E1C56F0" w14:textId="77777777" w:rsidR="007D4EF8" w:rsidRPr="007D4EF8" w:rsidRDefault="007D4EF8" w:rsidP="0061552A">
            <w:pPr>
              <w:jc w:val="center"/>
              <w:rPr>
                <w:rFonts w:ascii="Times New Roman" w:eastAsia="Times New Roman" w:hAnsi="Times New Roman"/>
                <w:b/>
                <w:bCs/>
                <w:sz w:val="28"/>
                <w:szCs w:val="28"/>
                <w:lang w:eastAsia="hu-HU"/>
              </w:rPr>
            </w:pPr>
          </w:p>
        </w:tc>
        <w:tc>
          <w:tcPr>
            <w:tcW w:w="1259" w:type="dxa"/>
            <w:tcBorders>
              <w:top w:val="nil"/>
              <w:left w:val="nil"/>
              <w:bottom w:val="nil"/>
              <w:right w:val="nil"/>
            </w:tcBorders>
            <w:shd w:val="clear" w:color="auto" w:fill="auto"/>
            <w:noWrap/>
            <w:vAlign w:val="bottom"/>
            <w:hideMark/>
          </w:tcPr>
          <w:p w14:paraId="703FF194" w14:textId="77777777" w:rsidR="007D4EF8" w:rsidRPr="007D4EF8" w:rsidRDefault="007D4EF8" w:rsidP="0061552A">
            <w:pPr>
              <w:rPr>
                <w:rFonts w:ascii="Times New Roman" w:eastAsia="Times New Roman" w:hAnsi="Times New Roman"/>
                <w:szCs w:val="20"/>
                <w:lang w:eastAsia="hu-HU"/>
              </w:rPr>
            </w:pPr>
          </w:p>
        </w:tc>
        <w:tc>
          <w:tcPr>
            <w:tcW w:w="961" w:type="dxa"/>
            <w:tcBorders>
              <w:top w:val="nil"/>
              <w:left w:val="nil"/>
              <w:bottom w:val="nil"/>
              <w:right w:val="nil"/>
            </w:tcBorders>
            <w:shd w:val="clear" w:color="auto" w:fill="auto"/>
            <w:noWrap/>
            <w:vAlign w:val="bottom"/>
            <w:hideMark/>
          </w:tcPr>
          <w:p w14:paraId="6023A40A" w14:textId="77777777" w:rsidR="007D4EF8" w:rsidRPr="007D4EF8" w:rsidRDefault="007D4EF8" w:rsidP="0061552A">
            <w:pPr>
              <w:rPr>
                <w:rFonts w:ascii="Times New Roman" w:eastAsia="Times New Roman" w:hAnsi="Times New Roman"/>
                <w:szCs w:val="20"/>
                <w:lang w:eastAsia="hu-HU"/>
              </w:rPr>
            </w:pPr>
          </w:p>
        </w:tc>
        <w:tc>
          <w:tcPr>
            <w:tcW w:w="1164" w:type="dxa"/>
            <w:tcBorders>
              <w:top w:val="nil"/>
              <w:left w:val="nil"/>
              <w:bottom w:val="nil"/>
              <w:right w:val="nil"/>
            </w:tcBorders>
            <w:shd w:val="clear" w:color="auto" w:fill="auto"/>
            <w:noWrap/>
            <w:vAlign w:val="bottom"/>
            <w:hideMark/>
          </w:tcPr>
          <w:p w14:paraId="5258F56A" w14:textId="77777777" w:rsidR="007D4EF8" w:rsidRPr="007D4EF8" w:rsidRDefault="007D4EF8" w:rsidP="0061552A">
            <w:pPr>
              <w:rPr>
                <w:rFonts w:ascii="Times New Roman" w:eastAsia="Times New Roman" w:hAnsi="Times New Roman"/>
                <w:szCs w:val="20"/>
                <w:lang w:eastAsia="hu-HU"/>
              </w:rPr>
            </w:pPr>
          </w:p>
        </w:tc>
        <w:tc>
          <w:tcPr>
            <w:tcW w:w="160" w:type="dxa"/>
            <w:tcBorders>
              <w:top w:val="nil"/>
              <w:left w:val="nil"/>
              <w:bottom w:val="nil"/>
              <w:right w:val="nil"/>
            </w:tcBorders>
            <w:shd w:val="clear" w:color="auto" w:fill="auto"/>
            <w:noWrap/>
            <w:vAlign w:val="bottom"/>
            <w:hideMark/>
          </w:tcPr>
          <w:p w14:paraId="39CBBEEC" w14:textId="77777777" w:rsidR="007D4EF8" w:rsidRPr="007D4EF8" w:rsidRDefault="007D4EF8" w:rsidP="0061552A">
            <w:pPr>
              <w:rPr>
                <w:rFonts w:ascii="Times New Roman" w:eastAsia="Times New Roman" w:hAnsi="Times New Roman"/>
                <w:szCs w:val="20"/>
                <w:lang w:eastAsia="hu-HU"/>
              </w:rPr>
            </w:pPr>
          </w:p>
        </w:tc>
        <w:tc>
          <w:tcPr>
            <w:tcW w:w="1069" w:type="dxa"/>
            <w:tcBorders>
              <w:top w:val="nil"/>
              <w:left w:val="nil"/>
              <w:bottom w:val="nil"/>
              <w:right w:val="nil"/>
            </w:tcBorders>
            <w:shd w:val="clear" w:color="auto" w:fill="auto"/>
            <w:noWrap/>
            <w:vAlign w:val="bottom"/>
            <w:hideMark/>
          </w:tcPr>
          <w:p w14:paraId="58682E49" w14:textId="77777777" w:rsidR="007D4EF8" w:rsidRPr="007D4EF8" w:rsidRDefault="007D4EF8" w:rsidP="0061552A">
            <w:pPr>
              <w:rPr>
                <w:rFonts w:ascii="Times New Roman" w:eastAsia="Times New Roman" w:hAnsi="Times New Roman"/>
                <w:szCs w:val="20"/>
                <w:lang w:eastAsia="hu-HU"/>
              </w:rPr>
            </w:pPr>
          </w:p>
        </w:tc>
        <w:tc>
          <w:tcPr>
            <w:tcW w:w="882" w:type="dxa"/>
            <w:tcBorders>
              <w:top w:val="nil"/>
              <w:left w:val="nil"/>
              <w:bottom w:val="nil"/>
              <w:right w:val="nil"/>
            </w:tcBorders>
            <w:shd w:val="clear" w:color="auto" w:fill="auto"/>
            <w:noWrap/>
            <w:vAlign w:val="bottom"/>
            <w:hideMark/>
          </w:tcPr>
          <w:p w14:paraId="2FC49C75" w14:textId="77777777" w:rsidR="007D4EF8" w:rsidRPr="007D4EF8" w:rsidRDefault="007D4EF8" w:rsidP="0061552A">
            <w:pPr>
              <w:rPr>
                <w:rFonts w:ascii="Times New Roman" w:eastAsia="Times New Roman" w:hAnsi="Times New Roman"/>
                <w:szCs w:val="20"/>
                <w:lang w:eastAsia="hu-HU"/>
              </w:rPr>
            </w:pPr>
          </w:p>
        </w:tc>
        <w:tc>
          <w:tcPr>
            <w:tcW w:w="647" w:type="dxa"/>
            <w:gridSpan w:val="2"/>
            <w:tcBorders>
              <w:top w:val="nil"/>
              <w:left w:val="nil"/>
              <w:bottom w:val="nil"/>
              <w:right w:val="nil"/>
            </w:tcBorders>
            <w:shd w:val="clear" w:color="auto" w:fill="auto"/>
            <w:noWrap/>
            <w:vAlign w:val="bottom"/>
            <w:hideMark/>
          </w:tcPr>
          <w:p w14:paraId="24B30A99" w14:textId="77777777" w:rsidR="007D4EF8" w:rsidRPr="007D4EF8" w:rsidRDefault="007D4EF8" w:rsidP="0061552A">
            <w:pPr>
              <w:rPr>
                <w:rFonts w:ascii="Times New Roman" w:eastAsia="Times New Roman" w:hAnsi="Times New Roman"/>
                <w:szCs w:val="20"/>
                <w:lang w:eastAsia="hu-HU"/>
              </w:rPr>
            </w:pPr>
          </w:p>
        </w:tc>
        <w:tc>
          <w:tcPr>
            <w:tcW w:w="381" w:type="dxa"/>
            <w:tcBorders>
              <w:top w:val="nil"/>
              <w:left w:val="nil"/>
              <w:bottom w:val="nil"/>
              <w:right w:val="nil"/>
            </w:tcBorders>
            <w:shd w:val="clear" w:color="auto" w:fill="auto"/>
            <w:noWrap/>
            <w:vAlign w:val="bottom"/>
            <w:hideMark/>
          </w:tcPr>
          <w:p w14:paraId="03AA5E1C" w14:textId="77777777" w:rsidR="007D4EF8" w:rsidRPr="007D4EF8" w:rsidRDefault="007D4EF8" w:rsidP="0061552A">
            <w:pPr>
              <w:rPr>
                <w:rFonts w:ascii="Times New Roman" w:eastAsia="Times New Roman" w:hAnsi="Times New Roman"/>
                <w:szCs w:val="20"/>
                <w:lang w:eastAsia="hu-HU"/>
              </w:rPr>
            </w:pPr>
          </w:p>
        </w:tc>
        <w:tc>
          <w:tcPr>
            <w:tcW w:w="1179" w:type="dxa"/>
            <w:gridSpan w:val="2"/>
            <w:tcBorders>
              <w:top w:val="nil"/>
              <w:left w:val="nil"/>
              <w:bottom w:val="nil"/>
              <w:right w:val="nil"/>
            </w:tcBorders>
            <w:shd w:val="clear" w:color="auto" w:fill="auto"/>
            <w:noWrap/>
            <w:vAlign w:val="bottom"/>
            <w:hideMark/>
          </w:tcPr>
          <w:p w14:paraId="39E9196F" w14:textId="77777777" w:rsidR="007D4EF8" w:rsidRPr="007D4EF8" w:rsidRDefault="007D4EF8" w:rsidP="0061552A">
            <w:pPr>
              <w:rPr>
                <w:rFonts w:ascii="Times New Roman" w:eastAsia="Times New Roman" w:hAnsi="Times New Roman"/>
                <w:szCs w:val="20"/>
                <w:lang w:eastAsia="hu-HU"/>
              </w:rPr>
            </w:pPr>
          </w:p>
        </w:tc>
      </w:tr>
      <w:tr w:rsidR="007D4EF8" w:rsidRPr="00113408" w14:paraId="08B8095F" w14:textId="77777777" w:rsidTr="00FD367F">
        <w:trPr>
          <w:gridAfter w:val="1"/>
          <w:wAfter w:w="1069" w:type="dxa"/>
          <w:trHeight w:val="300"/>
        </w:trPr>
        <w:tc>
          <w:tcPr>
            <w:tcW w:w="727" w:type="dxa"/>
            <w:tcBorders>
              <w:top w:val="nil"/>
              <w:left w:val="nil"/>
              <w:bottom w:val="nil"/>
              <w:right w:val="nil"/>
            </w:tcBorders>
            <w:shd w:val="clear" w:color="auto" w:fill="auto"/>
            <w:noWrap/>
            <w:vAlign w:val="bottom"/>
            <w:hideMark/>
          </w:tcPr>
          <w:p w14:paraId="0CDE5C18" w14:textId="77777777" w:rsidR="007D4EF8" w:rsidRPr="007D4EF8" w:rsidRDefault="007D4EF8" w:rsidP="0061552A">
            <w:pPr>
              <w:rPr>
                <w:rFonts w:ascii="Times New Roman" w:eastAsia="Times New Roman" w:hAnsi="Times New Roman"/>
                <w:szCs w:val="20"/>
                <w:lang w:eastAsia="hu-HU"/>
              </w:rPr>
            </w:pPr>
          </w:p>
        </w:tc>
        <w:tc>
          <w:tcPr>
            <w:tcW w:w="1259" w:type="dxa"/>
            <w:tcBorders>
              <w:top w:val="nil"/>
              <w:left w:val="nil"/>
              <w:bottom w:val="nil"/>
              <w:right w:val="nil"/>
            </w:tcBorders>
            <w:shd w:val="clear" w:color="auto" w:fill="auto"/>
            <w:noWrap/>
            <w:vAlign w:val="bottom"/>
            <w:hideMark/>
          </w:tcPr>
          <w:p w14:paraId="497FCB27" w14:textId="77777777" w:rsidR="007D4EF8" w:rsidRPr="007D4EF8" w:rsidRDefault="007D4EF8" w:rsidP="0061552A">
            <w:pPr>
              <w:rPr>
                <w:rFonts w:ascii="Times New Roman" w:eastAsia="Times New Roman" w:hAnsi="Times New Roman"/>
                <w:szCs w:val="20"/>
                <w:lang w:eastAsia="hu-HU"/>
              </w:rPr>
            </w:pPr>
          </w:p>
        </w:tc>
        <w:tc>
          <w:tcPr>
            <w:tcW w:w="961" w:type="dxa"/>
            <w:tcBorders>
              <w:top w:val="nil"/>
              <w:left w:val="nil"/>
              <w:bottom w:val="nil"/>
              <w:right w:val="nil"/>
            </w:tcBorders>
            <w:shd w:val="clear" w:color="auto" w:fill="auto"/>
            <w:noWrap/>
            <w:vAlign w:val="bottom"/>
            <w:hideMark/>
          </w:tcPr>
          <w:p w14:paraId="46A1671E" w14:textId="77777777" w:rsidR="007D4EF8" w:rsidRPr="007D4EF8" w:rsidRDefault="007D4EF8" w:rsidP="0061552A">
            <w:pPr>
              <w:rPr>
                <w:rFonts w:ascii="Times New Roman" w:eastAsia="Times New Roman" w:hAnsi="Times New Roman"/>
                <w:szCs w:val="20"/>
                <w:lang w:eastAsia="hu-HU"/>
              </w:rPr>
            </w:pPr>
          </w:p>
        </w:tc>
        <w:tc>
          <w:tcPr>
            <w:tcW w:w="1164" w:type="dxa"/>
            <w:tcBorders>
              <w:top w:val="nil"/>
              <w:left w:val="nil"/>
              <w:bottom w:val="nil"/>
              <w:right w:val="nil"/>
            </w:tcBorders>
            <w:shd w:val="clear" w:color="auto" w:fill="auto"/>
            <w:noWrap/>
            <w:vAlign w:val="bottom"/>
            <w:hideMark/>
          </w:tcPr>
          <w:p w14:paraId="38FDBC78" w14:textId="77777777" w:rsidR="007D4EF8" w:rsidRPr="007D4EF8" w:rsidRDefault="007D4EF8" w:rsidP="0061552A">
            <w:pPr>
              <w:rPr>
                <w:rFonts w:ascii="Times New Roman" w:eastAsia="Times New Roman" w:hAnsi="Times New Roman"/>
                <w:szCs w:val="20"/>
                <w:lang w:eastAsia="hu-HU"/>
              </w:rPr>
            </w:pPr>
          </w:p>
        </w:tc>
        <w:tc>
          <w:tcPr>
            <w:tcW w:w="160" w:type="dxa"/>
            <w:tcBorders>
              <w:top w:val="nil"/>
              <w:left w:val="nil"/>
              <w:bottom w:val="nil"/>
              <w:right w:val="nil"/>
            </w:tcBorders>
            <w:shd w:val="clear" w:color="auto" w:fill="auto"/>
            <w:noWrap/>
            <w:vAlign w:val="bottom"/>
            <w:hideMark/>
          </w:tcPr>
          <w:p w14:paraId="793427E0" w14:textId="77777777" w:rsidR="007D4EF8" w:rsidRPr="007D4EF8" w:rsidRDefault="007D4EF8" w:rsidP="0061552A">
            <w:pPr>
              <w:rPr>
                <w:rFonts w:ascii="Times New Roman" w:eastAsia="Times New Roman" w:hAnsi="Times New Roman"/>
                <w:szCs w:val="20"/>
                <w:lang w:eastAsia="hu-HU"/>
              </w:rPr>
            </w:pPr>
          </w:p>
        </w:tc>
        <w:tc>
          <w:tcPr>
            <w:tcW w:w="1069" w:type="dxa"/>
            <w:tcBorders>
              <w:top w:val="nil"/>
              <w:left w:val="nil"/>
              <w:bottom w:val="nil"/>
              <w:right w:val="nil"/>
            </w:tcBorders>
            <w:shd w:val="clear" w:color="auto" w:fill="auto"/>
            <w:noWrap/>
            <w:vAlign w:val="bottom"/>
            <w:hideMark/>
          </w:tcPr>
          <w:p w14:paraId="60EAA5DF" w14:textId="77777777" w:rsidR="007D4EF8" w:rsidRPr="007D4EF8" w:rsidRDefault="007D4EF8" w:rsidP="0061552A">
            <w:pPr>
              <w:rPr>
                <w:rFonts w:ascii="Times New Roman" w:eastAsia="Times New Roman" w:hAnsi="Times New Roman"/>
                <w:szCs w:val="20"/>
                <w:lang w:eastAsia="hu-HU"/>
              </w:rPr>
            </w:pPr>
          </w:p>
        </w:tc>
        <w:tc>
          <w:tcPr>
            <w:tcW w:w="882" w:type="dxa"/>
            <w:tcBorders>
              <w:top w:val="nil"/>
              <w:left w:val="nil"/>
              <w:bottom w:val="nil"/>
              <w:right w:val="nil"/>
            </w:tcBorders>
            <w:shd w:val="clear" w:color="auto" w:fill="auto"/>
            <w:noWrap/>
            <w:vAlign w:val="bottom"/>
            <w:hideMark/>
          </w:tcPr>
          <w:p w14:paraId="24EA52A0" w14:textId="77777777" w:rsidR="007D4EF8" w:rsidRPr="007D4EF8" w:rsidRDefault="007D4EF8" w:rsidP="0061552A">
            <w:pPr>
              <w:rPr>
                <w:rFonts w:ascii="Times New Roman" w:eastAsia="Times New Roman" w:hAnsi="Times New Roman"/>
                <w:szCs w:val="20"/>
                <w:lang w:eastAsia="hu-HU"/>
              </w:rPr>
            </w:pPr>
          </w:p>
        </w:tc>
        <w:tc>
          <w:tcPr>
            <w:tcW w:w="647" w:type="dxa"/>
            <w:gridSpan w:val="2"/>
            <w:tcBorders>
              <w:top w:val="nil"/>
              <w:left w:val="nil"/>
              <w:bottom w:val="nil"/>
              <w:right w:val="nil"/>
            </w:tcBorders>
            <w:shd w:val="clear" w:color="auto" w:fill="auto"/>
            <w:noWrap/>
            <w:vAlign w:val="bottom"/>
            <w:hideMark/>
          </w:tcPr>
          <w:p w14:paraId="4C708C35" w14:textId="77777777" w:rsidR="007D4EF8" w:rsidRPr="007D4EF8" w:rsidRDefault="007D4EF8" w:rsidP="0061552A">
            <w:pPr>
              <w:rPr>
                <w:rFonts w:ascii="Times New Roman" w:eastAsia="Times New Roman" w:hAnsi="Times New Roman"/>
                <w:szCs w:val="20"/>
                <w:lang w:eastAsia="hu-HU"/>
              </w:rPr>
            </w:pPr>
          </w:p>
        </w:tc>
        <w:tc>
          <w:tcPr>
            <w:tcW w:w="381" w:type="dxa"/>
            <w:tcBorders>
              <w:top w:val="nil"/>
              <w:left w:val="nil"/>
              <w:bottom w:val="nil"/>
              <w:right w:val="nil"/>
            </w:tcBorders>
            <w:shd w:val="clear" w:color="auto" w:fill="auto"/>
            <w:noWrap/>
            <w:vAlign w:val="bottom"/>
            <w:hideMark/>
          </w:tcPr>
          <w:p w14:paraId="14BF9D0E" w14:textId="77777777" w:rsidR="007D4EF8" w:rsidRPr="007D4EF8" w:rsidRDefault="007D4EF8" w:rsidP="0061552A">
            <w:pPr>
              <w:rPr>
                <w:rFonts w:ascii="Times New Roman" w:eastAsia="Times New Roman" w:hAnsi="Times New Roman"/>
                <w:szCs w:val="20"/>
                <w:lang w:eastAsia="hu-HU"/>
              </w:rPr>
            </w:pPr>
          </w:p>
        </w:tc>
        <w:tc>
          <w:tcPr>
            <w:tcW w:w="1179" w:type="dxa"/>
            <w:gridSpan w:val="2"/>
            <w:tcBorders>
              <w:top w:val="nil"/>
              <w:left w:val="nil"/>
              <w:bottom w:val="nil"/>
              <w:right w:val="nil"/>
            </w:tcBorders>
            <w:shd w:val="clear" w:color="auto" w:fill="auto"/>
            <w:noWrap/>
            <w:vAlign w:val="bottom"/>
            <w:hideMark/>
          </w:tcPr>
          <w:p w14:paraId="15F8E6B9" w14:textId="77777777" w:rsidR="007D4EF8" w:rsidRPr="00113408" w:rsidRDefault="007D4EF8" w:rsidP="0061552A">
            <w:pPr>
              <w:jc w:val="right"/>
              <w:rPr>
                <w:rFonts w:ascii="Times New Roman" w:eastAsia="Times New Roman" w:hAnsi="Times New Roman"/>
                <w:sz w:val="16"/>
                <w:szCs w:val="16"/>
                <w:lang w:eastAsia="hu-HU"/>
              </w:rPr>
            </w:pPr>
            <w:r w:rsidRPr="00113408">
              <w:rPr>
                <w:rFonts w:ascii="Times New Roman" w:eastAsia="Times New Roman" w:hAnsi="Times New Roman"/>
                <w:sz w:val="16"/>
                <w:szCs w:val="16"/>
                <w:lang w:eastAsia="hu-HU"/>
              </w:rPr>
              <w:t>ezer Ft</w:t>
            </w:r>
          </w:p>
        </w:tc>
      </w:tr>
      <w:tr w:rsidR="007D4EF8" w:rsidRPr="007D4EF8" w14:paraId="6E46D1C2" w14:textId="77777777" w:rsidTr="00FD367F">
        <w:trPr>
          <w:trHeight w:hRule="exact" w:val="113"/>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C43E7" w14:textId="77777777" w:rsidR="007D4EF8" w:rsidRPr="00113408" w:rsidRDefault="007D4EF8" w:rsidP="0061552A">
            <w:pPr>
              <w:jc w:val="center"/>
              <w:rPr>
                <w:rFonts w:ascii="Times New Roman" w:eastAsia="Times New Roman" w:hAnsi="Times New Roman"/>
                <w:b/>
                <w:bCs/>
                <w:sz w:val="16"/>
                <w:szCs w:val="16"/>
                <w:lang w:eastAsia="hu-HU"/>
              </w:rPr>
            </w:pPr>
            <w:r w:rsidRPr="00113408">
              <w:rPr>
                <w:rFonts w:ascii="Times New Roman" w:eastAsia="Times New Roman" w:hAnsi="Times New Roman"/>
                <w:b/>
                <w:bCs/>
                <w:sz w:val="16"/>
                <w:szCs w:val="16"/>
                <w:lang w:eastAsia="hu-HU"/>
              </w:rPr>
              <w:t>Sorszám</w:t>
            </w:r>
          </w:p>
        </w:tc>
        <w:tc>
          <w:tcPr>
            <w:tcW w:w="33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5A5D8" w14:textId="77777777" w:rsidR="007D4EF8" w:rsidRPr="00113408" w:rsidRDefault="007D4EF8" w:rsidP="0061552A">
            <w:pPr>
              <w:jc w:val="center"/>
              <w:rPr>
                <w:rFonts w:ascii="Times New Roman" w:eastAsia="Times New Roman" w:hAnsi="Times New Roman"/>
                <w:b/>
                <w:bCs/>
                <w:sz w:val="16"/>
                <w:szCs w:val="16"/>
                <w:lang w:eastAsia="hu-HU"/>
              </w:rPr>
            </w:pPr>
            <w:r w:rsidRPr="00113408">
              <w:rPr>
                <w:rFonts w:ascii="Times New Roman" w:eastAsia="Times New Roman" w:hAnsi="Times New Roman"/>
                <w:b/>
                <w:bCs/>
                <w:sz w:val="16"/>
                <w:szCs w:val="16"/>
                <w:lang w:eastAsia="hu-HU"/>
              </w:rPr>
              <w:t>Megnevezés</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840C3" w14:textId="77777777" w:rsidR="007D4EF8" w:rsidRPr="00113408" w:rsidRDefault="007D4EF8" w:rsidP="0061552A">
            <w:pPr>
              <w:jc w:val="center"/>
              <w:rPr>
                <w:rFonts w:ascii="Times New Roman" w:eastAsia="Times New Roman" w:hAnsi="Times New Roman"/>
                <w:b/>
                <w:bCs/>
                <w:sz w:val="16"/>
                <w:szCs w:val="16"/>
                <w:lang w:eastAsia="hu-HU"/>
              </w:rPr>
            </w:pPr>
            <w:r w:rsidRPr="00113408">
              <w:rPr>
                <w:rFonts w:ascii="Times New Roman" w:eastAsia="Times New Roman" w:hAnsi="Times New Roman"/>
                <w:b/>
                <w:bCs/>
                <w:sz w:val="16"/>
                <w:szCs w:val="16"/>
                <w:lang w:eastAsia="hu-HU"/>
              </w:rPr>
              <w:t>Munkavégzésre irányuló egyéb jogviszony keretében nem saját foglalkoztatottnak fizetett díjazás (számfejtett bruttó összeg)</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944E4" w14:textId="41330197" w:rsidR="007D4EF8" w:rsidRPr="00113408" w:rsidRDefault="007D4EF8" w:rsidP="0061552A">
            <w:pPr>
              <w:jc w:val="center"/>
              <w:rPr>
                <w:rFonts w:ascii="Times New Roman" w:eastAsia="Times New Roman" w:hAnsi="Times New Roman"/>
                <w:b/>
                <w:bCs/>
                <w:sz w:val="16"/>
                <w:szCs w:val="16"/>
                <w:lang w:eastAsia="hu-HU"/>
              </w:rPr>
            </w:pPr>
            <w:r w:rsidRPr="00113408">
              <w:rPr>
                <w:rFonts w:ascii="Times New Roman" w:eastAsia="Times New Roman" w:hAnsi="Times New Roman"/>
                <w:b/>
                <w:bCs/>
                <w:sz w:val="16"/>
                <w:szCs w:val="16"/>
                <w:lang w:eastAsia="hu-HU"/>
              </w:rPr>
              <w:t xml:space="preserve"> Informatik</w:t>
            </w:r>
            <w:r w:rsidR="00113408">
              <w:rPr>
                <w:rFonts w:ascii="Times New Roman" w:eastAsia="Times New Roman" w:hAnsi="Times New Roman"/>
                <w:b/>
                <w:bCs/>
                <w:sz w:val="16"/>
                <w:szCs w:val="16"/>
                <w:lang w:eastAsia="hu-HU"/>
              </w:rPr>
              <w:t>ai szolgáltatások igénybevétele</w:t>
            </w:r>
            <w:r w:rsidRPr="00113408">
              <w:rPr>
                <w:rFonts w:ascii="Times New Roman" w:eastAsia="Times New Roman" w:hAnsi="Times New Roman"/>
                <w:b/>
                <w:bCs/>
                <w:sz w:val="16"/>
                <w:szCs w:val="16"/>
                <w:lang w:eastAsia="hu-HU"/>
              </w:rPr>
              <w:t xml:space="preserve"> (számla bruttó összege)</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4C6AE" w14:textId="589A2C1F" w:rsidR="007D4EF8" w:rsidRPr="00113408" w:rsidRDefault="007D4EF8" w:rsidP="0061552A">
            <w:pPr>
              <w:jc w:val="center"/>
              <w:rPr>
                <w:rFonts w:ascii="Times New Roman" w:eastAsia="Times New Roman" w:hAnsi="Times New Roman"/>
                <w:b/>
                <w:bCs/>
                <w:sz w:val="16"/>
                <w:szCs w:val="16"/>
                <w:lang w:eastAsia="hu-HU"/>
              </w:rPr>
            </w:pPr>
            <w:r w:rsidRPr="00113408">
              <w:rPr>
                <w:rFonts w:ascii="Times New Roman" w:eastAsia="Times New Roman" w:hAnsi="Times New Roman"/>
                <w:b/>
                <w:bCs/>
                <w:sz w:val="16"/>
                <w:szCs w:val="16"/>
                <w:lang w:eastAsia="hu-HU"/>
              </w:rPr>
              <w:t xml:space="preserve"> Szakmai tevék</w:t>
            </w:r>
            <w:r w:rsidR="00113408">
              <w:rPr>
                <w:rFonts w:ascii="Times New Roman" w:eastAsia="Times New Roman" w:hAnsi="Times New Roman"/>
                <w:b/>
                <w:bCs/>
                <w:sz w:val="16"/>
                <w:szCs w:val="16"/>
                <w:lang w:eastAsia="hu-HU"/>
              </w:rPr>
              <w:t xml:space="preserve">enységet segítő szolgáltatások </w:t>
            </w:r>
            <w:r w:rsidRPr="00113408">
              <w:rPr>
                <w:rFonts w:ascii="Times New Roman" w:eastAsia="Times New Roman" w:hAnsi="Times New Roman"/>
                <w:b/>
                <w:bCs/>
                <w:sz w:val="16"/>
                <w:szCs w:val="16"/>
                <w:lang w:eastAsia="hu-HU"/>
              </w:rPr>
              <w:t xml:space="preserve">(számla bruttó </w:t>
            </w:r>
            <w:proofErr w:type="gramStart"/>
            <w:r w:rsidRPr="00113408">
              <w:rPr>
                <w:rFonts w:ascii="Times New Roman" w:eastAsia="Times New Roman" w:hAnsi="Times New Roman"/>
                <w:b/>
                <w:bCs/>
                <w:sz w:val="16"/>
                <w:szCs w:val="16"/>
                <w:lang w:eastAsia="hu-HU"/>
              </w:rPr>
              <w:t>összege )</w:t>
            </w:r>
            <w:proofErr w:type="gramEnd"/>
          </w:p>
        </w:tc>
      </w:tr>
      <w:tr w:rsidR="007D4EF8" w:rsidRPr="007D4EF8" w14:paraId="1D666464" w14:textId="77777777" w:rsidTr="00FD367F">
        <w:trPr>
          <w:trHeight w:hRule="exact" w:val="227"/>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2DE9E36F" w14:textId="77777777" w:rsidR="007D4EF8" w:rsidRPr="007D4EF8" w:rsidRDefault="007D4EF8" w:rsidP="0061552A">
            <w:pPr>
              <w:rPr>
                <w:rFonts w:ascii="Times New Roman" w:eastAsia="Times New Roman" w:hAnsi="Times New Roman"/>
                <w:b/>
                <w:bCs/>
                <w:sz w:val="22"/>
                <w:szCs w:val="22"/>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00C6D8CB" w14:textId="77777777" w:rsidR="007D4EF8" w:rsidRPr="007D4EF8" w:rsidRDefault="007D4EF8" w:rsidP="0061552A">
            <w:pPr>
              <w:rPr>
                <w:rFonts w:ascii="Times New Roman" w:eastAsia="Times New Roman" w:hAnsi="Times New Roman"/>
                <w:b/>
                <w:bCs/>
                <w:sz w:val="22"/>
                <w:szCs w:val="22"/>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67779173" w14:textId="77777777" w:rsidR="007D4EF8" w:rsidRPr="007D4EF8" w:rsidRDefault="007D4EF8" w:rsidP="0061552A">
            <w:pPr>
              <w:rPr>
                <w:rFonts w:ascii="Times New Roman" w:eastAsia="Times New Roman" w:hAnsi="Times New Roman"/>
                <w:b/>
                <w:bCs/>
                <w:sz w:val="22"/>
                <w:szCs w:val="22"/>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113E156" w14:textId="77777777" w:rsidR="007D4EF8" w:rsidRPr="007D4EF8" w:rsidRDefault="007D4EF8" w:rsidP="0061552A">
            <w:pPr>
              <w:rPr>
                <w:rFonts w:ascii="Times New Roman" w:eastAsia="Times New Roman" w:hAnsi="Times New Roman"/>
                <w:b/>
                <w:bCs/>
                <w:sz w:val="22"/>
                <w:szCs w:val="22"/>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22B88F83" w14:textId="77777777" w:rsidR="007D4EF8" w:rsidRPr="007D4EF8" w:rsidRDefault="007D4EF8" w:rsidP="0061552A">
            <w:pPr>
              <w:rPr>
                <w:rFonts w:ascii="Times New Roman" w:eastAsia="Times New Roman" w:hAnsi="Times New Roman"/>
                <w:b/>
                <w:bCs/>
                <w:sz w:val="22"/>
                <w:szCs w:val="22"/>
                <w:lang w:eastAsia="hu-HU"/>
              </w:rPr>
            </w:pPr>
          </w:p>
        </w:tc>
      </w:tr>
      <w:tr w:rsidR="007D4EF8" w:rsidRPr="007D4EF8" w14:paraId="6222EC7E" w14:textId="77777777" w:rsidTr="00FD367F">
        <w:trPr>
          <w:trHeight w:hRule="exact" w:val="227"/>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7C2614F6" w14:textId="77777777" w:rsidR="007D4EF8" w:rsidRPr="007D4EF8" w:rsidRDefault="007D4EF8" w:rsidP="0061552A">
            <w:pPr>
              <w:rPr>
                <w:rFonts w:ascii="Times New Roman" w:eastAsia="Times New Roman" w:hAnsi="Times New Roman"/>
                <w:b/>
                <w:bCs/>
                <w:sz w:val="22"/>
                <w:szCs w:val="22"/>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5BFF09E4" w14:textId="77777777" w:rsidR="007D4EF8" w:rsidRPr="007D4EF8" w:rsidRDefault="007D4EF8" w:rsidP="0061552A">
            <w:pPr>
              <w:rPr>
                <w:rFonts w:ascii="Times New Roman" w:eastAsia="Times New Roman" w:hAnsi="Times New Roman"/>
                <w:b/>
                <w:bCs/>
                <w:sz w:val="22"/>
                <w:szCs w:val="22"/>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622B58A7" w14:textId="77777777" w:rsidR="007D4EF8" w:rsidRPr="007D4EF8" w:rsidRDefault="007D4EF8" w:rsidP="0061552A">
            <w:pPr>
              <w:rPr>
                <w:rFonts w:ascii="Times New Roman" w:eastAsia="Times New Roman" w:hAnsi="Times New Roman"/>
                <w:b/>
                <w:bCs/>
                <w:sz w:val="22"/>
                <w:szCs w:val="22"/>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3F4DCEE" w14:textId="77777777" w:rsidR="007D4EF8" w:rsidRPr="007D4EF8" w:rsidRDefault="007D4EF8" w:rsidP="0061552A">
            <w:pPr>
              <w:rPr>
                <w:rFonts w:ascii="Times New Roman" w:eastAsia="Times New Roman" w:hAnsi="Times New Roman"/>
                <w:b/>
                <w:bCs/>
                <w:sz w:val="22"/>
                <w:szCs w:val="22"/>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53CC5D44" w14:textId="77777777" w:rsidR="007D4EF8" w:rsidRPr="007D4EF8" w:rsidRDefault="007D4EF8" w:rsidP="0061552A">
            <w:pPr>
              <w:rPr>
                <w:rFonts w:ascii="Times New Roman" w:eastAsia="Times New Roman" w:hAnsi="Times New Roman"/>
                <w:b/>
                <w:bCs/>
                <w:sz w:val="22"/>
                <w:szCs w:val="22"/>
                <w:lang w:eastAsia="hu-HU"/>
              </w:rPr>
            </w:pPr>
          </w:p>
        </w:tc>
      </w:tr>
      <w:tr w:rsidR="007D4EF8" w:rsidRPr="007D4EF8" w14:paraId="58E834A9" w14:textId="77777777" w:rsidTr="00FD367F">
        <w:trPr>
          <w:trHeight w:hRule="exact" w:val="227"/>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70D7821A" w14:textId="77777777" w:rsidR="007D4EF8" w:rsidRPr="007D4EF8" w:rsidRDefault="007D4EF8" w:rsidP="0061552A">
            <w:pPr>
              <w:rPr>
                <w:rFonts w:ascii="Times New Roman" w:eastAsia="Times New Roman" w:hAnsi="Times New Roman"/>
                <w:b/>
                <w:bCs/>
                <w:sz w:val="22"/>
                <w:szCs w:val="22"/>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16A7019B" w14:textId="77777777" w:rsidR="007D4EF8" w:rsidRPr="007D4EF8" w:rsidRDefault="007D4EF8" w:rsidP="0061552A">
            <w:pPr>
              <w:rPr>
                <w:rFonts w:ascii="Times New Roman" w:eastAsia="Times New Roman" w:hAnsi="Times New Roman"/>
                <w:b/>
                <w:bCs/>
                <w:sz w:val="22"/>
                <w:szCs w:val="22"/>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1FF548FD" w14:textId="77777777" w:rsidR="007D4EF8" w:rsidRPr="007D4EF8" w:rsidRDefault="007D4EF8" w:rsidP="0061552A">
            <w:pPr>
              <w:rPr>
                <w:rFonts w:ascii="Times New Roman" w:eastAsia="Times New Roman" w:hAnsi="Times New Roman"/>
                <w:b/>
                <w:bCs/>
                <w:sz w:val="22"/>
                <w:szCs w:val="22"/>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FFDD5CC" w14:textId="77777777" w:rsidR="007D4EF8" w:rsidRPr="007D4EF8" w:rsidRDefault="007D4EF8" w:rsidP="0061552A">
            <w:pPr>
              <w:rPr>
                <w:rFonts w:ascii="Times New Roman" w:eastAsia="Times New Roman" w:hAnsi="Times New Roman"/>
                <w:b/>
                <w:bCs/>
                <w:sz w:val="22"/>
                <w:szCs w:val="22"/>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67FFBC50" w14:textId="77777777" w:rsidR="007D4EF8" w:rsidRPr="007D4EF8" w:rsidRDefault="007D4EF8" w:rsidP="0061552A">
            <w:pPr>
              <w:rPr>
                <w:rFonts w:ascii="Times New Roman" w:eastAsia="Times New Roman" w:hAnsi="Times New Roman"/>
                <w:b/>
                <w:bCs/>
                <w:sz w:val="22"/>
                <w:szCs w:val="22"/>
                <w:lang w:eastAsia="hu-HU"/>
              </w:rPr>
            </w:pPr>
          </w:p>
        </w:tc>
      </w:tr>
      <w:tr w:rsidR="007D4EF8" w:rsidRPr="007D4EF8" w14:paraId="1F13056A" w14:textId="77777777" w:rsidTr="00FD367F">
        <w:trPr>
          <w:trHeight w:hRule="exact" w:val="227"/>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5F390AF0" w14:textId="77777777" w:rsidR="007D4EF8" w:rsidRPr="007D4EF8" w:rsidRDefault="007D4EF8" w:rsidP="0061552A">
            <w:pPr>
              <w:rPr>
                <w:rFonts w:ascii="Times New Roman" w:eastAsia="Times New Roman" w:hAnsi="Times New Roman"/>
                <w:b/>
                <w:bCs/>
                <w:sz w:val="22"/>
                <w:szCs w:val="22"/>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2A658755" w14:textId="77777777" w:rsidR="007D4EF8" w:rsidRPr="007D4EF8" w:rsidRDefault="007D4EF8" w:rsidP="0061552A">
            <w:pPr>
              <w:rPr>
                <w:rFonts w:ascii="Times New Roman" w:eastAsia="Times New Roman" w:hAnsi="Times New Roman"/>
                <w:b/>
                <w:bCs/>
                <w:sz w:val="22"/>
                <w:szCs w:val="22"/>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1405A22C" w14:textId="77777777" w:rsidR="007D4EF8" w:rsidRPr="007D4EF8" w:rsidRDefault="007D4EF8" w:rsidP="0061552A">
            <w:pPr>
              <w:rPr>
                <w:rFonts w:ascii="Times New Roman" w:eastAsia="Times New Roman" w:hAnsi="Times New Roman"/>
                <w:b/>
                <w:bCs/>
                <w:sz w:val="22"/>
                <w:szCs w:val="22"/>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72B20BE" w14:textId="77777777" w:rsidR="007D4EF8" w:rsidRPr="007D4EF8" w:rsidRDefault="007D4EF8" w:rsidP="0061552A">
            <w:pPr>
              <w:rPr>
                <w:rFonts w:ascii="Times New Roman" w:eastAsia="Times New Roman" w:hAnsi="Times New Roman"/>
                <w:b/>
                <w:bCs/>
                <w:sz w:val="22"/>
                <w:szCs w:val="22"/>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0C93D9B1" w14:textId="77777777" w:rsidR="007D4EF8" w:rsidRPr="007D4EF8" w:rsidRDefault="007D4EF8" w:rsidP="0061552A">
            <w:pPr>
              <w:rPr>
                <w:rFonts w:ascii="Times New Roman" w:eastAsia="Times New Roman" w:hAnsi="Times New Roman"/>
                <w:b/>
                <w:bCs/>
                <w:sz w:val="22"/>
                <w:szCs w:val="22"/>
                <w:lang w:eastAsia="hu-HU"/>
              </w:rPr>
            </w:pPr>
          </w:p>
        </w:tc>
      </w:tr>
      <w:tr w:rsidR="007D4EF8" w:rsidRPr="007D4EF8" w14:paraId="58F2565F" w14:textId="77777777" w:rsidTr="00FD367F">
        <w:trPr>
          <w:trHeight w:hRule="exact" w:val="6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37C36A22" w14:textId="77777777" w:rsidR="007D4EF8" w:rsidRPr="007D4EF8" w:rsidRDefault="007D4EF8" w:rsidP="0061552A">
            <w:pPr>
              <w:rPr>
                <w:rFonts w:ascii="Times New Roman" w:eastAsia="Times New Roman" w:hAnsi="Times New Roman"/>
                <w:b/>
                <w:bCs/>
                <w:sz w:val="22"/>
                <w:szCs w:val="22"/>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5ECB5DC9" w14:textId="77777777" w:rsidR="007D4EF8" w:rsidRPr="007D4EF8" w:rsidRDefault="007D4EF8" w:rsidP="0061552A">
            <w:pPr>
              <w:rPr>
                <w:rFonts w:ascii="Times New Roman" w:eastAsia="Times New Roman" w:hAnsi="Times New Roman"/>
                <w:b/>
                <w:bCs/>
                <w:sz w:val="22"/>
                <w:szCs w:val="22"/>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3AD9D424" w14:textId="77777777" w:rsidR="007D4EF8" w:rsidRPr="007D4EF8" w:rsidRDefault="007D4EF8" w:rsidP="0061552A">
            <w:pPr>
              <w:rPr>
                <w:rFonts w:ascii="Times New Roman" w:eastAsia="Times New Roman" w:hAnsi="Times New Roman"/>
                <w:b/>
                <w:bCs/>
                <w:sz w:val="22"/>
                <w:szCs w:val="22"/>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1AC470A" w14:textId="77777777" w:rsidR="007D4EF8" w:rsidRPr="007D4EF8" w:rsidRDefault="007D4EF8" w:rsidP="0061552A">
            <w:pPr>
              <w:rPr>
                <w:rFonts w:ascii="Times New Roman" w:eastAsia="Times New Roman" w:hAnsi="Times New Roman"/>
                <w:b/>
                <w:bCs/>
                <w:sz w:val="22"/>
                <w:szCs w:val="22"/>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592E1BEE" w14:textId="77777777" w:rsidR="007D4EF8" w:rsidRPr="007D4EF8" w:rsidRDefault="007D4EF8" w:rsidP="0061552A">
            <w:pPr>
              <w:rPr>
                <w:rFonts w:ascii="Times New Roman" w:eastAsia="Times New Roman" w:hAnsi="Times New Roman"/>
                <w:b/>
                <w:bCs/>
                <w:sz w:val="22"/>
                <w:szCs w:val="22"/>
                <w:lang w:eastAsia="hu-HU"/>
              </w:rPr>
            </w:pPr>
          </w:p>
        </w:tc>
      </w:tr>
      <w:tr w:rsidR="007D4EF8" w:rsidRPr="007D4EF8" w14:paraId="187F811A" w14:textId="77777777" w:rsidTr="00FD367F">
        <w:trPr>
          <w:trHeight w:hRule="exact" w:val="170"/>
        </w:trPr>
        <w:tc>
          <w:tcPr>
            <w:tcW w:w="7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E85D57" w14:textId="77777777" w:rsidR="007D4EF8" w:rsidRPr="00113408" w:rsidRDefault="007D4EF8" w:rsidP="0061552A">
            <w:pPr>
              <w:jc w:val="cente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1.</w:t>
            </w:r>
          </w:p>
        </w:tc>
        <w:tc>
          <w:tcPr>
            <w:tcW w:w="33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1C2D9" w14:textId="77777777" w:rsidR="007D4EF8" w:rsidRPr="00113408" w:rsidRDefault="007D4EF8" w:rsidP="0061552A">
            <w:pP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Kulturális, Turisztikai és Sport ágazat</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CDC6B"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373</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0C9B1"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0</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5674"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12 931</w:t>
            </w:r>
          </w:p>
        </w:tc>
      </w:tr>
      <w:tr w:rsidR="007D4EF8" w:rsidRPr="007D4EF8" w14:paraId="4AE156A6" w14:textId="77777777" w:rsidTr="00FD367F">
        <w:trPr>
          <w:trHeight w:hRule="exact" w:val="170"/>
        </w:trPr>
        <w:tc>
          <w:tcPr>
            <w:tcW w:w="727" w:type="dxa"/>
            <w:vMerge/>
            <w:tcBorders>
              <w:top w:val="nil"/>
              <w:left w:val="single" w:sz="4" w:space="0" w:color="auto"/>
              <w:bottom w:val="single" w:sz="4" w:space="0" w:color="auto"/>
              <w:right w:val="single" w:sz="4" w:space="0" w:color="auto"/>
            </w:tcBorders>
            <w:vAlign w:val="center"/>
            <w:hideMark/>
          </w:tcPr>
          <w:p w14:paraId="6E8877B8" w14:textId="77777777" w:rsidR="007D4EF8" w:rsidRPr="00113408" w:rsidRDefault="007D4EF8" w:rsidP="0061552A">
            <w:pPr>
              <w:rPr>
                <w:rFonts w:ascii="Times New Roman" w:eastAsia="Times New Roman" w:hAnsi="Times New Roman"/>
                <w:sz w:val="18"/>
                <w:szCs w:val="18"/>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0465AD4E" w14:textId="77777777" w:rsidR="007D4EF8" w:rsidRPr="00113408" w:rsidRDefault="007D4EF8" w:rsidP="0061552A">
            <w:pPr>
              <w:rPr>
                <w:rFonts w:ascii="Times New Roman" w:eastAsia="Times New Roman" w:hAnsi="Times New Roman"/>
                <w:sz w:val="18"/>
                <w:szCs w:val="18"/>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4BB64CB2" w14:textId="77777777" w:rsidR="007D4EF8" w:rsidRPr="00113408" w:rsidRDefault="007D4EF8" w:rsidP="0061552A">
            <w:pPr>
              <w:rPr>
                <w:rFonts w:ascii="Times New Roman" w:eastAsia="Times New Roman" w:hAnsi="Times New Roman"/>
                <w:sz w:val="18"/>
                <w:szCs w:val="18"/>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BA92DD2" w14:textId="77777777" w:rsidR="007D4EF8" w:rsidRPr="00113408" w:rsidRDefault="007D4EF8" w:rsidP="0061552A">
            <w:pPr>
              <w:rPr>
                <w:rFonts w:ascii="Times New Roman" w:eastAsia="Times New Roman" w:hAnsi="Times New Roman"/>
                <w:sz w:val="18"/>
                <w:szCs w:val="18"/>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44F8D03" w14:textId="77777777" w:rsidR="007D4EF8" w:rsidRPr="00113408" w:rsidRDefault="007D4EF8" w:rsidP="0061552A">
            <w:pPr>
              <w:rPr>
                <w:rFonts w:ascii="Times New Roman" w:eastAsia="Times New Roman" w:hAnsi="Times New Roman"/>
                <w:sz w:val="18"/>
                <w:szCs w:val="18"/>
                <w:lang w:eastAsia="hu-HU"/>
              </w:rPr>
            </w:pPr>
          </w:p>
        </w:tc>
      </w:tr>
      <w:tr w:rsidR="007D4EF8" w:rsidRPr="007D4EF8" w14:paraId="152ADB07" w14:textId="77777777" w:rsidTr="00FD367F">
        <w:trPr>
          <w:trHeight w:hRule="exact" w:val="170"/>
        </w:trPr>
        <w:tc>
          <w:tcPr>
            <w:tcW w:w="7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C5FEBD" w14:textId="77777777" w:rsidR="007D4EF8" w:rsidRPr="00113408" w:rsidRDefault="007D4EF8" w:rsidP="0061552A">
            <w:pPr>
              <w:jc w:val="cente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2.</w:t>
            </w:r>
          </w:p>
        </w:tc>
        <w:tc>
          <w:tcPr>
            <w:tcW w:w="33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A69BB" w14:textId="77777777" w:rsidR="007D4EF8" w:rsidRPr="00113408" w:rsidRDefault="007D4EF8" w:rsidP="0061552A">
            <w:pPr>
              <w:rPr>
                <w:rFonts w:ascii="Times New Roman" w:eastAsia="Times New Roman" w:hAnsi="Times New Roman"/>
                <w:sz w:val="18"/>
                <w:szCs w:val="18"/>
                <w:lang w:eastAsia="hu-HU"/>
              </w:rPr>
            </w:pPr>
            <w:proofErr w:type="spellStart"/>
            <w:r w:rsidRPr="00113408">
              <w:rPr>
                <w:rFonts w:ascii="Times New Roman" w:eastAsia="Times New Roman" w:hAnsi="Times New Roman"/>
                <w:sz w:val="18"/>
                <w:szCs w:val="18"/>
                <w:lang w:eastAsia="hu-HU"/>
              </w:rPr>
              <w:t>Szocálpolitikai</w:t>
            </w:r>
            <w:proofErr w:type="spellEnd"/>
            <w:r w:rsidRPr="00113408">
              <w:rPr>
                <w:rFonts w:ascii="Times New Roman" w:eastAsia="Times New Roman" w:hAnsi="Times New Roman"/>
                <w:sz w:val="18"/>
                <w:szCs w:val="18"/>
                <w:lang w:eastAsia="hu-HU"/>
              </w:rPr>
              <w:t xml:space="preserve"> </w:t>
            </w:r>
            <w:proofErr w:type="gramStart"/>
            <w:r w:rsidRPr="00113408">
              <w:rPr>
                <w:rFonts w:ascii="Times New Roman" w:eastAsia="Times New Roman" w:hAnsi="Times New Roman"/>
                <w:sz w:val="18"/>
                <w:szCs w:val="18"/>
                <w:lang w:eastAsia="hu-HU"/>
              </w:rPr>
              <w:t>és  Egészségügyi</w:t>
            </w:r>
            <w:proofErr w:type="gramEnd"/>
            <w:r w:rsidRPr="00113408">
              <w:rPr>
                <w:rFonts w:ascii="Times New Roman" w:eastAsia="Times New Roman" w:hAnsi="Times New Roman"/>
                <w:sz w:val="18"/>
                <w:szCs w:val="18"/>
                <w:lang w:eastAsia="hu-HU"/>
              </w:rPr>
              <w:t xml:space="preserve"> ágazat</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7194D"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2 330</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28E2B"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1 080</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4D060"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193 864</w:t>
            </w:r>
          </w:p>
        </w:tc>
      </w:tr>
      <w:tr w:rsidR="007D4EF8" w:rsidRPr="007D4EF8" w14:paraId="06E9D35D" w14:textId="77777777" w:rsidTr="00FD367F">
        <w:trPr>
          <w:trHeight w:hRule="exact" w:val="170"/>
        </w:trPr>
        <w:tc>
          <w:tcPr>
            <w:tcW w:w="727" w:type="dxa"/>
            <w:vMerge/>
            <w:tcBorders>
              <w:top w:val="nil"/>
              <w:left w:val="single" w:sz="4" w:space="0" w:color="auto"/>
              <w:bottom w:val="single" w:sz="4" w:space="0" w:color="auto"/>
              <w:right w:val="single" w:sz="4" w:space="0" w:color="auto"/>
            </w:tcBorders>
            <w:vAlign w:val="center"/>
            <w:hideMark/>
          </w:tcPr>
          <w:p w14:paraId="28216174" w14:textId="77777777" w:rsidR="007D4EF8" w:rsidRPr="00113408" w:rsidRDefault="007D4EF8" w:rsidP="0061552A">
            <w:pPr>
              <w:rPr>
                <w:rFonts w:ascii="Times New Roman" w:eastAsia="Times New Roman" w:hAnsi="Times New Roman"/>
                <w:sz w:val="18"/>
                <w:szCs w:val="18"/>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23A464AD" w14:textId="77777777" w:rsidR="007D4EF8" w:rsidRPr="00113408" w:rsidRDefault="007D4EF8" w:rsidP="0061552A">
            <w:pPr>
              <w:rPr>
                <w:rFonts w:ascii="Times New Roman" w:eastAsia="Times New Roman" w:hAnsi="Times New Roman"/>
                <w:sz w:val="18"/>
                <w:szCs w:val="18"/>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74B709E6" w14:textId="77777777" w:rsidR="007D4EF8" w:rsidRPr="00113408" w:rsidRDefault="007D4EF8" w:rsidP="0061552A">
            <w:pPr>
              <w:rPr>
                <w:rFonts w:ascii="Times New Roman" w:eastAsia="Times New Roman" w:hAnsi="Times New Roman"/>
                <w:sz w:val="18"/>
                <w:szCs w:val="18"/>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D03C094" w14:textId="77777777" w:rsidR="007D4EF8" w:rsidRPr="00113408" w:rsidRDefault="007D4EF8" w:rsidP="0061552A">
            <w:pPr>
              <w:rPr>
                <w:rFonts w:ascii="Times New Roman" w:eastAsia="Times New Roman" w:hAnsi="Times New Roman"/>
                <w:sz w:val="18"/>
                <w:szCs w:val="18"/>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03FFC9B5" w14:textId="77777777" w:rsidR="007D4EF8" w:rsidRPr="00113408" w:rsidRDefault="007D4EF8" w:rsidP="0061552A">
            <w:pPr>
              <w:rPr>
                <w:rFonts w:ascii="Times New Roman" w:eastAsia="Times New Roman" w:hAnsi="Times New Roman"/>
                <w:sz w:val="18"/>
                <w:szCs w:val="18"/>
                <w:lang w:eastAsia="hu-HU"/>
              </w:rPr>
            </w:pPr>
          </w:p>
        </w:tc>
      </w:tr>
      <w:tr w:rsidR="007D4EF8" w:rsidRPr="007D4EF8" w14:paraId="72BB4BF7" w14:textId="77777777" w:rsidTr="00FD367F">
        <w:trPr>
          <w:trHeight w:hRule="exact" w:val="170"/>
        </w:trPr>
        <w:tc>
          <w:tcPr>
            <w:tcW w:w="7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5E4983" w14:textId="77777777" w:rsidR="007D4EF8" w:rsidRPr="00113408" w:rsidRDefault="007D4EF8" w:rsidP="0061552A">
            <w:pPr>
              <w:jc w:val="cente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3.</w:t>
            </w:r>
          </w:p>
        </w:tc>
        <w:tc>
          <w:tcPr>
            <w:tcW w:w="33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6FF4E" w14:textId="77777777" w:rsidR="007D4EF8" w:rsidRPr="00113408" w:rsidRDefault="007D4EF8" w:rsidP="0061552A">
            <w:pP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Köznevelési és Ifjúsági ágazat</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D2F92"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0</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E4E1"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0</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7AB6"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200</w:t>
            </w:r>
          </w:p>
        </w:tc>
      </w:tr>
      <w:tr w:rsidR="007D4EF8" w:rsidRPr="007D4EF8" w14:paraId="6189823B" w14:textId="77777777" w:rsidTr="00FD367F">
        <w:trPr>
          <w:trHeight w:hRule="exact" w:val="170"/>
        </w:trPr>
        <w:tc>
          <w:tcPr>
            <w:tcW w:w="727" w:type="dxa"/>
            <w:vMerge/>
            <w:tcBorders>
              <w:top w:val="nil"/>
              <w:left w:val="single" w:sz="4" w:space="0" w:color="auto"/>
              <w:bottom w:val="single" w:sz="4" w:space="0" w:color="auto"/>
              <w:right w:val="single" w:sz="4" w:space="0" w:color="auto"/>
            </w:tcBorders>
            <w:vAlign w:val="center"/>
            <w:hideMark/>
          </w:tcPr>
          <w:p w14:paraId="165E373F" w14:textId="77777777" w:rsidR="007D4EF8" w:rsidRPr="00113408" w:rsidRDefault="007D4EF8" w:rsidP="0061552A">
            <w:pPr>
              <w:rPr>
                <w:rFonts w:ascii="Times New Roman" w:eastAsia="Times New Roman" w:hAnsi="Times New Roman"/>
                <w:sz w:val="18"/>
                <w:szCs w:val="18"/>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377A30BF" w14:textId="77777777" w:rsidR="007D4EF8" w:rsidRPr="00113408" w:rsidRDefault="007D4EF8" w:rsidP="0061552A">
            <w:pPr>
              <w:rPr>
                <w:rFonts w:ascii="Times New Roman" w:eastAsia="Times New Roman" w:hAnsi="Times New Roman"/>
                <w:sz w:val="18"/>
                <w:szCs w:val="18"/>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65ACE674" w14:textId="77777777" w:rsidR="007D4EF8" w:rsidRPr="00113408" w:rsidRDefault="007D4EF8" w:rsidP="0061552A">
            <w:pPr>
              <w:rPr>
                <w:rFonts w:ascii="Times New Roman" w:eastAsia="Times New Roman" w:hAnsi="Times New Roman"/>
                <w:sz w:val="18"/>
                <w:szCs w:val="18"/>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511CC87" w14:textId="77777777" w:rsidR="007D4EF8" w:rsidRPr="00113408" w:rsidRDefault="007D4EF8" w:rsidP="0061552A">
            <w:pPr>
              <w:rPr>
                <w:rFonts w:ascii="Times New Roman" w:eastAsia="Times New Roman" w:hAnsi="Times New Roman"/>
                <w:sz w:val="18"/>
                <w:szCs w:val="18"/>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06E02F76" w14:textId="77777777" w:rsidR="007D4EF8" w:rsidRPr="00113408" w:rsidRDefault="007D4EF8" w:rsidP="0061552A">
            <w:pPr>
              <w:rPr>
                <w:rFonts w:ascii="Times New Roman" w:eastAsia="Times New Roman" w:hAnsi="Times New Roman"/>
                <w:sz w:val="18"/>
                <w:szCs w:val="18"/>
                <w:lang w:eastAsia="hu-HU"/>
              </w:rPr>
            </w:pPr>
          </w:p>
        </w:tc>
      </w:tr>
      <w:tr w:rsidR="007D4EF8" w:rsidRPr="007D4EF8" w14:paraId="2D8C689C" w14:textId="77777777" w:rsidTr="00FD367F">
        <w:trPr>
          <w:trHeight w:hRule="exact" w:val="170"/>
        </w:trPr>
        <w:tc>
          <w:tcPr>
            <w:tcW w:w="7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5EC65" w14:textId="77777777" w:rsidR="007D4EF8" w:rsidRPr="00113408" w:rsidRDefault="007D4EF8" w:rsidP="0061552A">
            <w:pPr>
              <w:jc w:val="cente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4.</w:t>
            </w:r>
          </w:p>
        </w:tc>
        <w:tc>
          <w:tcPr>
            <w:tcW w:w="33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ACC29" w14:textId="63FDAA84" w:rsidR="007D4EF8" w:rsidRPr="00113408" w:rsidRDefault="00113408" w:rsidP="0061552A">
            <w:pP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Fő</w:t>
            </w:r>
            <w:r w:rsidR="007D4EF8" w:rsidRPr="00113408">
              <w:rPr>
                <w:rFonts w:ascii="Times New Roman" w:eastAsia="Times New Roman" w:hAnsi="Times New Roman"/>
                <w:sz w:val="18"/>
                <w:szCs w:val="18"/>
                <w:lang w:eastAsia="hu-HU"/>
              </w:rPr>
              <w:t>városi Önkormányzat Csarnok és Piac Igazgatósága</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72945"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4 282</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716E2"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0</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9546"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21 090</w:t>
            </w:r>
          </w:p>
        </w:tc>
      </w:tr>
      <w:tr w:rsidR="007D4EF8" w:rsidRPr="007D4EF8" w14:paraId="3C2AF6B4" w14:textId="77777777" w:rsidTr="00FD367F">
        <w:trPr>
          <w:trHeight w:hRule="exact" w:val="346"/>
        </w:trPr>
        <w:tc>
          <w:tcPr>
            <w:tcW w:w="727" w:type="dxa"/>
            <w:vMerge/>
            <w:tcBorders>
              <w:top w:val="nil"/>
              <w:left w:val="single" w:sz="4" w:space="0" w:color="auto"/>
              <w:bottom w:val="single" w:sz="4" w:space="0" w:color="auto"/>
              <w:right w:val="single" w:sz="4" w:space="0" w:color="auto"/>
            </w:tcBorders>
            <w:vAlign w:val="center"/>
            <w:hideMark/>
          </w:tcPr>
          <w:p w14:paraId="7E95FBC4" w14:textId="77777777" w:rsidR="007D4EF8" w:rsidRPr="00113408" w:rsidRDefault="007D4EF8" w:rsidP="0061552A">
            <w:pPr>
              <w:rPr>
                <w:rFonts w:ascii="Times New Roman" w:eastAsia="Times New Roman" w:hAnsi="Times New Roman"/>
                <w:sz w:val="18"/>
                <w:szCs w:val="18"/>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5AE878E6" w14:textId="77777777" w:rsidR="007D4EF8" w:rsidRPr="00113408" w:rsidRDefault="007D4EF8" w:rsidP="0061552A">
            <w:pPr>
              <w:rPr>
                <w:rFonts w:ascii="Times New Roman" w:eastAsia="Times New Roman" w:hAnsi="Times New Roman"/>
                <w:sz w:val="18"/>
                <w:szCs w:val="18"/>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23730292" w14:textId="77777777" w:rsidR="007D4EF8" w:rsidRPr="00113408" w:rsidRDefault="007D4EF8" w:rsidP="0061552A">
            <w:pPr>
              <w:rPr>
                <w:rFonts w:ascii="Times New Roman" w:eastAsia="Times New Roman" w:hAnsi="Times New Roman"/>
                <w:sz w:val="18"/>
                <w:szCs w:val="18"/>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E366DEA" w14:textId="77777777" w:rsidR="007D4EF8" w:rsidRPr="00113408" w:rsidRDefault="007D4EF8" w:rsidP="0061552A">
            <w:pPr>
              <w:rPr>
                <w:rFonts w:ascii="Times New Roman" w:eastAsia="Times New Roman" w:hAnsi="Times New Roman"/>
                <w:sz w:val="18"/>
                <w:szCs w:val="18"/>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59235970" w14:textId="77777777" w:rsidR="007D4EF8" w:rsidRPr="00113408" w:rsidRDefault="007D4EF8" w:rsidP="0061552A">
            <w:pPr>
              <w:rPr>
                <w:rFonts w:ascii="Times New Roman" w:eastAsia="Times New Roman" w:hAnsi="Times New Roman"/>
                <w:sz w:val="18"/>
                <w:szCs w:val="18"/>
                <w:lang w:eastAsia="hu-HU"/>
              </w:rPr>
            </w:pPr>
          </w:p>
        </w:tc>
      </w:tr>
      <w:tr w:rsidR="007D4EF8" w:rsidRPr="007D4EF8" w14:paraId="5861A2BB" w14:textId="77777777" w:rsidTr="00FD367F">
        <w:trPr>
          <w:trHeight w:hRule="exact" w:val="170"/>
        </w:trPr>
        <w:tc>
          <w:tcPr>
            <w:tcW w:w="7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472923" w14:textId="77777777" w:rsidR="007D4EF8" w:rsidRPr="00113408" w:rsidRDefault="007D4EF8" w:rsidP="0061552A">
            <w:pPr>
              <w:jc w:val="cente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5.</w:t>
            </w:r>
          </w:p>
        </w:tc>
        <w:tc>
          <w:tcPr>
            <w:tcW w:w="33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20412" w14:textId="15836B23" w:rsidR="007D4EF8" w:rsidRPr="00113408" w:rsidRDefault="00113408" w:rsidP="0061552A">
            <w:pP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Fő</w:t>
            </w:r>
            <w:r w:rsidR="007D4EF8" w:rsidRPr="00113408">
              <w:rPr>
                <w:rFonts w:ascii="Times New Roman" w:eastAsia="Times New Roman" w:hAnsi="Times New Roman"/>
                <w:sz w:val="18"/>
                <w:szCs w:val="18"/>
                <w:lang w:eastAsia="hu-HU"/>
              </w:rPr>
              <w:t>városi Önkormányzat</w:t>
            </w:r>
            <w:r w:rsidRPr="00113408">
              <w:rPr>
                <w:rFonts w:ascii="Times New Roman" w:eastAsia="Times New Roman" w:hAnsi="Times New Roman"/>
                <w:sz w:val="18"/>
                <w:szCs w:val="18"/>
                <w:lang w:eastAsia="hu-HU"/>
              </w:rPr>
              <w:t>i</w:t>
            </w:r>
            <w:r w:rsidR="007D4EF8" w:rsidRPr="00113408">
              <w:rPr>
                <w:rFonts w:ascii="Times New Roman" w:eastAsia="Times New Roman" w:hAnsi="Times New Roman"/>
                <w:sz w:val="18"/>
                <w:szCs w:val="18"/>
                <w:lang w:eastAsia="hu-HU"/>
              </w:rPr>
              <w:t xml:space="preserve"> Rendészeti Igazgatóság</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31702"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5 481</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673DB"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0</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76105"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1 117</w:t>
            </w:r>
          </w:p>
        </w:tc>
      </w:tr>
      <w:tr w:rsidR="007D4EF8" w:rsidRPr="007D4EF8" w14:paraId="01E5539E" w14:textId="77777777" w:rsidTr="00FD367F">
        <w:trPr>
          <w:trHeight w:hRule="exact" w:val="254"/>
        </w:trPr>
        <w:tc>
          <w:tcPr>
            <w:tcW w:w="727" w:type="dxa"/>
            <w:vMerge/>
            <w:tcBorders>
              <w:top w:val="nil"/>
              <w:left w:val="single" w:sz="4" w:space="0" w:color="auto"/>
              <w:bottom w:val="single" w:sz="4" w:space="0" w:color="auto"/>
              <w:right w:val="single" w:sz="4" w:space="0" w:color="auto"/>
            </w:tcBorders>
            <w:vAlign w:val="center"/>
            <w:hideMark/>
          </w:tcPr>
          <w:p w14:paraId="34ACB654" w14:textId="77777777" w:rsidR="007D4EF8" w:rsidRPr="00113408" w:rsidRDefault="007D4EF8" w:rsidP="0061552A">
            <w:pPr>
              <w:rPr>
                <w:rFonts w:ascii="Times New Roman" w:eastAsia="Times New Roman" w:hAnsi="Times New Roman"/>
                <w:sz w:val="18"/>
                <w:szCs w:val="18"/>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60DB788D" w14:textId="77777777" w:rsidR="007D4EF8" w:rsidRPr="00113408" w:rsidRDefault="007D4EF8" w:rsidP="0061552A">
            <w:pPr>
              <w:rPr>
                <w:rFonts w:ascii="Times New Roman" w:eastAsia="Times New Roman" w:hAnsi="Times New Roman"/>
                <w:sz w:val="18"/>
                <w:szCs w:val="18"/>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5EAC905D" w14:textId="77777777" w:rsidR="007D4EF8" w:rsidRPr="00113408" w:rsidRDefault="007D4EF8" w:rsidP="0061552A">
            <w:pPr>
              <w:rPr>
                <w:rFonts w:ascii="Times New Roman" w:eastAsia="Times New Roman" w:hAnsi="Times New Roman"/>
                <w:sz w:val="18"/>
                <w:szCs w:val="18"/>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D2B2324" w14:textId="77777777" w:rsidR="007D4EF8" w:rsidRPr="00113408" w:rsidRDefault="007D4EF8" w:rsidP="0061552A">
            <w:pPr>
              <w:rPr>
                <w:rFonts w:ascii="Times New Roman" w:eastAsia="Times New Roman" w:hAnsi="Times New Roman"/>
                <w:sz w:val="18"/>
                <w:szCs w:val="18"/>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AEFF060" w14:textId="77777777" w:rsidR="007D4EF8" w:rsidRPr="00113408" w:rsidRDefault="007D4EF8" w:rsidP="0061552A">
            <w:pPr>
              <w:rPr>
                <w:rFonts w:ascii="Times New Roman" w:eastAsia="Times New Roman" w:hAnsi="Times New Roman"/>
                <w:sz w:val="18"/>
                <w:szCs w:val="18"/>
                <w:lang w:eastAsia="hu-HU"/>
              </w:rPr>
            </w:pPr>
          </w:p>
        </w:tc>
      </w:tr>
      <w:tr w:rsidR="007D4EF8" w:rsidRPr="007D4EF8" w14:paraId="7701F091" w14:textId="77777777" w:rsidTr="00FD367F">
        <w:trPr>
          <w:trHeight w:hRule="exact" w:val="170"/>
        </w:trPr>
        <w:tc>
          <w:tcPr>
            <w:tcW w:w="7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C5857A" w14:textId="77777777" w:rsidR="007D4EF8" w:rsidRPr="00113408" w:rsidRDefault="007D4EF8" w:rsidP="0061552A">
            <w:pPr>
              <w:jc w:val="cente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6.</w:t>
            </w:r>
          </w:p>
        </w:tc>
        <w:tc>
          <w:tcPr>
            <w:tcW w:w="33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E7231" w14:textId="77777777" w:rsidR="007D4EF8" w:rsidRPr="00113408" w:rsidRDefault="007D4EF8" w:rsidP="0061552A">
            <w:pP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Főpolgármesteri Hivatal</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F763F"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0</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54C8"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0</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96D45"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11 999</w:t>
            </w:r>
          </w:p>
        </w:tc>
      </w:tr>
      <w:tr w:rsidR="007D4EF8" w:rsidRPr="007D4EF8" w14:paraId="697189BF" w14:textId="77777777" w:rsidTr="00FD367F">
        <w:trPr>
          <w:trHeight w:hRule="exact" w:val="170"/>
        </w:trPr>
        <w:tc>
          <w:tcPr>
            <w:tcW w:w="727" w:type="dxa"/>
            <w:vMerge/>
            <w:tcBorders>
              <w:top w:val="nil"/>
              <w:left w:val="single" w:sz="4" w:space="0" w:color="auto"/>
              <w:bottom w:val="single" w:sz="4" w:space="0" w:color="auto"/>
              <w:right w:val="single" w:sz="4" w:space="0" w:color="auto"/>
            </w:tcBorders>
            <w:vAlign w:val="center"/>
            <w:hideMark/>
          </w:tcPr>
          <w:p w14:paraId="2076D84C" w14:textId="77777777" w:rsidR="007D4EF8" w:rsidRPr="00113408" w:rsidRDefault="007D4EF8" w:rsidP="0061552A">
            <w:pPr>
              <w:rPr>
                <w:rFonts w:ascii="Times New Roman" w:eastAsia="Times New Roman" w:hAnsi="Times New Roman"/>
                <w:sz w:val="18"/>
                <w:szCs w:val="18"/>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0A54AB90" w14:textId="77777777" w:rsidR="007D4EF8" w:rsidRPr="00113408" w:rsidRDefault="007D4EF8" w:rsidP="0061552A">
            <w:pPr>
              <w:rPr>
                <w:rFonts w:ascii="Times New Roman" w:eastAsia="Times New Roman" w:hAnsi="Times New Roman"/>
                <w:sz w:val="18"/>
                <w:szCs w:val="18"/>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6D465F85" w14:textId="77777777" w:rsidR="007D4EF8" w:rsidRPr="00113408" w:rsidRDefault="007D4EF8" w:rsidP="0061552A">
            <w:pPr>
              <w:rPr>
                <w:rFonts w:ascii="Times New Roman" w:eastAsia="Times New Roman" w:hAnsi="Times New Roman"/>
                <w:sz w:val="18"/>
                <w:szCs w:val="18"/>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FCB5199" w14:textId="77777777" w:rsidR="007D4EF8" w:rsidRPr="00113408" w:rsidRDefault="007D4EF8" w:rsidP="0061552A">
            <w:pPr>
              <w:rPr>
                <w:rFonts w:ascii="Times New Roman" w:eastAsia="Times New Roman" w:hAnsi="Times New Roman"/>
                <w:sz w:val="18"/>
                <w:szCs w:val="18"/>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76064427" w14:textId="77777777" w:rsidR="007D4EF8" w:rsidRPr="00113408" w:rsidRDefault="007D4EF8" w:rsidP="0061552A">
            <w:pPr>
              <w:rPr>
                <w:rFonts w:ascii="Times New Roman" w:eastAsia="Times New Roman" w:hAnsi="Times New Roman"/>
                <w:sz w:val="18"/>
                <w:szCs w:val="18"/>
                <w:lang w:eastAsia="hu-HU"/>
              </w:rPr>
            </w:pPr>
          </w:p>
        </w:tc>
      </w:tr>
      <w:tr w:rsidR="007D4EF8" w:rsidRPr="007D4EF8" w14:paraId="75C21201" w14:textId="77777777" w:rsidTr="00FD367F">
        <w:trPr>
          <w:trHeight w:hRule="exact" w:val="170"/>
        </w:trPr>
        <w:tc>
          <w:tcPr>
            <w:tcW w:w="7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E4EB6" w14:textId="77777777" w:rsidR="007D4EF8" w:rsidRPr="00113408" w:rsidRDefault="007D4EF8" w:rsidP="0061552A">
            <w:pPr>
              <w:jc w:val="cente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7.</w:t>
            </w:r>
          </w:p>
        </w:tc>
        <w:tc>
          <w:tcPr>
            <w:tcW w:w="33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E6C4A" w14:textId="77777777" w:rsidR="007D4EF8" w:rsidRPr="00113408" w:rsidRDefault="007D4EF8" w:rsidP="0061552A">
            <w:pP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Önkormányzat</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3A5C"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2 748</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AF6B"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1 676</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A671A" w14:textId="77777777" w:rsidR="007D4EF8" w:rsidRPr="00113408" w:rsidRDefault="007D4EF8" w:rsidP="0061552A">
            <w:pPr>
              <w:jc w:val="right"/>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135 811</w:t>
            </w:r>
          </w:p>
        </w:tc>
      </w:tr>
      <w:tr w:rsidR="007D4EF8" w:rsidRPr="007D4EF8" w14:paraId="4472AE20" w14:textId="77777777" w:rsidTr="00FD367F">
        <w:trPr>
          <w:trHeight w:hRule="exact" w:val="170"/>
        </w:trPr>
        <w:tc>
          <w:tcPr>
            <w:tcW w:w="727" w:type="dxa"/>
            <w:vMerge/>
            <w:tcBorders>
              <w:top w:val="nil"/>
              <w:left w:val="single" w:sz="4" w:space="0" w:color="auto"/>
              <w:bottom w:val="single" w:sz="4" w:space="0" w:color="auto"/>
              <w:right w:val="single" w:sz="4" w:space="0" w:color="auto"/>
            </w:tcBorders>
            <w:vAlign w:val="center"/>
            <w:hideMark/>
          </w:tcPr>
          <w:p w14:paraId="3139AE18" w14:textId="77777777" w:rsidR="007D4EF8" w:rsidRPr="00113408" w:rsidRDefault="007D4EF8" w:rsidP="0061552A">
            <w:pPr>
              <w:rPr>
                <w:rFonts w:ascii="Times New Roman" w:eastAsia="Times New Roman" w:hAnsi="Times New Roman"/>
                <w:sz w:val="18"/>
                <w:szCs w:val="18"/>
                <w:lang w:eastAsia="hu-HU"/>
              </w:rPr>
            </w:pPr>
          </w:p>
        </w:tc>
        <w:tc>
          <w:tcPr>
            <w:tcW w:w="3384" w:type="dxa"/>
            <w:gridSpan w:val="3"/>
            <w:vMerge/>
            <w:tcBorders>
              <w:top w:val="single" w:sz="4" w:space="0" w:color="auto"/>
              <w:left w:val="single" w:sz="4" w:space="0" w:color="auto"/>
              <w:bottom w:val="single" w:sz="4" w:space="0" w:color="auto"/>
              <w:right w:val="single" w:sz="4" w:space="0" w:color="auto"/>
            </w:tcBorders>
            <w:vAlign w:val="center"/>
            <w:hideMark/>
          </w:tcPr>
          <w:p w14:paraId="0CD8AF01" w14:textId="77777777" w:rsidR="007D4EF8" w:rsidRPr="00113408" w:rsidRDefault="007D4EF8" w:rsidP="0061552A">
            <w:pPr>
              <w:rPr>
                <w:rFonts w:ascii="Times New Roman" w:eastAsia="Times New Roman" w:hAnsi="Times New Roman"/>
                <w:sz w:val="18"/>
                <w:szCs w:val="18"/>
                <w:lang w:eastAsia="hu-H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6FBE7C7F" w14:textId="77777777" w:rsidR="007D4EF8" w:rsidRPr="00113408" w:rsidRDefault="007D4EF8" w:rsidP="0061552A">
            <w:pPr>
              <w:rPr>
                <w:rFonts w:ascii="Times New Roman" w:eastAsia="Times New Roman" w:hAnsi="Times New Roman"/>
                <w:sz w:val="18"/>
                <w:szCs w:val="18"/>
                <w:lang w:eastAsia="hu-H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9BB0ABF" w14:textId="77777777" w:rsidR="007D4EF8" w:rsidRPr="00113408" w:rsidRDefault="007D4EF8" w:rsidP="0061552A">
            <w:pPr>
              <w:rPr>
                <w:rFonts w:ascii="Times New Roman" w:eastAsia="Times New Roman" w:hAnsi="Times New Roman"/>
                <w:sz w:val="18"/>
                <w:szCs w:val="18"/>
                <w:lang w:eastAsia="hu-H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7982FE9" w14:textId="77777777" w:rsidR="007D4EF8" w:rsidRPr="00113408" w:rsidRDefault="007D4EF8" w:rsidP="0061552A">
            <w:pPr>
              <w:rPr>
                <w:rFonts w:ascii="Times New Roman" w:eastAsia="Times New Roman" w:hAnsi="Times New Roman"/>
                <w:sz w:val="18"/>
                <w:szCs w:val="18"/>
                <w:lang w:eastAsia="hu-HU"/>
              </w:rPr>
            </w:pPr>
          </w:p>
        </w:tc>
      </w:tr>
      <w:tr w:rsidR="007D4EF8" w:rsidRPr="007D4EF8" w14:paraId="0C18CE4D" w14:textId="77777777" w:rsidTr="00FD367F">
        <w:trPr>
          <w:trHeight w:hRule="exact" w:val="324"/>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7E8EC91A" w14:textId="77777777" w:rsidR="007D4EF8" w:rsidRPr="00113408" w:rsidRDefault="007D4EF8" w:rsidP="0061552A">
            <w:pPr>
              <w:rPr>
                <w:rFonts w:ascii="Times New Roman" w:eastAsia="Times New Roman" w:hAnsi="Times New Roman"/>
                <w:sz w:val="18"/>
                <w:szCs w:val="18"/>
                <w:lang w:eastAsia="hu-HU"/>
              </w:rPr>
            </w:pPr>
            <w:r w:rsidRPr="00113408">
              <w:rPr>
                <w:rFonts w:ascii="Times New Roman" w:eastAsia="Times New Roman" w:hAnsi="Times New Roman"/>
                <w:sz w:val="18"/>
                <w:szCs w:val="18"/>
                <w:lang w:eastAsia="hu-HU"/>
              </w:rPr>
              <w:t> </w:t>
            </w:r>
          </w:p>
        </w:tc>
        <w:tc>
          <w:tcPr>
            <w:tcW w:w="3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C5F596" w14:textId="77777777" w:rsidR="007D4EF8" w:rsidRPr="00113408" w:rsidRDefault="007D4EF8" w:rsidP="0061552A">
            <w:pPr>
              <w:rPr>
                <w:rFonts w:ascii="Times New Roman" w:eastAsia="Times New Roman" w:hAnsi="Times New Roman"/>
                <w:b/>
                <w:bCs/>
                <w:sz w:val="18"/>
                <w:szCs w:val="18"/>
                <w:lang w:eastAsia="hu-HU"/>
              </w:rPr>
            </w:pPr>
            <w:r w:rsidRPr="00113408">
              <w:rPr>
                <w:rFonts w:ascii="Times New Roman" w:eastAsia="Times New Roman" w:hAnsi="Times New Roman"/>
                <w:b/>
                <w:bCs/>
                <w:sz w:val="18"/>
                <w:szCs w:val="18"/>
                <w:lang w:eastAsia="hu-HU"/>
              </w:rPr>
              <w:t>Mindösszesen</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36B612C" w14:textId="77777777" w:rsidR="007D4EF8" w:rsidRPr="00113408" w:rsidRDefault="007D4EF8" w:rsidP="0061552A">
            <w:pPr>
              <w:jc w:val="right"/>
              <w:rPr>
                <w:rFonts w:ascii="Times New Roman" w:eastAsia="Times New Roman" w:hAnsi="Times New Roman"/>
                <w:b/>
                <w:bCs/>
                <w:sz w:val="18"/>
                <w:szCs w:val="18"/>
                <w:lang w:eastAsia="hu-HU"/>
              </w:rPr>
            </w:pPr>
            <w:r w:rsidRPr="00113408">
              <w:rPr>
                <w:rFonts w:ascii="Times New Roman" w:eastAsia="Times New Roman" w:hAnsi="Times New Roman"/>
                <w:b/>
                <w:bCs/>
                <w:sz w:val="18"/>
                <w:szCs w:val="18"/>
                <w:lang w:eastAsia="hu-HU"/>
              </w:rPr>
              <w:t>15 214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7B9B1E" w14:textId="77777777" w:rsidR="007D4EF8" w:rsidRPr="00113408" w:rsidRDefault="007D4EF8" w:rsidP="0061552A">
            <w:pPr>
              <w:jc w:val="right"/>
              <w:rPr>
                <w:rFonts w:ascii="Times New Roman" w:eastAsia="Times New Roman" w:hAnsi="Times New Roman"/>
                <w:b/>
                <w:bCs/>
                <w:sz w:val="18"/>
                <w:szCs w:val="18"/>
                <w:lang w:eastAsia="hu-HU"/>
              </w:rPr>
            </w:pPr>
            <w:r w:rsidRPr="00113408">
              <w:rPr>
                <w:rFonts w:ascii="Times New Roman" w:eastAsia="Times New Roman" w:hAnsi="Times New Roman"/>
                <w:b/>
                <w:bCs/>
                <w:sz w:val="18"/>
                <w:szCs w:val="18"/>
                <w:lang w:eastAsia="hu-HU"/>
              </w:rPr>
              <w:t>2 756</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FAA856" w14:textId="77777777" w:rsidR="007D4EF8" w:rsidRPr="00113408" w:rsidRDefault="007D4EF8" w:rsidP="0061552A">
            <w:pPr>
              <w:jc w:val="right"/>
              <w:rPr>
                <w:rFonts w:ascii="Times New Roman" w:eastAsia="Times New Roman" w:hAnsi="Times New Roman"/>
                <w:b/>
                <w:bCs/>
                <w:sz w:val="18"/>
                <w:szCs w:val="18"/>
                <w:lang w:eastAsia="hu-HU"/>
              </w:rPr>
            </w:pPr>
            <w:r w:rsidRPr="00113408">
              <w:rPr>
                <w:rFonts w:ascii="Times New Roman" w:eastAsia="Times New Roman" w:hAnsi="Times New Roman"/>
                <w:b/>
                <w:bCs/>
                <w:sz w:val="18"/>
                <w:szCs w:val="18"/>
                <w:lang w:eastAsia="hu-HU"/>
              </w:rPr>
              <w:t>377 012</w:t>
            </w:r>
          </w:p>
        </w:tc>
      </w:tr>
    </w:tbl>
    <w:p w14:paraId="2EAF1865" w14:textId="77777777" w:rsidR="007D4EF8" w:rsidRPr="007D4EF8" w:rsidRDefault="007D4EF8" w:rsidP="007D4EF8">
      <w:pPr>
        <w:jc w:val="both"/>
        <w:rPr>
          <w:rFonts w:ascii="Times New Roman" w:eastAsia="Times New Roman" w:hAnsi="Times New Roman"/>
          <w:sz w:val="24"/>
          <w:lang w:eastAsia="hu-HU"/>
        </w:rPr>
      </w:pPr>
    </w:p>
    <w:p w14:paraId="0E47ABEB" w14:textId="77777777" w:rsidR="007D4EF8" w:rsidRPr="007D4EF8" w:rsidRDefault="007D4EF8" w:rsidP="007D4EF8">
      <w:pPr>
        <w:jc w:val="both"/>
        <w:rPr>
          <w:rFonts w:ascii="Times New Roman" w:eastAsia="Times New Roman" w:hAnsi="Times New Roman"/>
          <w:b/>
          <w:sz w:val="24"/>
          <w:lang w:eastAsia="hu-HU"/>
        </w:rPr>
      </w:pPr>
    </w:p>
    <w:p w14:paraId="6E9B05F3"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kulturális intézményekben</w:t>
      </w:r>
      <w:r w:rsidRPr="007D4EF8">
        <w:rPr>
          <w:rFonts w:ascii="Times New Roman" w:eastAsia="Times New Roman" w:hAnsi="Times New Roman"/>
          <w:sz w:val="24"/>
          <w:lang w:eastAsia="hu-HU"/>
        </w:rPr>
        <w:t xml:space="preserve"> szakmai tevékenységet segítő szolgáltatásként művészeti tevékenységre, előadás, fordításra, tolmácsolásra 4.886 ezer Ft-ot, szakértői értékbecslésre, tárlatvezetésre, zsűrizésre, Pannon projekt tanácsadásra és ehhez kapcsolódó környezetvédelmi szakértésre 4.558 ezer Ft-ot, grafikai tervezésre, korrektori munkákra 3.247 ezer Ft-ot, múzeumpedagógiai foglalkozásra 240 ezer Ft-ot számoltak el. Nem saját dolgozóknak személyi juttatásként előadóművészeti tevékenységre és kiállítási szövegek fordítására 373 ezer Ft kifizetés történt.</w:t>
      </w:r>
    </w:p>
    <w:p w14:paraId="4C40223A"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szociálpolitikai feladatokat ellátó intézményekben</w:t>
      </w:r>
      <w:r w:rsidRPr="007D4EF8">
        <w:rPr>
          <w:rFonts w:ascii="Times New Roman" w:eastAsia="Times New Roman" w:hAnsi="Times New Roman"/>
          <w:sz w:val="24"/>
          <w:lang w:eastAsia="hu-HU"/>
        </w:rPr>
        <w:t xml:space="preserve"> szakmai tevékenységet segítő szolgáltatások jogcímen 193.864 ezer Ft került kifizetésre a szakorvosi ellátáshoz kapcsolódó egészségügyi szolgáltatások ellentételezéseként, valamint a szakmai dolgozók kredit pontos továbbképzésére. Az informatikai szolgáltatások igénybevétele címén 1.080 ezer Ft az intézményrendszerben a gyógyszer-és gyógyászati segédeszközök jogszabályban meghatározott nyilvántartási kötelezettségének teljesítéséhez használt informatikai program (</w:t>
      </w:r>
      <w:proofErr w:type="spellStart"/>
      <w:r w:rsidRPr="007D4EF8">
        <w:rPr>
          <w:rFonts w:ascii="Times New Roman" w:eastAsia="Times New Roman" w:hAnsi="Times New Roman"/>
          <w:sz w:val="24"/>
          <w:lang w:eastAsia="hu-HU"/>
        </w:rPr>
        <w:t>Oepsoft</w:t>
      </w:r>
      <w:proofErr w:type="spellEnd"/>
      <w:r w:rsidRPr="007D4EF8">
        <w:rPr>
          <w:rFonts w:ascii="Times New Roman" w:eastAsia="Times New Roman" w:hAnsi="Times New Roman"/>
          <w:sz w:val="24"/>
          <w:lang w:eastAsia="hu-HU"/>
        </w:rPr>
        <w:t>) bérleti és karbantartási költségére, valamint a program oktatására került kifizetésre. A munkavégzésre irányuló egyéb jogviszony keretében nem saját foglalkoztatottnak fizetett díjazásként 2.330 ezer Ft neurológiai-pszichiátriai szakorvos, neurológus és dietetikus alkalmazása kapcsán került kifizetésre.</w:t>
      </w:r>
    </w:p>
    <w:p w14:paraId="536DFB16"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lastRenderedPageBreak/>
        <w:t xml:space="preserve">A </w:t>
      </w:r>
      <w:r w:rsidRPr="007D4EF8">
        <w:rPr>
          <w:rFonts w:ascii="Times New Roman" w:eastAsia="Times New Roman" w:hAnsi="Times New Roman"/>
          <w:b/>
          <w:sz w:val="24"/>
          <w:lang w:eastAsia="hu-HU"/>
        </w:rPr>
        <w:t>köznevelési ágazathoz tartozó intézményekben</w:t>
      </w:r>
      <w:r w:rsidRPr="007D4EF8">
        <w:rPr>
          <w:rFonts w:ascii="Times New Roman" w:eastAsia="Times New Roman" w:hAnsi="Times New Roman"/>
          <w:sz w:val="24"/>
          <w:lang w:eastAsia="hu-HU"/>
        </w:rPr>
        <w:t xml:space="preserve"> szakmai tevékenységet segítő szolgáltatások címén a nemzeti köznevelésről szóló törvény alapján elvégzett gyermekorvosi szűrővizsgálatra 200 ezer Ft kifizetés történt.</w:t>
      </w:r>
    </w:p>
    <w:p w14:paraId="3D466A09"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 xml:space="preserve">A </w:t>
      </w:r>
      <w:r w:rsidRPr="007D4EF8">
        <w:rPr>
          <w:rFonts w:ascii="Times New Roman" w:eastAsia="Times New Roman" w:hAnsi="Times New Roman"/>
          <w:b/>
          <w:sz w:val="24"/>
          <w:lang w:eastAsia="hu-HU"/>
        </w:rPr>
        <w:t>Fővárosi Önkormányzat Csarnok és Piac Igazgatóságnál</w:t>
      </w:r>
      <w:r w:rsidRPr="007D4EF8">
        <w:rPr>
          <w:rFonts w:ascii="Times New Roman" w:eastAsia="Times New Roman" w:hAnsi="Times New Roman"/>
          <w:sz w:val="24"/>
          <w:lang w:eastAsia="hu-HU"/>
        </w:rPr>
        <w:t xml:space="preserve"> a munkavégzésre irányuló egyéb jogviszony keretében nem saját foglalkoztatottaknak fizetett juttatásként 4.282 ezer Ft-ot ingatlan gazdálkodással kapcsolatos   tanácsadásra, szakmai tevékenységet segítő szolgáltatások címén 21.090 ezer Ft-ot az ingatlan gazdálkodással kapcsolatos ügyvédi díjra és szaktanácsadásra számoltak el.</w:t>
      </w:r>
    </w:p>
    <w:p w14:paraId="515EBC73"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Fővárosi Önkormányzati Rendészeti Igazgatóságnál a munkavégzésre irányuló egyéb jogviszony keretében nem saját foglalkoztatottnak fizetett díjazás címén 5.481 ezer Ft került kifizetésre ügyeleti ellátásra, közterületfelügyelők oktatására és informatikai hálózat biztosítás felelős részére. Szakmai tevékenységet segítő szolgáltatásokra 1.117 ezer Ft összeg került elszámolásra jogsegély szolgálat címén.</w:t>
      </w:r>
    </w:p>
    <w:p w14:paraId="3A70782C"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w:t>
      </w:r>
      <w:r w:rsidRPr="007D4EF8">
        <w:rPr>
          <w:rFonts w:ascii="Times New Roman" w:eastAsia="Times New Roman" w:hAnsi="Times New Roman"/>
          <w:b/>
          <w:sz w:val="24"/>
          <w:lang w:eastAsia="hu-HU"/>
        </w:rPr>
        <w:t xml:space="preserve"> Főpolgármesteri Hivatalban</w:t>
      </w:r>
      <w:r w:rsidRPr="007D4EF8">
        <w:rPr>
          <w:rFonts w:ascii="Times New Roman" w:eastAsia="Times New Roman" w:hAnsi="Times New Roman"/>
          <w:sz w:val="24"/>
          <w:lang w:eastAsia="hu-HU"/>
        </w:rPr>
        <w:t xml:space="preserve"> (7000-es címkód) a szakmai tevékenységet segítő szolgáltatások címen peres ügyekkel kapcsolatos jogi tanácsadói szolgáltatás és közbeszerzési eljárások minőség biztosításának költsége került elszámolásra 11.999 ezer Ft értékben.</w:t>
      </w:r>
    </w:p>
    <w:p w14:paraId="07BEF526"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w:t>
      </w:r>
      <w:r w:rsidRPr="007D4EF8">
        <w:rPr>
          <w:rFonts w:ascii="Times New Roman" w:eastAsia="Times New Roman" w:hAnsi="Times New Roman"/>
          <w:b/>
          <w:sz w:val="24"/>
          <w:lang w:eastAsia="hu-HU"/>
        </w:rPr>
        <w:t xml:space="preserve"> Önkormányzatnál</w:t>
      </w:r>
      <w:r w:rsidRPr="007D4EF8">
        <w:rPr>
          <w:rFonts w:ascii="Times New Roman" w:eastAsia="Times New Roman" w:hAnsi="Times New Roman"/>
          <w:sz w:val="24"/>
          <w:lang w:eastAsia="hu-HU"/>
        </w:rPr>
        <w:t xml:space="preserve"> (8000–es címkód) szakmai tevékenységet segítő szolgáltatások címén 135.811 ezer Ft került kifizetésre jegyzőkönyvkészítés, pénzügyi tanácsadó, jogi szakértői díj, ügyvédi munkadíj, végelszámolási feladat ellátás díja, közbeszerzési eljárások bonyolítási díja, közjegyzői díjra, városépítési feladatokat érintően monitoring jelentés készítésére, a folyamatban lévő projektekkel kapcsolatos </w:t>
      </w:r>
      <w:proofErr w:type="spellStart"/>
      <w:r w:rsidRPr="007D4EF8">
        <w:rPr>
          <w:rFonts w:ascii="Times New Roman" w:eastAsia="Times New Roman" w:hAnsi="Times New Roman"/>
          <w:sz w:val="24"/>
          <w:lang w:eastAsia="hu-HU"/>
        </w:rPr>
        <w:t>árszakértői</w:t>
      </w:r>
      <w:proofErr w:type="spellEnd"/>
      <w:r w:rsidRPr="007D4EF8">
        <w:rPr>
          <w:rFonts w:ascii="Times New Roman" w:eastAsia="Times New Roman" w:hAnsi="Times New Roman"/>
          <w:sz w:val="24"/>
          <w:lang w:eastAsia="hu-HU"/>
        </w:rPr>
        <w:t xml:space="preserve"> tevékenységre, szaktanácsadásra és koncepció készítésre. Informatikai szolgáltatások igénybevétele címén városépítéssel kapcsolatos tervpályázat lebonyolításához online felület biztosítására és a Városigazgatóság környezetügyi feladataihoz IMMI szoftver felügyeletre 1.676 ezer Ft került elszámolásra. Munkavégzésre irányuló egyéb jogviszony keretében nem saját foglalkoztatottnak fizetett díjazás címén tervpályázat lebonyolításának megbízási díja került kifizetésre 2.748 ezer Ft összegben.</w:t>
      </w:r>
    </w:p>
    <w:p w14:paraId="43CF5905" w14:textId="77777777" w:rsidR="007D4EF8" w:rsidRPr="007D4EF8" w:rsidRDefault="007D4EF8" w:rsidP="007D4EF8">
      <w:pPr>
        <w:jc w:val="both"/>
        <w:rPr>
          <w:rFonts w:ascii="Times New Roman" w:eastAsia="Times New Roman" w:hAnsi="Times New Roman"/>
          <w:sz w:val="24"/>
          <w:lang w:eastAsia="hu-HU"/>
        </w:rPr>
      </w:pPr>
    </w:p>
    <w:p w14:paraId="0496E0B9" w14:textId="77777777"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összevont adatokat alátámasztó alapbizonylatok, nyilvántartások az intézményeknél, szervezeti egységeknél találhatók meg.</w:t>
      </w:r>
    </w:p>
    <w:p w14:paraId="2B37CCC2" w14:textId="77777777" w:rsidR="007D4EF8" w:rsidRPr="00B32993" w:rsidRDefault="007D4EF8" w:rsidP="007D4EF8">
      <w:pPr>
        <w:jc w:val="both"/>
        <w:rPr>
          <w:rFonts w:ascii="Times New Roman" w:eastAsia="Times New Roman" w:hAnsi="Times New Roman"/>
          <w:b/>
          <w:sz w:val="24"/>
          <w:lang w:eastAsia="hu-HU"/>
        </w:rPr>
      </w:pPr>
    </w:p>
    <w:p w14:paraId="782BA8F7" w14:textId="5C55FB1A" w:rsidR="00BC6ABB" w:rsidRDefault="00BC6ABB">
      <w:pPr>
        <w:rPr>
          <w:rFonts w:ascii="Times New Roman" w:hAnsi="Times New Roman"/>
          <w:spacing w:val="20"/>
          <w:sz w:val="24"/>
        </w:rPr>
      </w:pPr>
      <w:r>
        <w:rPr>
          <w:rFonts w:ascii="Times New Roman" w:hAnsi="Times New Roman"/>
          <w:spacing w:val="20"/>
          <w:sz w:val="24"/>
        </w:rPr>
        <w:br w:type="page"/>
      </w:r>
    </w:p>
    <w:p w14:paraId="2B76C165" w14:textId="12371CF3" w:rsidR="00BC6ABB" w:rsidRPr="00BC6ABB" w:rsidRDefault="00BC6ABB" w:rsidP="00BC6ABB">
      <w:pPr>
        <w:pBdr>
          <w:bottom w:val="single" w:sz="12" w:space="1" w:color="auto"/>
        </w:pBdr>
        <w:spacing w:before="480" w:after="360"/>
        <w:rPr>
          <w:rFonts w:ascii="Times New Roman" w:hAnsi="Times New Roman"/>
          <w:spacing w:val="20"/>
          <w:sz w:val="24"/>
        </w:rPr>
      </w:pPr>
      <w:r w:rsidRPr="007D4EF8">
        <w:rPr>
          <w:rFonts w:ascii="Times New Roman" w:hAnsi="Times New Roman"/>
          <w:spacing w:val="20"/>
          <w:sz w:val="24"/>
        </w:rPr>
        <w:lastRenderedPageBreak/>
        <w:t>Határozati javaslat</w:t>
      </w:r>
    </w:p>
    <w:p w14:paraId="165ACC37" w14:textId="2D86E7C8" w:rsidR="007D4EF8" w:rsidRPr="007D4EF8" w:rsidRDefault="007D4EF8" w:rsidP="00A62309">
      <w:pPr>
        <w:tabs>
          <w:tab w:val="left" w:pos="3740"/>
          <w:tab w:val="left" w:pos="5720"/>
        </w:tabs>
        <w:spacing w:line="20" w:lineRule="atLeast"/>
        <w:jc w:val="both"/>
        <w:rPr>
          <w:rFonts w:ascii="Times New Roman" w:hAnsi="Times New Roman"/>
          <w:b/>
          <w:sz w:val="24"/>
        </w:rPr>
      </w:pPr>
      <w:r w:rsidRPr="007D4EF8">
        <w:rPr>
          <w:rFonts w:ascii="Times New Roman" w:hAnsi="Times New Roman"/>
          <w:b/>
          <w:sz w:val="24"/>
        </w:rPr>
        <w:t>A Fővárosi Közgyűlés úgy dönt, hogy:</w:t>
      </w:r>
    </w:p>
    <w:p w14:paraId="34590777" w14:textId="46AF980F" w:rsidR="007D4EF8" w:rsidRDefault="007D4EF8" w:rsidP="00A62309">
      <w:pPr>
        <w:tabs>
          <w:tab w:val="left" w:pos="3740"/>
          <w:tab w:val="left" w:pos="5720"/>
        </w:tabs>
        <w:spacing w:line="20" w:lineRule="atLeast"/>
        <w:jc w:val="both"/>
        <w:rPr>
          <w:rFonts w:ascii="Times New Roman" w:hAnsi="Times New Roman"/>
          <w:b/>
          <w:sz w:val="24"/>
        </w:rPr>
      </w:pPr>
    </w:p>
    <w:p w14:paraId="59696119" w14:textId="77777777" w:rsidR="00A62309" w:rsidRPr="007D4EF8" w:rsidRDefault="00A62309" w:rsidP="00A62309">
      <w:pPr>
        <w:tabs>
          <w:tab w:val="left" w:pos="3740"/>
          <w:tab w:val="left" w:pos="5720"/>
        </w:tabs>
        <w:spacing w:line="20" w:lineRule="atLeast"/>
        <w:jc w:val="both"/>
        <w:rPr>
          <w:rFonts w:ascii="Times New Roman" w:hAnsi="Times New Roman"/>
          <w:b/>
          <w:sz w:val="24"/>
        </w:rPr>
      </w:pPr>
    </w:p>
    <w:p w14:paraId="56801D85" w14:textId="77777777" w:rsidR="007D4EF8" w:rsidRPr="007D4EF8" w:rsidRDefault="007D4EF8" w:rsidP="00A62309">
      <w:pPr>
        <w:pBdr>
          <w:bottom w:val="single" w:sz="4" w:space="0" w:color="auto"/>
        </w:pBdr>
        <w:tabs>
          <w:tab w:val="left" w:pos="3740"/>
          <w:tab w:val="left" w:pos="5720"/>
        </w:tabs>
        <w:spacing w:line="20" w:lineRule="atLeast"/>
        <w:ind w:left="357" w:hanging="357"/>
        <w:jc w:val="both"/>
        <w:rPr>
          <w:rFonts w:ascii="Times New Roman" w:hAnsi="Times New Roman"/>
          <w:b/>
          <w:sz w:val="24"/>
        </w:rPr>
      </w:pPr>
      <w:r w:rsidRPr="007D4EF8">
        <w:rPr>
          <w:rFonts w:ascii="Times New Roman" w:hAnsi="Times New Roman"/>
          <w:b/>
          <w:sz w:val="24"/>
        </w:rPr>
        <w:t>1.</w:t>
      </w:r>
    </w:p>
    <w:p w14:paraId="0BF9677D" w14:textId="6AF2C0EA" w:rsidR="007D4EF8" w:rsidRPr="007D4EF8" w:rsidRDefault="007D4EF8" w:rsidP="00A62309">
      <w:pPr>
        <w:spacing w:line="20" w:lineRule="atLeast"/>
        <w:jc w:val="both"/>
        <w:rPr>
          <w:rFonts w:ascii="Times New Roman" w:eastAsia="Times New Roman" w:hAnsi="Times New Roman"/>
          <w:sz w:val="24"/>
          <w:lang w:eastAsia="hu-HU"/>
        </w:rPr>
      </w:pPr>
      <w:r w:rsidRPr="007D4EF8">
        <w:rPr>
          <w:rFonts w:ascii="Times New Roman" w:eastAsia="Times New Roman" w:hAnsi="Times New Roman"/>
          <w:sz w:val="24"/>
          <w:lang w:eastAsia="hu-HU"/>
        </w:rPr>
        <w:t>jóváhagyja Budapest Főváros Önkormányzata, a költségvetési intézmények, és a Főpolgármesteri Hivatal 2017. évi költségve</w:t>
      </w:r>
      <w:r w:rsidR="00BC6ABB">
        <w:rPr>
          <w:rFonts w:ascii="Times New Roman" w:eastAsia="Times New Roman" w:hAnsi="Times New Roman"/>
          <w:sz w:val="24"/>
          <w:lang w:eastAsia="hu-HU"/>
        </w:rPr>
        <w:t>tési beszámolóját a 7/a. -7/f.</w:t>
      </w:r>
      <w:r w:rsidRPr="007D4EF8">
        <w:rPr>
          <w:rFonts w:ascii="Times New Roman" w:eastAsia="Times New Roman" w:hAnsi="Times New Roman"/>
          <w:sz w:val="24"/>
          <w:lang w:eastAsia="hu-HU"/>
        </w:rPr>
        <w:t xml:space="preserve"> mellékletekben fővárosi szint</w:t>
      </w:r>
      <w:r w:rsidR="00194F1C">
        <w:rPr>
          <w:rFonts w:ascii="Times New Roman" w:eastAsia="Times New Roman" w:hAnsi="Times New Roman"/>
          <w:sz w:val="24"/>
          <w:lang w:eastAsia="hu-HU"/>
        </w:rPr>
        <w:t xml:space="preserve">en összesített 2.210.980.866 </w:t>
      </w:r>
      <w:proofErr w:type="spellStart"/>
      <w:r w:rsidR="00194F1C">
        <w:rPr>
          <w:rFonts w:ascii="Times New Roman" w:eastAsia="Times New Roman" w:hAnsi="Times New Roman"/>
          <w:sz w:val="24"/>
          <w:lang w:eastAsia="hu-HU"/>
        </w:rPr>
        <w:t>e</w:t>
      </w:r>
      <w:r w:rsidRPr="007D4EF8">
        <w:rPr>
          <w:rFonts w:ascii="Times New Roman" w:eastAsia="Times New Roman" w:hAnsi="Times New Roman"/>
          <w:sz w:val="24"/>
          <w:lang w:eastAsia="hu-HU"/>
        </w:rPr>
        <w:t>Ft</w:t>
      </w:r>
      <w:proofErr w:type="spellEnd"/>
      <w:r w:rsidRPr="007D4EF8">
        <w:rPr>
          <w:rFonts w:ascii="Times New Roman" w:eastAsia="Times New Roman" w:hAnsi="Times New Roman"/>
          <w:sz w:val="24"/>
          <w:lang w:eastAsia="hu-HU"/>
        </w:rPr>
        <w:t xml:space="preserve"> mérl</w:t>
      </w:r>
      <w:r w:rsidR="00194F1C">
        <w:rPr>
          <w:rFonts w:ascii="Times New Roman" w:eastAsia="Times New Roman" w:hAnsi="Times New Roman"/>
          <w:sz w:val="24"/>
          <w:lang w:eastAsia="hu-HU"/>
        </w:rPr>
        <w:t xml:space="preserve">egfőösszeggel és -25.628.212 </w:t>
      </w:r>
      <w:proofErr w:type="spellStart"/>
      <w:r w:rsidR="00194F1C">
        <w:rPr>
          <w:rFonts w:ascii="Times New Roman" w:eastAsia="Times New Roman" w:hAnsi="Times New Roman"/>
          <w:sz w:val="24"/>
          <w:lang w:eastAsia="hu-HU"/>
        </w:rPr>
        <w:t>e</w:t>
      </w:r>
      <w:r w:rsidRPr="007D4EF8">
        <w:rPr>
          <w:rFonts w:ascii="Times New Roman" w:eastAsia="Times New Roman" w:hAnsi="Times New Roman"/>
          <w:sz w:val="24"/>
          <w:lang w:eastAsia="hu-HU"/>
        </w:rPr>
        <w:t>Ft</w:t>
      </w:r>
      <w:proofErr w:type="spellEnd"/>
      <w:r w:rsidRPr="007D4EF8">
        <w:rPr>
          <w:rFonts w:ascii="Times New Roman" w:eastAsia="Times New Roman" w:hAnsi="Times New Roman"/>
          <w:sz w:val="24"/>
          <w:lang w:eastAsia="hu-HU"/>
        </w:rPr>
        <w:t xml:space="preserve"> mérleg szerinti eredménnyel;</w:t>
      </w:r>
    </w:p>
    <w:p w14:paraId="6306065E" w14:textId="47D61814" w:rsidR="00A62309" w:rsidRDefault="00A62309" w:rsidP="00A62309">
      <w:pPr>
        <w:pBdr>
          <w:bottom w:val="single" w:sz="4" w:space="0" w:color="auto"/>
        </w:pBdr>
        <w:tabs>
          <w:tab w:val="left" w:pos="3740"/>
          <w:tab w:val="left" w:pos="5720"/>
        </w:tabs>
        <w:spacing w:line="20" w:lineRule="atLeast"/>
        <w:ind w:left="357" w:hanging="357"/>
        <w:jc w:val="both"/>
        <w:rPr>
          <w:rFonts w:ascii="Times New Roman" w:hAnsi="Times New Roman"/>
          <w:b/>
          <w:sz w:val="24"/>
        </w:rPr>
      </w:pPr>
    </w:p>
    <w:p w14:paraId="7B669F90" w14:textId="77777777" w:rsidR="00A62309" w:rsidRDefault="00A62309" w:rsidP="00A62309">
      <w:pPr>
        <w:pBdr>
          <w:bottom w:val="single" w:sz="4" w:space="0" w:color="auto"/>
        </w:pBdr>
        <w:tabs>
          <w:tab w:val="left" w:pos="3740"/>
          <w:tab w:val="left" w:pos="5720"/>
        </w:tabs>
        <w:spacing w:line="20" w:lineRule="atLeast"/>
        <w:ind w:left="357" w:hanging="357"/>
        <w:jc w:val="both"/>
        <w:rPr>
          <w:rFonts w:ascii="Times New Roman" w:hAnsi="Times New Roman"/>
          <w:b/>
          <w:sz w:val="24"/>
        </w:rPr>
      </w:pPr>
    </w:p>
    <w:p w14:paraId="7A03D6A9" w14:textId="2234EA1C" w:rsidR="007D4EF8" w:rsidRPr="007D4EF8" w:rsidRDefault="007D4EF8" w:rsidP="00A62309">
      <w:pPr>
        <w:pBdr>
          <w:bottom w:val="single" w:sz="4" w:space="0" w:color="auto"/>
        </w:pBdr>
        <w:tabs>
          <w:tab w:val="left" w:pos="3740"/>
          <w:tab w:val="left" w:pos="5720"/>
        </w:tabs>
        <w:spacing w:line="20" w:lineRule="atLeast"/>
        <w:ind w:left="357" w:hanging="357"/>
        <w:jc w:val="both"/>
        <w:rPr>
          <w:rFonts w:ascii="Times New Roman" w:hAnsi="Times New Roman"/>
          <w:b/>
          <w:sz w:val="24"/>
        </w:rPr>
      </w:pPr>
      <w:r w:rsidRPr="007D4EF8">
        <w:rPr>
          <w:rFonts w:ascii="Times New Roman" w:hAnsi="Times New Roman"/>
          <w:b/>
          <w:sz w:val="24"/>
        </w:rPr>
        <w:t>2.</w:t>
      </w:r>
    </w:p>
    <w:p w14:paraId="004F10B4" w14:textId="77777777" w:rsidR="007D4EF8" w:rsidRPr="007D4EF8" w:rsidRDefault="007D4EF8" w:rsidP="00A62309">
      <w:pPr>
        <w:spacing w:line="20" w:lineRule="atLeast"/>
        <w:jc w:val="both"/>
        <w:rPr>
          <w:rFonts w:ascii="Times New Roman" w:eastAsia="Times New Roman" w:hAnsi="Times New Roman"/>
          <w:sz w:val="24"/>
          <w:lang w:eastAsia="hu-HU"/>
        </w:rPr>
      </w:pPr>
      <w:r w:rsidRPr="007D4EF8">
        <w:rPr>
          <w:rFonts w:ascii="Times New Roman" w:eastAsia="Times New Roman" w:hAnsi="Times New Roman"/>
          <w:sz w:val="24"/>
          <w:lang w:eastAsia="hu-HU"/>
        </w:rPr>
        <w:t>jóváhagyja Budapest Főváros Önkormányzat 2017. évi összevont (konszolidált) beszámolóját a 7/g. melléklet szerinti tartalommal;</w:t>
      </w:r>
    </w:p>
    <w:p w14:paraId="4828377B" w14:textId="199C10F7" w:rsidR="00A62309" w:rsidRDefault="00A62309" w:rsidP="00A62309">
      <w:pPr>
        <w:pBdr>
          <w:bottom w:val="single" w:sz="4" w:space="0" w:color="auto"/>
        </w:pBdr>
        <w:tabs>
          <w:tab w:val="left" w:pos="3740"/>
          <w:tab w:val="left" w:pos="5720"/>
        </w:tabs>
        <w:spacing w:line="20" w:lineRule="atLeast"/>
        <w:ind w:left="357" w:hanging="357"/>
        <w:jc w:val="both"/>
        <w:rPr>
          <w:rFonts w:ascii="Times New Roman" w:hAnsi="Times New Roman"/>
          <w:b/>
          <w:sz w:val="24"/>
        </w:rPr>
      </w:pPr>
    </w:p>
    <w:p w14:paraId="13438E41" w14:textId="77777777" w:rsidR="00A62309" w:rsidRDefault="00A62309" w:rsidP="00A62309">
      <w:pPr>
        <w:pBdr>
          <w:bottom w:val="single" w:sz="4" w:space="0" w:color="auto"/>
        </w:pBdr>
        <w:tabs>
          <w:tab w:val="left" w:pos="3740"/>
          <w:tab w:val="left" w:pos="5720"/>
        </w:tabs>
        <w:spacing w:line="20" w:lineRule="atLeast"/>
        <w:ind w:left="357" w:hanging="357"/>
        <w:jc w:val="both"/>
        <w:rPr>
          <w:rFonts w:ascii="Times New Roman" w:hAnsi="Times New Roman"/>
          <w:b/>
          <w:sz w:val="24"/>
        </w:rPr>
      </w:pPr>
    </w:p>
    <w:p w14:paraId="74406DE1" w14:textId="1B7DE789" w:rsidR="007D4EF8" w:rsidRPr="007D4EF8" w:rsidRDefault="007D4EF8" w:rsidP="00A62309">
      <w:pPr>
        <w:pBdr>
          <w:bottom w:val="single" w:sz="4" w:space="0" w:color="auto"/>
        </w:pBdr>
        <w:tabs>
          <w:tab w:val="left" w:pos="3740"/>
          <w:tab w:val="left" w:pos="5720"/>
        </w:tabs>
        <w:spacing w:line="20" w:lineRule="atLeast"/>
        <w:ind w:left="357" w:hanging="357"/>
        <w:jc w:val="both"/>
        <w:rPr>
          <w:rFonts w:ascii="Times New Roman" w:hAnsi="Times New Roman"/>
          <w:b/>
          <w:sz w:val="24"/>
        </w:rPr>
      </w:pPr>
      <w:r w:rsidRPr="007D4EF8">
        <w:rPr>
          <w:rFonts w:ascii="Times New Roman" w:hAnsi="Times New Roman"/>
          <w:b/>
          <w:sz w:val="24"/>
        </w:rPr>
        <w:t>3.</w:t>
      </w:r>
    </w:p>
    <w:p w14:paraId="66C43C2F" w14:textId="77777777" w:rsidR="007D4EF8" w:rsidRPr="007D4EF8" w:rsidRDefault="007D4EF8" w:rsidP="00A62309">
      <w:pPr>
        <w:spacing w:line="20" w:lineRule="atLeast"/>
        <w:jc w:val="both"/>
        <w:rPr>
          <w:rFonts w:ascii="Times New Roman" w:eastAsia="Times New Roman" w:hAnsi="Times New Roman"/>
          <w:sz w:val="24"/>
          <w:lang w:eastAsia="hu-HU"/>
        </w:rPr>
      </w:pPr>
      <w:r w:rsidRPr="007D4EF8">
        <w:rPr>
          <w:rFonts w:ascii="Times New Roman" w:eastAsia="Times New Roman" w:hAnsi="Times New Roman"/>
          <w:sz w:val="24"/>
          <w:lang w:eastAsia="hu-HU"/>
        </w:rPr>
        <w:t>megalkotja a ……. /2018.</w:t>
      </w:r>
      <w:proofErr w:type="gramStart"/>
      <w:r w:rsidRPr="007D4EF8">
        <w:rPr>
          <w:rFonts w:ascii="Times New Roman" w:eastAsia="Times New Roman" w:hAnsi="Times New Roman"/>
          <w:sz w:val="24"/>
          <w:lang w:eastAsia="hu-HU"/>
        </w:rPr>
        <w:t xml:space="preserve">(  </w:t>
      </w:r>
      <w:proofErr w:type="gramEnd"/>
      <w:r w:rsidRPr="007D4EF8">
        <w:rPr>
          <w:rFonts w:ascii="Times New Roman" w:eastAsia="Times New Roman" w:hAnsi="Times New Roman"/>
          <w:sz w:val="24"/>
          <w:lang w:eastAsia="hu-HU"/>
        </w:rPr>
        <w:t xml:space="preserve">         ) számú önkormányzati rendeletét Budapest Főváros Önkormányzata 2017. évi költségvetése végrehajtásáról;</w:t>
      </w:r>
    </w:p>
    <w:p w14:paraId="4100B927" w14:textId="729BF14E" w:rsidR="00A62309" w:rsidRDefault="00A62309" w:rsidP="00A62309">
      <w:pPr>
        <w:pBdr>
          <w:bottom w:val="single" w:sz="4" w:space="0" w:color="auto"/>
        </w:pBdr>
        <w:tabs>
          <w:tab w:val="left" w:pos="3740"/>
          <w:tab w:val="left" w:pos="5720"/>
        </w:tabs>
        <w:spacing w:line="20" w:lineRule="atLeast"/>
        <w:ind w:left="357" w:hanging="357"/>
        <w:jc w:val="both"/>
        <w:rPr>
          <w:rFonts w:cs="Arial"/>
          <w:b/>
        </w:rPr>
      </w:pPr>
    </w:p>
    <w:p w14:paraId="638526C2" w14:textId="77777777" w:rsidR="00A62309" w:rsidRDefault="00A62309" w:rsidP="00A62309">
      <w:pPr>
        <w:pBdr>
          <w:bottom w:val="single" w:sz="4" w:space="0" w:color="auto"/>
        </w:pBdr>
        <w:tabs>
          <w:tab w:val="left" w:pos="3740"/>
          <w:tab w:val="left" w:pos="5720"/>
        </w:tabs>
        <w:spacing w:line="20" w:lineRule="atLeast"/>
        <w:ind w:left="357" w:hanging="357"/>
        <w:jc w:val="both"/>
        <w:rPr>
          <w:rFonts w:cs="Arial"/>
          <w:b/>
        </w:rPr>
      </w:pPr>
    </w:p>
    <w:p w14:paraId="1145D16F" w14:textId="3DDC2192" w:rsidR="007D4EF8" w:rsidRPr="007D4EF8" w:rsidRDefault="007D4EF8" w:rsidP="00A62309">
      <w:pPr>
        <w:pBdr>
          <w:bottom w:val="single" w:sz="4" w:space="0" w:color="auto"/>
        </w:pBdr>
        <w:tabs>
          <w:tab w:val="left" w:pos="3740"/>
          <w:tab w:val="left" w:pos="5720"/>
        </w:tabs>
        <w:spacing w:line="20" w:lineRule="atLeast"/>
        <w:ind w:left="357" w:hanging="357"/>
        <w:jc w:val="both"/>
        <w:rPr>
          <w:rFonts w:cs="Arial"/>
          <w:b/>
        </w:rPr>
      </w:pPr>
      <w:r w:rsidRPr="007D4EF8">
        <w:rPr>
          <w:rFonts w:cs="Arial"/>
          <w:b/>
        </w:rPr>
        <w:t>4.</w:t>
      </w:r>
    </w:p>
    <w:p w14:paraId="3E805A8D" w14:textId="77777777" w:rsidR="007D4EF8" w:rsidRPr="007D4EF8" w:rsidRDefault="007D4EF8" w:rsidP="00A62309">
      <w:pPr>
        <w:spacing w:line="20" w:lineRule="atLeast"/>
        <w:jc w:val="both"/>
        <w:rPr>
          <w:rFonts w:ascii="Times New Roman" w:eastAsia="Times New Roman" w:hAnsi="Times New Roman"/>
          <w:sz w:val="24"/>
          <w:lang w:eastAsia="hu-HU"/>
        </w:rPr>
      </w:pPr>
      <w:r w:rsidRPr="007D4EF8">
        <w:rPr>
          <w:rFonts w:ascii="Times New Roman" w:eastAsia="Times New Roman" w:hAnsi="Times New Roman"/>
          <w:sz w:val="24"/>
          <w:lang w:eastAsia="hu-HU"/>
        </w:rPr>
        <w:t>jóváhagyja Budapest Főváros Önkormányzata 2017. évi vagyonkimutatását az 5. melléklet szerinti tartalommal;</w:t>
      </w:r>
    </w:p>
    <w:p w14:paraId="5D1EBB26" w14:textId="77777777" w:rsidR="007D4EF8" w:rsidRPr="007D4EF8" w:rsidRDefault="007D4EF8" w:rsidP="00A62309">
      <w:pPr>
        <w:spacing w:line="20" w:lineRule="atLeast"/>
        <w:jc w:val="both"/>
        <w:rPr>
          <w:rFonts w:ascii="Times New Roman" w:eastAsia="Times New Roman" w:hAnsi="Times New Roman"/>
          <w:sz w:val="24"/>
          <w:lang w:eastAsia="hu-HU"/>
        </w:rPr>
      </w:pPr>
    </w:p>
    <w:p w14:paraId="7EFE782B" w14:textId="7DDFCCF0" w:rsidR="007D4EF8" w:rsidRPr="007D4EF8" w:rsidRDefault="007D4EF8" w:rsidP="00A62309">
      <w:pPr>
        <w:spacing w:line="20" w:lineRule="atLeast"/>
        <w:jc w:val="both"/>
        <w:rPr>
          <w:rFonts w:ascii="Times New Roman" w:eastAsia="Times New Roman" w:hAnsi="Times New Roman"/>
          <w:sz w:val="24"/>
          <w:lang w:eastAsia="hu-HU"/>
        </w:rPr>
      </w:pPr>
      <w:r w:rsidRPr="007D4EF8">
        <w:rPr>
          <w:rFonts w:ascii="Times New Roman" w:eastAsia="Times New Roman" w:hAnsi="Times New Roman"/>
          <w:sz w:val="24"/>
          <w:lang w:eastAsia="hu-HU"/>
        </w:rPr>
        <w:t>Az 1., 2., és 4. pont szerinti döntési javaslatok elfogadásához egyszerű, a 3. pont szerinti rendelet</w:t>
      </w:r>
      <w:r w:rsidR="00BC6ABB">
        <w:rPr>
          <w:rFonts w:ascii="Times New Roman" w:eastAsia="Times New Roman" w:hAnsi="Times New Roman"/>
          <w:sz w:val="24"/>
          <w:lang w:eastAsia="hu-HU"/>
        </w:rPr>
        <w:t>-</w:t>
      </w:r>
      <w:r w:rsidRPr="007D4EF8">
        <w:rPr>
          <w:rFonts w:ascii="Times New Roman" w:eastAsia="Times New Roman" w:hAnsi="Times New Roman"/>
          <w:sz w:val="24"/>
          <w:lang w:eastAsia="hu-HU"/>
        </w:rPr>
        <w:t>tervezet elfogadásához minősített szavazattöbbség szükséges.</w:t>
      </w:r>
    </w:p>
    <w:p w14:paraId="035501E3" w14:textId="77777777" w:rsidR="007D4EF8" w:rsidRPr="007D4EF8" w:rsidRDefault="007D4EF8" w:rsidP="00A62309">
      <w:pPr>
        <w:spacing w:line="20" w:lineRule="atLeast"/>
        <w:jc w:val="both"/>
        <w:rPr>
          <w:rFonts w:ascii="Times New Roman" w:eastAsia="Times New Roman" w:hAnsi="Times New Roman"/>
          <w:sz w:val="24"/>
          <w:lang w:eastAsia="hu-HU"/>
        </w:rPr>
      </w:pPr>
    </w:p>
    <w:p w14:paraId="6F36031B" w14:textId="77777777" w:rsidR="007D4EF8" w:rsidRPr="007D4EF8" w:rsidRDefault="007D4EF8" w:rsidP="00A62309">
      <w:pPr>
        <w:jc w:val="both"/>
        <w:rPr>
          <w:rFonts w:ascii="Times New Roman" w:eastAsia="Times New Roman" w:hAnsi="Times New Roman"/>
          <w:sz w:val="24"/>
          <w:lang w:eastAsia="hu-HU"/>
        </w:rPr>
      </w:pPr>
    </w:p>
    <w:p w14:paraId="06221202" w14:textId="14865631" w:rsidR="007D4EF8" w:rsidRPr="007D4EF8" w:rsidRDefault="007D4EF8" w:rsidP="007D4EF8">
      <w:pPr>
        <w:jc w:val="both"/>
        <w:rPr>
          <w:rFonts w:ascii="Times New Roman" w:eastAsia="Times New Roman" w:hAnsi="Times New Roman"/>
          <w:sz w:val="24"/>
          <w:lang w:eastAsia="hu-HU"/>
        </w:rPr>
      </w:pPr>
      <w:r w:rsidRPr="007D4EF8">
        <w:rPr>
          <w:rFonts w:ascii="Times New Roman" w:eastAsia="Times New Roman" w:hAnsi="Times New Roman"/>
          <w:sz w:val="24"/>
          <w:lang w:eastAsia="hu-HU"/>
        </w:rPr>
        <w:t>Budapest, 2018</w:t>
      </w:r>
      <w:r w:rsidR="0061552A">
        <w:rPr>
          <w:rFonts w:ascii="Times New Roman" w:eastAsia="Times New Roman" w:hAnsi="Times New Roman"/>
          <w:sz w:val="24"/>
          <w:lang w:eastAsia="hu-HU"/>
        </w:rPr>
        <w:t>. május</w:t>
      </w:r>
      <w:r w:rsidR="00FD367F">
        <w:rPr>
          <w:rFonts w:ascii="Times New Roman" w:eastAsia="Times New Roman" w:hAnsi="Times New Roman"/>
          <w:sz w:val="24"/>
          <w:lang w:eastAsia="hu-HU"/>
        </w:rPr>
        <w:t xml:space="preserve"> </w:t>
      </w:r>
      <w:proofErr w:type="gramStart"/>
      <w:r w:rsidR="00FD367F">
        <w:rPr>
          <w:rFonts w:ascii="Times New Roman" w:eastAsia="Times New Roman" w:hAnsi="Times New Roman"/>
          <w:sz w:val="24"/>
          <w:lang w:eastAsia="hu-HU"/>
        </w:rPr>
        <w:t xml:space="preserve">„  </w:t>
      </w:r>
      <w:proofErr w:type="gramEnd"/>
      <w:r w:rsidR="00FD367F">
        <w:rPr>
          <w:rFonts w:ascii="Times New Roman" w:eastAsia="Times New Roman" w:hAnsi="Times New Roman"/>
          <w:sz w:val="24"/>
          <w:lang w:eastAsia="hu-HU"/>
        </w:rPr>
        <w:t xml:space="preserve"> ”</w:t>
      </w:r>
    </w:p>
    <w:p w14:paraId="43BDB437" w14:textId="40DA66F4" w:rsidR="007D4EF8" w:rsidRPr="007D4EF8" w:rsidRDefault="007D4EF8" w:rsidP="007D4EF8">
      <w:pPr>
        <w:jc w:val="both"/>
        <w:rPr>
          <w:rFonts w:ascii="Times New Roman" w:eastAsia="Times New Roman" w:hAnsi="Times New Roman"/>
          <w:sz w:val="24"/>
          <w:lang w:eastAsia="hu-HU"/>
        </w:rPr>
      </w:pPr>
    </w:p>
    <w:tbl>
      <w:tblPr>
        <w:tblpPr w:leftFromText="141" w:rightFromText="141" w:vertAnchor="text" w:tblpXSpec="right" w:tblpY="1"/>
        <w:tblOverlap w:val="never"/>
        <w:tblW w:w="2135" w:type="dxa"/>
        <w:tblCellMar>
          <w:left w:w="0" w:type="dxa"/>
          <w:right w:w="0" w:type="dxa"/>
        </w:tblCellMar>
        <w:tblLook w:val="04A0" w:firstRow="1" w:lastRow="0" w:firstColumn="1" w:lastColumn="0" w:noHBand="0" w:noVBand="1"/>
      </w:tblPr>
      <w:tblGrid>
        <w:gridCol w:w="2135"/>
      </w:tblGrid>
      <w:tr w:rsidR="007D4EF8" w:rsidRPr="007D4EF8" w14:paraId="1F5A9ED7" w14:textId="77777777" w:rsidTr="0061552A">
        <w:trPr>
          <w:trHeight w:val="100"/>
        </w:trPr>
        <w:tc>
          <w:tcPr>
            <w:tcW w:w="0" w:type="auto"/>
            <w:noWrap/>
          </w:tcPr>
          <w:p w14:paraId="5FB78AF4" w14:textId="77777777" w:rsidR="007D4EF8" w:rsidRPr="007D4EF8" w:rsidRDefault="007D4EF8" w:rsidP="007D4EF8">
            <w:pPr>
              <w:jc w:val="both"/>
              <w:rPr>
                <w:rFonts w:cs="Arial"/>
                <w:iCs/>
                <w:lang w:eastAsia="hu-HU"/>
              </w:rPr>
            </w:pPr>
          </w:p>
        </w:tc>
      </w:tr>
    </w:tbl>
    <w:p w14:paraId="526E1115" w14:textId="6776D21F" w:rsidR="007D4EF8" w:rsidRPr="0061552A" w:rsidRDefault="007D4EF8" w:rsidP="0061552A">
      <w:pPr>
        <w:jc w:val="both"/>
        <w:rPr>
          <w:rFonts w:ascii="Times New Roman" w:eastAsia="Times New Roman" w:hAnsi="Times New Roman"/>
          <w:sz w:val="24"/>
          <w:lang w:eastAsia="hu-HU"/>
        </w:rPr>
      </w:pPr>
    </w:p>
    <w:p w14:paraId="1C449E4C" w14:textId="6B0D9F3F" w:rsidR="005724CE" w:rsidRPr="004377D3" w:rsidRDefault="005724CE" w:rsidP="008E3511">
      <w:pPr>
        <w:pStyle w:val="BPhatrid-felels"/>
        <w:tabs>
          <w:tab w:val="left" w:pos="284"/>
        </w:tabs>
        <w:ind w:left="284"/>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941"/>
      </w:tblGrid>
      <w:tr w:rsidR="006629B3" w:rsidRPr="00987488" w14:paraId="2ECED314" w14:textId="77777777" w:rsidTr="0061552A">
        <w:tc>
          <w:tcPr>
            <w:tcW w:w="4690" w:type="dxa"/>
          </w:tcPr>
          <w:sdt>
            <w:sdtPr>
              <w:rPr>
                <w:rFonts w:cs="Arial"/>
                <w:color w:val="000000" w:themeColor="text1"/>
                <w:szCs w:val="20"/>
              </w:rPr>
              <w:alias w:val="Aláíró1"/>
              <w:tag w:val="edok_w_alairo_1"/>
              <w:id w:val="-1736766042"/>
              <w:lock w:val="sdtLocked"/>
              <w:placeholder>
                <w:docPart w:val="CD4E120933734947AB1804251ADF2552"/>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alairo_1[1]" w:storeItemID="{DFB563B3-EA9B-4139-8EB5-5D9B481E2081}"/>
              <w:text/>
            </w:sdtPr>
            <w:sdtEndPr/>
            <w:sdtContent>
              <w:p w14:paraId="033D93D1" w14:textId="333F0E5B" w:rsidR="006629B3" w:rsidRPr="00987488" w:rsidRDefault="00DB3AC6" w:rsidP="0061552A">
                <w:pPr>
                  <w:widowControl w:val="0"/>
                  <w:autoSpaceDE w:val="0"/>
                  <w:autoSpaceDN w:val="0"/>
                  <w:adjustRightInd w:val="0"/>
                  <w:spacing w:after="120"/>
                  <w:jc w:val="center"/>
                  <w:rPr>
                    <w:rFonts w:cs="Arial"/>
                    <w:szCs w:val="20"/>
                  </w:rPr>
                </w:pPr>
                <w:r>
                  <w:rPr>
                    <w:rFonts w:cs="Arial"/>
                    <w:color w:val="000000" w:themeColor="text1"/>
                    <w:szCs w:val="20"/>
                  </w:rPr>
                  <w:t>Bagdy Gábor József dr.</w:t>
                </w:r>
              </w:p>
            </w:sdtContent>
          </w:sdt>
        </w:tc>
        <w:tc>
          <w:tcPr>
            <w:tcW w:w="4941" w:type="dxa"/>
          </w:tcPr>
          <w:sdt>
            <w:sdtPr>
              <w:rPr>
                <w:rFonts w:cs="Arial"/>
                <w:szCs w:val="20"/>
              </w:rPr>
              <w:alias w:val="Aláíró2"/>
              <w:tag w:val="edok_w_alairo_2"/>
              <w:id w:val="-314805875"/>
              <w:lock w:val="sdtLocked"/>
              <w:placeholder>
                <w:docPart w:val="A8E0825427CF40CDB0B75B34429678FD"/>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alairo_2[1]" w:storeItemID="{DFB563B3-EA9B-4139-8EB5-5D9B481E2081}"/>
              <w:text/>
            </w:sdtPr>
            <w:sdtEndPr/>
            <w:sdtContent>
              <w:p w14:paraId="6C5C5FA9" w14:textId="1C92E44D" w:rsidR="006629B3" w:rsidRPr="00987488" w:rsidRDefault="00DB3AC6" w:rsidP="0061552A">
                <w:pPr>
                  <w:widowControl w:val="0"/>
                  <w:autoSpaceDE w:val="0"/>
                  <w:autoSpaceDN w:val="0"/>
                  <w:adjustRightInd w:val="0"/>
                  <w:spacing w:after="120"/>
                  <w:jc w:val="right"/>
                  <w:rPr>
                    <w:rFonts w:cs="Arial"/>
                    <w:szCs w:val="20"/>
                  </w:rPr>
                </w:pPr>
                <w:r>
                  <w:rPr>
                    <w:rFonts w:cs="Arial"/>
                    <w:szCs w:val="20"/>
                  </w:rPr>
                  <w:t>Tarlós István</w:t>
                </w:r>
              </w:p>
            </w:sdtContent>
          </w:sdt>
        </w:tc>
      </w:tr>
      <w:tr w:rsidR="006629B3" w:rsidRPr="00987488" w14:paraId="75AEA161" w14:textId="77777777" w:rsidTr="0061552A">
        <w:tc>
          <w:tcPr>
            <w:tcW w:w="4690" w:type="dxa"/>
          </w:tcPr>
          <w:p w14:paraId="4F847A69" w14:textId="094C554B" w:rsidR="006629B3" w:rsidRPr="00987488" w:rsidRDefault="00371717" w:rsidP="0061552A">
            <w:pPr>
              <w:widowControl w:val="0"/>
              <w:autoSpaceDE w:val="0"/>
              <w:autoSpaceDN w:val="0"/>
              <w:adjustRightInd w:val="0"/>
              <w:spacing w:after="120"/>
              <w:jc w:val="center"/>
              <w:rPr>
                <w:rFonts w:cs="Arial"/>
                <w:szCs w:val="20"/>
              </w:rPr>
            </w:pPr>
            <w:r>
              <w:rPr>
                <w:rFonts w:cs="Arial"/>
                <w:color w:val="000000" w:themeColor="text1"/>
                <w:sz w:val="16"/>
                <w:szCs w:val="16"/>
              </w:rPr>
              <w:t>főpolgármester-helyettes</w:t>
            </w:r>
          </w:p>
        </w:tc>
        <w:tc>
          <w:tcPr>
            <w:tcW w:w="4941" w:type="dxa"/>
          </w:tcPr>
          <w:p w14:paraId="2858E750" w14:textId="1FA52E60" w:rsidR="006629B3" w:rsidRPr="00987488" w:rsidRDefault="0061552A" w:rsidP="0061552A">
            <w:pPr>
              <w:widowControl w:val="0"/>
              <w:autoSpaceDE w:val="0"/>
              <w:autoSpaceDN w:val="0"/>
              <w:adjustRightInd w:val="0"/>
              <w:spacing w:after="120"/>
              <w:jc w:val="right"/>
              <w:rPr>
                <w:rFonts w:cs="Arial"/>
                <w:szCs w:val="20"/>
              </w:rPr>
            </w:pPr>
            <w:r>
              <w:rPr>
                <w:rFonts w:cs="Arial"/>
                <w:sz w:val="16"/>
                <w:szCs w:val="16"/>
              </w:rPr>
              <w:t>főpolgármester</w:t>
            </w:r>
          </w:p>
        </w:tc>
      </w:tr>
    </w:tbl>
    <w:p w14:paraId="1C449E5B" w14:textId="032B332E" w:rsidR="005724CE" w:rsidRDefault="005724CE" w:rsidP="008E3511">
      <w:pPr>
        <w:pStyle w:val="BPmellkletcm"/>
      </w:pPr>
    </w:p>
    <w:p w14:paraId="18CCAB65" w14:textId="2848E903" w:rsidR="006629B3" w:rsidRDefault="006629B3" w:rsidP="008E3511">
      <w:pPr>
        <w:pStyle w:val="BPmellkletcm"/>
      </w:pPr>
    </w:p>
    <w:tbl>
      <w:tblPr>
        <w:tblW w:w="0" w:type="auto"/>
        <w:tblCellMar>
          <w:left w:w="0" w:type="dxa"/>
          <w:right w:w="0" w:type="dxa"/>
        </w:tblCellMar>
        <w:tblLook w:val="04A0" w:firstRow="1" w:lastRow="0" w:firstColumn="1" w:lastColumn="0" w:noHBand="0" w:noVBand="1"/>
      </w:tblPr>
      <w:tblGrid>
        <w:gridCol w:w="1824"/>
      </w:tblGrid>
      <w:tr w:rsidR="005724CE" w:rsidRPr="00DA18D1" w14:paraId="1C449E5D" w14:textId="77777777" w:rsidTr="0061552A">
        <w:trPr>
          <w:trHeight w:val="138"/>
        </w:trPr>
        <w:tc>
          <w:tcPr>
            <w:tcW w:w="0" w:type="auto"/>
            <w:noWrap/>
          </w:tcPr>
          <w:p w14:paraId="1C449E5C" w14:textId="77777777" w:rsidR="005724CE" w:rsidRPr="00DA18D1" w:rsidRDefault="005724CE" w:rsidP="008E3511">
            <w:pPr>
              <w:pStyle w:val="BPtisztelettel"/>
              <w:jc w:val="both"/>
              <w:rPr>
                <w:sz w:val="20"/>
                <w:szCs w:val="20"/>
              </w:rPr>
            </w:pPr>
            <w:r w:rsidRPr="00DA18D1">
              <w:rPr>
                <w:sz w:val="20"/>
                <w:szCs w:val="20"/>
              </w:rPr>
              <w:t>Láttam:</w:t>
            </w:r>
          </w:p>
        </w:tc>
      </w:tr>
      <w:tr w:rsidR="005724CE" w:rsidRPr="00DA18D1" w14:paraId="1C449E60" w14:textId="77777777" w:rsidTr="0061552A">
        <w:trPr>
          <w:trHeight w:val="961"/>
        </w:trPr>
        <w:tc>
          <w:tcPr>
            <w:tcW w:w="0" w:type="auto"/>
            <w:noWrap/>
          </w:tcPr>
          <w:p w14:paraId="1C449E5E" w14:textId="77777777" w:rsidR="005724CE" w:rsidRPr="00DA18D1" w:rsidRDefault="005724CE" w:rsidP="008E3511">
            <w:pPr>
              <w:pStyle w:val="BPalrs"/>
              <w:rPr>
                <w:sz w:val="20"/>
                <w:szCs w:val="20"/>
              </w:rPr>
            </w:pPr>
            <w:r w:rsidRPr="00DA18D1">
              <w:rPr>
                <w:sz w:val="20"/>
                <w:szCs w:val="20"/>
              </w:rPr>
              <w:t>Sárádi Kálmánné dr.</w:t>
            </w:r>
          </w:p>
          <w:p w14:paraId="1C449E5F" w14:textId="77777777" w:rsidR="005724CE" w:rsidRPr="00BD577A" w:rsidRDefault="005724CE" w:rsidP="008E3511">
            <w:pPr>
              <w:pStyle w:val="Bpalrstitulus"/>
              <w:jc w:val="both"/>
              <w:rPr>
                <w:i w:val="0"/>
                <w:sz w:val="20"/>
                <w:szCs w:val="20"/>
              </w:rPr>
            </w:pPr>
            <w:r w:rsidRPr="00BD577A">
              <w:rPr>
                <w:i w:val="0"/>
                <w:sz w:val="16"/>
                <w:szCs w:val="20"/>
              </w:rPr>
              <w:t>főjegyző</w:t>
            </w:r>
          </w:p>
        </w:tc>
      </w:tr>
    </w:tbl>
    <w:p w14:paraId="1C449E62" w14:textId="6A91918D" w:rsidR="005724CE" w:rsidRDefault="005724CE" w:rsidP="008E3511">
      <w:pPr>
        <w:pStyle w:val="BPmellkletcm"/>
      </w:pPr>
    </w:p>
    <w:p w14:paraId="1C449E66" w14:textId="77777777" w:rsidR="006B02C2" w:rsidRPr="00F17912" w:rsidRDefault="002344B9" w:rsidP="0061552A">
      <w:pPr>
        <w:widowControl w:val="0"/>
        <w:autoSpaceDE w:val="0"/>
        <w:autoSpaceDN w:val="0"/>
        <w:adjustRightInd w:val="0"/>
        <w:spacing w:before="240" w:line="360" w:lineRule="auto"/>
        <w:rPr>
          <w:rFonts w:cs="Arial"/>
          <w:sz w:val="16"/>
          <w:szCs w:val="16"/>
        </w:rPr>
      </w:pPr>
      <w:r>
        <w:rPr>
          <w:noProof/>
          <w:lang w:eastAsia="hu-HU"/>
        </w:rPr>
        <mc:AlternateContent>
          <mc:Choice Requires="wps">
            <w:drawing>
              <wp:inline distT="0" distB="0" distL="0" distR="0" wp14:anchorId="1C449E6C" wp14:editId="1C449E6D">
                <wp:extent cx="6155690" cy="0"/>
                <wp:effectExtent l="0" t="0" r="35560" b="19050"/>
                <wp:docPr id="9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3810">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inline>
            </w:drawing>
          </mc:Choice>
          <mc:Fallback>
            <w:pict>
              <v:shapetype w14:anchorId="20B626D4" id="_x0000_t32" coordsize="21600,21600" o:spt="32" o:oned="t" path="m,l21600,21600e" filled="f">
                <v:path arrowok="t" fillok="f" o:connecttype="none"/>
                <o:lock v:ext="edit" shapetype="t"/>
              </v:shapetype>
              <v:shape id="AutoShape 5" o:spid="_x0000_s1026" type="#_x0000_t32" style="width:484.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" strokeweight=".3pt">
                <w10:anchorlock/>
              </v:shape>
            </w:pict>
          </mc:Fallback>
        </mc:AlternateContent>
      </w:r>
    </w:p>
    <w:p w14:paraId="44AF07AB" w14:textId="77777777" w:rsidR="0061552A" w:rsidRPr="007D4EF8" w:rsidRDefault="0061552A" w:rsidP="0061552A">
      <w:pPr>
        <w:spacing w:after="120"/>
        <w:rPr>
          <w:rFonts w:ascii="Times New Roman" w:hAnsi="Times New Roman"/>
          <w:spacing w:val="20"/>
          <w:position w:val="-6"/>
          <w:szCs w:val="20"/>
        </w:rPr>
      </w:pPr>
      <w:r w:rsidRPr="007D4EF8">
        <w:rPr>
          <w:rFonts w:ascii="Times New Roman" w:hAnsi="Times New Roman"/>
          <w:spacing w:val="20"/>
          <w:position w:val="-6"/>
          <w:szCs w:val="20"/>
        </w:rPr>
        <w:t>Mellékletek:</w:t>
      </w:r>
    </w:p>
    <w:p w14:paraId="09C5F2E8" w14:textId="77777777" w:rsidR="0061552A" w:rsidRPr="007D4EF8" w:rsidRDefault="0061552A" w:rsidP="0061552A">
      <w:pPr>
        <w:numPr>
          <w:ilvl w:val="0"/>
          <w:numId w:val="10"/>
        </w:numPr>
        <w:autoSpaceDE w:val="0"/>
        <w:autoSpaceDN w:val="0"/>
        <w:adjustRightInd w:val="0"/>
        <w:contextualSpacing/>
        <w:rPr>
          <w:rFonts w:ascii="Times New Roman" w:eastAsia="Times New Roman" w:hAnsi="Times New Roman"/>
          <w:szCs w:val="20"/>
          <w:lang w:eastAsia="hu-HU"/>
        </w:rPr>
      </w:pPr>
      <w:r w:rsidRPr="007D4EF8">
        <w:rPr>
          <w:rFonts w:ascii="Times New Roman" w:eastAsia="Times New Roman" w:hAnsi="Times New Roman"/>
          <w:szCs w:val="20"/>
          <w:lang w:eastAsia="hu-HU"/>
        </w:rPr>
        <w:t xml:space="preserve">Beruházási kiadások </w:t>
      </w:r>
      <w:proofErr w:type="spellStart"/>
      <w:r w:rsidRPr="007D4EF8">
        <w:rPr>
          <w:rFonts w:ascii="Times New Roman" w:eastAsia="Times New Roman" w:hAnsi="Times New Roman"/>
          <w:szCs w:val="20"/>
          <w:lang w:eastAsia="hu-HU"/>
        </w:rPr>
        <w:t>feladatonkénti</w:t>
      </w:r>
      <w:proofErr w:type="spellEnd"/>
      <w:r w:rsidRPr="007D4EF8">
        <w:rPr>
          <w:rFonts w:ascii="Times New Roman" w:eastAsia="Times New Roman" w:hAnsi="Times New Roman"/>
          <w:szCs w:val="20"/>
          <w:lang w:eastAsia="hu-HU"/>
        </w:rPr>
        <w:t xml:space="preserve"> értékelése</w:t>
      </w:r>
    </w:p>
    <w:p w14:paraId="0A046236" w14:textId="77777777" w:rsidR="0061552A" w:rsidRPr="007D4EF8" w:rsidRDefault="0061552A" w:rsidP="0061552A">
      <w:pPr>
        <w:numPr>
          <w:ilvl w:val="0"/>
          <w:numId w:val="10"/>
        </w:numPr>
        <w:autoSpaceDE w:val="0"/>
        <w:autoSpaceDN w:val="0"/>
        <w:adjustRightInd w:val="0"/>
        <w:contextualSpacing/>
        <w:rPr>
          <w:rFonts w:ascii="Times New Roman" w:eastAsia="Times New Roman" w:hAnsi="Times New Roman"/>
          <w:szCs w:val="20"/>
          <w:lang w:eastAsia="hu-HU"/>
        </w:rPr>
      </w:pPr>
      <w:r w:rsidRPr="007D4EF8">
        <w:rPr>
          <w:rFonts w:ascii="Times New Roman" w:eastAsia="Times New Roman" w:hAnsi="Times New Roman"/>
          <w:szCs w:val="20"/>
          <w:lang w:eastAsia="hu-HU"/>
        </w:rPr>
        <w:t xml:space="preserve">Felújítási kiadások </w:t>
      </w:r>
      <w:proofErr w:type="spellStart"/>
      <w:r w:rsidRPr="007D4EF8">
        <w:rPr>
          <w:rFonts w:ascii="Times New Roman" w:eastAsia="Times New Roman" w:hAnsi="Times New Roman"/>
          <w:szCs w:val="20"/>
          <w:lang w:eastAsia="hu-HU"/>
        </w:rPr>
        <w:t>feladatonkénti</w:t>
      </w:r>
      <w:proofErr w:type="spellEnd"/>
      <w:r w:rsidRPr="007D4EF8">
        <w:rPr>
          <w:rFonts w:ascii="Times New Roman" w:eastAsia="Times New Roman" w:hAnsi="Times New Roman"/>
          <w:szCs w:val="20"/>
          <w:lang w:eastAsia="hu-HU"/>
        </w:rPr>
        <w:t xml:space="preserve"> értékelése</w:t>
      </w:r>
    </w:p>
    <w:p w14:paraId="6538605F" w14:textId="77777777" w:rsidR="0061552A" w:rsidRPr="007D4EF8" w:rsidRDefault="0061552A" w:rsidP="0061552A">
      <w:pPr>
        <w:numPr>
          <w:ilvl w:val="0"/>
          <w:numId w:val="10"/>
        </w:numPr>
        <w:autoSpaceDE w:val="0"/>
        <w:autoSpaceDN w:val="0"/>
        <w:adjustRightInd w:val="0"/>
        <w:contextualSpacing/>
        <w:rPr>
          <w:rFonts w:ascii="Times New Roman" w:eastAsia="Times New Roman" w:hAnsi="Times New Roman"/>
          <w:szCs w:val="20"/>
          <w:lang w:eastAsia="hu-HU"/>
        </w:rPr>
      </w:pPr>
      <w:r w:rsidRPr="007D4EF8">
        <w:rPr>
          <w:rFonts w:ascii="Times New Roman" w:eastAsia="Times New Roman" w:hAnsi="Times New Roman"/>
          <w:szCs w:val="20"/>
          <w:lang w:eastAsia="hu-HU"/>
        </w:rPr>
        <w:t xml:space="preserve">Előzetes hatásvizsgálat </w:t>
      </w:r>
    </w:p>
    <w:p w14:paraId="3ED6038A" w14:textId="394763E3" w:rsidR="0061552A" w:rsidRPr="007D4EF8" w:rsidRDefault="0061552A" w:rsidP="0061552A">
      <w:pPr>
        <w:numPr>
          <w:ilvl w:val="0"/>
          <w:numId w:val="10"/>
        </w:numPr>
        <w:autoSpaceDE w:val="0"/>
        <w:autoSpaceDN w:val="0"/>
        <w:adjustRightInd w:val="0"/>
        <w:contextualSpacing/>
        <w:rPr>
          <w:rFonts w:ascii="Times New Roman" w:eastAsia="Times New Roman" w:hAnsi="Times New Roman"/>
          <w:szCs w:val="20"/>
          <w:lang w:eastAsia="hu-HU"/>
        </w:rPr>
      </w:pPr>
      <w:r w:rsidRPr="007D4EF8">
        <w:rPr>
          <w:rFonts w:ascii="Times New Roman" w:eastAsia="Times New Roman" w:hAnsi="Times New Roman"/>
          <w:szCs w:val="20"/>
          <w:lang w:eastAsia="hu-HU"/>
        </w:rPr>
        <w:t>Könyvvizsgálói jelentés</w:t>
      </w:r>
      <w:r w:rsidR="00FD367F">
        <w:rPr>
          <w:rFonts w:ascii="Times New Roman" w:eastAsia="Times New Roman" w:hAnsi="Times New Roman"/>
          <w:szCs w:val="20"/>
          <w:lang w:eastAsia="hu-HU"/>
        </w:rPr>
        <w:t xml:space="preserve"> </w:t>
      </w:r>
    </w:p>
    <w:p w14:paraId="3352959B" w14:textId="77777777" w:rsidR="0061552A" w:rsidRPr="007D4EF8" w:rsidRDefault="0061552A" w:rsidP="0061552A">
      <w:pPr>
        <w:numPr>
          <w:ilvl w:val="0"/>
          <w:numId w:val="10"/>
        </w:numPr>
        <w:autoSpaceDE w:val="0"/>
        <w:autoSpaceDN w:val="0"/>
        <w:adjustRightInd w:val="0"/>
        <w:contextualSpacing/>
        <w:rPr>
          <w:rFonts w:ascii="Times New Roman" w:eastAsia="Times New Roman" w:hAnsi="Times New Roman"/>
          <w:szCs w:val="20"/>
          <w:lang w:eastAsia="hu-HU"/>
        </w:rPr>
      </w:pPr>
      <w:r w:rsidRPr="007D4EF8">
        <w:rPr>
          <w:rFonts w:ascii="Times New Roman" w:eastAsia="Times New Roman" w:hAnsi="Times New Roman"/>
          <w:szCs w:val="20"/>
          <w:lang w:eastAsia="hu-HU"/>
        </w:rPr>
        <w:lastRenderedPageBreak/>
        <w:t>Vagyonkimutatás (külön kötetben)</w:t>
      </w:r>
    </w:p>
    <w:p w14:paraId="0242384C" w14:textId="77777777" w:rsidR="0061552A" w:rsidRPr="007D4EF8" w:rsidRDefault="0061552A" w:rsidP="0061552A">
      <w:pPr>
        <w:numPr>
          <w:ilvl w:val="0"/>
          <w:numId w:val="10"/>
        </w:numPr>
        <w:autoSpaceDE w:val="0"/>
        <w:autoSpaceDN w:val="0"/>
        <w:adjustRightInd w:val="0"/>
        <w:contextualSpacing/>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Jogszabály által előírt tájékoztatási kötelezettségek</w:t>
      </w:r>
    </w:p>
    <w:p w14:paraId="41767F0C" w14:textId="77777777" w:rsidR="0061552A" w:rsidRPr="007D4EF8" w:rsidRDefault="0061552A" w:rsidP="0061552A">
      <w:pPr>
        <w:ind w:firstLine="708"/>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6/a. Kimutatás a közvetett támogatásokról 2017. év</w:t>
      </w:r>
    </w:p>
    <w:p w14:paraId="79F4B51E" w14:textId="30F69B76" w:rsidR="0061552A" w:rsidRPr="007D4EF8" w:rsidRDefault="0061552A" w:rsidP="0061552A">
      <w:pPr>
        <w:ind w:firstLine="708"/>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6/</w:t>
      </w:r>
      <w:proofErr w:type="spellStart"/>
      <w:r w:rsidRPr="007D4EF8">
        <w:rPr>
          <w:rFonts w:ascii="Times New Roman" w:eastAsia="Times New Roman" w:hAnsi="Times New Roman"/>
          <w:szCs w:val="20"/>
          <w:lang w:eastAsia="hu-HU"/>
        </w:rPr>
        <w:t>b.</w:t>
      </w:r>
      <w:proofErr w:type="spellEnd"/>
      <w:r w:rsidRPr="007D4EF8">
        <w:rPr>
          <w:rFonts w:ascii="Times New Roman" w:eastAsia="Times New Roman" w:hAnsi="Times New Roman"/>
          <w:szCs w:val="20"/>
          <w:lang w:eastAsia="hu-HU"/>
        </w:rPr>
        <w:t xml:space="preserve"> Kimutatás a Fővárosi Önkormányzat helyi iparűzési adónál érvényesített </w:t>
      </w:r>
      <w:r w:rsidR="00FD367F">
        <w:rPr>
          <w:rFonts w:ascii="Times New Roman" w:eastAsia="Times New Roman" w:hAnsi="Times New Roman"/>
          <w:szCs w:val="20"/>
          <w:lang w:eastAsia="hu-HU"/>
        </w:rPr>
        <w:t xml:space="preserve">közvetett </w:t>
      </w:r>
      <w:r w:rsidRPr="007D4EF8">
        <w:rPr>
          <w:rFonts w:ascii="Times New Roman" w:eastAsia="Times New Roman" w:hAnsi="Times New Roman"/>
          <w:szCs w:val="20"/>
          <w:lang w:eastAsia="hu-HU"/>
        </w:rPr>
        <w:t>támogatásairól</w:t>
      </w:r>
    </w:p>
    <w:p w14:paraId="3BD534DD" w14:textId="77777777" w:rsidR="0061552A" w:rsidRPr="007D4EF8" w:rsidRDefault="0061552A" w:rsidP="0061552A">
      <w:pPr>
        <w:ind w:left="70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6/c. Budapest Főváros Önkormányzata 2017. évre tervezett bevételei és kiadásai eredményszemléletben</w:t>
      </w:r>
    </w:p>
    <w:p w14:paraId="7D59CA96" w14:textId="77777777" w:rsidR="0061552A" w:rsidRPr="007D4EF8" w:rsidRDefault="0061552A" w:rsidP="0061552A">
      <w:pPr>
        <w:ind w:left="709" w:hanging="1"/>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6/d. Kimutatás a Fővárosi Önkormányzat 2017. évi összes bevétele, kiadása, pénzeszközváltozása alakulásáról</w:t>
      </w:r>
    </w:p>
    <w:p w14:paraId="78BDE78E" w14:textId="34D4DDE7" w:rsidR="0061552A" w:rsidRPr="007D4EF8" w:rsidRDefault="0061552A" w:rsidP="0061552A">
      <w:pPr>
        <w:ind w:left="70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 xml:space="preserve">6/e. Budapest Főváros Önkormányzatának működési jellegű </w:t>
      </w:r>
      <w:r w:rsidR="00FD367F">
        <w:rPr>
          <w:rFonts w:ascii="Times New Roman" w:eastAsia="Times New Roman" w:hAnsi="Times New Roman"/>
          <w:szCs w:val="20"/>
          <w:lang w:eastAsia="hu-HU"/>
        </w:rPr>
        <w:t xml:space="preserve">többéves </w:t>
      </w:r>
      <w:r w:rsidRPr="007D4EF8">
        <w:rPr>
          <w:rFonts w:ascii="Times New Roman" w:eastAsia="Times New Roman" w:hAnsi="Times New Roman"/>
          <w:szCs w:val="20"/>
          <w:lang w:eastAsia="hu-HU"/>
        </w:rPr>
        <w:t>elkötelezettségei 2017-2020. évekre</w:t>
      </w:r>
    </w:p>
    <w:p w14:paraId="28693796" w14:textId="77777777" w:rsidR="0061552A" w:rsidRPr="007D4EF8" w:rsidRDefault="0061552A" w:rsidP="0061552A">
      <w:pPr>
        <w:ind w:left="70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6/f. Kimutatás a Fővárosi Önkormányzat 2017. év végén fennálló adósságállományáról lejárat, bel-és külföldi hitelezők szerinti bontásban</w:t>
      </w:r>
    </w:p>
    <w:p w14:paraId="678638DA" w14:textId="77777777" w:rsidR="0061552A" w:rsidRPr="007D4EF8" w:rsidRDefault="0061552A" w:rsidP="0061552A">
      <w:pPr>
        <w:ind w:left="70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6/g. Kimutatás a Fővárosi Önkormányzat gazdasági társaságairól</w:t>
      </w:r>
    </w:p>
    <w:p w14:paraId="233FE85A" w14:textId="77777777" w:rsidR="0061552A" w:rsidRPr="007D4EF8" w:rsidRDefault="0061552A" w:rsidP="0061552A">
      <w:pPr>
        <w:ind w:left="70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6/h. Kimutatás a Fővárosi Önkormányzat 100%-os és többségi tulajdonában álló gazdasági társaságok kötelezettségeiről</w:t>
      </w:r>
    </w:p>
    <w:p w14:paraId="65C18069" w14:textId="545E6CE5" w:rsidR="0061552A" w:rsidRPr="007D4EF8" w:rsidRDefault="0061552A" w:rsidP="0061552A">
      <w:pPr>
        <w:ind w:left="70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 xml:space="preserve">6/i. Kimutatás a Fővárosi Önkormányzat részesedéseinek alakulásáról </w:t>
      </w:r>
      <w:r w:rsidR="00FD367F">
        <w:rPr>
          <w:rFonts w:ascii="Times New Roman" w:eastAsia="Times New Roman" w:hAnsi="Times New Roman"/>
          <w:szCs w:val="20"/>
          <w:lang w:eastAsia="hu-HU"/>
        </w:rPr>
        <w:t xml:space="preserve">(intézményi részesedések nélkül) </w:t>
      </w:r>
      <w:r w:rsidRPr="007D4EF8">
        <w:rPr>
          <w:rFonts w:ascii="Times New Roman" w:eastAsia="Times New Roman" w:hAnsi="Times New Roman"/>
          <w:szCs w:val="20"/>
          <w:lang w:eastAsia="hu-HU"/>
        </w:rPr>
        <w:t>2017. év</w:t>
      </w:r>
    </w:p>
    <w:p w14:paraId="4B68336E" w14:textId="77777777" w:rsidR="0061552A" w:rsidRPr="007D4EF8" w:rsidRDefault="0061552A" w:rsidP="0061552A">
      <w:pPr>
        <w:numPr>
          <w:ilvl w:val="0"/>
          <w:numId w:val="10"/>
        </w:numPr>
        <w:autoSpaceDE w:val="0"/>
        <w:autoSpaceDN w:val="0"/>
        <w:adjustRightInd w:val="0"/>
        <w:contextualSpacing/>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Költségvetési beszámolók táblázatai és könyvvizsgálói jelentés</w:t>
      </w:r>
    </w:p>
    <w:p w14:paraId="7789E364" w14:textId="6C8251BA" w:rsidR="0061552A" w:rsidRPr="007D4EF8" w:rsidRDefault="0061552A" w:rsidP="0061552A">
      <w:pPr>
        <w:ind w:left="360" w:firstLine="34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7/a. A Fővárosi Önkormányzat és intézményei</w:t>
      </w:r>
      <w:r w:rsidR="00FD367F">
        <w:rPr>
          <w:rFonts w:ascii="Times New Roman" w:eastAsia="Times New Roman" w:hAnsi="Times New Roman"/>
          <w:szCs w:val="20"/>
          <w:lang w:eastAsia="hu-HU"/>
        </w:rPr>
        <w:t xml:space="preserve"> 2017. évi</w:t>
      </w:r>
      <w:r w:rsidRPr="007D4EF8">
        <w:rPr>
          <w:rFonts w:ascii="Times New Roman" w:eastAsia="Times New Roman" w:hAnsi="Times New Roman"/>
          <w:szCs w:val="20"/>
          <w:lang w:eastAsia="hu-HU"/>
        </w:rPr>
        <w:t xml:space="preserve"> költségvetési kiadásai </w:t>
      </w:r>
    </w:p>
    <w:p w14:paraId="7FE56AC3" w14:textId="1D35A6BD" w:rsidR="0061552A" w:rsidRPr="007D4EF8" w:rsidRDefault="0061552A" w:rsidP="0061552A">
      <w:pPr>
        <w:ind w:left="360" w:firstLine="34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7/</w:t>
      </w:r>
      <w:proofErr w:type="spellStart"/>
      <w:r w:rsidRPr="007D4EF8">
        <w:rPr>
          <w:rFonts w:ascii="Times New Roman" w:eastAsia="Times New Roman" w:hAnsi="Times New Roman"/>
          <w:szCs w:val="20"/>
          <w:lang w:eastAsia="hu-HU"/>
        </w:rPr>
        <w:t>b.</w:t>
      </w:r>
      <w:proofErr w:type="spellEnd"/>
      <w:r w:rsidRPr="007D4EF8">
        <w:rPr>
          <w:rFonts w:ascii="Times New Roman" w:eastAsia="Times New Roman" w:hAnsi="Times New Roman"/>
          <w:szCs w:val="20"/>
          <w:lang w:eastAsia="hu-HU"/>
        </w:rPr>
        <w:t xml:space="preserve"> A Fővárosi Önkormányzat és intézményei</w:t>
      </w:r>
      <w:r w:rsidR="00FD367F">
        <w:rPr>
          <w:rFonts w:ascii="Times New Roman" w:eastAsia="Times New Roman" w:hAnsi="Times New Roman"/>
          <w:szCs w:val="20"/>
          <w:lang w:eastAsia="hu-HU"/>
        </w:rPr>
        <w:t xml:space="preserve"> 2017. évi</w:t>
      </w:r>
      <w:r w:rsidRPr="007D4EF8">
        <w:rPr>
          <w:rFonts w:ascii="Times New Roman" w:eastAsia="Times New Roman" w:hAnsi="Times New Roman"/>
          <w:szCs w:val="20"/>
          <w:lang w:eastAsia="hu-HU"/>
        </w:rPr>
        <w:t xml:space="preserve"> költségvetési bevételei</w:t>
      </w:r>
    </w:p>
    <w:p w14:paraId="1F3DA95D" w14:textId="177F6C82" w:rsidR="0061552A" w:rsidRPr="007D4EF8" w:rsidRDefault="0061552A" w:rsidP="0061552A">
      <w:pPr>
        <w:ind w:left="360" w:firstLine="34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 xml:space="preserve">7/c. A Fővárosi Önkormányzat és intézményei </w:t>
      </w:r>
      <w:r w:rsidR="00FD367F">
        <w:rPr>
          <w:rFonts w:ascii="Times New Roman" w:eastAsia="Times New Roman" w:hAnsi="Times New Roman"/>
          <w:szCs w:val="20"/>
          <w:lang w:eastAsia="hu-HU"/>
        </w:rPr>
        <w:t xml:space="preserve">2017. évi </w:t>
      </w:r>
      <w:r w:rsidRPr="007D4EF8">
        <w:rPr>
          <w:rFonts w:ascii="Times New Roman" w:eastAsia="Times New Roman" w:hAnsi="Times New Roman"/>
          <w:szCs w:val="20"/>
          <w:lang w:eastAsia="hu-HU"/>
        </w:rPr>
        <w:t>finanszírozási kiadásai</w:t>
      </w:r>
    </w:p>
    <w:p w14:paraId="1B970544" w14:textId="08A442CD" w:rsidR="0061552A" w:rsidRPr="007D4EF8" w:rsidRDefault="0061552A" w:rsidP="0061552A">
      <w:pPr>
        <w:ind w:left="360" w:firstLine="34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 xml:space="preserve">7/d. A Fővárosi Önkormányzat és intézményei </w:t>
      </w:r>
      <w:r w:rsidR="00FD367F">
        <w:rPr>
          <w:rFonts w:ascii="Times New Roman" w:eastAsia="Times New Roman" w:hAnsi="Times New Roman"/>
          <w:szCs w:val="20"/>
          <w:lang w:eastAsia="hu-HU"/>
        </w:rPr>
        <w:t xml:space="preserve">2017. évi </w:t>
      </w:r>
      <w:r w:rsidRPr="007D4EF8">
        <w:rPr>
          <w:rFonts w:ascii="Times New Roman" w:eastAsia="Times New Roman" w:hAnsi="Times New Roman"/>
          <w:szCs w:val="20"/>
          <w:lang w:eastAsia="hu-HU"/>
        </w:rPr>
        <w:t>finanszírozási bevételei</w:t>
      </w:r>
    </w:p>
    <w:p w14:paraId="0BB1C930" w14:textId="77777777" w:rsidR="0061552A" w:rsidRPr="007D4EF8" w:rsidRDefault="0061552A" w:rsidP="0061552A">
      <w:pPr>
        <w:ind w:left="70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7/e. A Fővárosi Önkormányzat és intézményei 2017. évi mérlegadatai</w:t>
      </w:r>
    </w:p>
    <w:p w14:paraId="3E7FF4DA" w14:textId="77777777" w:rsidR="0061552A" w:rsidRPr="007D4EF8" w:rsidRDefault="0061552A" w:rsidP="0061552A">
      <w:pPr>
        <w:ind w:firstLine="708"/>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7/f. A Fővárosi Önkormányzat és intézményei 2017. évi eredménykimutatása</w:t>
      </w:r>
    </w:p>
    <w:p w14:paraId="4DE134CC" w14:textId="77777777" w:rsidR="0061552A" w:rsidRPr="007D4EF8" w:rsidRDefault="0061552A" w:rsidP="0061552A">
      <w:pPr>
        <w:ind w:left="70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7/g. A Fővárosi Önkormányzat konszolidált beszámolója</w:t>
      </w:r>
    </w:p>
    <w:p w14:paraId="53B35BA3" w14:textId="3DE2DFD0" w:rsidR="0061552A" w:rsidRPr="007D4EF8" w:rsidRDefault="0061552A" w:rsidP="0061552A">
      <w:pPr>
        <w:ind w:left="709"/>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7/h. A Főváros</w:t>
      </w:r>
      <w:r w:rsidR="00FD367F">
        <w:rPr>
          <w:rFonts w:ascii="Times New Roman" w:eastAsia="Times New Roman" w:hAnsi="Times New Roman"/>
          <w:szCs w:val="20"/>
          <w:lang w:eastAsia="hu-HU"/>
        </w:rPr>
        <w:t>i</w:t>
      </w:r>
      <w:r w:rsidRPr="007D4EF8">
        <w:rPr>
          <w:rFonts w:ascii="Times New Roman" w:eastAsia="Times New Roman" w:hAnsi="Times New Roman"/>
          <w:szCs w:val="20"/>
          <w:lang w:eastAsia="hu-HU"/>
        </w:rPr>
        <w:t xml:space="preserve"> Önkormányzat és intézményei 2017. évi éves költségvetési beszámolójáról készült független könyvvizsgálói jelentések </w:t>
      </w:r>
    </w:p>
    <w:p w14:paraId="22CF5AC7" w14:textId="5D08C3FE" w:rsidR="0061552A" w:rsidRPr="00E40EE9" w:rsidRDefault="00E40EE9" w:rsidP="00E40EE9">
      <w:pPr>
        <w:pStyle w:val="Listaszerbekezds"/>
        <w:numPr>
          <w:ilvl w:val="0"/>
          <w:numId w:val="10"/>
        </w:numPr>
        <w:jc w:val="both"/>
        <w:rPr>
          <w:rFonts w:ascii="Times New Roman" w:eastAsia="Times New Roman" w:hAnsi="Times New Roman"/>
          <w:szCs w:val="20"/>
          <w:lang w:eastAsia="hu-HU"/>
        </w:rPr>
      </w:pPr>
      <w:r>
        <w:rPr>
          <w:rFonts w:ascii="Times New Roman" w:eastAsia="Times New Roman" w:hAnsi="Times New Roman"/>
          <w:szCs w:val="20"/>
          <w:lang w:eastAsia="hu-HU"/>
        </w:rPr>
        <w:t>2017. évi költségvetési beszámolók (a Budapest Portálon megtalálhatók)</w:t>
      </w:r>
    </w:p>
    <w:p w14:paraId="50089C14" w14:textId="7FB4835E" w:rsidR="00E40EE9" w:rsidRPr="00E40EE9" w:rsidRDefault="00E40EE9" w:rsidP="00E40EE9">
      <w:pPr>
        <w:pStyle w:val="Listaszerbekezds"/>
        <w:numPr>
          <w:ilvl w:val="0"/>
          <w:numId w:val="10"/>
        </w:numPr>
        <w:jc w:val="both"/>
        <w:rPr>
          <w:rFonts w:ascii="Times New Roman" w:eastAsia="Times New Roman" w:hAnsi="Times New Roman"/>
          <w:szCs w:val="20"/>
          <w:lang w:eastAsia="hu-HU"/>
        </w:rPr>
      </w:pPr>
      <w:r w:rsidRPr="00E40EE9">
        <w:rPr>
          <w:rFonts w:ascii="Times New Roman" w:eastAsia="Times New Roman" w:hAnsi="Times New Roman"/>
          <w:szCs w:val="20"/>
          <w:lang w:eastAsia="hu-HU"/>
        </w:rPr>
        <w:t>Zárszámadási rendelet-tervezet</w:t>
      </w:r>
    </w:p>
    <w:p w14:paraId="07DA409D" w14:textId="77777777" w:rsidR="0061552A" w:rsidRPr="007D4EF8" w:rsidRDefault="0061552A" w:rsidP="0061552A">
      <w:pPr>
        <w:ind w:left="709"/>
        <w:jc w:val="both"/>
        <w:rPr>
          <w:rFonts w:ascii="Times New Roman" w:eastAsia="Times New Roman" w:hAnsi="Times New Roman"/>
          <w:szCs w:val="20"/>
          <w:lang w:eastAsia="hu-HU"/>
        </w:rPr>
      </w:pPr>
    </w:p>
    <w:p w14:paraId="5AED82FA" w14:textId="77777777" w:rsidR="0061552A" w:rsidRPr="007D4EF8" w:rsidRDefault="0061552A" w:rsidP="0061552A">
      <w:pPr>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Tájékoztatók</w:t>
      </w:r>
    </w:p>
    <w:p w14:paraId="64C696A5" w14:textId="77777777" w:rsidR="0061552A" w:rsidRPr="007D4EF8" w:rsidRDefault="0061552A" w:rsidP="0061552A">
      <w:pPr>
        <w:numPr>
          <w:ilvl w:val="0"/>
          <w:numId w:val="9"/>
        </w:numPr>
        <w:ind w:left="426"/>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Tájékoztató a főpolgármesteri keret 2017. évi felhasználásáról</w:t>
      </w:r>
    </w:p>
    <w:p w14:paraId="318E3260" w14:textId="5E30016B" w:rsidR="0061552A" w:rsidRPr="007D4EF8" w:rsidRDefault="0061552A" w:rsidP="0061552A">
      <w:pPr>
        <w:numPr>
          <w:ilvl w:val="0"/>
          <w:numId w:val="9"/>
        </w:numPr>
        <w:ind w:left="426"/>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Tájékoztató a keret jellegű címekről megvalósuló alapít</w:t>
      </w:r>
      <w:r w:rsidR="00FD367F">
        <w:rPr>
          <w:rFonts w:ascii="Times New Roman" w:eastAsia="Times New Roman" w:hAnsi="Times New Roman"/>
          <w:szCs w:val="20"/>
          <w:lang w:eastAsia="hu-HU"/>
        </w:rPr>
        <w:t>ványoknak, társadalmi szervezeteknek</w:t>
      </w:r>
      <w:r w:rsidRPr="007D4EF8">
        <w:rPr>
          <w:rFonts w:ascii="Times New Roman" w:eastAsia="Times New Roman" w:hAnsi="Times New Roman"/>
          <w:szCs w:val="20"/>
          <w:lang w:eastAsia="hu-HU"/>
        </w:rPr>
        <w:t xml:space="preserve"> nyújtott 2017. évi támogatásokról</w:t>
      </w:r>
    </w:p>
    <w:p w14:paraId="372F5F12" w14:textId="72B3507E" w:rsidR="0061552A" w:rsidRPr="007D4EF8" w:rsidRDefault="0061552A" w:rsidP="0061552A">
      <w:pPr>
        <w:numPr>
          <w:ilvl w:val="0"/>
          <w:numId w:val="9"/>
        </w:numPr>
        <w:ind w:left="426"/>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Tájékoztató a Fővárosi Nemzetiségi Önkormányzatok működésének támogatásáról Budapest Főváros Önkormányzat</w:t>
      </w:r>
      <w:r w:rsidR="00FD367F">
        <w:rPr>
          <w:rFonts w:ascii="Times New Roman" w:eastAsia="Times New Roman" w:hAnsi="Times New Roman"/>
          <w:szCs w:val="20"/>
          <w:lang w:eastAsia="hu-HU"/>
        </w:rPr>
        <w:t>a</w:t>
      </w:r>
      <w:r w:rsidRPr="007D4EF8">
        <w:rPr>
          <w:rFonts w:ascii="Times New Roman" w:eastAsia="Times New Roman" w:hAnsi="Times New Roman"/>
          <w:szCs w:val="20"/>
          <w:lang w:eastAsia="hu-HU"/>
        </w:rPr>
        <w:t xml:space="preserve"> 2017. évi költségvetésében</w:t>
      </w:r>
    </w:p>
    <w:p w14:paraId="2F5F1958" w14:textId="01F14BA8" w:rsidR="0061552A" w:rsidRPr="007D4EF8" w:rsidRDefault="0061552A" w:rsidP="0061552A">
      <w:pPr>
        <w:numPr>
          <w:ilvl w:val="0"/>
          <w:numId w:val="9"/>
        </w:numPr>
        <w:ind w:left="426"/>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Tájékoztató a Fővárosi Önkormán</w:t>
      </w:r>
      <w:r w:rsidR="00FD367F">
        <w:rPr>
          <w:rFonts w:ascii="Times New Roman" w:eastAsia="Times New Roman" w:hAnsi="Times New Roman"/>
          <w:szCs w:val="20"/>
          <w:lang w:eastAsia="hu-HU"/>
        </w:rPr>
        <w:t>yzat által nyújtott kölcsönök 2017. év végi állományáról</w:t>
      </w:r>
    </w:p>
    <w:p w14:paraId="6E5C1CB5" w14:textId="047875E6" w:rsidR="0061552A" w:rsidRPr="007D4EF8" w:rsidRDefault="0061552A" w:rsidP="0061552A">
      <w:pPr>
        <w:numPr>
          <w:ilvl w:val="0"/>
          <w:numId w:val="9"/>
        </w:numPr>
        <w:ind w:left="426"/>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 xml:space="preserve">Tájékoztató </w:t>
      </w:r>
      <w:r w:rsidR="00FD367F">
        <w:rPr>
          <w:rFonts w:ascii="Times New Roman" w:eastAsia="Times New Roman" w:hAnsi="Times New Roman"/>
          <w:szCs w:val="20"/>
          <w:lang w:eastAsia="hu-HU"/>
        </w:rPr>
        <w:t>2017. évben</w:t>
      </w:r>
      <w:r w:rsidRPr="007D4EF8">
        <w:rPr>
          <w:rFonts w:ascii="Times New Roman" w:eastAsia="Times New Roman" w:hAnsi="Times New Roman"/>
          <w:szCs w:val="20"/>
          <w:lang w:eastAsia="hu-HU"/>
        </w:rPr>
        <w:t xml:space="preserve"> </w:t>
      </w:r>
      <w:r w:rsidR="00FD367F">
        <w:rPr>
          <w:rFonts w:ascii="Times New Roman" w:eastAsia="Times New Roman" w:hAnsi="Times New Roman"/>
          <w:szCs w:val="20"/>
          <w:lang w:eastAsia="hu-HU"/>
        </w:rPr>
        <w:t>saját hatáskörben</w:t>
      </w:r>
      <w:r w:rsidRPr="007D4EF8">
        <w:rPr>
          <w:rFonts w:ascii="Times New Roman" w:eastAsia="Times New Roman" w:hAnsi="Times New Roman"/>
          <w:szCs w:val="20"/>
          <w:lang w:eastAsia="hu-HU"/>
        </w:rPr>
        <w:t xml:space="preserve"> </w:t>
      </w:r>
      <w:r w:rsidR="00FD367F">
        <w:rPr>
          <w:rFonts w:ascii="Times New Roman" w:eastAsia="Times New Roman" w:hAnsi="Times New Roman"/>
          <w:szCs w:val="20"/>
          <w:lang w:eastAsia="hu-HU"/>
        </w:rPr>
        <w:t>végrehajtott intézményi beruházások és felújítások alakulásáról</w:t>
      </w:r>
    </w:p>
    <w:p w14:paraId="5EC6407E" w14:textId="24A2770A" w:rsidR="0061552A" w:rsidRPr="007D4EF8" w:rsidRDefault="0061552A" w:rsidP="0061552A">
      <w:pPr>
        <w:numPr>
          <w:ilvl w:val="0"/>
          <w:numId w:val="9"/>
        </w:numPr>
        <w:ind w:left="426"/>
        <w:jc w:val="both"/>
        <w:rPr>
          <w:rFonts w:ascii="Times New Roman" w:eastAsia="Times New Roman" w:hAnsi="Times New Roman"/>
          <w:szCs w:val="20"/>
          <w:lang w:eastAsia="hu-HU"/>
        </w:rPr>
      </w:pPr>
      <w:r w:rsidRPr="007D4EF8">
        <w:rPr>
          <w:rFonts w:ascii="Times New Roman" w:eastAsia="Times New Roman" w:hAnsi="Times New Roman"/>
          <w:szCs w:val="20"/>
          <w:lang w:eastAsia="hu-HU"/>
        </w:rPr>
        <w:t xml:space="preserve">Tájékoztató a tárgyi eszközök </w:t>
      </w:r>
      <w:r w:rsidR="00FD367F" w:rsidRPr="007D4EF8">
        <w:rPr>
          <w:rFonts w:ascii="Times New Roman" w:eastAsia="Times New Roman" w:hAnsi="Times New Roman"/>
          <w:szCs w:val="20"/>
          <w:lang w:eastAsia="hu-HU"/>
        </w:rPr>
        <w:t>beruházásainak</w:t>
      </w:r>
      <w:r w:rsidR="00FD367F">
        <w:rPr>
          <w:rFonts w:ascii="Times New Roman" w:eastAsia="Times New Roman" w:hAnsi="Times New Roman"/>
          <w:szCs w:val="20"/>
          <w:lang w:eastAsia="hu-HU"/>
        </w:rPr>
        <w:t>,</w:t>
      </w:r>
      <w:r w:rsidR="00FD367F" w:rsidRPr="007D4EF8">
        <w:rPr>
          <w:rFonts w:ascii="Times New Roman" w:eastAsia="Times New Roman" w:hAnsi="Times New Roman"/>
          <w:szCs w:val="20"/>
          <w:lang w:eastAsia="hu-HU"/>
        </w:rPr>
        <w:t xml:space="preserve"> </w:t>
      </w:r>
      <w:r w:rsidR="00FD367F">
        <w:rPr>
          <w:rFonts w:ascii="Times New Roman" w:eastAsia="Times New Roman" w:hAnsi="Times New Roman"/>
          <w:szCs w:val="20"/>
          <w:lang w:eastAsia="hu-HU"/>
        </w:rPr>
        <w:t xml:space="preserve">felújításainak </w:t>
      </w:r>
      <w:r w:rsidRPr="007D4EF8">
        <w:rPr>
          <w:rFonts w:ascii="Times New Roman" w:eastAsia="Times New Roman" w:hAnsi="Times New Roman"/>
          <w:szCs w:val="20"/>
          <w:lang w:eastAsia="hu-HU"/>
        </w:rPr>
        <w:t>alakulásáról 2017. év</w:t>
      </w:r>
    </w:p>
    <w:p w14:paraId="76A4FB9C" w14:textId="77777777" w:rsidR="0061552A" w:rsidRPr="007D4EF8" w:rsidRDefault="0061552A" w:rsidP="0061552A">
      <w:pPr>
        <w:spacing w:after="120"/>
        <w:rPr>
          <w:rFonts w:ascii="Times New Roman" w:hAnsi="Times New Roman" w:cs="Arial"/>
          <w:spacing w:val="20"/>
          <w:position w:val="-6"/>
          <w:szCs w:val="20"/>
        </w:rPr>
      </w:pPr>
    </w:p>
    <w:sectPr w:rsidR="0061552A" w:rsidRPr="007D4EF8" w:rsidSect="007919C8">
      <w:footerReference w:type="default" r:id="rId16"/>
      <w:headerReference w:type="first" r:id="rId17"/>
      <w:pgSz w:w="11900" w:h="16840"/>
      <w:pgMar w:top="1361" w:right="964" w:bottom="1361" w:left="1304" w:header="6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9E70" w14:textId="77777777" w:rsidR="00EC6E4E" w:rsidRDefault="00EC6E4E" w:rsidP="008A7FCD">
      <w:r>
        <w:separator/>
      </w:r>
    </w:p>
  </w:endnote>
  <w:endnote w:type="continuationSeparator" w:id="0">
    <w:p w14:paraId="1C449E71" w14:textId="77777777" w:rsidR="00EC6E4E" w:rsidRDefault="00EC6E4E"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9E73" w14:textId="77777777" w:rsidR="00EC6E4E" w:rsidRDefault="00EC6E4E" w:rsidP="0000534C">
    <w:pPr>
      <w:pStyle w:val="ll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9E6E" w14:textId="77777777" w:rsidR="00EC6E4E" w:rsidRDefault="00EC6E4E" w:rsidP="008A7FCD">
      <w:r>
        <w:separator/>
      </w:r>
    </w:p>
  </w:footnote>
  <w:footnote w:type="continuationSeparator" w:id="0">
    <w:p w14:paraId="1C449E6F" w14:textId="77777777" w:rsidR="00EC6E4E" w:rsidRDefault="00EC6E4E"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4"/>
      <w:gridCol w:w="431"/>
      <w:gridCol w:w="956"/>
      <w:gridCol w:w="3975"/>
    </w:tblGrid>
    <w:tr w:rsidR="00EC6E4E" w:rsidRPr="00915BF4" w14:paraId="1C449E86" w14:textId="77777777" w:rsidTr="005657DD">
      <w:trPr>
        <w:trHeight w:val="103"/>
      </w:trPr>
      <w:tc>
        <w:tcPr>
          <w:tcW w:w="2212" w:type="pct"/>
          <w:vMerge w:val="restart"/>
          <w:tcBorders>
            <w:top w:val="nil"/>
            <w:left w:val="nil"/>
            <w:bottom w:val="nil"/>
            <w:right w:val="nil"/>
          </w:tcBorders>
          <w:noWrap/>
        </w:tcPr>
        <w:p w14:paraId="1C449E74" w14:textId="77777777" w:rsidR="00EC6E4E" w:rsidRPr="00135220" w:rsidRDefault="00EC6E4E" w:rsidP="005D594D">
          <w:pPr>
            <w:pStyle w:val="BPiktatadat"/>
          </w:pPr>
          <w:r>
            <w:rPr>
              <w:noProof/>
              <w:lang w:eastAsia="hu-HU"/>
            </w:rPr>
            <w:drawing>
              <wp:anchor distT="0" distB="0" distL="114300" distR="114300" simplePos="0" relativeHeight="251675648" behindDoc="1" locked="0" layoutInCell="1" allowOverlap="1" wp14:anchorId="1C449EB2" wp14:editId="1C449EB3">
                <wp:simplePos x="0" y="0"/>
                <wp:positionH relativeFrom="column">
                  <wp:posOffset>-342265</wp:posOffset>
                </wp:positionH>
                <wp:positionV relativeFrom="paragraph">
                  <wp:posOffset>-384175</wp:posOffset>
                </wp:positionV>
                <wp:extent cx="3017520" cy="1055370"/>
                <wp:effectExtent l="0" t="0" r="0" b="0"/>
                <wp:wrapNone/>
                <wp:docPr id="11"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14:paraId="1C449E75" w14:textId="77777777" w:rsidR="00EC6E4E" w:rsidRDefault="00EC6E4E" w:rsidP="00E72233">
          <w:pPr>
            <w:pStyle w:val="BPhivatal"/>
            <w:rPr>
              <w:rFonts w:ascii="Arial" w:hAnsi="Arial"/>
              <w:sz w:val="16"/>
              <w:szCs w:val="16"/>
            </w:rPr>
          </w:pPr>
        </w:p>
        <w:p w14:paraId="1C449E76" w14:textId="77777777" w:rsidR="00EC6E4E" w:rsidRPr="005724CE" w:rsidRDefault="00EC6E4E" w:rsidP="005724CE"/>
        <w:p w14:paraId="1C449E77" w14:textId="77777777" w:rsidR="00EC6E4E" w:rsidRPr="005724CE" w:rsidRDefault="00EC6E4E" w:rsidP="005724CE"/>
        <w:p w14:paraId="1C449E78" w14:textId="77777777" w:rsidR="00EC6E4E" w:rsidRPr="005724CE" w:rsidRDefault="00EC6E4E" w:rsidP="005724CE"/>
        <w:p w14:paraId="1C449E79" w14:textId="77777777" w:rsidR="00EC6E4E" w:rsidRPr="005724CE" w:rsidRDefault="00EC6E4E" w:rsidP="005724CE"/>
        <w:p w14:paraId="1C449E7A" w14:textId="77777777" w:rsidR="00EC6E4E" w:rsidRPr="005724CE" w:rsidRDefault="00EC6E4E" w:rsidP="005724CE"/>
        <w:p w14:paraId="1C449E7B" w14:textId="77777777" w:rsidR="00EC6E4E" w:rsidRPr="005724CE" w:rsidRDefault="00EC6E4E" w:rsidP="005724CE"/>
        <w:p w14:paraId="1C449E7C" w14:textId="77777777" w:rsidR="00EC6E4E" w:rsidRPr="005724CE" w:rsidRDefault="00EC6E4E" w:rsidP="005724CE"/>
        <w:p w14:paraId="1C449E7D" w14:textId="77777777" w:rsidR="00EC6E4E" w:rsidRPr="005724CE" w:rsidRDefault="00EC6E4E" w:rsidP="005724CE"/>
        <w:p w14:paraId="1C449E7E" w14:textId="77777777" w:rsidR="00EC6E4E" w:rsidRPr="005724CE" w:rsidRDefault="00EC6E4E" w:rsidP="005724CE"/>
        <w:p w14:paraId="1C449E7F" w14:textId="77777777" w:rsidR="00EC6E4E" w:rsidRPr="005724CE" w:rsidRDefault="00EC6E4E" w:rsidP="005724CE"/>
        <w:p w14:paraId="1C449E80" w14:textId="77777777" w:rsidR="00EC6E4E" w:rsidRPr="005724CE" w:rsidRDefault="00EC6E4E" w:rsidP="005724CE"/>
        <w:p w14:paraId="1C449E81" w14:textId="77777777" w:rsidR="00EC6E4E" w:rsidRPr="005724CE" w:rsidRDefault="00EC6E4E" w:rsidP="005724CE"/>
        <w:p w14:paraId="1C449E82" w14:textId="77777777" w:rsidR="00EC6E4E" w:rsidRDefault="00EC6E4E" w:rsidP="005724CE"/>
        <w:p w14:paraId="1C449E83" w14:textId="77777777" w:rsidR="00EC6E4E" w:rsidRDefault="00EC6E4E" w:rsidP="005724CE"/>
        <w:p w14:paraId="1C449E84" w14:textId="77777777" w:rsidR="00EC6E4E" w:rsidRPr="005724CE" w:rsidRDefault="00EC6E4E" w:rsidP="005724CE"/>
      </w:tc>
      <w:tc>
        <w:tcPr>
          <w:tcW w:w="2564" w:type="pct"/>
          <w:gridSpan w:val="2"/>
          <w:tcBorders>
            <w:top w:val="nil"/>
            <w:left w:val="nil"/>
            <w:bottom w:val="nil"/>
            <w:right w:val="nil"/>
          </w:tcBorders>
          <w:noWrap/>
        </w:tcPr>
        <w:p w14:paraId="1C449E85" w14:textId="77777777" w:rsidR="00EC6E4E" w:rsidRPr="00135220" w:rsidRDefault="00EC6E4E" w:rsidP="008A7FCD">
          <w:pPr>
            <w:pStyle w:val="BPhivatal"/>
            <w:rPr>
              <w:rFonts w:ascii="Arial" w:hAnsi="Arial"/>
              <w:b/>
              <w:sz w:val="16"/>
              <w:szCs w:val="16"/>
            </w:rPr>
          </w:pPr>
          <w:r w:rsidRPr="00135220">
            <w:rPr>
              <w:rFonts w:ascii="Arial" w:hAnsi="Arial"/>
              <w:b/>
              <w:sz w:val="16"/>
              <w:szCs w:val="16"/>
            </w:rPr>
            <w:t xml:space="preserve">Budapest Főváros | </w:t>
          </w:r>
          <w:r>
            <w:rPr>
              <w:rFonts w:ascii="Arial" w:hAnsi="Arial"/>
              <w:b/>
              <w:sz w:val="16"/>
              <w:szCs w:val="16"/>
            </w:rPr>
            <w:t>Önkormányzata</w:t>
          </w:r>
        </w:p>
      </w:tc>
    </w:tr>
    <w:tr w:rsidR="00EC6E4E" w:rsidRPr="00915BF4" w14:paraId="1C449E8A" w14:textId="77777777" w:rsidTr="005657DD">
      <w:trPr>
        <w:trHeight w:val="558"/>
      </w:trPr>
      <w:tc>
        <w:tcPr>
          <w:tcW w:w="2212" w:type="pct"/>
          <w:vMerge/>
          <w:tcBorders>
            <w:top w:val="nil"/>
            <w:left w:val="nil"/>
            <w:bottom w:val="nil"/>
            <w:right w:val="nil"/>
          </w:tcBorders>
          <w:noWrap/>
        </w:tcPr>
        <w:p w14:paraId="1C449E87" w14:textId="77777777" w:rsidR="00EC6E4E" w:rsidRPr="00915BF4" w:rsidRDefault="00EC6E4E" w:rsidP="00E72233">
          <w:pPr>
            <w:rPr>
              <w:rFonts w:cs="Arial"/>
              <w:sz w:val="16"/>
              <w:szCs w:val="16"/>
            </w:rPr>
          </w:pPr>
        </w:p>
      </w:tc>
      <w:tc>
        <w:tcPr>
          <w:tcW w:w="224" w:type="pct"/>
          <w:vMerge/>
          <w:tcBorders>
            <w:left w:val="nil"/>
            <w:right w:val="nil"/>
          </w:tcBorders>
        </w:tcPr>
        <w:p w14:paraId="1C449E88" w14:textId="77777777" w:rsidR="00EC6E4E" w:rsidRPr="00135220" w:rsidRDefault="00EC6E4E" w:rsidP="00E72233">
          <w:pPr>
            <w:pStyle w:val="BPhivatal"/>
            <w:rPr>
              <w:rFonts w:ascii="Arial" w:hAnsi="Arial"/>
              <w:sz w:val="16"/>
              <w:szCs w:val="16"/>
            </w:rPr>
          </w:pPr>
        </w:p>
      </w:tc>
      <w:tc>
        <w:tcPr>
          <w:tcW w:w="2564" w:type="pct"/>
          <w:gridSpan w:val="2"/>
          <w:tcBorders>
            <w:top w:val="nil"/>
            <w:left w:val="nil"/>
            <w:bottom w:val="nil"/>
            <w:right w:val="nil"/>
          </w:tcBorders>
          <w:tcMar>
            <w:top w:w="28" w:type="dxa"/>
          </w:tcMar>
        </w:tcPr>
        <w:p w14:paraId="75443427" w14:textId="43A83425" w:rsidR="00EC6E4E" w:rsidRDefault="00EC6E4E" w:rsidP="00AE685E">
          <w:pPr>
            <w:widowControl w:val="0"/>
            <w:autoSpaceDE w:val="0"/>
            <w:autoSpaceDN w:val="0"/>
            <w:adjustRightInd w:val="0"/>
            <w:rPr>
              <w:rFonts w:cs="Arial"/>
              <w:sz w:val="16"/>
              <w:szCs w:val="16"/>
            </w:rPr>
          </w:pPr>
          <w:r>
            <w:rPr>
              <w:rFonts w:cs="Arial"/>
              <w:sz w:val="16"/>
              <w:szCs w:val="16"/>
            </w:rPr>
            <w:t xml:space="preserve">                   Főpolgármester</w:t>
          </w:r>
        </w:p>
        <w:p w14:paraId="1C449E89" w14:textId="0DADE54F" w:rsidR="00EC6E4E" w:rsidRPr="00915BF4" w:rsidRDefault="00EC6E4E" w:rsidP="00D11FC4">
          <w:pPr>
            <w:widowControl w:val="0"/>
            <w:autoSpaceDE w:val="0"/>
            <w:autoSpaceDN w:val="0"/>
            <w:adjustRightInd w:val="0"/>
            <w:spacing w:after="240" w:line="276" w:lineRule="auto"/>
            <w:rPr>
              <w:rFonts w:cs="Arial"/>
              <w:sz w:val="16"/>
              <w:szCs w:val="16"/>
            </w:rPr>
          </w:pPr>
          <w:r>
            <w:rPr>
              <w:rFonts w:cs="Arial"/>
              <w:sz w:val="16"/>
              <w:szCs w:val="16"/>
            </w:rPr>
            <w:t xml:space="preserve">                   Főpolgármester-helyettes</w:t>
          </w:r>
        </w:p>
      </w:tc>
    </w:tr>
    <w:tr w:rsidR="00EC6E4E" w:rsidRPr="00915BF4" w14:paraId="1C449E90" w14:textId="77777777" w:rsidTr="005657DD">
      <w:tblPrEx>
        <w:tblCellMar>
          <w:bottom w:w="0" w:type="dxa"/>
        </w:tblCellMar>
      </w:tblPrEx>
      <w:trPr>
        <w:trHeight w:val="354"/>
      </w:trPr>
      <w:tc>
        <w:tcPr>
          <w:tcW w:w="2212" w:type="pct"/>
          <w:tcBorders>
            <w:top w:val="nil"/>
            <w:left w:val="nil"/>
            <w:bottom w:val="nil"/>
            <w:right w:val="nil"/>
          </w:tcBorders>
          <w:tcMar>
            <w:top w:w="85" w:type="dxa"/>
          </w:tcMar>
          <w:vAlign w:val="bottom"/>
        </w:tcPr>
        <w:p w14:paraId="1C449E8B" w14:textId="77777777" w:rsidR="00EC6E4E" w:rsidRPr="00915BF4" w:rsidRDefault="00EC6E4E" w:rsidP="00C56B53">
          <w:pPr>
            <w:pStyle w:val="BPbarcode"/>
            <w:rPr>
              <w:rFonts w:eastAsia="MS Mincho"/>
              <w:noProof w:val="0"/>
              <w:szCs w:val="16"/>
              <w:lang w:val="en-US" w:eastAsia="en-US"/>
            </w:rPr>
          </w:pPr>
        </w:p>
        <w:p w14:paraId="1C449E8C" w14:textId="77777777" w:rsidR="00EC6E4E" w:rsidRPr="00915BF4" w:rsidRDefault="00EC6E4E" w:rsidP="00E72233">
          <w:pPr>
            <w:rPr>
              <w:rFonts w:cs="Arial"/>
              <w:sz w:val="16"/>
              <w:szCs w:val="16"/>
            </w:rPr>
          </w:pPr>
        </w:p>
      </w:tc>
      <w:tc>
        <w:tcPr>
          <w:tcW w:w="224" w:type="pct"/>
          <w:vMerge/>
          <w:tcBorders>
            <w:left w:val="nil"/>
            <w:right w:val="nil"/>
          </w:tcBorders>
        </w:tcPr>
        <w:p w14:paraId="1C449E8D" w14:textId="77777777" w:rsidR="00EC6E4E" w:rsidRPr="00135220" w:rsidRDefault="00EC6E4E" w:rsidP="00E72233">
          <w:pPr>
            <w:pStyle w:val="BPiktatcm"/>
          </w:pPr>
        </w:p>
      </w:tc>
      <w:tc>
        <w:tcPr>
          <w:tcW w:w="497" w:type="pct"/>
          <w:tcBorders>
            <w:top w:val="nil"/>
            <w:left w:val="nil"/>
            <w:bottom w:val="nil"/>
            <w:right w:val="nil"/>
          </w:tcBorders>
          <w:tcMar>
            <w:top w:w="85" w:type="dxa"/>
            <w:left w:w="0" w:type="dxa"/>
            <w:bottom w:w="0" w:type="dxa"/>
          </w:tcMar>
          <w:vAlign w:val="bottom"/>
        </w:tcPr>
        <w:p w14:paraId="1C449E8E" w14:textId="77777777" w:rsidR="00EC6E4E" w:rsidRPr="00BF1F7D" w:rsidRDefault="00EC6E4E" w:rsidP="008A7FCD">
          <w:pPr>
            <w:pStyle w:val="BPiktatcm"/>
          </w:pPr>
        </w:p>
      </w:tc>
      <w:tc>
        <w:tcPr>
          <w:tcW w:w="2067" w:type="pct"/>
          <w:tcBorders>
            <w:top w:val="nil"/>
            <w:left w:val="nil"/>
            <w:bottom w:val="nil"/>
            <w:right w:val="nil"/>
          </w:tcBorders>
          <w:vAlign w:val="center"/>
        </w:tcPr>
        <w:p w14:paraId="1C449E8F" w14:textId="77777777" w:rsidR="00EC6E4E" w:rsidRPr="00BF1F7D" w:rsidRDefault="00EC6E4E" w:rsidP="005D594D">
          <w:pPr>
            <w:pStyle w:val="BPiktatadat"/>
          </w:pPr>
        </w:p>
      </w:tc>
    </w:tr>
    <w:tr w:rsidR="00EC6E4E" w:rsidRPr="00915BF4" w14:paraId="1C449E95" w14:textId="77777777" w:rsidTr="00B95B79">
      <w:tblPrEx>
        <w:tblCellMar>
          <w:bottom w:w="0" w:type="dxa"/>
        </w:tblCellMar>
      </w:tblPrEx>
      <w:trPr>
        <w:trHeight w:val="359"/>
      </w:trPr>
      <w:sdt>
        <w:sdtPr>
          <w:rPr>
            <w:rFonts w:ascii="Free 3 of 9" w:hAnsi="Free 3 of 9" w:cs="Arial"/>
            <w:sz w:val="44"/>
            <w:szCs w:val="16"/>
          </w:rPr>
          <w:alias w:val="Vonalkód"/>
          <w:tag w:val="edok_w_vonalkod"/>
          <w:id w:val="-2139016816"/>
          <w:lock w:val="sdtLocked"/>
          <w:placeholder>
            <w:docPart w:val="CA311F0427584BAA9E42620694508B70"/>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tc>
            <w:tcPr>
              <w:tcW w:w="2212" w:type="pct"/>
              <w:tcBorders>
                <w:top w:val="nil"/>
                <w:left w:val="nil"/>
                <w:bottom w:val="nil"/>
                <w:right w:val="nil"/>
              </w:tcBorders>
              <w:tcMar>
                <w:top w:w="85" w:type="dxa"/>
              </w:tcMar>
              <w:vAlign w:val="center"/>
            </w:tcPr>
            <w:p w14:paraId="1C449E91" w14:textId="1C8753C0" w:rsidR="00EC6E4E" w:rsidRPr="00915BF4" w:rsidRDefault="00EC6E4E" w:rsidP="005724CE">
              <w:pPr>
                <w:rPr>
                  <w:rFonts w:cs="Arial"/>
                  <w:sz w:val="16"/>
                  <w:szCs w:val="16"/>
                </w:rPr>
              </w:pPr>
              <w:r w:rsidRPr="00DB3AC6">
                <w:rPr>
                  <w:rFonts w:ascii="Free 3 of 9" w:hAnsi="Free 3 of 9" w:cs="Arial"/>
                  <w:sz w:val="44"/>
                  <w:szCs w:val="16"/>
                </w:rPr>
                <w:t>*1000085655916*</w:t>
              </w:r>
            </w:p>
          </w:tc>
        </w:sdtContent>
      </w:sdt>
      <w:tc>
        <w:tcPr>
          <w:tcW w:w="224" w:type="pct"/>
          <w:vMerge/>
          <w:tcBorders>
            <w:left w:val="nil"/>
            <w:right w:val="nil"/>
          </w:tcBorders>
        </w:tcPr>
        <w:p w14:paraId="1C449E92" w14:textId="77777777" w:rsidR="00EC6E4E" w:rsidRPr="00135220" w:rsidRDefault="00EC6E4E" w:rsidP="005724CE">
          <w:pPr>
            <w:pStyle w:val="BPiktatcm"/>
          </w:pPr>
        </w:p>
      </w:tc>
      <w:tc>
        <w:tcPr>
          <w:tcW w:w="497" w:type="pct"/>
          <w:tcBorders>
            <w:top w:val="nil"/>
            <w:left w:val="nil"/>
            <w:bottom w:val="single" w:sz="12" w:space="0" w:color="000000"/>
            <w:right w:val="nil"/>
          </w:tcBorders>
          <w:tcMar>
            <w:top w:w="85" w:type="dxa"/>
            <w:left w:w="0" w:type="dxa"/>
            <w:bottom w:w="0" w:type="dxa"/>
          </w:tcMar>
        </w:tcPr>
        <w:p w14:paraId="1C449E93" w14:textId="77777777" w:rsidR="00EC6E4E" w:rsidRPr="00BF1F7D" w:rsidRDefault="00EC6E4E" w:rsidP="005724CE">
          <w:pPr>
            <w:pStyle w:val="BPiktatcm"/>
          </w:pPr>
          <w:r>
            <w:rPr>
              <w:noProof/>
              <w:lang w:eastAsia="hu-HU"/>
            </w:rPr>
            <mc:AlternateContent>
              <mc:Choice Requires="wps">
                <w:drawing>
                  <wp:anchor distT="0" distB="0" distL="114300" distR="114300" simplePos="0" relativeHeight="251676672" behindDoc="0" locked="0" layoutInCell="1" allowOverlap="1" wp14:anchorId="1C449EB6" wp14:editId="1C449EB7">
                    <wp:simplePos x="0" y="0"/>
                    <wp:positionH relativeFrom="column">
                      <wp:posOffset>558800</wp:posOffset>
                    </wp:positionH>
                    <wp:positionV relativeFrom="paragraph">
                      <wp:posOffset>281305</wp:posOffset>
                    </wp:positionV>
                    <wp:extent cx="2552065" cy="228600"/>
                    <wp:effectExtent l="0" t="0" r="127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Iktatószám"/>
                                  <w:tag w:val="edok_w_iktatoszam"/>
                                  <w:id w:val="55449321"/>
                                  <w:lock w:val="sdtLocked"/>
                                  <w:placeholder>
                                    <w:docPart w:val="F4D02FB3C196462C9685DFBAE10C1A70"/>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4B244CC2" w:rsidR="00EC6E4E" w:rsidRPr="00A679A9" w:rsidRDefault="00EC6E4E" w:rsidP="004B3111">
                                    <w:pPr>
                                      <w:rPr>
                                        <w:rFonts w:cs="Arial"/>
                                        <w:spacing w:val="12"/>
                                        <w:szCs w:val="20"/>
                                      </w:rPr>
                                    </w:pPr>
                                    <w:r>
                                      <w:rPr>
                                        <w:rFonts w:cs="Arial"/>
                                        <w:spacing w:val="12"/>
                                        <w:szCs w:val="20"/>
                                      </w:rPr>
                                      <w:t>FPH039 /156 - 18 /2018</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9EB6" id="_x0000_t202" coordsize="21600,21600" o:spt="202" path="m,l,21600r21600,l21600,xe">
                    <v:stroke joinstyle="miter"/>
                    <v:path gradientshapeok="t" o:connecttype="rect"/>
                  </v:shapetype>
                  <v:shape id="Text Box 14" o:spid="_x0000_s1026" type="#_x0000_t202" style="position:absolute;margin-left:44pt;margin-top:22.15pt;width:200.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bxsQIAALo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" filled="f" stroked="f">
                    <v:textbox inset="1mm,1mm,1mm,1mm">
                      <w:txbxContent>
                        <w:sdt>
                          <w:sdtPr>
                            <w:rPr>
                              <w:rFonts w:cs="Arial"/>
                              <w:spacing w:val="12"/>
                              <w:szCs w:val="20"/>
                            </w:rPr>
                            <w:alias w:val="Iktatószám"/>
                            <w:tag w:val="edok_w_iktatoszam"/>
                            <w:id w:val="55449321"/>
                            <w:lock w:val="sdtLocked"/>
                            <w:placeholder>
                              <w:docPart w:val="F4D02FB3C196462C9685DFBAE10C1A70"/>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4B244CC2" w:rsidR="00EC6E4E" w:rsidRPr="00A679A9" w:rsidRDefault="00EC6E4E" w:rsidP="004B3111">
                              <w:pPr>
                                <w:rPr>
                                  <w:rFonts w:cs="Arial"/>
                                  <w:spacing w:val="12"/>
                                  <w:szCs w:val="20"/>
                                </w:rPr>
                              </w:pPr>
                              <w:r>
                                <w:rPr>
                                  <w:rFonts w:cs="Arial"/>
                                  <w:spacing w:val="12"/>
                                  <w:szCs w:val="20"/>
                                </w:rPr>
                                <w:t>FPH039 /156 - 18 /2018</w:t>
                              </w:r>
                            </w:p>
                          </w:sdtContent>
                        </w:sdt>
                      </w:txbxContent>
                    </v:textbox>
                  </v:shape>
                </w:pict>
              </mc:Fallback>
            </mc:AlternateContent>
          </w:r>
        </w:p>
      </w:tc>
      <w:tc>
        <w:tcPr>
          <w:tcW w:w="2067" w:type="pct"/>
          <w:tcBorders>
            <w:top w:val="nil"/>
            <w:left w:val="nil"/>
            <w:bottom w:val="single" w:sz="12" w:space="0" w:color="000000"/>
            <w:right w:val="nil"/>
          </w:tcBorders>
        </w:tcPr>
        <w:p w14:paraId="1C449E94" w14:textId="77777777" w:rsidR="00EC6E4E" w:rsidRPr="00BF1F7D" w:rsidRDefault="00EC6E4E" w:rsidP="005D594D">
          <w:pPr>
            <w:pStyle w:val="BPiktatadat"/>
          </w:pPr>
        </w:p>
      </w:tc>
    </w:tr>
    <w:tr w:rsidR="00EC6E4E" w:rsidRPr="00915BF4" w14:paraId="1C449E9A" w14:textId="77777777" w:rsidTr="00B95B79">
      <w:tblPrEx>
        <w:tblCellMar>
          <w:bottom w:w="0" w:type="dxa"/>
        </w:tblCellMar>
      </w:tblPrEx>
      <w:trPr>
        <w:trHeight w:val="353"/>
      </w:trPr>
      <w:sdt>
        <w:sdtPr>
          <w:rPr>
            <w:rFonts w:cs="Arial"/>
            <w:sz w:val="16"/>
            <w:szCs w:val="16"/>
          </w:rPr>
          <w:alias w:val="Vonalkód_numerikus"/>
          <w:tag w:val="edok_w_vonalkod"/>
          <w:id w:val="-718749386"/>
          <w:lock w:val="sdtContentLocked"/>
          <w:placeholder>
            <w:docPart w:val="3A43E943612745D2A10BEE9B258D9D41"/>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tc>
            <w:tcPr>
              <w:tcW w:w="2212" w:type="pct"/>
              <w:tcBorders>
                <w:top w:val="nil"/>
                <w:left w:val="nil"/>
                <w:bottom w:val="single" w:sz="4" w:space="0" w:color="auto"/>
                <w:right w:val="nil"/>
              </w:tcBorders>
              <w:tcMar>
                <w:top w:w="85" w:type="dxa"/>
              </w:tcMar>
              <w:vAlign w:val="center"/>
            </w:tcPr>
            <w:p w14:paraId="1C449E96" w14:textId="0A9A6F55" w:rsidR="00EC6E4E" w:rsidRPr="00915BF4" w:rsidRDefault="00EC6E4E" w:rsidP="00E72233">
              <w:pPr>
                <w:rPr>
                  <w:rFonts w:cs="Arial"/>
                  <w:sz w:val="16"/>
                  <w:szCs w:val="16"/>
                </w:rPr>
              </w:pPr>
              <w:r>
                <w:rPr>
                  <w:rFonts w:cs="Arial"/>
                  <w:sz w:val="16"/>
                  <w:szCs w:val="16"/>
                </w:rPr>
                <w:t>*1000085655916*</w:t>
              </w:r>
            </w:p>
          </w:tc>
        </w:sdtContent>
      </w:sdt>
      <w:tc>
        <w:tcPr>
          <w:tcW w:w="224" w:type="pct"/>
          <w:vMerge/>
          <w:tcBorders>
            <w:left w:val="nil"/>
            <w:right w:val="nil"/>
          </w:tcBorders>
        </w:tcPr>
        <w:p w14:paraId="1C449E97" w14:textId="77777777" w:rsidR="00EC6E4E" w:rsidRPr="00135220" w:rsidRDefault="00EC6E4E"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8" w14:textId="77777777" w:rsidR="00EC6E4E" w:rsidRPr="000B08A0" w:rsidRDefault="00EC6E4E" w:rsidP="008A7FCD">
          <w:pPr>
            <w:pStyle w:val="BPiktatcm"/>
          </w:pPr>
          <w:proofErr w:type="spellStart"/>
          <w:r w:rsidRPr="000B08A0">
            <w:t>ikt</w:t>
          </w:r>
          <w:proofErr w:type="spellEnd"/>
          <w:r w:rsidRPr="000B08A0">
            <w:t>. szám:</w:t>
          </w:r>
        </w:p>
      </w:tc>
      <w:tc>
        <w:tcPr>
          <w:tcW w:w="2067" w:type="pct"/>
          <w:tcBorders>
            <w:top w:val="single" w:sz="12" w:space="0" w:color="000000"/>
            <w:left w:val="nil"/>
            <w:bottom w:val="single" w:sz="12" w:space="0" w:color="000000"/>
            <w:right w:val="nil"/>
          </w:tcBorders>
        </w:tcPr>
        <w:p w14:paraId="1C449E99" w14:textId="77777777" w:rsidR="00EC6E4E" w:rsidRPr="000B08A0" w:rsidRDefault="00EC6E4E" w:rsidP="005D594D">
          <w:pPr>
            <w:pStyle w:val="BPiktatadat"/>
          </w:pPr>
        </w:p>
      </w:tc>
    </w:tr>
    <w:tr w:rsidR="00EC6E4E" w:rsidRPr="00915BF4" w14:paraId="1C449E9F" w14:textId="77777777" w:rsidTr="00B95B79">
      <w:tblPrEx>
        <w:tblCellMar>
          <w:bottom w:w="0" w:type="dxa"/>
        </w:tblCellMar>
      </w:tblPrEx>
      <w:trPr>
        <w:trHeight w:val="353"/>
      </w:trPr>
      <w:tc>
        <w:tcPr>
          <w:tcW w:w="2212" w:type="pct"/>
          <w:tcBorders>
            <w:top w:val="single" w:sz="4" w:space="0" w:color="auto"/>
            <w:left w:val="nil"/>
            <w:bottom w:val="nil"/>
            <w:right w:val="nil"/>
          </w:tcBorders>
          <w:tcMar>
            <w:top w:w="85" w:type="dxa"/>
          </w:tcMar>
          <w:vAlign w:val="center"/>
        </w:tcPr>
        <w:p w14:paraId="1C449E9B" w14:textId="77777777" w:rsidR="00EC6E4E" w:rsidRPr="00915BF4" w:rsidRDefault="00EC6E4E" w:rsidP="00E72233">
          <w:pPr>
            <w:rPr>
              <w:rFonts w:cs="Arial"/>
              <w:sz w:val="16"/>
              <w:szCs w:val="16"/>
            </w:rPr>
          </w:pPr>
        </w:p>
      </w:tc>
      <w:tc>
        <w:tcPr>
          <w:tcW w:w="224" w:type="pct"/>
          <w:vMerge/>
          <w:tcBorders>
            <w:left w:val="nil"/>
            <w:right w:val="nil"/>
          </w:tcBorders>
        </w:tcPr>
        <w:p w14:paraId="1C449E9C" w14:textId="77777777" w:rsidR="00EC6E4E" w:rsidRPr="00135220" w:rsidRDefault="00EC6E4E"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D" w14:textId="77777777" w:rsidR="00EC6E4E" w:rsidRPr="000B08A0" w:rsidRDefault="00EC6E4E" w:rsidP="008A7FCD">
          <w:pPr>
            <w:pStyle w:val="BPiktatcm"/>
          </w:pPr>
          <w:r w:rsidRPr="000B08A0">
            <w:t>tárgy:</w:t>
          </w:r>
        </w:p>
      </w:tc>
      <w:sdt>
        <w:sdtPr>
          <w:alias w:val="Tárgy (eDok)"/>
          <w:tag w:val="edok_w_targy"/>
          <w:id w:val="-122154283"/>
          <w:placeholder>
            <w:docPart w:val="44E606FCA0C64FB0BC6AF585F123B9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DFB563B3-EA9B-4139-8EB5-5D9B481E2081}"/>
          <w:text w:multiLine="1"/>
        </w:sdtPr>
        <w:sdtEndPr/>
        <w:sdtContent>
          <w:tc>
            <w:tcPr>
              <w:tcW w:w="2067" w:type="pct"/>
              <w:tcBorders>
                <w:top w:val="single" w:sz="12" w:space="0" w:color="000000"/>
                <w:left w:val="nil"/>
                <w:bottom w:val="single" w:sz="12" w:space="0" w:color="000000"/>
                <w:right w:val="nil"/>
              </w:tcBorders>
            </w:tcPr>
            <w:p w14:paraId="1C449E9E" w14:textId="59BCA6BB" w:rsidR="00EC6E4E" w:rsidRPr="000B08A0" w:rsidRDefault="00EC6E4E" w:rsidP="005D594D">
              <w:pPr>
                <w:pStyle w:val="BPiktatadat"/>
              </w:pPr>
              <w:r>
                <w:t>Beszámoló Budapest Főváros Önkormányzata 2017. évi költségvetése alakulásáról</w:t>
              </w:r>
            </w:p>
          </w:tc>
        </w:sdtContent>
      </w:sdt>
    </w:tr>
    <w:tr w:rsidR="00EC6E4E" w:rsidRPr="00915BF4" w14:paraId="1C449EA4" w14:textId="77777777" w:rsidTr="00B95B79">
      <w:tblPrEx>
        <w:tblCellMar>
          <w:bottom w:w="0" w:type="dxa"/>
        </w:tblCellMar>
      </w:tblPrEx>
      <w:trPr>
        <w:trHeight w:val="353"/>
      </w:trPr>
      <w:tc>
        <w:tcPr>
          <w:tcW w:w="2212" w:type="pct"/>
          <w:tcBorders>
            <w:top w:val="nil"/>
            <w:left w:val="nil"/>
            <w:bottom w:val="nil"/>
            <w:right w:val="nil"/>
          </w:tcBorders>
          <w:tcMar>
            <w:top w:w="85" w:type="dxa"/>
          </w:tcMar>
          <w:vAlign w:val="center"/>
        </w:tcPr>
        <w:p w14:paraId="1C449EA0" w14:textId="77777777" w:rsidR="00EC6E4E" w:rsidRPr="00915BF4" w:rsidRDefault="00EC6E4E" w:rsidP="00E72233">
          <w:pPr>
            <w:rPr>
              <w:rFonts w:cs="Arial"/>
              <w:sz w:val="16"/>
              <w:szCs w:val="16"/>
            </w:rPr>
          </w:pPr>
        </w:p>
      </w:tc>
      <w:tc>
        <w:tcPr>
          <w:tcW w:w="224" w:type="pct"/>
          <w:vMerge/>
          <w:tcBorders>
            <w:left w:val="nil"/>
            <w:right w:val="nil"/>
          </w:tcBorders>
        </w:tcPr>
        <w:p w14:paraId="1C449EA1" w14:textId="77777777" w:rsidR="00EC6E4E" w:rsidRPr="00135220" w:rsidRDefault="00EC6E4E"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A2" w14:textId="77777777" w:rsidR="00EC6E4E" w:rsidRPr="000B08A0" w:rsidRDefault="00EC6E4E" w:rsidP="008A7FCD">
          <w:pPr>
            <w:pStyle w:val="BPiktatcm"/>
          </w:pPr>
          <w:r w:rsidRPr="000B08A0">
            <w:t>előkészítő:</w:t>
          </w:r>
        </w:p>
      </w:tc>
      <w:tc>
        <w:tcPr>
          <w:tcW w:w="2067" w:type="pct"/>
          <w:tcBorders>
            <w:top w:val="single" w:sz="12" w:space="0" w:color="000000"/>
            <w:left w:val="nil"/>
            <w:bottom w:val="single" w:sz="12" w:space="0" w:color="000000"/>
            <w:right w:val="nil"/>
          </w:tcBorders>
        </w:tcPr>
        <w:p w14:paraId="1C449EA3" w14:textId="0475CAC0" w:rsidR="00EC6E4E" w:rsidRPr="000B08A0" w:rsidRDefault="00EC6E4E" w:rsidP="005D594D">
          <w:pPr>
            <w:pStyle w:val="BPiktatadat"/>
          </w:pPr>
          <w:r>
            <w:t>Pénzügyi Főosztály</w:t>
          </w:r>
        </w:p>
      </w:tc>
    </w:tr>
    <w:tr w:rsidR="00EC6E4E" w:rsidRPr="00915BF4" w14:paraId="1C449EA8" w14:textId="77777777" w:rsidTr="005657DD">
      <w:tblPrEx>
        <w:tblCellMar>
          <w:bottom w:w="0" w:type="dxa"/>
        </w:tblCellMar>
      </w:tblPrEx>
      <w:trPr>
        <w:trHeight w:val="177"/>
      </w:trPr>
      <w:tc>
        <w:tcPr>
          <w:tcW w:w="2212" w:type="pct"/>
          <w:vMerge w:val="restart"/>
          <w:tcBorders>
            <w:top w:val="nil"/>
            <w:left w:val="nil"/>
            <w:right w:val="nil"/>
          </w:tcBorders>
          <w:tcMar>
            <w:top w:w="170" w:type="dxa"/>
            <w:right w:w="113" w:type="dxa"/>
          </w:tcMar>
        </w:tcPr>
        <w:p w14:paraId="1C449EA5" w14:textId="6B3A45C4" w:rsidR="00EC6E4E" w:rsidRPr="00915BF4" w:rsidRDefault="00EC6E4E" w:rsidP="00C54C06">
          <w:pPr>
            <w:tabs>
              <w:tab w:val="left" w:pos="2580"/>
            </w:tabs>
            <w:jc w:val="both"/>
            <w:rPr>
              <w:rFonts w:cs="Arial"/>
              <w:sz w:val="16"/>
              <w:szCs w:val="16"/>
            </w:rPr>
          </w:pPr>
        </w:p>
      </w:tc>
      <w:tc>
        <w:tcPr>
          <w:tcW w:w="224" w:type="pct"/>
          <w:vMerge/>
          <w:tcBorders>
            <w:left w:val="nil"/>
            <w:right w:val="nil"/>
          </w:tcBorders>
        </w:tcPr>
        <w:p w14:paraId="1C449EA6" w14:textId="77777777" w:rsidR="00EC6E4E" w:rsidRPr="00135220" w:rsidRDefault="00EC6E4E" w:rsidP="00B93AFA">
          <w:pPr>
            <w:pStyle w:val="BPiktatcm"/>
          </w:pPr>
        </w:p>
      </w:tc>
      <w:tc>
        <w:tcPr>
          <w:tcW w:w="2564" w:type="pct"/>
          <w:gridSpan w:val="2"/>
          <w:tcBorders>
            <w:top w:val="single" w:sz="4" w:space="0" w:color="auto"/>
            <w:left w:val="nil"/>
            <w:bottom w:val="nil"/>
            <w:right w:val="nil"/>
          </w:tcBorders>
        </w:tcPr>
        <w:p w14:paraId="1C449EA7" w14:textId="77777777" w:rsidR="00EC6E4E" w:rsidRPr="000B08A0" w:rsidRDefault="00EC6E4E" w:rsidP="005D594D">
          <w:pPr>
            <w:pStyle w:val="Bpiktatadatlista"/>
          </w:pPr>
          <w:r w:rsidRPr="000B08A0">
            <w:t>egyeztetésre megküldve:</w:t>
          </w:r>
        </w:p>
      </w:tc>
    </w:tr>
    <w:tr w:rsidR="00EC6E4E" w:rsidRPr="00915BF4" w14:paraId="1C449EAD" w14:textId="77777777" w:rsidTr="00B93AFA">
      <w:tblPrEx>
        <w:tblCellMar>
          <w:bottom w:w="0" w:type="dxa"/>
        </w:tblCellMar>
      </w:tblPrEx>
      <w:trPr>
        <w:trHeight w:val="349"/>
      </w:trPr>
      <w:tc>
        <w:tcPr>
          <w:tcW w:w="2212" w:type="pct"/>
          <w:vMerge/>
          <w:tcBorders>
            <w:left w:val="nil"/>
            <w:bottom w:val="nil"/>
            <w:right w:val="nil"/>
          </w:tcBorders>
          <w:tcMar>
            <w:top w:w="170" w:type="dxa"/>
            <w:right w:w="113" w:type="dxa"/>
          </w:tcMar>
        </w:tcPr>
        <w:p w14:paraId="1C449EA9" w14:textId="77777777" w:rsidR="00EC6E4E" w:rsidRPr="00915BF4" w:rsidRDefault="00EC6E4E" w:rsidP="00B93AFA">
          <w:pPr>
            <w:jc w:val="both"/>
            <w:rPr>
              <w:rFonts w:cs="Arial"/>
              <w:sz w:val="16"/>
              <w:szCs w:val="16"/>
            </w:rPr>
          </w:pPr>
        </w:p>
      </w:tc>
      <w:tc>
        <w:tcPr>
          <w:tcW w:w="224" w:type="pct"/>
          <w:vMerge/>
          <w:tcBorders>
            <w:left w:val="nil"/>
            <w:bottom w:val="nil"/>
            <w:right w:val="nil"/>
          </w:tcBorders>
        </w:tcPr>
        <w:p w14:paraId="1C449EAA" w14:textId="77777777" w:rsidR="00EC6E4E" w:rsidRPr="00135220" w:rsidRDefault="00EC6E4E" w:rsidP="00B93AFA">
          <w:pPr>
            <w:pStyle w:val="BPiktatcm"/>
          </w:pPr>
        </w:p>
      </w:tc>
      <w:tc>
        <w:tcPr>
          <w:tcW w:w="497" w:type="pct"/>
          <w:tcBorders>
            <w:top w:val="nil"/>
            <w:left w:val="nil"/>
            <w:bottom w:val="single" w:sz="12" w:space="0" w:color="000000"/>
            <w:right w:val="nil"/>
          </w:tcBorders>
        </w:tcPr>
        <w:p w14:paraId="1C449EAB" w14:textId="77777777" w:rsidR="00EC6E4E" w:rsidRPr="000B08A0" w:rsidRDefault="00EC6E4E" w:rsidP="00B93AFA">
          <w:pPr>
            <w:pStyle w:val="BPiktatcm"/>
          </w:pPr>
        </w:p>
      </w:tc>
      <w:tc>
        <w:tcPr>
          <w:tcW w:w="2067" w:type="pct"/>
          <w:tcBorders>
            <w:top w:val="nil"/>
            <w:left w:val="nil"/>
            <w:bottom w:val="single" w:sz="12" w:space="0" w:color="000000"/>
            <w:right w:val="nil"/>
          </w:tcBorders>
        </w:tcPr>
        <w:p w14:paraId="1C449EAC" w14:textId="77777777" w:rsidR="00EC6E4E" w:rsidRPr="000B08A0" w:rsidRDefault="00EC6E4E" w:rsidP="005D594D">
          <w:pPr>
            <w:pStyle w:val="Bpiktatadatlista"/>
          </w:pPr>
          <w:r w:rsidRPr="000B08A0">
            <w:t>a Fővárosi Közgyűlés állandó bizottságai és a Tanácsnok részére</w:t>
          </w:r>
        </w:p>
      </w:tc>
    </w:tr>
  </w:tbl>
  <w:p w14:paraId="1C449EAE" w14:textId="77777777" w:rsidR="00EC6E4E" w:rsidRDefault="00EC6E4E">
    <w:pPr>
      <w:pStyle w:val="lfej"/>
    </w:pPr>
    <w:r>
      <w:rPr>
        <w:noProof/>
        <w:lang w:eastAsia="hu-HU"/>
      </w:rPr>
      <mc:AlternateContent>
        <mc:Choice Requires="wps">
          <w:drawing>
            <wp:anchor distT="0" distB="0" distL="114300" distR="114300" simplePos="0" relativeHeight="251681792" behindDoc="0" locked="0" layoutInCell="1" allowOverlap="1" wp14:anchorId="1C449EBA" wp14:editId="1C449EBB">
              <wp:simplePos x="0" y="0"/>
              <wp:positionH relativeFrom="column">
                <wp:posOffset>-504190</wp:posOffset>
              </wp:positionH>
              <wp:positionV relativeFrom="page">
                <wp:posOffset>3600450</wp:posOffset>
              </wp:positionV>
              <wp:extent cx="360000" cy="0"/>
              <wp:effectExtent l="0" t="0" r="21590" b="19050"/>
              <wp:wrapNone/>
              <wp:docPr id="3" name="Egyenes összekötő 3"/>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23B24" id="Egyenes összekötő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ImGpq+ABAAAOBAAADgAAAAAAAAAAAAAAAAAuAgAAZHJzL2Uyb0RvYy54bWxQSwECLQAU&#10;AAYACAAAACEAvWA4pd8AAAALAQAADwAAAAAAAAAAAAAAAAA6BAAAZHJzL2Rvd25yZXYueG1sUEsF&#10;BgAAAAAEAAQA8wAAAEYFAAAAAA==&#10;" strokecolor="black [3213]"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3137"/>
    <w:multiLevelType w:val="hybridMultilevel"/>
    <w:tmpl w:val="9DD6C6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89871D7"/>
    <w:multiLevelType w:val="hybridMultilevel"/>
    <w:tmpl w:val="C30C48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3" w15:restartNumberingAfterBreak="0">
    <w:nsid w:val="11B449B0"/>
    <w:multiLevelType w:val="hybridMultilevel"/>
    <w:tmpl w:val="3FBA0F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D327EA"/>
    <w:multiLevelType w:val="hybridMultilevel"/>
    <w:tmpl w:val="112897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20E3315"/>
    <w:multiLevelType w:val="hybridMultilevel"/>
    <w:tmpl w:val="F3A22542"/>
    <w:lvl w:ilvl="0" w:tplc="EC60A8DC">
      <w:start w:val="3"/>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331E55CB"/>
    <w:multiLevelType w:val="hybridMultilevel"/>
    <w:tmpl w:val="448ABC74"/>
    <w:lvl w:ilvl="0" w:tplc="040E000F">
      <w:start w:val="1"/>
      <w:numFmt w:val="decimal"/>
      <w:pStyle w:val="BPhatrozatlista"/>
      <w:lvlText w:val="%1."/>
      <w:lvlJc w:val="left"/>
      <w:pPr>
        <w:ind w:left="149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CB357A3"/>
    <w:multiLevelType w:val="hybridMultilevel"/>
    <w:tmpl w:val="BED8EB18"/>
    <w:lvl w:ilvl="0" w:tplc="EC60A8DC">
      <w:start w:val="3"/>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E1443F8"/>
    <w:multiLevelType w:val="hybridMultilevel"/>
    <w:tmpl w:val="7FD0D8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41509BB"/>
    <w:multiLevelType w:val="hybridMultilevel"/>
    <w:tmpl w:val="D9F62E3A"/>
    <w:lvl w:ilvl="0" w:tplc="EC60A8DC">
      <w:start w:val="3"/>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6B47D45"/>
    <w:multiLevelType w:val="hybridMultilevel"/>
    <w:tmpl w:val="2384E2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B82488C"/>
    <w:multiLevelType w:val="hybridMultilevel"/>
    <w:tmpl w:val="F38840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EA74477"/>
    <w:multiLevelType w:val="hybridMultilevel"/>
    <w:tmpl w:val="9844153C"/>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 w15:restartNumberingAfterBreak="0">
    <w:nsid w:val="6EF50F52"/>
    <w:multiLevelType w:val="hybridMultilevel"/>
    <w:tmpl w:val="D55A7066"/>
    <w:lvl w:ilvl="0" w:tplc="0C72C126">
      <w:start w:val="745"/>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5AA5D96"/>
    <w:multiLevelType w:val="hybridMultilevel"/>
    <w:tmpl w:val="2292A4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9773F"/>
    <w:multiLevelType w:val="hybridMultilevel"/>
    <w:tmpl w:val="F4D4F5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7"/>
  </w:num>
  <w:num w:numId="5">
    <w:abstractNumId w:val="10"/>
  </w:num>
  <w:num w:numId="6">
    <w:abstractNumId w:val="5"/>
  </w:num>
  <w:num w:numId="7">
    <w:abstractNumId w:val="15"/>
  </w:num>
  <w:num w:numId="8">
    <w:abstractNumId w:val="9"/>
  </w:num>
  <w:num w:numId="9">
    <w:abstractNumId w:val="13"/>
  </w:num>
  <w:num w:numId="10">
    <w:abstractNumId w:val="3"/>
  </w:num>
  <w:num w:numId="11">
    <w:abstractNumId w:val="11"/>
  </w:num>
  <w:num w:numId="12">
    <w:abstractNumId w:val="14"/>
  </w:num>
  <w:num w:numId="13">
    <w:abstractNumId w:val="4"/>
  </w:num>
  <w:num w:numId="14">
    <w:abstractNumId w:val="17"/>
  </w:num>
  <w:num w:numId="15">
    <w:abstractNumId w:val="8"/>
  </w:num>
  <w:num w:numId="16">
    <w:abstractNumId w:val="0"/>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hyphenationZone w:val="425"/>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CD"/>
    <w:rsid w:val="0000534C"/>
    <w:rsid w:val="00026024"/>
    <w:rsid w:val="00037FEC"/>
    <w:rsid w:val="0004006B"/>
    <w:rsid w:val="00056EE0"/>
    <w:rsid w:val="000637A9"/>
    <w:rsid w:val="00077F2A"/>
    <w:rsid w:val="0009678F"/>
    <w:rsid w:val="000A04DC"/>
    <w:rsid w:val="000B08A0"/>
    <w:rsid w:val="000B3F0F"/>
    <w:rsid w:val="000B60A3"/>
    <w:rsid w:val="00113408"/>
    <w:rsid w:val="001253F3"/>
    <w:rsid w:val="0012738A"/>
    <w:rsid w:val="00135220"/>
    <w:rsid w:val="001564FC"/>
    <w:rsid w:val="00194F1C"/>
    <w:rsid w:val="001D03AB"/>
    <w:rsid w:val="001D4F2A"/>
    <w:rsid w:val="002062B9"/>
    <w:rsid w:val="00230C8C"/>
    <w:rsid w:val="002344B9"/>
    <w:rsid w:val="00237B03"/>
    <w:rsid w:val="002911DF"/>
    <w:rsid w:val="002931D6"/>
    <w:rsid w:val="002B1710"/>
    <w:rsid w:val="00335199"/>
    <w:rsid w:val="00335BFE"/>
    <w:rsid w:val="00355809"/>
    <w:rsid w:val="00371717"/>
    <w:rsid w:val="003853BC"/>
    <w:rsid w:val="003C0B16"/>
    <w:rsid w:val="003C2693"/>
    <w:rsid w:val="003C746E"/>
    <w:rsid w:val="003E11BC"/>
    <w:rsid w:val="00410DA0"/>
    <w:rsid w:val="004159CB"/>
    <w:rsid w:val="0042343C"/>
    <w:rsid w:val="00432820"/>
    <w:rsid w:val="004377D3"/>
    <w:rsid w:val="00451AAF"/>
    <w:rsid w:val="004556E2"/>
    <w:rsid w:val="004A0625"/>
    <w:rsid w:val="004A71E1"/>
    <w:rsid w:val="004B3111"/>
    <w:rsid w:val="004F21DA"/>
    <w:rsid w:val="00501831"/>
    <w:rsid w:val="00513901"/>
    <w:rsid w:val="00536F05"/>
    <w:rsid w:val="00551E39"/>
    <w:rsid w:val="005619F1"/>
    <w:rsid w:val="00563937"/>
    <w:rsid w:val="005657DD"/>
    <w:rsid w:val="005724CE"/>
    <w:rsid w:val="00594AA0"/>
    <w:rsid w:val="005B12EF"/>
    <w:rsid w:val="005D594D"/>
    <w:rsid w:val="005F0E29"/>
    <w:rsid w:val="006129D5"/>
    <w:rsid w:val="0061552A"/>
    <w:rsid w:val="00625349"/>
    <w:rsid w:val="006312EC"/>
    <w:rsid w:val="00632A01"/>
    <w:rsid w:val="0064490C"/>
    <w:rsid w:val="0065034D"/>
    <w:rsid w:val="00650375"/>
    <w:rsid w:val="00654F4D"/>
    <w:rsid w:val="00662196"/>
    <w:rsid w:val="006629B3"/>
    <w:rsid w:val="00694EC3"/>
    <w:rsid w:val="00695E25"/>
    <w:rsid w:val="006B02C2"/>
    <w:rsid w:val="006C243E"/>
    <w:rsid w:val="006C4CD0"/>
    <w:rsid w:val="006D50EE"/>
    <w:rsid w:val="006E3E13"/>
    <w:rsid w:val="006F67BE"/>
    <w:rsid w:val="00701B85"/>
    <w:rsid w:val="007212C8"/>
    <w:rsid w:val="00723E64"/>
    <w:rsid w:val="00736F27"/>
    <w:rsid w:val="00750E04"/>
    <w:rsid w:val="007539EC"/>
    <w:rsid w:val="00754407"/>
    <w:rsid w:val="007707DB"/>
    <w:rsid w:val="00775E47"/>
    <w:rsid w:val="007919C8"/>
    <w:rsid w:val="007940B5"/>
    <w:rsid w:val="00795BF5"/>
    <w:rsid w:val="007C3643"/>
    <w:rsid w:val="007D4EF8"/>
    <w:rsid w:val="007E231F"/>
    <w:rsid w:val="007F0E1C"/>
    <w:rsid w:val="007F6C76"/>
    <w:rsid w:val="008248DA"/>
    <w:rsid w:val="008428B2"/>
    <w:rsid w:val="00871CE9"/>
    <w:rsid w:val="00886A48"/>
    <w:rsid w:val="008922D5"/>
    <w:rsid w:val="008A49FA"/>
    <w:rsid w:val="008A7FCD"/>
    <w:rsid w:val="008B0E3D"/>
    <w:rsid w:val="008E3511"/>
    <w:rsid w:val="00915BF4"/>
    <w:rsid w:val="009261E8"/>
    <w:rsid w:val="00927E97"/>
    <w:rsid w:val="00930074"/>
    <w:rsid w:val="00934BC8"/>
    <w:rsid w:val="00946C7B"/>
    <w:rsid w:val="009543EB"/>
    <w:rsid w:val="00974217"/>
    <w:rsid w:val="009A35B2"/>
    <w:rsid w:val="009B2631"/>
    <w:rsid w:val="009F68C9"/>
    <w:rsid w:val="009F6921"/>
    <w:rsid w:val="00A04C76"/>
    <w:rsid w:val="00A10F51"/>
    <w:rsid w:val="00A11112"/>
    <w:rsid w:val="00A2143B"/>
    <w:rsid w:val="00A22D1F"/>
    <w:rsid w:val="00A47553"/>
    <w:rsid w:val="00A62309"/>
    <w:rsid w:val="00A64B29"/>
    <w:rsid w:val="00A679A9"/>
    <w:rsid w:val="00A860A0"/>
    <w:rsid w:val="00AB0830"/>
    <w:rsid w:val="00AB0BEF"/>
    <w:rsid w:val="00AE685E"/>
    <w:rsid w:val="00B1016C"/>
    <w:rsid w:val="00B1097C"/>
    <w:rsid w:val="00B21D63"/>
    <w:rsid w:val="00B93AFA"/>
    <w:rsid w:val="00B95B79"/>
    <w:rsid w:val="00BA7F8A"/>
    <w:rsid w:val="00BB07B3"/>
    <w:rsid w:val="00BC6ABB"/>
    <w:rsid w:val="00BD1A5A"/>
    <w:rsid w:val="00BD577A"/>
    <w:rsid w:val="00BF10B4"/>
    <w:rsid w:val="00BF1F7D"/>
    <w:rsid w:val="00C4002E"/>
    <w:rsid w:val="00C43681"/>
    <w:rsid w:val="00C54C06"/>
    <w:rsid w:val="00C56B53"/>
    <w:rsid w:val="00CD4A79"/>
    <w:rsid w:val="00D11FC4"/>
    <w:rsid w:val="00D23D4E"/>
    <w:rsid w:val="00D3264E"/>
    <w:rsid w:val="00D4670F"/>
    <w:rsid w:val="00D60460"/>
    <w:rsid w:val="00DA18D1"/>
    <w:rsid w:val="00DA6616"/>
    <w:rsid w:val="00DB3AC6"/>
    <w:rsid w:val="00DF06A0"/>
    <w:rsid w:val="00DF530C"/>
    <w:rsid w:val="00E12BB1"/>
    <w:rsid w:val="00E40523"/>
    <w:rsid w:val="00E40EE9"/>
    <w:rsid w:val="00E412E6"/>
    <w:rsid w:val="00E41EAE"/>
    <w:rsid w:val="00E663A0"/>
    <w:rsid w:val="00E72233"/>
    <w:rsid w:val="00EB13F7"/>
    <w:rsid w:val="00EC6E4E"/>
    <w:rsid w:val="00EF3149"/>
    <w:rsid w:val="00F17912"/>
    <w:rsid w:val="00F22657"/>
    <w:rsid w:val="00F24F47"/>
    <w:rsid w:val="00F31FAB"/>
    <w:rsid w:val="00F34515"/>
    <w:rsid w:val="00F96B38"/>
    <w:rsid w:val="00FB124C"/>
    <w:rsid w:val="00FD367F"/>
    <w:rsid w:val="00FD4333"/>
    <w:rsid w:val="00FD6C47"/>
    <w:rsid w:val="00FF24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1C449E33"/>
  <w14:defaultImageDpi w14:val="300"/>
  <w15:chartTrackingRefBased/>
  <w15:docId w15:val="{EF5B9B0E-451E-48D6-9B65-9D90CD7E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B2631"/>
    <w:rPr>
      <w:rFonts w:ascii="Arial" w:hAnsi="Arial"/>
      <w:szCs w:val="24"/>
      <w:lang w:eastAsia="en-US"/>
    </w:rPr>
  </w:style>
  <w:style w:type="paragraph" w:styleId="Cmsor1">
    <w:name w:val="heading 1"/>
    <w:basedOn w:val="Norml"/>
    <w:next w:val="Norml"/>
    <w:link w:val="Cmsor1Char"/>
    <w:qFormat/>
    <w:rsid w:val="007D4EF8"/>
    <w:pPr>
      <w:keepNext/>
      <w:spacing w:after="200" w:line="276" w:lineRule="auto"/>
      <w:jc w:val="center"/>
      <w:outlineLvl w:val="0"/>
    </w:pPr>
    <w:rPr>
      <w:rFonts w:ascii="Calibri" w:eastAsia="Calibri" w:hAnsi="Calibri"/>
      <w:b/>
      <w:bCs/>
      <w:sz w:val="22"/>
      <w:szCs w:val="22"/>
    </w:rPr>
  </w:style>
  <w:style w:type="paragraph" w:styleId="Cmsor9">
    <w:name w:val="heading 9"/>
    <w:basedOn w:val="Norml"/>
    <w:next w:val="Norml"/>
    <w:link w:val="Cmsor9Char"/>
    <w:qFormat/>
    <w:rsid w:val="007D4EF8"/>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5D594D"/>
    <w:pPr>
      <w:spacing w:line="240" w:lineRule="exact"/>
    </w:pPr>
    <w:rPr>
      <w:rFonts w:eastAsia="Calibri" w:cs="Arial"/>
      <w:szCs w:val="20"/>
    </w:rPr>
  </w:style>
  <w:style w:type="character" w:customStyle="1" w:styleId="Kzepesrcs11">
    <w:name w:val="Közepes rács 11"/>
    <w:uiPriority w:val="99"/>
    <w:semiHidden/>
    <w:rsid w:val="008A7FCD"/>
    <w:rPr>
      <w:color w:val="808080"/>
    </w:rPr>
  </w:style>
  <w:style w:type="character" w:customStyle="1" w:styleId="BPiktatadatChar">
    <w:name w:val="BP_iktató_adat Char"/>
    <w:link w:val="BPiktatadat"/>
    <w:rsid w:val="005D594D"/>
    <w:rPr>
      <w:rFonts w:ascii="Arial" w:eastAsia="Calibri" w:hAnsi="Arial" w:cs="Arial"/>
      <w:lang w:eastAsia="en-US"/>
    </w:rPr>
  </w:style>
  <w:style w:type="character" w:customStyle="1" w:styleId="BPcmzsChar">
    <w:name w:val="BP_címzés Char"/>
    <w:link w:val="BPcmzs"/>
    <w:rsid w:val="008A7FCD"/>
    <w:rPr>
      <w:rFonts w:ascii="Arial" w:hAnsi="Arial" w:cs="Arial"/>
      <w:sz w:val="22"/>
      <w:lang w:val="hu-HU" w:eastAsia="hu-HU"/>
    </w:rPr>
  </w:style>
  <w:style w:type="character" w:customStyle="1" w:styleId="BPcmzettChar">
    <w:name w:val="BP_címzett Char"/>
    <w:link w:val="BPcmzett"/>
    <w:rsid w:val="008A7FCD"/>
    <w:rPr>
      <w:rFonts w:ascii="Arial" w:eastAsia="Calibri" w:hAnsi="Arial" w:cs="Arial"/>
      <w:b/>
      <w:sz w:val="22"/>
      <w:szCs w:val="20"/>
      <w:lang w:val="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nhideWhenUsed/>
    <w:rsid w:val="00F17912"/>
  </w:style>
  <w:style w:type="character" w:styleId="Helyrzszveg">
    <w:name w:val="Placeholder Text"/>
    <w:basedOn w:val="Bekezdsalapbettpusa"/>
    <w:uiPriority w:val="99"/>
    <w:unhideWhenUsed/>
    <w:rsid w:val="009B2631"/>
    <w:rPr>
      <w:color w:val="808080"/>
    </w:rPr>
  </w:style>
  <w:style w:type="paragraph" w:customStyle="1" w:styleId="Bpiktatadatlista">
    <w:name w:val="Bp_iktató_adat_lista"/>
    <w:basedOn w:val="BPiktatadat"/>
    <w:qFormat/>
    <w:rsid w:val="005724CE"/>
    <w:pPr>
      <w:numPr>
        <w:numId w:val="2"/>
      </w:numPr>
      <w:spacing w:before="8" w:after="40" w:line="276" w:lineRule="auto"/>
      <w:ind w:right="57"/>
    </w:pPr>
    <w:rPr>
      <w:rFonts w:cs="Times New Roman"/>
    </w:rPr>
  </w:style>
  <w:style w:type="table" w:styleId="Rcsostblzat">
    <w:name w:val="Table Grid"/>
    <w:basedOn w:val="Normltblzat"/>
    <w:uiPriority w:val="59"/>
    <w:rsid w:val="005724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5724CE"/>
    <w:pPr>
      <w:spacing w:before="440" w:after="320" w:line="276" w:lineRule="auto"/>
    </w:pPr>
    <w:rPr>
      <w:rFonts w:eastAsia="Calibri" w:cs="Arial"/>
      <w:noProof/>
      <w:sz w:val="22"/>
      <w:szCs w:val="22"/>
      <w:lang w:eastAsia="hu-HU"/>
    </w:rPr>
  </w:style>
  <w:style w:type="paragraph" w:customStyle="1" w:styleId="BPszvegtest">
    <w:name w:val="BP_szövegtest"/>
    <w:basedOn w:val="Norml"/>
    <w:qFormat/>
    <w:rsid w:val="005724CE"/>
    <w:pPr>
      <w:tabs>
        <w:tab w:val="left" w:pos="3740"/>
        <w:tab w:val="left" w:pos="5720"/>
      </w:tabs>
      <w:spacing w:after="200" w:line="264" w:lineRule="auto"/>
      <w:jc w:val="both"/>
    </w:pPr>
    <w:rPr>
      <w:rFonts w:eastAsia="Calibri" w:cs="Arial"/>
      <w:sz w:val="22"/>
      <w:szCs w:val="22"/>
    </w:rPr>
  </w:style>
  <w:style w:type="paragraph" w:customStyle="1" w:styleId="BPalrs">
    <w:name w:val="BP_aláírás"/>
    <w:basedOn w:val="Norml"/>
    <w:link w:val="BPalrsChar"/>
    <w:qFormat/>
    <w:rsid w:val="005724CE"/>
    <w:pPr>
      <w:spacing w:before="720" w:line="276" w:lineRule="auto"/>
    </w:pPr>
    <w:rPr>
      <w:rFonts w:eastAsia="Calibri" w:cs="Arial"/>
      <w:iCs/>
      <w:sz w:val="22"/>
      <w:szCs w:val="22"/>
      <w:lang w:eastAsia="hu-HU"/>
    </w:rPr>
  </w:style>
  <w:style w:type="paragraph" w:customStyle="1" w:styleId="BPdtum">
    <w:name w:val="BP_dátum"/>
    <w:basedOn w:val="BPszvegtest"/>
    <w:qFormat/>
    <w:rsid w:val="005724CE"/>
    <w:rPr>
      <w:rFonts w:eastAsia="Times New Roman"/>
      <w:i/>
      <w:spacing w:val="10"/>
      <w:lang w:eastAsia="hu-HU"/>
    </w:rPr>
  </w:style>
  <w:style w:type="paragraph" w:customStyle="1" w:styleId="BPmellkletcm">
    <w:name w:val="BP_melléklet_cím"/>
    <w:basedOn w:val="Norml"/>
    <w:qFormat/>
    <w:rsid w:val="005724CE"/>
    <w:pPr>
      <w:spacing w:after="120"/>
    </w:pPr>
    <w:rPr>
      <w:rFonts w:eastAsia="Calibri" w:cs="Arial"/>
      <w:spacing w:val="20"/>
      <w:position w:val="-6"/>
      <w:sz w:val="16"/>
      <w:szCs w:val="16"/>
    </w:rPr>
  </w:style>
  <w:style w:type="paragraph" w:customStyle="1" w:styleId="BPmellkletek">
    <w:name w:val="BP_mellékletek"/>
    <w:basedOn w:val="Listaszerbekezds"/>
    <w:qFormat/>
    <w:rsid w:val="005724CE"/>
    <w:pPr>
      <w:numPr>
        <w:numId w:val="3"/>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BPalrs"/>
    <w:qFormat/>
    <w:rsid w:val="005724CE"/>
    <w:pPr>
      <w:spacing w:before="0"/>
    </w:pPr>
  </w:style>
  <w:style w:type="paragraph" w:customStyle="1" w:styleId="Bpalrstitulus">
    <w:name w:val="Bp_aláírás_titulus"/>
    <w:basedOn w:val="BPalrs"/>
    <w:link w:val="BpalrstitulusChar"/>
    <w:qFormat/>
    <w:rsid w:val="005724CE"/>
    <w:pPr>
      <w:spacing w:before="40"/>
    </w:pPr>
    <w:rPr>
      <w:i/>
    </w:rPr>
  </w:style>
  <w:style w:type="character" w:customStyle="1" w:styleId="BPalrsChar">
    <w:name w:val="BP_aláírás Char"/>
    <w:basedOn w:val="Bekezdsalapbettpusa"/>
    <w:link w:val="BPalrs"/>
    <w:rsid w:val="005724CE"/>
    <w:rPr>
      <w:rFonts w:ascii="Arial" w:eastAsia="Calibri" w:hAnsi="Arial" w:cs="Arial"/>
      <w:iCs/>
      <w:sz w:val="22"/>
      <w:szCs w:val="22"/>
    </w:rPr>
  </w:style>
  <w:style w:type="character" w:customStyle="1" w:styleId="BpalrstitulusChar">
    <w:name w:val="Bp_aláírás_titulus Char"/>
    <w:basedOn w:val="BPalrsChar"/>
    <w:link w:val="Bpalrstitulus"/>
    <w:rsid w:val="005724CE"/>
    <w:rPr>
      <w:rFonts w:ascii="Arial" w:eastAsia="Calibri" w:hAnsi="Arial" w:cs="Arial"/>
      <w:i/>
      <w:iCs/>
      <w:sz w:val="22"/>
      <w:szCs w:val="22"/>
    </w:rPr>
  </w:style>
  <w:style w:type="paragraph" w:customStyle="1" w:styleId="BPelterjeszts">
    <w:name w:val="BP_előterjesztés"/>
    <w:basedOn w:val="BPmegszlts"/>
    <w:qFormat/>
    <w:rsid w:val="005724CE"/>
    <w:pPr>
      <w:pBdr>
        <w:bottom w:val="single" w:sz="4" w:space="4" w:color="auto"/>
      </w:pBdr>
      <w:spacing w:before="240" w:after="120"/>
    </w:pPr>
    <w:rPr>
      <w:b/>
      <w:caps/>
      <w:spacing w:val="20"/>
    </w:rPr>
  </w:style>
  <w:style w:type="paragraph" w:customStyle="1" w:styleId="BPelterjesztskinek">
    <w:name w:val="BP_előterjesztés kinek"/>
    <w:basedOn w:val="BPelterjeszts"/>
    <w:qFormat/>
    <w:rsid w:val="005724CE"/>
    <w:pPr>
      <w:pBdr>
        <w:bottom w:val="none" w:sz="0" w:space="0" w:color="auto"/>
      </w:pBdr>
      <w:spacing w:before="0" w:after="480"/>
    </w:pPr>
    <w:rPr>
      <w:b w:val="0"/>
      <w:i/>
      <w:caps w:val="0"/>
      <w:sz w:val="20"/>
    </w:rPr>
  </w:style>
  <w:style w:type="paragraph" w:customStyle="1" w:styleId="BPhatrozatijavaslat">
    <w:name w:val="BP_határozati javaslat"/>
    <w:basedOn w:val="Norml"/>
    <w:qFormat/>
    <w:rsid w:val="005724CE"/>
    <w:pPr>
      <w:pBdr>
        <w:bottom w:val="single" w:sz="12" w:space="1" w:color="auto"/>
      </w:pBdr>
      <w:spacing w:before="480" w:after="360" w:line="276" w:lineRule="auto"/>
    </w:pPr>
    <w:rPr>
      <w:rFonts w:eastAsia="Calibri" w:cs="Arial"/>
      <w:spacing w:val="20"/>
      <w:szCs w:val="16"/>
    </w:rPr>
  </w:style>
  <w:style w:type="paragraph" w:customStyle="1" w:styleId="BPhatrozatlista">
    <w:name w:val="BP_határozat lista"/>
    <w:basedOn w:val="BPszvegtest"/>
    <w:qFormat/>
    <w:rsid w:val="005724CE"/>
    <w:pPr>
      <w:numPr>
        <w:numId w:val="4"/>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5724CE"/>
    <w:pPr>
      <w:spacing w:before="0"/>
      <w:ind w:left="1146"/>
    </w:pPr>
  </w:style>
  <w:style w:type="paragraph" w:customStyle="1" w:styleId="BPhatrozathozatalmdja">
    <w:name w:val="BP_határozathozatal_módja"/>
    <w:basedOn w:val="BPszvegtest"/>
    <w:qFormat/>
    <w:rsid w:val="005724CE"/>
    <w:pPr>
      <w:spacing w:before="720" w:line="276" w:lineRule="auto"/>
    </w:pPr>
    <w:rPr>
      <w:b/>
    </w:rPr>
  </w:style>
  <w:style w:type="paragraph" w:styleId="Listaszerbekezds">
    <w:name w:val="List Paragraph"/>
    <w:basedOn w:val="Norml"/>
    <w:link w:val="ListaszerbekezdsChar"/>
    <w:uiPriority w:val="34"/>
    <w:qFormat/>
    <w:rsid w:val="005724CE"/>
    <w:pPr>
      <w:ind w:left="720"/>
      <w:contextualSpacing/>
    </w:pPr>
  </w:style>
  <w:style w:type="table" w:customStyle="1" w:styleId="Rcsostblzat1">
    <w:name w:val="Rácsos táblázat1"/>
    <w:basedOn w:val="Normltblzat"/>
    <w:next w:val="Rcsostblzat"/>
    <w:uiPriority w:val="59"/>
    <w:rsid w:val="0066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7D4EF8"/>
    <w:rPr>
      <w:rFonts w:ascii="Calibri" w:eastAsia="Calibri" w:hAnsi="Calibri"/>
      <w:b/>
      <w:bCs/>
      <w:sz w:val="22"/>
      <w:szCs w:val="22"/>
      <w:lang w:eastAsia="en-US"/>
    </w:rPr>
  </w:style>
  <w:style w:type="character" w:customStyle="1" w:styleId="Cmsor9Char">
    <w:name w:val="Címsor 9 Char"/>
    <w:basedOn w:val="Bekezdsalapbettpusa"/>
    <w:link w:val="Cmsor9"/>
    <w:rsid w:val="007D4EF8"/>
    <w:rPr>
      <w:rFonts w:ascii="Arial" w:eastAsia="Calibri" w:hAnsi="Arial" w:cs="Arial"/>
      <w:sz w:val="22"/>
      <w:szCs w:val="22"/>
      <w:lang w:eastAsia="en-US"/>
    </w:rPr>
  </w:style>
  <w:style w:type="character" w:styleId="Hiperhivatkozs">
    <w:name w:val="Hyperlink"/>
    <w:basedOn w:val="Bekezdsalapbettpusa"/>
    <w:uiPriority w:val="99"/>
    <w:unhideWhenUsed/>
    <w:rsid w:val="007D4EF8"/>
    <w:rPr>
      <w:color w:val="0000FF"/>
      <w:u w:val="single"/>
    </w:rPr>
  </w:style>
  <w:style w:type="paragraph" w:customStyle="1" w:styleId="llb0">
    <w:name w:val="élőláb"/>
    <w:basedOn w:val="llb"/>
    <w:rsid w:val="007D4EF8"/>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7D4EF8"/>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7D4EF8"/>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7D4EF8"/>
    <w:pPr>
      <w:framePr w:wrap="around" w:vAnchor="text" w:hAnchor="text" w:y="1"/>
      <w:spacing w:after="200" w:line="276" w:lineRule="auto"/>
    </w:pPr>
    <w:rPr>
      <w:rFonts w:eastAsia="Calibri" w:cs="Arial"/>
      <w:b/>
      <w:szCs w:val="20"/>
    </w:rPr>
  </w:style>
  <w:style w:type="paragraph" w:customStyle="1" w:styleId="fejlchivatal">
    <w:name w:val="fejléc hivatal"/>
    <w:basedOn w:val="Norml"/>
    <w:autoRedefine/>
    <w:rsid w:val="007D4EF8"/>
    <w:pPr>
      <w:framePr w:wrap="around" w:vAnchor="text" w:hAnchor="text" w:y="1"/>
      <w:ind w:left="110"/>
    </w:pPr>
    <w:rPr>
      <w:rFonts w:eastAsia="Calibri" w:cs="Arial"/>
      <w:spacing w:val="10"/>
      <w:position w:val="-4"/>
      <w:sz w:val="22"/>
      <w:szCs w:val="22"/>
    </w:rPr>
  </w:style>
  <w:style w:type="paragraph" w:styleId="Dokumentumtrkp">
    <w:name w:val="Document Map"/>
    <w:basedOn w:val="Norml"/>
    <w:link w:val="DokumentumtrkpChar"/>
    <w:uiPriority w:val="99"/>
    <w:semiHidden/>
    <w:unhideWhenUsed/>
    <w:rsid w:val="007D4EF8"/>
    <w:pPr>
      <w:spacing w:after="200" w:line="276" w:lineRule="auto"/>
    </w:pPr>
    <w:rPr>
      <w:rFonts w:ascii="Tahoma" w:eastAsia="Calibri" w:hAnsi="Tahoma" w:cs="Tahoma"/>
      <w:sz w:val="16"/>
      <w:szCs w:val="16"/>
    </w:rPr>
  </w:style>
  <w:style w:type="character" w:customStyle="1" w:styleId="DokumentumtrkpChar">
    <w:name w:val="Dokumentumtérkép Char"/>
    <w:basedOn w:val="Bekezdsalapbettpusa"/>
    <w:link w:val="Dokumentumtrkp"/>
    <w:uiPriority w:val="99"/>
    <w:semiHidden/>
    <w:rsid w:val="007D4EF8"/>
    <w:rPr>
      <w:rFonts w:ascii="Tahoma" w:eastAsia="Calibri" w:hAnsi="Tahoma" w:cs="Tahoma"/>
      <w:sz w:val="16"/>
      <w:szCs w:val="16"/>
      <w:lang w:eastAsia="en-US"/>
    </w:rPr>
  </w:style>
  <w:style w:type="paragraph" w:customStyle="1" w:styleId="Iktatadat">
    <w:name w:val="Iktató adat"/>
    <w:basedOn w:val="BPiktatcm"/>
    <w:link w:val="IktatadatChar"/>
    <w:rsid w:val="007D4EF8"/>
    <w:pPr>
      <w:spacing w:before="0" w:after="0"/>
      <w:ind w:left="862" w:hanging="862"/>
    </w:pPr>
  </w:style>
  <w:style w:type="character" w:customStyle="1" w:styleId="IktatadatChar">
    <w:name w:val="Iktató adat Char"/>
    <w:basedOn w:val="BPiktatcmChar"/>
    <w:link w:val="Iktatadat"/>
    <w:rsid w:val="007D4EF8"/>
    <w:rPr>
      <w:rFonts w:ascii="Arial" w:eastAsia="Calibri" w:hAnsi="Arial" w:cs="Arial"/>
      <w:sz w:val="16"/>
      <w:szCs w:val="16"/>
      <w:lang w:val="hu-HU" w:eastAsia="en-US"/>
    </w:rPr>
  </w:style>
  <w:style w:type="paragraph" w:customStyle="1" w:styleId="BPoldalszm">
    <w:name w:val="BP_oldalszám"/>
    <w:basedOn w:val="Norml"/>
    <w:qFormat/>
    <w:rsid w:val="007D4EF8"/>
    <w:pPr>
      <w:spacing w:line="276" w:lineRule="auto"/>
    </w:pPr>
    <w:rPr>
      <w:rFonts w:eastAsia="Calibri" w:cs="Arial"/>
      <w:sz w:val="16"/>
      <w:szCs w:val="16"/>
    </w:rPr>
  </w:style>
  <w:style w:type="paragraph" w:customStyle="1" w:styleId="BPllb">
    <w:name w:val="BP_élőláb"/>
    <w:basedOn w:val="llb"/>
    <w:link w:val="BPllbChar"/>
    <w:qFormat/>
    <w:rsid w:val="007D4EF8"/>
    <w:pPr>
      <w:tabs>
        <w:tab w:val="clear" w:pos="4153"/>
        <w:tab w:val="clear" w:pos="8306"/>
        <w:tab w:val="center" w:pos="4536"/>
        <w:tab w:val="right" w:pos="9072"/>
      </w:tabs>
      <w:spacing w:line="288" w:lineRule="auto"/>
    </w:pPr>
    <w:rPr>
      <w:rFonts w:ascii="Arial Narrow" w:eastAsia="Calibri" w:hAnsi="Arial Narrow" w:cs="Arial"/>
      <w:noProof/>
      <w:spacing w:val="20"/>
      <w:sz w:val="16"/>
      <w:szCs w:val="16"/>
      <w:lang w:eastAsia="hu-HU"/>
    </w:rPr>
  </w:style>
  <w:style w:type="paragraph" w:customStyle="1" w:styleId="BPmellklethorgony">
    <w:name w:val="BP_melléklet_horgony"/>
    <w:basedOn w:val="BPszvegtest"/>
    <w:rsid w:val="007D4EF8"/>
    <w:pPr>
      <w:spacing w:line="276" w:lineRule="auto"/>
    </w:pPr>
  </w:style>
  <w:style w:type="character" w:customStyle="1" w:styleId="BPllbChar">
    <w:name w:val="BP_élőláb Char"/>
    <w:basedOn w:val="llbChar"/>
    <w:link w:val="BPllb"/>
    <w:rsid w:val="007D4EF8"/>
    <w:rPr>
      <w:rFonts w:ascii="Arial Narrow" w:eastAsia="Calibri" w:hAnsi="Arial Narrow" w:cs="Arial"/>
      <w:noProof/>
      <w:spacing w:val="20"/>
      <w:sz w:val="16"/>
      <w:szCs w:val="16"/>
    </w:rPr>
  </w:style>
  <w:style w:type="character" w:customStyle="1" w:styleId="fejlccmzettChar">
    <w:name w:val="fejléc címzett Char"/>
    <w:basedOn w:val="Bekezdsalapbettpusa"/>
    <w:link w:val="fejlccmzett"/>
    <w:rsid w:val="007D4EF8"/>
    <w:rPr>
      <w:rFonts w:ascii="Arial" w:eastAsia="Calibri" w:hAnsi="Arial" w:cs="Arial"/>
      <w:b/>
      <w:lang w:eastAsia="en-US"/>
    </w:rPr>
  </w:style>
  <w:style w:type="paragraph" w:styleId="NormlWeb">
    <w:name w:val="Normal (Web)"/>
    <w:basedOn w:val="Norml"/>
    <w:uiPriority w:val="99"/>
    <w:semiHidden/>
    <w:unhideWhenUsed/>
    <w:rsid w:val="007D4EF8"/>
    <w:pPr>
      <w:spacing w:after="200" w:line="276" w:lineRule="auto"/>
    </w:pPr>
    <w:rPr>
      <w:rFonts w:ascii="Times New Roman" w:eastAsia="Calibri" w:hAnsi="Times New Roman"/>
      <w:sz w:val="24"/>
    </w:rPr>
  </w:style>
  <w:style w:type="paragraph" w:styleId="Szvegtrzs">
    <w:name w:val="Body Text"/>
    <w:basedOn w:val="Norml"/>
    <w:link w:val="SzvegtrzsChar"/>
    <w:rsid w:val="007D4EF8"/>
    <w:pPr>
      <w:overflowPunct w:val="0"/>
      <w:autoSpaceDE w:val="0"/>
      <w:autoSpaceDN w:val="0"/>
      <w:adjustRightInd w:val="0"/>
      <w:jc w:val="both"/>
      <w:textAlignment w:val="baseline"/>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7D4EF8"/>
    <w:rPr>
      <w:rFonts w:ascii="Times New Roman" w:eastAsia="Times New Roman" w:hAnsi="Times New Roman"/>
      <w:sz w:val="24"/>
    </w:rPr>
  </w:style>
  <w:style w:type="numbering" w:customStyle="1" w:styleId="Nemlista1">
    <w:name w:val="Nem lista1"/>
    <w:next w:val="Nemlista"/>
    <w:uiPriority w:val="99"/>
    <w:semiHidden/>
    <w:unhideWhenUsed/>
    <w:rsid w:val="007D4EF8"/>
  </w:style>
  <w:style w:type="table" w:customStyle="1" w:styleId="Rcsostblzat11">
    <w:name w:val="Rácsos táblázat11"/>
    <w:basedOn w:val="Normltblzat"/>
    <w:next w:val="Rcsostblzat"/>
    <w:uiPriority w:val="59"/>
    <w:rsid w:val="007D4EF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link w:val="Listaszerbekezds"/>
    <w:uiPriority w:val="34"/>
    <w:locked/>
    <w:rsid w:val="007D4EF8"/>
    <w:rPr>
      <w:rFonts w:ascii="Arial" w:hAnsi="Arial"/>
      <w:szCs w:val="24"/>
      <w:lang w:eastAsia="en-US"/>
    </w:rPr>
  </w:style>
  <w:style w:type="paragraph" w:customStyle="1" w:styleId="PBNormal">
    <w:name w:val="PBNormal"/>
    <w:link w:val="PBNormalChar"/>
    <w:rsid w:val="007D4EF8"/>
    <w:pPr>
      <w:spacing w:line="260" w:lineRule="atLeast"/>
    </w:pPr>
    <w:rPr>
      <w:rFonts w:ascii="Times New Roman" w:eastAsia="Times New Roman" w:hAnsi="Times New Roman"/>
      <w:sz w:val="22"/>
    </w:rPr>
  </w:style>
  <w:style w:type="character" w:customStyle="1" w:styleId="PBNormalChar">
    <w:name w:val="PBNormal Char"/>
    <w:link w:val="PBNormal"/>
    <w:locked/>
    <w:rsid w:val="007D4EF8"/>
    <w:rPr>
      <w:rFonts w:ascii="Times New Roman" w:eastAsia="Times New Roman" w:hAnsi="Times New Roman"/>
      <w:sz w:val="22"/>
    </w:rPr>
  </w:style>
  <w:style w:type="paragraph" w:styleId="Szvegtrzsbehzssal">
    <w:name w:val="Body Text Indent"/>
    <w:basedOn w:val="Norml"/>
    <w:link w:val="SzvegtrzsbehzssalChar"/>
    <w:uiPriority w:val="99"/>
    <w:semiHidden/>
    <w:unhideWhenUsed/>
    <w:rsid w:val="007D4EF8"/>
    <w:pPr>
      <w:spacing w:after="120" w:line="276" w:lineRule="auto"/>
      <w:ind w:left="283"/>
    </w:pPr>
    <w:rPr>
      <w:rFonts w:ascii="Calibri" w:eastAsia="Calibri" w:hAnsi="Calibri"/>
      <w:sz w:val="22"/>
      <w:szCs w:val="22"/>
    </w:rPr>
  </w:style>
  <w:style w:type="character" w:customStyle="1" w:styleId="SzvegtrzsbehzssalChar">
    <w:name w:val="Szövegtörzs behúzással Char"/>
    <w:basedOn w:val="Bekezdsalapbettpusa"/>
    <w:link w:val="Szvegtrzsbehzssal"/>
    <w:uiPriority w:val="99"/>
    <w:semiHidden/>
    <w:rsid w:val="007D4EF8"/>
    <w:rPr>
      <w:rFonts w:ascii="Calibri" w:eastAsia="Calibri" w:hAnsi="Calibri"/>
      <w:sz w:val="22"/>
      <w:szCs w:val="22"/>
      <w:lang w:eastAsia="en-US"/>
    </w:rPr>
  </w:style>
  <w:style w:type="paragraph" w:styleId="Szvegtrzs2">
    <w:name w:val="Body Text 2"/>
    <w:basedOn w:val="Norml"/>
    <w:link w:val="Szvegtrzs2Char"/>
    <w:uiPriority w:val="99"/>
    <w:semiHidden/>
    <w:unhideWhenUsed/>
    <w:rsid w:val="007D4EF8"/>
    <w:pPr>
      <w:spacing w:after="120" w:line="480" w:lineRule="auto"/>
    </w:pPr>
    <w:rPr>
      <w:rFonts w:ascii="Calibri" w:eastAsia="Calibri" w:hAnsi="Calibri"/>
      <w:sz w:val="22"/>
      <w:szCs w:val="22"/>
    </w:rPr>
  </w:style>
  <w:style w:type="character" w:customStyle="1" w:styleId="Szvegtrzs2Char">
    <w:name w:val="Szövegtörzs 2 Char"/>
    <w:basedOn w:val="Bekezdsalapbettpusa"/>
    <w:link w:val="Szvegtrzs2"/>
    <w:uiPriority w:val="99"/>
    <w:semiHidden/>
    <w:rsid w:val="007D4EF8"/>
    <w:rPr>
      <w:rFonts w:ascii="Calibri" w:eastAsia="Calibri" w:hAnsi="Calibri"/>
      <w:sz w:val="22"/>
      <w:szCs w:val="22"/>
      <w:lang w:eastAsia="en-US"/>
    </w:rPr>
  </w:style>
  <w:style w:type="paragraph" w:styleId="Vltozat">
    <w:name w:val="Revision"/>
    <w:hidden/>
    <w:uiPriority w:val="99"/>
    <w:rsid w:val="007D4E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1971">
      <w:bodyDiv w:val="1"/>
      <w:marLeft w:val="0"/>
      <w:marRight w:val="0"/>
      <w:marTop w:val="0"/>
      <w:marBottom w:val="0"/>
      <w:divBdr>
        <w:top w:val="none" w:sz="0" w:space="0" w:color="auto"/>
        <w:left w:val="none" w:sz="0" w:space="0" w:color="auto"/>
        <w:bottom w:val="none" w:sz="0" w:space="0" w:color="auto"/>
        <w:right w:val="none" w:sz="0" w:space="0" w:color="auto"/>
      </w:divBdr>
    </w:div>
    <w:div w:id="149691702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606FCA0C64FB0BC6AF585F123B95E"/>
        <w:category>
          <w:name w:val="Általános"/>
          <w:gallery w:val="placeholder"/>
        </w:category>
        <w:types>
          <w:type w:val="bbPlcHdr"/>
        </w:types>
        <w:behaviors>
          <w:behavior w:val="content"/>
        </w:behaviors>
        <w:guid w:val="{51E1849A-A02F-48DF-9B2F-89F27FC22342}"/>
      </w:docPartPr>
      <w:docPartBody>
        <w:p w:rsidR="00A36894" w:rsidRDefault="00382E3D" w:rsidP="00382E3D">
          <w:pPr>
            <w:pStyle w:val="44E606FCA0C64FB0BC6AF585F123B95E3"/>
          </w:pPr>
          <w:r w:rsidRPr="000B08A0">
            <w:rPr>
              <w:rStyle w:val="Helyrzszveg"/>
            </w:rPr>
            <w:t>[Tárgy (eDok)]</w:t>
          </w:r>
        </w:p>
      </w:docPartBody>
    </w:docPart>
    <w:docPart>
      <w:docPartPr>
        <w:name w:val="CD4E120933734947AB1804251ADF2552"/>
        <w:category>
          <w:name w:val="Általános"/>
          <w:gallery w:val="placeholder"/>
        </w:category>
        <w:types>
          <w:type w:val="bbPlcHdr"/>
        </w:types>
        <w:behaviors>
          <w:behavior w:val="content"/>
        </w:behaviors>
        <w:guid w:val="{90E02FFC-08B2-4EC6-8A5E-760F28C3CD40}"/>
      </w:docPartPr>
      <w:docPartBody>
        <w:p w:rsidR="001F5CB4" w:rsidRDefault="00382E3D" w:rsidP="00382E3D">
          <w:pPr>
            <w:pStyle w:val="CD4E120933734947AB1804251ADF25522"/>
          </w:pPr>
          <w:r w:rsidRPr="002B5849">
            <w:rPr>
              <w:rStyle w:val="Helyrzszveg"/>
            </w:rPr>
            <w:t>[Aláíró1]</w:t>
          </w:r>
        </w:p>
      </w:docPartBody>
    </w:docPart>
    <w:docPart>
      <w:docPartPr>
        <w:name w:val="A8E0825427CF40CDB0B75B34429678FD"/>
        <w:category>
          <w:name w:val="Általános"/>
          <w:gallery w:val="placeholder"/>
        </w:category>
        <w:types>
          <w:type w:val="bbPlcHdr"/>
        </w:types>
        <w:behaviors>
          <w:behavior w:val="content"/>
        </w:behaviors>
        <w:guid w:val="{6A24C4CD-5FA1-4629-9A56-21AFBD91732A}"/>
      </w:docPartPr>
      <w:docPartBody>
        <w:p w:rsidR="001F5CB4" w:rsidRDefault="00382E3D" w:rsidP="00382E3D">
          <w:pPr>
            <w:pStyle w:val="A8E0825427CF40CDB0B75B34429678FD2"/>
          </w:pPr>
          <w:r w:rsidRPr="002B5849">
            <w:rPr>
              <w:rStyle w:val="Helyrzszveg"/>
            </w:rPr>
            <w:t>[Aláíró2]</w:t>
          </w:r>
        </w:p>
      </w:docPartBody>
    </w:docPart>
    <w:docPart>
      <w:docPartPr>
        <w:name w:val="CA311F0427584BAA9E42620694508B70"/>
        <w:category>
          <w:name w:val="Általános"/>
          <w:gallery w:val="placeholder"/>
        </w:category>
        <w:types>
          <w:type w:val="bbPlcHdr"/>
        </w:types>
        <w:behaviors>
          <w:behavior w:val="content"/>
        </w:behaviors>
        <w:guid w:val="{9D7D4838-AACA-4A01-ABFF-D444476AF9AA}"/>
      </w:docPartPr>
      <w:docPartBody>
        <w:p w:rsidR="009B4074" w:rsidRDefault="00382E3D" w:rsidP="00382E3D">
          <w:pPr>
            <w:pStyle w:val="CA311F0427584BAA9E42620694508B701"/>
          </w:pPr>
          <w:r w:rsidRPr="00862315">
            <w:rPr>
              <w:rStyle w:val="Helyrzszveg"/>
            </w:rPr>
            <w:t>[</w:t>
          </w:r>
          <w:r w:rsidRPr="00C54C06">
            <w:rPr>
              <w:rStyle w:val="Helyrzszveg"/>
              <w:sz w:val="36"/>
              <w:szCs w:val="36"/>
            </w:rPr>
            <w:t>Vonalkód</w:t>
          </w:r>
          <w:r w:rsidRPr="00862315">
            <w:rPr>
              <w:rStyle w:val="Helyrzszveg"/>
            </w:rPr>
            <w:t>]</w:t>
          </w:r>
        </w:p>
      </w:docPartBody>
    </w:docPart>
    <w:docPart>
      <w:docPartPr>
        <w:name w:val="3A43E943612745D2A10BEE9B258D9D41"/>
        <w:category>
          <w:name w:val="Általános"/>
          <w:gallery w:val="placeholder"/>
        </w:category>
        <w:types>
          <w:type w:val="bbPlcHdr"/>
        </w:types>
        <w:behaviors>
          <w:behavior w:val="content"/>
        </w:behaviors>
        <w:guid w:val="{FE86A564-D75D-4033-9555-017F30D69B85}"/>
      </w:docPartPr>
      <w:docPartBody>
        <w:p w:rsidR="009B4074" w:rsidRDefault="00382E3D" w:rsidP="00382E3D">
          <w:pPr>
            <w:pStyle w:val="3A43E943612745D2A10BEE9B258D9D411"/>
          </w:pPr>
          <w:r w:rsidRPr="00862315">
            <w:rPr>
              <w:rStyle w:val="Helyrzszveg"/>
            </w:rPr>
            <w:t>[Vonalkód]</w:t>
          </w:r>
        </w:p>
      </w:docPartBody>
    </w:docPart>
    <w:docPart>
      <w:docPartPr>
        <w:name w:val="F4D02FB3C196462C9685DFBAE10C1A70"/>
        <w:category>
          <w:name w:val="Általános"/>
          <w:gallery w:val="placeholder"/>
        </w:category>
        <w:types>
          <w:type w:val="bbPlcHdr"/>
        </w:types>
        <w:behaviors>
          <w:behavior w:val="content"/>
        </w:behaviors>
        <w:guid w:val="{ADC029D9-5F85-47DF-B586-BCBC299C1D21}"/>
      </w:docPartPr>
      <w:docPartBody>
        <w:p w:rsidR="009B4074" w:rsidRDefault="00382E3D" w:rsidP="00382E3D">
          <w:pPr>
            <w:pStyle w:val="F4D02FB3C196462C9685DFBAE10C1A701"/>
          </w:pPr>
          <w:r w:rsidRPr="005D594D">
            <w:rPr>
              <w:rStyle w:val="Helyrzszveg"/>
            </w:rPr>
            <w:t>[Iktatószám]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40"/>
    <w:rsid w:val="000E2874"/>
    <w:rsid w:val="00102FEB"/>
    <w:rsid w:val="00186BC4"/>
    <w:rsid w:val="001D25F4"/>
    <w:rsid w:val="001E77B6"/>
    <w:rsid w:val="001F5CB4"/>
    <w:rsid w:val="002D6E8B"/>
    <w:rsid w:val="002D757E"/>
    <w:rsid w:val="002F72A2"/>
    <w:rsid w:val="00382E3D"/>
    <w:rsid w:val="00470ECF"/>
    <w:rsid w:val="005872BD"/>
    <w:rsid w:val="005D1686"/>
    <w:rsid w:val="006014ED"/>
    <w:rsid w:val="00644A4A"/>
    <w:rsid w:val="006B7800"/>
    <w:rsid w:val="00821CFC"/>
    <w:rsid w:val="008A5CEC"/>
    <w:rsid w:val="00954859"/>
    <w:rsid w:val="009B4074"/>
    <w:rsid w:val="009E5624"/>
    <w:rsid w:val="00A36894"/>
    <w:rsid w:val="00A635D6"/>
    <w:rsid w:val="00AD4277"/>
    <w:rsid w:val="00BB7769"/>
    <w:rsid w:val="00CB0C40"/>
    <w:rsid w:val="00CB3337"/>
    <w:rsid w:val="00CC5CC9"/>
    <w:rsid w:val="00F80D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B0C40"/>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382E3D"/>
    <w:rPr>
      <w:color w:val="808080"/>
    </w:rPr>
  </w:style>
  <w:style w:type="paragraph" w:customStyle="1" w:styleId="1B7BAEE1CCD94CF782EE57DAC683A266">
    <w:name w:val="1B7BAEE1CCD94CF782EE57DAC683A266"/>
    <w:rsid w:val="00CB0C40"/>
  </w:style>
  <w:style w:type="paragraph" w:customStyle="1" w:styleId="1CFCB313ECCA4BB58D20015D9C5DEF09">
    <w:name w:val="1CFCB313ECCA4BB58D20015D9C5DEF09"/>
    <w:rsid w:val="00CB0C40"/>
  </w:style>
  <w:style w:type="paragraph" w:customStyle="1" w:styleId="3929B33749974286A0CEA88F837C5D76">
    <w:name w:val="3929B33749974286A0CEA88F837C5D76"/>
    <w:rsid w:val="00CB0C40"/>
  </w:style>
  <w:style w:type="paragraph" w:customStyle="1" w:styleId="D3A037DD49AC48C69DA814FC971931B3">
    <w:name w:val="D3A037DD49AC48C69DA814FC971931B3"/>
    <w:rsid w:val="00CB0C40"/>
  </w:style>
  <w:style w:type="paragraph" w:customStyle="1" w:styleId="DCDFEC65F4F2453BAF5A96EF6A4830B0">
    <w:name w:val="DCDFEC65F4F2453BAF5A96EF6A4830B0"/>
    <w:rsid w:val="00CB0C40"/>
  </w:style>
  <w:style w:type="paragraph" w:customStyle="1" w:styleId="5B25658D01B04731A016C77DE52F1169">
    <w:name w:val="5B25658D01B04731A016C77DE52F1169"/>
    <w:rsid w:val="00CB0C40"/>
  </w:style>
  <w:style w:type="paragraph" w:customStyle="1" w:styleId="0E5E257307DE4BC4A3C7BBA77C368EFA">
    <w:name w:val="0E5E257307DE4BC4A3C7BBA77C368EFA"/>
    <w:rsid w:val="002F72A2"/>
  </w:style>
  <w:style w:type="paragraph" w:customStyle="1" w:styleId="055D690B39A343C0AE570662EACC5DCA">
    <w:name w:val="055D690B39A343C0AE570662EACC5DCA"/>
    <w:rsid w:val="002F72A2"/>
  </w:style>
  <w:style w:type="paragraph" w:customStyle="1" w:styleId="A1438131FC394164A0B932B22BFCAA3C">
    <w:name w:val="A1438131FC394164A0B932B22BFCAA3C"/>
    <w:rsid w:val="002F72A2"/>
  </w:style>
  <w:style w:type="paragraph" w:customStyle="1" w:styleId="C25A065512BB496392D392B59CC0BEC5">
    <w:name w:val="C25A065512BB496392D392B59CC0BEC5"/>
    <w:rsid w:val="00470ECF"/>
  </w:style>
  <w:style w:type="paragraph" w:customStyle="1" w:styleId="44E606FCA0C64FB0BC6AF585F123B95E">
    <w:name w:val="44E606FCA0C64FB0BC6AF585F123B95E"/>
    <w:rsid w:val="00470ECF"/>
  </w:style>
  <w:style w:type="paragraph" w:customStyle="1" w:styleId="AD561062AF724AD7982E6EA9FB1B3B59">
    <w:name w:val="AD561062AF724AD7982E6EA9FB1B3B59"/>
    <w:rsid w:val="00186BC4"/>
  </w:style>
  <w:style w:type="paragraph" w:customStyle="1" w:styleId="CCD930D72F0F427DA73B933A74862BB0">
    <w:name w:val="CCD930D72F0F427DA73B933A74862BB0"/>
    <w:rsid w:val="00F80D22"/>
  </w:style>
  <w:style w:type="paragraph" w:customStyle="1" w:styleId="9DD245FBF9C24C9C82C954BBA9E8EF33">
    <w:name w:val="9DD245FBF9C24C9C82C954BBA9E8EF33"/>
    <w:rsid w:val="00F80D22"/>
  </w:style>
  <w:style w:type="paragraph" w:customStyle="1" w:styleId="3A8FC52EEE8A4EC1941D01CA98B3171B">
    <w:name w:val="3A8FC52EEE8A4EC1941D01CA98B3171B"/>
    <w:rsid w:val="00F80D22"/>
  </w:style>
  <w:style w:type="paragraph" w:customStyle="1" w:styleId="54461EDA198A40C58AB521D2F008C990">
    <w:name w:val="54461EDA198A40C58AB521D2F008C990"/>
    <w:rsid w:val="00F80D22"/>
  </w:style>
  <w:style w:type="paragraph" w:customStyle="1" w:styleId="DD5E363F571E433F8728F5D5FB657BF3">
    <w:name w:val="DD5E363F571E433F8728F5D5FB657BF3"/>
    <w:rsid w:val="00F80D22"/>
  </w:style>
  <w:style w:type="paragraph" w:customStyle="1" w:styleId="CD4E120933734947AB1804251ADF2552">
    <w:name w:val="CD4E120933734947AB1804251ADF2552"/>
    <w:rsid w:val="00821CFC"/>
    <w:pPr>
      <w:spacing w:after="0" w:line="240" w:lineRule="auto"/>
    </w:pPr>
    <w:rPr>
      <w:rFonts w:ascii="Arial" w:eastAsia="MS Mincho" w:hAnsi="Arial" w:cs="Times New Roman"/>
      <w:sz w:val="20"/>
      <w:szCs w:val="24"/>
      <w:lang w:eastAsia="en-US"/>
    </w:rPr>
  </w:style>
  <w:style w:type="paragraph" w:customStyle="1" w:styleId="A8E0825427CF40CDB0B75B34429678FD">
    <w:name w:val="A8E0825427CF40CDB0B75B34429678FD"/>
    <w:rsid w:val="00821CFC"/>
    <w:pPr>
      <w:spacing w:after="0" w:line="240" w:lineRule="auto"/>
    </w:pPr>
    <w:rPr>
      <w:rFonts w:ascii="Arial" w:eastAsia="MS Mincho" w:hAnsi="Arial" w:cs="Times New Roman"/>
      <w:sz w:val="20"/>
      <w:szCs w:val="24"/>
      <w:lang w:eastAsia="en-US"/>
    </w:rPr>
  </w:style>
  <w:style w:type="paragraph" w:customStyle="1" w:styleId="6601A662603C42679E86BC30876C4973">
    <w:name w:val="6601A662603C42679E86BC30876C4973"/>
    <w:rsid w:val="00821CFC"/>
    <w:pPr>
      <w:spacing w:after="0" w:line="240" w:lineRule="auto"/>
    </w:pPr>
    <w:rPr>
      <w:rFonts w:ascii="Arial" w:eastAsia="MS Mincho" w:hAnsi="Arial" w:cs="Times New Roman"/>
      <w:sz w:val="20"/>
      <w:szCs w:val="24"/>
      <w:lang w:eastAsia="en-US"/>
    </w:rPr>
  </w:style>
  <w:style w:type="paragraph" w:customStyle="1" w:styleId="44E606FCA0C64FB0BC6AF585F123B95E1">
    <w:name w:val="44E606FCA0C64FB0BC6AF585F123B95E1"/>
    <w:rsid w:val="00821CFC"/>
    <w:pPr>
      <w:spacing w:after="0" w:line="240" w:lineRule="exact"/>
    </w:pPr>
    <w:rPr>
      <w:rFonts w:ascii="Arial" w:eastAsia="Calibri" w:hAnsi="Arial" w:cs="Arial"/>
      <w:sz w:val="20"/>
      <w:szCs w:val="20"/>
      <w:lang w:eastAsia="en-US"/>
    </w:rPr>
  </w:style>
  <w:style w:type="paragraph" w:customStyle="1" w:styleId="4800B513E8A7447BB13D1FB681D3ABAE">
    <w:name w:val="4800B513E8A7447BB13D1FB681D3ABAE"/>
    <w:rsid w:val="00821CFC"/>
    <w:pPr>
      <w:spacing w:after="0" w:line="240" w:lineRule="auto"/>
    </w:pPr>
    <w:rPr>
      <w:rFonts w:ascii="Arial" w:eastAsia="MS Mincho" w:hAnsi="Arial" w:cs="Times New Roman"/>
      <w:sz w:val="20"/>
      <w:szCs w:val="24"/>
      <w:lang w:eastAsia="en-US"/>
    </w:rPr>
  </w:style>
  <w:style w:type="paragraph" w:customStyle="1" w:styleId="8DD7D66C39E641B2BB19253C7C4BB28B">
    <w:name w:val="8DD7D66C39E641B2BB19253C7C4BB28B"/>
    <w:rsid w:val="00821CFC"/>
    <w:pPr>
      <w:spacing w:after="0" w:line="240" w:lineRule="auto"/>
    </w:pPr>
    <w:rPr>
      <w:rFonts w:ascii="Arial" w:eastAsia="MS Mincho" w:hAnsi="Arial" w:cs="Times New Roman"/>
      <w:sz w:val="20"/>
      <w:szCs w:val="24"/>
      <w:lang w:eastAsia="en-US"/>
    </w:rPr>
  </w:style>
  <w:style w:type="paragraph" w:customStyle="1" w:styleId="CD4E120933734947AB1804251ADF25521">
    <w:name w:val="CD4E120933734947AB1804251ADF25521"/>
    <w:rsid w:val="001F5CB4"/>
    <w:pPr>
      <w:spacing w:after="0" w:line="240" w:lineRule="auto"/>
    </w:pPr>
    <w:rPr>
      <w:rFonts w:ascii="Arial" w:eastAsia="MS Mincho" w:hAnsi="Arial" w:cs="Times New Roman"/>
      <w:sz w:val="20"/>
      <w:szCs w:val="24"/>
      <w:lang w:eastAsia="en-US"/>
    </w:rPr>
  </w:style>
  <w:style w:type="paragraph" w:customStyle="1" w:styleId="A8E0825427CF40CDB0B75B34429678FD1">
    <w:name w:val="A8E0825427CF40CDB0B75B34429678FD1"/>
    <w:rsid w:val="001F5CB4"/>
    <w:pPr>
      <w:spacing w:after="0" w:line="240" w:lineRule="auto"/>
    </w:pPr>
    <w:rPr>
      <w:rFonts w:ascii="Arial" w:eastAsia="MS Mincho" w:hAnsi="Arial" w:cs="Times New Roman"/>
      <w:sz w:val="20"/>
      <w:szCs w:val="24"/>
      <w:lang w:eastAsia="en-US"/>
    </w:rPr>
  </w:style>
  <w:style w:type="paragraph" w:customStyle="1" w:styleId="CA311F0427584BAA9E42620694508B70">
    <w:name w:val="CA311F0427584BAA9E42620694508B70"/>
    <w:rsid w:val="001F5CB4"/>
    <w:pPr>
      <w:spacing w:after="0" w:line="240" w:lineRule="auto"/>
    </w:pPr>
    <w:rPr>
      <w:rFonts w:ascii="Arial" w:eastAsia="MS Mincho" w:hAnsi="Arial" w:cs="Times New Roman"/>
      <w:sz w:val="20"/>
      <w:szCs w:val="24"/>
      <w:lang w:eastAsia="en-US"/>
    </w:rPr>
  </w:style>
  <w:style w:type="paragraph" w:customStyle="1" w:styleId="3A43E943612745D2A10BEE9B258D9D41">
    <w:name w:val="3A43E943612745D2A10BEE9B258D9D41"/>
    <w:rsid w:val="001F5CB4"/>
    <w:pPr>
      <w:spacing w:after="0" w:line="240" w:lineRule="auto"/>
    </w:pPr>
    <w:rPr>
      <w:rFonts w:ascii="Arial" w:eastAsia="MS Mincho" w:hAnsi="Arial" w:cs="Times New Roman"/>
      <w:sz w:val="20"/>
      <w:szCs w:val="24"/>
      <w:lang w:eastAsia="en-US"/>
    </w:rPr>
  </w:style>
  <w:style w:type="paragraph" w:customStyle="1" w:styleId="44E606FCA0C64FB0BC6AF585F123B95E2">
    <w:name w:val="44E606FCA0C64FB0BC6AF585F123B95E2"/>
    <w:rsid w:val="001F5CB4"/>
    <w:pPr>
      <w:spacing w:after="0" w:line="240" w:lineRule="exact"/>
    </w:pPr>
    <w:rPr>
      <w:rFonts w:ascii="Arial" w:eastAsia="Calibri" w:hAnsi="Arial" w:cs="Arial"/>
      <w:sz w:val="20"/>
      <w:szCs w:val="20"/>
      <w:lang w:eastAsia="en-US"/>
    </w:rPr>
  </w:style>
  <w:style w:type="paragraph" w:customStyle="1" w:styleId="F4D02FB3C196462C9685DFBAE10C1A70">
    <w:name w:val="F4D02FB3C196462C9685DFBAE10C1A70"/>
    <w:rsid w:val="001F5CB4"/>
    <w:pPr>
      <w:spacing w:after="0" w:line="240" w:lineRule="auto"/>
    </w:pPr>
    <w:rPr>
      <w:rFonts w:ascii="Arial" w:eastAsia="MS Mincho" w:hAnsi="Arial" w:cs="Times New Roman"/>
      <w:sz w:val="20"/>
      <w:szCs w:val="24"/>
      <w:lang w:eastAsia="en-US"/>
    </w:rPr>
  </w:style>
  <w:style w:type="paragraph" w:customStyle="1" w:styleId="CD4E120933734947AB1804251ADF25522">
    <w:name w:val="CD4E120933734947AB1804251ADF25522"/>
    <w:rsid w:val="00382E3D"/>
    <w:pPr>
      <w:spacing w:after="0" w:line="240" w:lineRule="auto"/>
    </w:pPr>
    <w:rPr>
      <w:rFonts w:ascii="Arial" w:eastAsia="MS Mincho" w:hAnsi="Arial" w:cs="Times New Roman"/>
      <w:sz w:val="20"/>
      <w:szCs w:val="24"/>
      <w:lang w:eastAsia="en-US"/>
    </w:rPr>
  </w:style>
  <w:style w:type="paragraph" w:customStyle="1" w:styleId="A8E0825427CF40CDB0B75B34429678FD2">
    <w:name w:val="A8E0825427CF40CDB0B75B34429678FD2"/>
    <w:rsid w:val="00382E3D"/>
    <w:pPr>
      <w:spacing w:after="0" w:line="240" w:lineRule="auto"/>
    </w:pPr>
    <w:rPr>
      <w:rFonts w:ascii="Arial" w:eastAsia="MS Mincho" w:hAnsi="Arial" w:cs="Times New Roman"/>
      <w:sz w:val="20"/>
      <w:szCs w:val="24"/>
      <w:lang w:eastAsia="en-US"/>
    </w:rPr>
  </w:style>
  <w:style w:type="paragraph" w:customStyle="1" w:styleId="CA311F0427584BAA9E42620694508B701">
    <w:name w:val="CA311F0427584BAA9E42620694508B701"/>
    <w:rsid w:val="00382E3D"/>
    <w:pPr>
      <w:spacing w:after="0" w:line="240" w:lineRule="auto"/>
    </w:pPr>
    <w:rPr>
      <w:rFonts w:ascii="Arial" w:eastAsia="MS Mincho" w:hAnsi="Arial" w:cs="Times New Roman"/>
      <w:sz w:val="20"/>
      <w:szCs w:val="24"/>
      <w:lang w:eastAsia="en-US"/>
    </w:rPr>
  </w:style>
  <w:style w:type="paragraph" w:customStyle="1" w:styleId="3A43E943612745D2A10BEE9B258D9D411">
    <w:name w:val="3A43E943612745D2A10BEE9B258D9D411"/>
    <w:rsid w:val="00382E3D"/>
    <w:pPr>
      <w:spacing w:after="0" w:line="240" w:lineRule="auto"/>
    </w:pPr>
    <w:rPr>
      <w:rFonts w:ascii="Arial" w:eastAsia="MS Mincho" w:hAnsi="Arial" w:cs="Times New Roman"/>
      <w:sz w:val="20"/>
      <w:szCs w:val="24"/>
      <w:lang w:eastAsia="en-US"/>
    </w:rPr>
  </w:style>
  <w:style w:type="paragraph" w:customStyle="1" w:styleId="44E606FCA0C64FB0BC6AF585F123B95E3">
    <w:name w:val="44E606FCA0C64FB0BC6AF585F123B95E3"/>
    <w:rsid w:val="00382E3D"/>
    <w:pPr>
      <w:spacing w:after="0" w:line="240" w:lineRule="exact"/>
    </w:pPr>
    <w:rPr>
      <w:rFonts w:ascii="Arial" w:eastAsia="Calibri" w:hAnsi="Arial" w:cs="Arial"/>
      <w:sz w:val="20"/>
      <w:szCs w:val="20"/>
      <w:lang w:eastAsia="en-US"/>
    </w:rPr>
  </w:style>
  <w:style w:type="paragraph" w:customStyle="1" w:styleId="F4D02FB3C196462C9685DFBAE10C1A701">
    <w:name w:val="F4D02FB3C196462C9685DFBAE10C1A701"/>
    <w:rsid w:val="00382E3D"/>
    <w:pPr>
      <w:spacing w:after="0" w:line="240" w:lineRule="auto"/>
    </w:pPr>
    <w:rPr>
      <w:rFonts w:ascii="Arial" w:eastAsia="MS Mincho"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cdc1a5db-e54d-e811-9474-00155d47b6e2</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Főpolgármester</edok_w_alairobeo_2>
    <edok_w_ugyintezoemail xmlns="http://schemas.microsoft.com/sharepoint/v3">DevenyiAnett@budapest.hu</edok_w_ugyintezoemail>
    <edok_w_hivatkozasiszam xmlns="http://schemas.microsoft.com/sharepoint/v3" xsi:nil="true"/>
    <edok_w_alairosz_1 xmlns="http://schemas.microsoft.com/sharepoint/v3">3</edok_w_alairosz_1>
    <edok_w_vegrehajto_nev xmlns="http://schemas.microsoft.com/sharepoint/v3" xsi:nil="true"/>
    <edok_w_url_rootdoktar xmlns="http://schemas.microsoft.com/sharepoint/v3">sites/</edok_w_url_rootdoktar>
    <edok_w_irat_id xmlns="http://schemas.microsoft.com/sharepoint/v3">73c53fd5-e54d-e811-9474-00155d47b6e2</edok_w_irat_id>
    <edok_w_alairo_1 xmlns="http://schemas.microsoft.com/sharepoint/v3">Bagdy Gábor József dr.</edok_w_alairo_1>
    <edok_w_sablonazonosito xmlns="http://schemas.microsoft.com/sharepoint/v3" xsi:nil="true"/>
    <edok_w_ujirat xmlns="http://schemas.microsoft.com/sharepoint/v3">0</edok_w_ujirat>
    <edok_w_alairobeo_1 xmlns="http://schemas.microsoft.com/sharepoint/v3">főpolgármester-helyettes</edok_w_alairobeo_1>
    <edok_w_alairo_2 xmlns="http://schemas.microsoft.com/sharepoint/v3">Tarlós István</edok_w_alairo_2>
    <edok_w_alairobeo_4 xmlns="http://schemas.microsoft.com/sharepoint/v3" xsi:nil="true"/>
    <edok_w_alairosz_4 xmlns="http://schemas.microsoft.com/sharepoint/v3">3</edok_w_alairosz_4>
    <edok_w_url_site xmlns="http://schemas.microsoft.com/sharepoint/v3">http://spedok/sites/2018/IKTATOTTANYAGOK/FPH039/</edok_w_url_site>
    <edok_w_alairo_3 xmlns="http://schemas.microsoft.com/sharepoint/v3" xsi:nil="true"/>
    <edok_w_alairo_4 xmlns="http://schemas.microsoft.com/sharepoint/v3" xsi:nil="true"/>
    <edok_w_targy xmlns="http://schemas.microsoft.com/sharepoint/v3">Beszámoló Budapest Főváros Önkormányzata 2017. évi költségvetése alakulásáról</edok_w_targy>
    <edok_w_verziokiindulo xmlns="http://schemas.microsoft.com/sharepoint/v3" xsi:nil="true"/>
    <edok_w_url_doknev xmlns="http://schemas.microsoft.com/sharepoint/v3">2017. évi zárszámadás.docx</edok_w_url_doknev>
    <edok_w_alairo1_telszam xmlns="http://schemas.microsoft.com/sharepoint/v3">+36 1 327-1952</edok_w_alairo1_telszam>
    <edok_w_vegrehajto_uid xmlns="http://schemas.microsoft.com/sharepoint/v3" xsi:nil="true"/>
    <edok_w_alairo1_emailcime xmlns="http://schemas.microsoft.com/sharepoint/v3">bagdy.gabor@budapest.hu</edok_w_alairo1_emailcime>
    <edok_w_ugyintezo xmlns="http://schemas.microsoft.com/sharepoint/v3">Dévényi Anett</edok_w_ugyintezo>
    <edok_w_ugyintezotel xmlns="http://schemas.microsoft.com/sharepoint/v3">+36 1 999-81-79</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FPH039 /156 - 18 /2018</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1.13</edok_w_verzio>
    <edok_w_url_gep xmlns="http://schemas.microsoft.com/sharepoint/v3">http://spedok/</edok_w_url_gep>
    <edok_w_alairobeo_3 xmlns="http://schemas.microsoft.com/sharepoint/v3" xsi:nil="true"/>
    <edok_w_vonalkod xmlns="http://schemas.microsoft.com/sharepoint/v3">*1000085655916*</edok_w_vonalk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APIKT" ma:contentTypeID="0x0101003685BE14D0DA486792C1E617240A97220100A84050ED3C322F48B8EE393DCE67542F" ma:contentTypeVersion="1" ma:contentTypeDescription="Új dokumentum létrehozása." ma:contentTypeScope="" ma:versionID="0dea1f55d9c3ffb9fb53afa18e88a4c9">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63B3-EA9B-4139-8EB5-5D9B481E208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AC3AF15-084A-4386-B958-70BBE9D4E6CF}">
  <ds:schemaRefs>
    <ds:schemaRef ds:uri="http://schemas.microsoft.com/sharepoint/v3/contenttype/forms"/>
  </ds:schemaRefs>
</ds:datastoreItem>
</file>

<file path=customXml/itemProps3.xml><?xml version="1.0" encoding="utf-8"?>
<ds:datastoreItem xmlns:ds="http://schemas.openxmlformats.org/officeDocument/2006/customXml" ds:itemID="{4DFA5E5B-EF35-4278-A3B9-D7AAB37DC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82C5E-3859-4F88-A44C-EAA6E450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16630</Words>
  <Characters>114750</Characters>
  <Application>Microsoft Office Word</Application>
  <DocSecurity>0</DocSecurity>
  <Lines>956</Lines>
  <Paragraphs>262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Dévényi Anett</cp:lastModifiedBy>
  <cp:revision>2</cp:revision>
  <cp:lastPrinted>2018-05-10T14:02:00Z</cp:lastPrinted>
  <dcterms:created xsi:type="dcterms:W3CDTF">2018-05-10T14:02:00Z</dcterms:created>
  <dcterms:modified xsi:type="dcterms:W3CDTF">2018-05-10T14:02:00Z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0x0101003685BE14D0DA486792C1E617240A97220100A84050ED3C322F48B8EE393DCE67542F</vt:lpwstr>
  </property>
  <property fmtid="{D5CDD505-2E9C-101B-9397-08002B2CF9AE}" pid="3" name="ContentType">
    <vt:lpwstr>ALAPIKT</vt:lpwstr>
  </property>
</Properties>
</file>