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407" w:rsidRDefault="00505407" w:rsidP="00B73D43">
      <w:pPr>
        <w:spacing w:after="0"/>
        <w:ind w:right="396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71BDB">
        <w:rPr>
          <w:rFonts w:ascii="Times New Roman" w:hAnsi="Times New Roman" w:cs="Times New Roman"/>
          <w:b/>
          <w:sz w:val="28"/>
          <w:szCs w:val="28"/>
        </w:rPr>
        <w:t>VÉLEMÉNYEK</w:t>
      </w:r>
      <w:r w:rsidR="00903543">
        <w:rPr>
          <w:rFonts w:ascii="Times New Roman" w:hAnsi="Times New Roman" w:cs="Times New Roman"/>
          <w:b/>
          <w:sz w:val="28"/>
          <w:szCs w:val="28"/>
        </w:rPr>
        <w:t xml:space="preserve">  –</w:t>
      </w:r>
      <w:proofErr w:type="gramEnd"/>
      <w:r w:rsidR="00903543">
        <w:rPr>
          <w:rFonts w:ascii="Times New Roman" w:hAnsi="Times New Roman" w:cs="Times New Roman"/>
          <w:b/>
          <w:sz w:val="28"/>
          <w:szCs w:val="28"/>
        </w:rPr>
        <w:t xml:space="preserve">  VÁLASZOK</w:t>
      </w:r>
    </w:p>
    <w:p w:rsidR="00505407" w:rsidRDefault="00505407" w:rsidP="005054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AD6">
        <w:rPr>
          <w:rFonts w:ascii="Times New Roman" w:hAnsi="Times New Roman" w:cs="Times New Roman"/>
          <w:b/>
          <w:bCs/>
        </w:rPr>
        <w:t xml:space="preserve">a </w:t>
      </w:r>
      <w:r>
        <w:rPr>
          <w:rFonts w:ascii="Times New Roman" w:hAnsi="Times New Roman" w:cs="Times New Roman"/>
          <w:b/>
          <w:bCs/>
        </w:rPr>
        <w:t>településkép védelméről</w:t>
      </w:r>
      <w:r w:rsidRPr="009C6AD6">
        <w:rPr>
          <w:rFonts w:ascii="Times New Roman" w:hAnsi="Times New Roman" w:cs="Times New Roman"/>
          <w:b/>
          <w:bCs/>
        </w:rPr>
        <w:t xml:space="preserve"> szóló 3</w:t>
      </w:r>
      <w:r>
        <w:rPr>
          <w:rFonts w:ascii="Times New Roman" w:hAnsi="Times New Roman" w:cs="Times New Roman"/>
          <w:b/>
          <w:bCs/>
        </w:rPr>
        <w:t>0</w:t>
      </w:r>
      <w:r w:rsidRPr="009C6AD6">
        <w:rPr>
          <w:rFonts w:ascii="Times New Roman" w:hAnsi="Times New Roman" w:cs="Times New Roman"/>
          <w:b/>
          <w:bCs/>
        </w:rPr>
        <w:t>/201</w:t>
      </w:r>
      <w:r>
        <w:rPr>
          <w:rFonts w:ascii="Times New Roman" w:hAnsi="Times New Roman" w:cs="Times New Roman"/>
          <w:b/>
          <w:bCs/>
        </w:rPr>
        <w:t>7</w:t>
      </w:r>
      <w:r w:rsidRPr="009C6AD6">
        <w:rPr>
          <w:rFonts w:ascii="Times New Roman" w:hAnsi="Times New Roman" w:cs="Times New Roman"/>
          <w:b/>
          <w:bCs/>
        </w:rPr>
        <w:t>. (</w:t>
      </w:r>
      <w:r>
        <w:rPr>
          <w:rFonts w:ascii="Times New Roman" w:hAnsi="Times New Roman" w:cs="Times New Roman"/>
          <w:b/>
          <w:bCs/>
        </w:rPr>
        <w:t>IX</w:t>
      </w:r>
      <w:r w:rsidRPr="009C6AD6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29</w:t>
      </w:r>
      <w:r w:rsidRPr="009C6AD6">
        <w:rPr>
          <w:rFonts w:ascii="Times New Roman" w:hAnsi="Times New Roman" w:cs="Times New Roman"/>
          <w:b/>
          <w:bCs/>
        </w:rPr>
        <w:t xml:space="preserve">.) Főv. Kgy. rendelet </w:t>
      </w:r>
      <w:r w:rsidRPr="00505407">
        <w:rPr>
          <w:rFonts w:ascii="Times New Roman" w:hAnsi="Times New Roman" w:cs="Times New Roman"/>
          <w:b/>
          <w:bCs/>
        </w:rPr>
        <w:t>és annak 4. melléklete, „Budapest fővárosi helyi védettségű építészeti örökségének jegyzéke” módosításához</w:t>
      </w:r>
    </w:p>
    <w:p w:rsidR="007F0D99" w:rsidRDefault="007F0D99" w:rsidP="00505407"/>
    <w:p w:rsidR="00505407" w:rsidRPr="005771F6" w:rsidRDefault="00A65B02" w:rsidP="0050540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TERÜLETILEG ILLETÉKES ÖNKORMÁNYZATOKKAL FOLYTATOTT KONZULTÁCIÓ</w:t>
      </w:r>
    </w:p>
    <w:p w:rsidR="008353B7" w:rsidRDefault="008353B7" w:rsidP="0088302C">
      <w:pPr>
        <w:rPr>
          <w:rFonts w:ascii="Times New Roman" w:hAnsi="Times New Roman" w:cs="Times New Roman"/>
        </w:rPr>
      </w:pPr>
    </w:p>
    <w:p w:rsidR="0088302C" w:rsidRPr="005771F6" w:rsidRDefault="0088302C" w:rsidP="0088302C">
      <w:pPr>
        <w:rPr>
          <w:rFonts w:ascii="Times New Roman" w:hAnsi="Times New Roman" w:cs="Times New Roman"/>
        </w:rPr>
      </w:pPr>
      <w:r w:rsidRPr="005771F6">
        <w:rPr>
          <w:rFonts w:ascii="Times New Roman" w:hAnsi="Times New Roman" w:cs="Times New Roman"/>
        </w:rPr>
        <w:t>1. Belváros-Lipótváros Budapest Főváros V. kerület Önkormányzat Polgármesteri hivatal Főépítész Iroda</w:t>
      </w:r>
    </w:p>
    <w:tbl>
      <w:tblPr>
        <w:tblStyle w:val="Rcsostblzat"/>
        <w:tblW w:w="14029" w:type="dxa"/>
        <w:tblLook w:val="04A0" w:firstRow="1" w:lastRow="0" w:firstColumn="1" w:lastColumn="0" w:noHBand="0" w:noVBand="1"/>
      </w:tblPr>
      <w:tblGrid>
        <w:gridCol w:w="988"/>
        <w:gridCol w:w="6378"/>
        <w:gridCol w:w="6663"/>
      </w:tblGrid>
      <w:tr w:rsidR="0088302C" w:rsidRPr="005771F6" w:rsidTr="0015291A">
        <w:trPr>
          <w:trHeight w:val="204"/>
        </w:trPr>
        <w:tc>
          <w:tcPr>
            <w:tcW w:w="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302C" w:rsidRPr="005771F6" w:rsidRDefault="0088302C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771F6">
              <w:rPr>
                <w:rFonts w:ascii="Times New Roman" w:hAnsi="Times New Roman" w:cs="Times New Roman"/>
                <w:i/>
              </w:rPr>
              <w:t>Ssz.</w:t>
            </w:r>
          </w:p>
        </w:tc>
        <w:tc>
          <w:tcPr>
            <w:tcW w:w="63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302C" w:rsidRPr="005771F6" w:rsidRDefault="0088302C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771F6">
              <w:rPr>
                <w:rFonts w:ascii="Times New Roman" w:hAnsi="Times New Roman" w:cs="Times New Roman"/>
                <w:i/>
              </w:rPr>
              <w:t>Vélemény</w:t>
            </w:r>
          </w:p>
        </w:tc>
        <w:tc>
          <w:tcPr>
            <w:tcW w:w="6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302C" w:rsidRPr="005771F6" w:rsidRDefault="0088302C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771F6">
              <w:rPr>
                <w:rFonts w:ascii="Times New Roman" w:hAnsi="Times New Roman" w:cs="Times New Roman"/>
                <w:i/>
              </w:rPr>
              <w:t>Válaszok</w:t>
            </w:r>
          </w:p>
        </w:tc>
      </w:tr>
      <w:tr w:rsidR="0088302C" w:rsidRPr="005771F6" w:rsidTr="0015291A">
        <w:tc>
          <w:tcPr>
            <w:tcW w:w="988" w:type="dxa"/>
            <w:tcBorders>
              <w:top w:val="single" w:sz="12" w:space="0" w:color="auto"/>
            </w:tcBorders>
          </w:tcPr>
          <w:p w:rsidR="0088302C" w:rsidRPr="005771F6" w:rsidRDefault="0088302C" w:rsidP="001529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6378" w:type="dxa"/>
            <w:tcBorders>
              <w:top w:val="single" w:sz="12" w:space="0" w:color="auto"/>
            </w:tcBorders>
          </w:tcPr>
          <w:p w:rsidR="0088302C" w:rsidRPr="005771F6" w:rsidRDefault="0088302C" w:rsidP="001529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rendelet fejlécében, valamint az 1. § (1) bekezdésében hibásan szerepel a településkép védelméről szóló 30/2017. (IX.29.) Főv. Kgy. rendelet címe</w:t>
            </w:r>
          </w:p>
        </w:tc>
        <w:tc>
          <w:tcPr>
            <w:tcW w:w="6663" w:type="dxa"/>
            <w:tcBorders>
              <w:top w:val="single" w:sz="12" w:space="0" w:color="auto"/>
            </w:tcBorders>
          </w:tcPr>
          <w:p w:rsidR="0088302C" w:rsidRPr="005771F6" w:rsidRDefault="0088302C" w:rsidP="001529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Átvezetésre került.</w:t>
            </w:r>
          </w:p>
        </w:tc>
      </w:tr>
      <w:tr w:rsidR="0088302C" w:rsidRPr="005771F6" w:rsidTr="0015291A">
        <w:tc>
          <w:tcPr>
            <w:tcW w:w="988" w:type="dxa"/>
          </w:tcPr>
          <w:p w:rsidR="0088302C" w:rsidRPr="005771F6" w:rsidRDefault="0088302C" w:rsidP="001529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6378" w:type="dxa"/>
          </w:tcPr>
          <w:p w:rsidR="0088302C" w:rsidRPr="005771F6" w:rsidRDefault="0088302C" w:rsidP="001529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2. § (3) bekezdésének c) pontjának 5.1.95. pontjában kérjük a Régi posta utca esetében a 16. házszámot is feltüntetni.</w:t>
            </w:r>
          </w:p>
        </w:tc>
        <w:tc>
          <w:tcPr>
            <w:tcW w:w="6663" w:type="dxa"/>
          </w:tcPr>
          <w:p w:rsidR="0088302C" w:rsidRPr="005771F6" w:rsidRDefault="0088302C" w:rsidP="001529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Átvezetésre került.</w:t>
            </w:r>
          </w:p>
        </w:tc>
      </w:tr>
      <w:tr w:rsidR="0088302C" w:rsidRPr="005771F6" w:rsidTr="0015291A">
        <w:tc>
          <w:tcPr>
            <w:tcW w:w="988" w:type="dxa"/>
          </w:tcPr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6378" w:type="dxa"/>
          </w:tcPr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Szintén a házszám feltüntetése szükséges a Részletes indokolási részben a 2. § (3) bekezdés magyarázatában.</w:t>
            </w:r>
          </w:p>
        </w:tc>
        <w:tc>
          <w:tcPr>
            <w:tcW w:w="6663" w:type="dxa"/>
          </w:tcPr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Átvezetésre került.</w:t>
            </w:r>
          </w:p>
        </w:tc>
      </w:tr>
      <w:tr w:rsidR="0088302C" w:rsidRPr="005771F6" w:rsidTr="0015291A">
        <w:tc>
          <w:tcPr>
            <w:tcW w:w="988" w:type="dxa"/>
          </w:tcPr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6378" w:type="dxa"/>
          </w:tcPr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A 3. § (4) bekezdésében a rendelet </w:t>
            </w:r>
            <w:r w:rsidR="00F86787">
              <w:rPr>
                <w:rFonts w:ascii="Times New Roman" w:hAnsi="Times New Roman" w:cs="Times New Roman"/>
                <w:sz w:val="20"/>
                <w:szCs w:val="20"/>
              </w:rPr>
              <w:t xml:space="preserve">tervezet 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5.1.131. pont</w:t>
            </w:r>
            <w:r w:rsidR="00F86787">
              <w:rPr>
                <w:rFonts w:ascii="Times New Roman" w:hAnsi="Times New Roman" w:cs="Times New Roman"/>
                <w:sz w:val="20"/>
                <w:szCs w:val="20"/>
              </w:rPr>
              <w:t>ja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86787">
              <w:rPr>
                <w:rFonts w:ascii="Times New Roman" w:hAnsi="Times New Roman" w:cs="Times New Roman"/>
                <w:sz w:val="20"/>
                <w:szCs w:val="20"/>
              </w:rPr>
              <w:t>alatti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épület kerületi egyedi védelem alatt áll Belváros-Lipótváros Budapest Főváros V. kerületi Önkormányzat Képviselő-testületének a településkép védelméről szóló 27/2017. (XII.18.) önkormányzati rendelete alapján.</w:t>
            </w:r>
          </w:p>
          <w:p w:rsidR="0088302C" w:rsidRPr="005771F6" w:rsidRDefault="0088302C" w:rsidP="00F86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A fővárosi településképi rendelet 26. § (6) bekezdése szerinti konzultáció keretén belül </w:t>
            </w:r>
            <w:r w:rsidR="00F86787">
              <w:rPr>
                <w:rFonts w:ascii="Times New Roman" w:hAnsi="Times New Roman" w:cs="Times New Roman"/>
                <w:sz w:val="20"/>
                <w:szCs w:val="20"/>
              </w:rPr>
              <w:t>kérték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a helyi védetté nyilvánítás szakmai előkészítésének részét képező értékvédelmi dokumentáció tartalmát, mely a fővárosi védelem alá helyezést indokolja.</w:t>
            </w:r>
          </w:p>
        </w:tc>
        <w:tc>
          <w:tcPr>
            <w:tcW w:w="6663" w:type="dxa"/>
          </w:tcPr>
          <w:p w:rsidR="00F86787" w:rsidRPr="005771F6" w:rsidRDefault="00F86787" w:rsidP="00F86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A </w:t>
            </w:r>
            <w:r w:rsidR="005F710E">
              <w:rPr>
                <w:rFonts w:ascii="Times New Roman" w:hAnsi="Times New Roman" w:cs="Times New Roman"/>
                <w:sz w:val="20"/>
                <w:szCs w:val="20"/>
              </w:rPr>
              <w:t>vonatkozó jogszabályok alapján a Fővárosi Önkormányzat megállapíthat helyi egyedi védelmet</w:t>
            </w:r>
            <w:r w:rsidR="00F8678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295F9C" w:rsidRPr="005771F6" w:rsidRDefault="00295F9C" w:rsidP="00577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Belváros-Lipótváros Budapest Főváros V. kerületi Önkormányzat Képviselő-testületének a településkép védelméről szóló 27/2017. (XII.18.) számú önkormányzati rendelete </w:t>
            </w:r>
            <w:r w:rsidR="005771F6"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>10. § (1) bekezdés e) pontja szerint</w:t>
            </w:r>
            <w:r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„</w:t>
            </w:r>
            <w:r w:rsidR="005771F6"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>a</w:t>
            </w:r>
            <w:r w:rsidR="005771F6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kerületi védelem megszüntetésére csak abban az esetben kerülhet sor, ha magasabb fokú (műemléki vagy fővárosi) védettséget kap”.</w:t>
            </w:r>
          </w:p>
          <w:p w:rsidR="0088302C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Budapest V. kerület, Zoltán utca 12. szám alatti ingatlanra készült értékvédelmi dokumentáció a véleményező szervnek megküldésre került.</w:t>
            </w:r>
          </w:p>
        </w:tc>
      </w:tr>
    </w:tbl>
    <w:p w:rsidR="0088302C" w:rsidRPr="005771F6" w:rsidRDefault="0088302C" w:rsidP="0088302C">
      <w:pPr>
        <w:rPr>
          <w:rFonts w:ascii="Times New Roman" w:hAnsi="Times New Roman" w:cs="Times New Roman"/>
          <w:sz w:val="20"/>
          <w:szCs w:val="20"/>
        </w:rPr>
      </w:pPr>
    </w:p>
    <w:p w:rsidR="00804D80" w:rsidRPr="005771F6" w:rsidRDefault="0088302C" w:rsidP="00804D80">
      <w:pPr>
        <w:jc w:val="both"/>
        <w:rPr>
          <w:rFonts w:ascii="Times New Roman" w:hAnsi="Times New Roman" w:cs="Times New Roman"/>
          <w:sz w:val="20"/>
          <w:szCs w:val="20"/>
        </w:rPr>
      </w:pPr>
      <w:r w:rsidRPr="005771F6">
        <w:rPr>
          <w:rFonts w:ascii="Times New Roman" w:hAnsi="Times New Roman" w:cs="Times New Roman"/>
          <w:sz w:val="20"/>
          <w:szCs w:val="20"/>
        </w:rPr>
        <w:t>2</w:t>
      </w:r>
      <w:r w:rsidR="00804D80" w:rsidRPr="005771F6">
        <w:rPr>
          <w:rFonts w:ascii="Times New Roman" w:hAnsi="Times New Roman" w:cs="Times New Roman"/>
          <w:sz w:val="20"/>
          <w:szCs w:val="20"/>
        </w:rPr>
        <w:t>. Budapest Főváros VI. kerület Terézvárosi Polgármesteri Hivatal, Főépítészi és Településfejlesztési Iroda</w:t>
      </w:r>
    </w:p>
    <w:tbl>
      <w:tblPr>
        <w:tblStyle w:val="Rcsostblzat"/>
        <w:tblW w:w="14029" w:type="dxa"/>
        <w:tblLook w:val="04A0" w:firstRow="1" w:lastRow="0" w:firstColumn="1" w:lastColumn="0" w:noHBand="0" w:noVBand="1"/>
      </w:tblPr>
      <w:tblGrid>
        <w:gridCol w:w="988"/>
        <w:gridCol w:w="6378"/>
        <w:gridCol w:w="6663"/>
      </w:tblGrid>
      <w:tr w:rsidR="00804D80" w:rsidRPr="005771F6" w:rsidTr="0015291A">
        <w:trPr>
          <w:trHeight w:val="204"/>
        </w:trPr>
        <w:tc>
          <w:tcPr>
            <w:tcW w:w="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4D80" w:rsidRPr="005771F6" w:rsidRDefault="00804D80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Ssz.</w:t>
            </w:r>
          </w:p>
        </w:tc>
        <w:tc>
          <w:tcPr>
            <w:tcW w:w="63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4D80" w:rsidRPr="005771F6" w:rsidRDefault="00804D80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Vélemény</w:t>
            </w:r>
          </w:p>
        </w:tc>
        <w:tc>
          <w:tcPr>
            <w:tcW w:w="6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4D80" w:rsidRPr="005771F6" w:rsidRDefault="00804D80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Válaszok</w:t>
            </w:r>
          </w:p>
        </w:tc>
      </w:tr>
      <w:tr w:rsidR="00804D80" w:rsidRPr="005771F6" w:rsidTr="0015291A">
        <w:tc>
          <w:tcPr>
            <w:tcW w:w="988" w:type="dxa"/>
            <w:tcBorders>
              <w:top w:val="single" w:sz="12" w:space="0" w:color="auto"/>
            </w:tcBorders>
          </w:tcPr>
          <w:p w:rsidR="00804D80" w:rsidRPr="005771F6" w:rsidRDefault="00804D80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D80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04D80" w:rsidRPr="005771F6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6378" w:type="dxa"/>
            <w:tcBorders>
              <w:top w:val="single" w:sz="12" w:space="0" w:color="auto"/>
            </w:tcBorders>
          </w:tcPr>
          <w:p w:rsidR="00804D80" w:rsidRPr="005771F6" w:rsidRDefault="00804D80" w:rsidP="002D7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5 db kerületi védelem alatt álló épület fővárosi helyi védetté ny</w:t>
            </w:r>
            <w:r w:rsidR="00483DAB" w:rsidRPr="005771F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lvánításá</w:t>
            </w:r>
            <w:r w:rsidR="002D7BC4">
              <w:rPr>
                <w:rFonts w:ascii="Times New Roman" w:hAnsi="Times New Roman" w:cs="Times New Roman"/>
                <w:sz w:val="20"/>
                <w:szCs w:val="20"/>
              </w:rPr>
              <w:t>t elfogadja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 Mivel a hatályban lévő jogszabályok miatt kettős védelem nem lehetséges, ezért az épületek kerületi védettségi listáról levételre kerülnek.</w:t>
            </w:r>
          </w:p>
        </w:tc>
        <w:tc>
          <w:tcPr>
            <w:tcW w:w="6663" w:type="dxa"/>
            <w:tcBorders>
              <w:top w:val="single" w:sz="12" w:space="0" w:color="auto"/>
            </w:tcBorders>
          </w:tcPr>
          <w:p w:rsidR="005771F6" w:rsidRPr="005771F6" w:rsidRDefault="005771F6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Budapest Főváros VI. kerület Terézváros Önkormányzata Képviselő-testületének a</w:t>
            </w:r>
            <w:r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településkép védelméről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szóló 33/2017. (XII. 21.) rendelete szerint „amennyiben a kerületi értékvédelem tárgyát országos, vagy fővárosi szintű védelem alá vonják, a kerületi védettség – kizárólag a magasabb szintű védelem tárgyában, külön eljárás és döntés nélkül – megszűnik”.</w:t>
            </w:r>
          </w:p>
          <w:p w:rsidR="00483DAB" w:rsidRPr="005771F6" w:rsidRDefault="005771F6" w:rsidP="005771F6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épületek építészeti kvalitásaik alapján fővárosi helyi védelemre érdemesek.</w:t>
            </w:r>
          </w:p>
        </w:tc>
      </w:tr>
      <w:tr w:rsidR="00804D80" w:rsidRPr="005771F6" w:rsidTr="0015291A">
        <w:tc>
          <w:tcPr>
            <w:tcW w:w="988" w:type="dxa"/>
          </w:tcPr>
          <w:p w:rsidR="00804D80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55D8F" w:rsidRPr="005771F6">
              <w:rPr>
                <w:rFonts w:ascii="Times New Roman" w:hAnsi="Times New Roman" w:cs="Times New Roman"/>
                <w:sz w:val="20"/>
                <w:szCs w:val="20"/>
              </w:rPr>
              <w:t>.2.</w:t>
            </w:r>
          </w:p>
        </w:tc>
        <w:tc>
          <w:tcPr>
            <w:tcW w:w="6378" w:type="dxa"/>
          </w:tcPr>
          <w:p w:rsidR="00804D80" w:rsidRPr="005771F6" w:rsidRDefault="00804D80" w:rsidP="002D7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Javasol</w:t>
            </w:r>
            <w:r w:rsidR="002D7BC4">
              <w:rPr>
                <w:rFonts w:ascii="Times New Roman" w:hAnsi="Times New Roman" w:cs="Times New Roman"/>
                <w:sz w:val="20"/>
                <w:szCs w:val="20"/>
              </w:rPr>
              <w:t>ták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a világörökségi védelemből (értelmetlenül) kimaradt „VI. kerületi háromszöget” – P</w:t>
            </w:r>
            <w:r w:rsidR="000363E9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dmaniczky út 2-18. – </w:t>
            </w:r>
            <w:r w:rsidR="00483DAB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Bajcsy-Zsilinszky út 47-65. – 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Jókai utca 32-44.</w:t>
            </w:r>
            <w:r w:rsidR="00483DAB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–be tartozó 23 db épület fővárosi épületegyüttesként történő védelmét.</w:t>
            </w:r>
          </w:p>
        </w:tc>
        <w:tc>
          <w:tcPr>
            <w:tcW w:w="6663" w:type="dxa"/>
          </w:tcPr>
          <w:p w:rsidR="00804D80" w:rsidRPr="005771F6" w:rsidRDefault="004661A4" w:rsidP="00577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="00483DAB"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83DAB" w:rsidRPr="005771F6" w:rsidRDefault="00483DAB" w:rsidP="004C04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Mivel a háromszög alakú tömb minden épülete már valamilyen szintű védelmet élvez, az épületegyüttesként történő védelem többletet nem adna az építészeti értékvédelem </w:t>
            </w:r>
            <w:r w:rsidR="004C0469">
              <w:rPr>
                <w:rFonts w:ascii="Times New Roman" w:hAnsi="Times New Roman" w:cs="Times New Roman"/>
                <w:sz w:val="20"/>
                <w:szCs w:val="20"/>
              </w:rPr>
              <w:t>tekintetében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04D80" w:rsidRPr="005771F6" w:rsidRDefault="00804D80" w:rsidP="0050540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55D8F" w:rsidRPr="005771F6" w:rsidRDefault="0088302C" w:rsidP="00E55D8F">
      <w:pPr>
        <w:jc w:val="both"/>
        <w:rPr>
          <w:rFonts w:ascii="Times New Roman" w:hAnsi="Times New Roman" w:cs="Times New Roman"/>
          <w:sz w:val="20"/>
          <w:szCs w:val="20"/>
        </w:rPr>
      </w:pPr>
      <w:r w:rsidRPr="005771F6">
        <w:rPr>
          <w:rFonts w:ascii="Times New Roman" w:hAnsi="Times New Roman" w:cs="Times New Roman"/>
          <w:sz w:val="20"/>
          <w:szCs w:val="20"/>
        </w:rPr>
        <w:t>3</w:t>
      </w:r>
      <w:r w:rsidR="00E55D8F" w:rsidRPr="005771F6">
        <w:rPr>
          <w:rFonts w:ascii="Times New Roman" w:hAnsi="Times New Roman" w:cs="Times New Roman"/>
          <w:sz w:val="20"/>
          <w:szCs w:val="20"/>
        </w:rPr>
        <w:t>. Budapest Főváros VII. kerület Erzsébetvárosi Polgármesteri Hivatal Főépítészi Iroda</w:t>
      </w:r>
    </w:p>
    <w:tbl>
      <w:tblPr>
        <w:tblStyle w:val="Rcsostblzat"/>
        <w:tblW w:w="14029" w:type="dxa"/>
        <w:tblLook w:val="04A0" w:firstRow="1" w:lastRow="0" w:firstColumn="1" w:lastColumn="0" w:noHBand="0" w:noVBand="1"/>
      </w:tblPr>
      <w:tblGrid>
        <w:gridCol w:w="988"/>
        <w:gridCol w:w="6378"/>
        <w:gridCol w:w="6663"/>
      </w:tblGrid>
      <w:tr w:rsidR="00E55D8F" w:rsidRPr="005771F6" w:rsidTr="0015291A">
        <w:trPr>
          <w:trHeight w:val="204"/>
        </w:trPr>
        <w:tc>
          <w:tcPr>
            <w:tcW w:w="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5D8F" w:rsidRPr="005771F6" w:rsidRDefault="00E55D8F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Ssz.</w:t>
            </w:r>
          </w:p>
        </w:tc>
        <w:tc>
          <w:tcPr>
            <w:tcW w:w="63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5D8F" w:rsidRPr="005771F6" w:rsidRDefault="00E55D8F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Vélemény</w:t>
            </w:r>
          </w:p>
        </w:tc>
        <w:tc>
          <w:tcPr>
            <w:tcW w:w="6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5D8F" w:rsidRPr="005771F6" w:rsidRDefault="00E55D8F" w:rsidP="001529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Válaszok</w:t>
            </w:r>
          </w:p>
        </w:tc>
      </w:tr>
      <w:tr w:rsidR="00E55D8F" w:rsidRPr="005771F6" w:rsidTr="0015291A">
        <w:tc>
          <w:tcPr>
            <w:tcW w:w="988" w:type="dxa"/>
            <w:tcBorders>
              <w:top w:val="single" w:sz="12" w:space="0" w:color="auto"/>
            </w:tcBorders>
          </w:tcPr>
          <w:p w:rsidR="00E55D8F" w:rsidRPr="005771F6" w:rsidRDefault="00E55D8F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5D8F" w:rsidRPr="005771F6" w:rsidRDefault="0088302C" w:rsidP="001529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55D8F" w:rsidRPr="005771F6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6378" w:type="dxa"/>
            <w:tcBorders>
              <w:top w:val="single" w:sz="12" w:space="0" w:color="auto"/>
            </w:tcBorders>
          </w:tcPr>
          <w:p w:rsidR="00E55D8F" w:rsidRDefault="00E55D8F" w:rsidP="002D7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Jelenleg Erzsébetváros az összes szakmai rendeletének felülvizsgálata folyik. Ezen belül a városképi rendelete és a helyi védelem is terítéken lesz.</w:t>
            </w:r>
          </w:p>
          <w:p w:rsidR="002D7BC4" w:rsidRPr="005771F6" w:rsidRDefault="002D7BC4" w:rsidP="002D7B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Később kívánnak szakmai vizsgálatot megtenni.</w:t>
            </w:r>
          </w:p>
        </w:tc>
        <w:tc>
          <w:tcPr>
            <w:tcW w:w="6663" w:type="dxa"/>
            <w:tcBorders>
              <w:top w:val="single" w:sz="12" w:space="0" w:color="auto"/>
            </w:tcBorders>
          </w:tcPr>
          <w:p w:rsidR="00E55D8F" w:rsidRPr="005771F6" w:rsidRDefault="00E55D8F" w:rsidP="004C04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Sürgető feladat a historikus városi szövet védelme, ezért a Városépítési Főosztály által a Nagykörúton belül végzett szakmai feltáró munka eredményeként szükséges 35 db VII. kerületi épület fővárosi helyi védelem alá helyezés</w:t>
            </w:r>
            <w:r w:rsidR="004C046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4661A4" w:rsidRDefault="004661A4" w:rsidP="00E55D8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661A4" w:rsidRDefault="004661A4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E55D8F" w:rsidRPr="005771F6" w:rsidRDefault="00E55D8F" w:rsidP="00E55D8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8182E" w:rsidRPr="005771F6" w:rsidRDefault="0088302C" w:rsidP="00E55D8F">
      <w:pPr>
        <w:spacing w:before="240"/>
        <w:jc w:val="both"/>
        <w:rPr>
          <w:rFonts w:ascii="Times New Roman" w:hAnsi="Times New Roman" w:cs="Times New Roman"/>
          <w:sz w:val="20"/>
          <w:szCs w:val="20"/>
        </w:rPr>
      </w:pPr>
      <w:r w:rsidRPr="005771F6">
        <w:rPr>
          <w:rFonts w:ascii="Times New Roman" w:hAnsi="Times New Roman" w:cs="Times New Roman"/>
          <w:sz w:val="20"/>
          <w:szCs w:val="20"/>
        </w:rPr>
        <w:t>4</w:t>
      </w:r>
      <w:r w:rsidR="0008182E" w:rsidRPr="005771F6">
        <w:rPr>
          <w:rFonts w:ascii="Times New Roman" w:hAnsi="Times New Roman" w:cs="Times New Roman"/>
          <w:sz w:val="20"/>
          <w:szCs w:val="20"/>
        </w:rPr>
        <w:t>. Budapest Főváros VIII. kerület Józsefváros Önkormányzat Polgármesteri Hivatala Főépítész</w:t>
      </w:r>
    </w:p>
    <w:tbl>
      <w:tblPr>
        <w:tblStyle w:val="Rcsostblzat"/>
        <w:tblW w:w="14727" w:type="dxa"/>
        <w:tblLook w:val="04A0" w:firstRow="1" w:lastRow="0" w:firstColumn="1" w:lastColumn="0" w:noHBand="0" w:noVBand="1"/>
      </w:tblPr>
      <w:tblGrid>
        <w:gridCol w:w="988"/>
        <w:gridCol w:w="6085"/>
        <w:gridCol w:w="7654"/>
      </w:tblGrid>
      <w:tr w:rsidR="0008182E" w:rsidRPr="005771F6" w:rsidTr="004661A4">
        <w:trPr>
          <w:trHeight w:val="204"/>
        </w:trPr>
        <w:tc>
          <w:tcPr>
            <w:tcW w:w="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182E" w:rsidRPr="005771F6" w:rsidRDefault="0008182E" w:rsidP="001045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Ssz</w:t>
            </w:r>
            <w:proofErr w:type="spellEnd"/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60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182E" w:rsidRPr="005771F6" w:rsidRDefault="0008182E" w:rsidP="001045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Vélemény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182E" w:rsidRPr="005771F6" w:rsidRDefault="0008182E" w:rsidP="001045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Válaszok</w:t>
            </w:r>
          </w:p>
        </w:tc>
      </w:tr>
      <w:tr w:rsidR="0008182E" w:rsidRPr="005771F6" w:rsidTr="004661A4">
        <w:tc>
          <w:tcPr>
            <w:tcW w:w="988" w:type="dxa"/>
            <w:tcBorders>
              <w:top w:val="single" w:sz="12" w:space="0" w:color="auto"/>
            </w:tcBorders>
          </w:tcPr>
          <w:p w:rsidR="0008182E" w:rsidRPr="005771F6" w:rsidRDefault="0008182E" w:rsidP="001045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82E" w:rsidRPr="005771F6" w:rsidRDefault="0088302C" w:rsidP="00104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8182E" w:rsidRPr="005771F6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6085" w:type="dxa"/>
            <w:tcBorders>
              <w:top w:val="single" w:sz="12" w:space="0" w:color="auto"/>
            </w:tcBorders>
          </w:tcPr>
          <w:p w:rsidR="0008182E" w:rsidRPr="005771F6" w:rsidRDefault="0008182E" w:rsidP="00D91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A kerületet érintő, a mellékelt listában szereplő épületek fővárosi helyi védelem alá vonását </w:t>
            </w:r>
            <w:r w:rsidR="00D91F12">
              <w:rPr>
                <w:rFonts w:ascii="Times New Roman" w:hAnsi="Times New Roman" w:cs="Times New Roman"/>
                <w:sz w:val="20"/>
                <w:szCs w:val="20"/>
              </w:rPr>
              <w:t>javasolják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, azonban a Rákóczi út 9. – Puskin utca 1/B szám alatti épület fővárosi védelem alá helyezését – mivel az már kerületi helyi védettséget élvez – nem javasol</w:t>
            </w:r>
            <w:r w:rsidR="00D91F12">
              <w:rPr>
                <w:rFonts w:ascii="Times New Roman" w:hAnsi="Times New Roman" w:cs="Times New Roman"/>
                <w:sz w:val="20"/>
                <w:szCs w:val="20"/>
              </w:rPr>
              <w:t>ják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4" w:type="dxa"/>
            <w:tcBorders>
              <w:top w:val="single" w:sz="12" w:space="0" w:color="auto"/>
            </w:tcBorders>
          </w:tcPr>
          <w:p w:rsidR="0008182E" w:rsidRPr="005771F6" w:rsidRDefault="0008182E" w:rsidP="00E55D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Átvezetésre került</w:t>
            </w:r>
            <w:r w:rsidR="00E55D8F" w:rsidRPr="005771F6">
              <w:rPr>
                <w:rFonts w:ascii="Times New Roman" w:hAnsi="Times New Roman" w:cs="Times New Roman"/>
                <w:sz w:val="20"/>
                <w:szCs w:val="20"/>
              </w:rPr>
              <w:t>, így a Rákóczi út 9. – Puskin utca 1/B szám alatti épület nem szerepel a fővárosi helyi védelemre javasolt épületek között.</w:t>
            </w:r>
          </w:p>
        </w:tc>
      </w:tr>
    </w:tbl>
    <w:p w:rsidR="0008182E" w:rsidRPr="005771F6" w:rsidRDefault="0008182E" w:rsidP="0050540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5407" w:rsidRPr="005771F6" w:rsidRDefault="0088302C" w:rsidP="00505407">
      <w:pPr>
        <w:jc w:val="both"/>
        <w:rPr>
          <w:rFonts w:ascii="Times New Roman" w:hAnsi="Times New Roman" w:cs="Times New Roman"/>
          <w:sz w:val="20"/>
          <w:szCs w:val="20"/>
        </w:rPr>
      </w:pPr>
      <w:r w:rsidRPr="005771F6">
        <w:rPr>
          <w:rFonts w:ascii="Times New Roman" w:hAnsi="Times New Roman" w:cs="Times New Roman"/>
          <w:sz w:val="20"/>
          <w:szCs w:val="20"/>
        </w:rPr>
        <w:t>5</w:t>
      </w:r>
      <w:r w:rsidR="00505407" w:rsidRPr="005771F6">
        <w:rPr>
          <w:rFonts w:ascii="Times New Roman" w:hAnsi="Times New Roman" w:cs="Times New Roman"/>
          <w:sz w:val="20"/>
          <w:szCs w:val="20"/>
        </w:rPr>
        <w:t>.</w:t>
      </w:r>
      <w:r w:rsidR="00B73D43" w:rsidRPr="005771F6">
        <w:rPr>
          <w:rFonts w:ascii="Times New Roman" w:hAnsi="Times New Roman" w:cs="Times New Roman"/>
          <w:sz w:val="20"/>
          <w:szCs w:val="20"/>
        </w:rPr>
        <w:t xml:space="preserve"> Budapest </w:t>
      </w:r>
      <w:r w:rsidRPr="005771F6">
        <w:rPr>
          <w:rFonts w:ascii="Times New Roman" w:hAnsi="Times New Roman" w:cs="Times New Roman"/>
          <w:sz w:val="20"/>
          <w:szCs w:val="20"/>
        </w:rPr>
        <w:t xml:space="preserve">Főváros </w:t>
      </w:r>
      <w:r w:rsidR="00B73D43" w:rsidRPr="005771F6">
        <w:rPr>
          <w:rFonts w:ascii="Times New Roman" w:hAnsi="Times New Roman" w:cs="Times New Roman"/>
          <w:sz w:val="20"/>
          <w:szCs w:val="20"/>
        </w:rPr>
        <w:t xml:space="preserve">IX. kerület </w:t>
      </w:r>
      <w:r w:rsidRPr="005771F6">
        <w:rPr>
          <w:rFonts w:ascii="Times New Roman" w:hAnsi="Times New Roman" w:cs="Times New Roman"/>
          <w:sz w:val="20"/>
          <w:szCs w:val="20"/>
        </w:rPr>
        <w:t>Ferencváros Önkormányzata F</w:t>
      </w:r>
      <w:r w:rsidR="00B73D43" w:rsidRPr="005771F6">
        <w:rPr>
          <w:rFonts w:ascii="Times New Roman" w:hAnsi="Times New Roman" w:cs="Times New Roman"/>
          <w:sz w:val="20"/>
          <w:szCs w:val="20"/>
        </w:rPr>
        <w:t>őépítész</w:t>
      </w:r>
    </w:p>
    <w:tbl>
      <w:tblPr>
        <w:tblStyle w:val="Rcsostblzat"/>
        <w:tblW w:w="14769" w:type="dxa"/>
        <w:tblLook w:val="04A0" w:firstRow="1" w:lastRow="0" w:firstColumn="1" w:lastColumn="0" w:noHBand="0" w:noVBand="1"/>
      </w:tblPr>
      <w:tblGrid>
        <w:gridCol w:w="946"/>
        <w:gridCol w:w="3999"/>
        <w:gridCol w:w="2209"/>
        <w:gridCol w:w="5164"/>
        <w:gridCol w:w="2451"/>
      </w:tblGrid>
      <w:tr w:rsidR="00163959" w:rsidRPr="005771F6" w:rsidTr="00936A22">
        <w:trPr>
          <w:trHeight w:val="204"/>
        </w:trPr>
        <w:tc>
          <w:tcPr>
            <w:tcW w:w="9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120" w:rsidRPr="005771F6" w:rsidRDefault="00276120" w:rsidP="00B73D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Ssz.</w:t>
            </w:r>
          </w:p>
        </w:tc>
        <w:tc>
          <w:tcPr>
            <w:tcW w:w="620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120" w:rsidRPr="005771F6" w:rsidRDefault="00276120" w:rsidP="00B73D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Vélemény</w:t>
            </w:r>
          </w:p>
        </w:tc>
        <w:tc>
          <w:tcPr>
            <w:tcW w:w="761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6120" w:rsidRPr="005771F6" w:rsidRDefault="00276120" w:rsidP="00B73D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i/>
                <w:sz w:val="20"/>
                <w:szCs w:val="20"/>
              </w:rPr>
              <w:t>Válaszok</w:t>
            </w:r>
          </w:p>
        </w:tc>
      </w:tr>
      <w:tr w:rsidR="00163959" w:rsidRPr="005771F6" w:rsidTr="00936A22">
        <w:trPr>
          <w:trHeight w:val="603"/>
        </w:trPr>
        <w:tc>
          <w:tcPr>
            <w:tcW w:w="946" w:type="dxa"/>
            <w:tcBorders>
              <w:top w:val="single" w:sz="12" w:space="0" w:color="auto"/>
            </w:tcBorders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tcBorders>
              <w:top w:val="single" w:sz="12" w:space="0" w:color="auto"/>
            </w:tcBorders>
          </w:tcPr>
          <w:p w:rsidR="00276120" w:rsidRPr="005771F6" w:rsidRDefault="00276120" w:rsidP="00AF6B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single" w:sz="12" w:space="0" w:color="auto"/>
            </w:tcBorders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</w:pPr>
          </w:p>
        </w:tc>
        <w:tc>
          <w:tcPr>
            <w:tcW w:w="5164" w:type="dxa"/>
            <w:tcBorders>
              <w:top w:val="single" w:sz="12" w:space="0" w:color="auto"/>
            </w:tcBorders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12" w:space="0" w:color="auto"/>
            </w:tcBorders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959" w:rsidRPr="005771F6" w:rsidTr="00936A22">
        <w:trPr>
          <w:trHeight w:val="1817"/>
        </w:trPr>
        <w:tc>
          <w:tcPr>
            <w:tcW w:w="946" w:type="dxa"/>
            <w:tcBorders>
              <w:top w:val="single" w:sz="12" w:space="0" w:color="auto"/>
            </w:tcBorders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3999" w:type="dxa"/>
            <w:tcBorders>
              <w:top w:val="single" w:sz="12" w:space="0" w:color="auto"/>
            </w:tcBorders>
            <w:vAlign w:val="center"/>
          </w:tcPr>
          <w:p w:rsidR="00276120" w:rsidRPr="005771F6" w:rsidRDefault="00276120" w:rsidP="007321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Czuczor utca 1.= Közraktár utca 10.</w:t>
            </w:r>
          </w:p>
          <w:p w:rsidR="00276120" w:rsidRPr="005771F6" w:rsidRDefault="00D91F12" w:rsidP="00D91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 védelem alá helyezéssel egyetértettek.</w:t>
            </w:r>
          </w:p>
        </w:tc>
        <w:tc>
          <w:tcPr>
            <w:tcW w:w="2209" w:type="dxa"/>
            <w:tcBorders>
              <w:top w:val="single" w:sz="12" w:space="0" w:color="auto"/>
            </w:tcBorders>
            <w:vAlign w:val="center"/>
          </w:tcPr>
          <w:p w:rsidR="00276120" w:rsidRPr="005771F6" w:rsidRDefault="00276120" w:rsidP="00732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C33EFA8" wp14:editId="3F7DBA2D">
                  <wp:extent cx="1210193" cy="1116280"/>
                  <wp:effectExtent l="0" t="0" r="0" b="825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6" cy="11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tcBorders>
              <w:top w:val="single" w:sz="12" w:space="0" w:color="auto"/>
            </w:tcBorders>
          </w:tcPr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  <w:tcBorders>
              <w:top w:val="single" w:sz="12" w:space="0" w:color="auto"/>
            </w:tcBorders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92DA00" wp14:editId="2F249F14">
                  <wp:extent cx="895350" cy="1193527"/>
                  <wp:effectExtent l="0" t="0" r="0" b="6985"/>
                  <wp:docPr id="2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73" cy="122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9D14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Erkel utca 9.</w:t>
            </w:r>
          </w:p>
          <w:p w:rsidR="00276120" w:rsidRPr="005771F6" w:rsidRDefault="00D91F12" w:rsidP="00D91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Csak h</w:t>
            </w:r>
            <w:r w:rsidR="00276120" w:rsidRPr="005771F6">
              <w:rPr>
                <w:rFonts w:ascii="Times New Roman" w:hAnsi="Times New Roman" w:cs="Times New Roman"/>
                <w:sz w:val="20"/>
                <w:szCs w:val="20"/>
              </w:rPr>
              <w:t>omlokzatvédelem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 tettek javaslatot.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55C2863" wp14:editId="4B864836">
                  <wp:extent cx="1233426" cy="685549"/>
                  <wp:effectExtent l="0" t="0" r="5080" b="63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47" cy="72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fővárosi helyi védelem</w:t>
            </w:r>
            <w:r w:rsidR="000C4C03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alatt „egyedi védettségű építmények” és „egyedi védettségű épületegyüttesek” állhatnak. Kizárólag homlokzatvédelemre nincs lehetőség. Az épület a homlokzatán túl is rendelkezik építészeti értékekkel.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3589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7FF1DB6" wp14:editId="2BE560EA">
                  <wp:extent cx="1734714" cy="1301035"/>
                  <wp:effectExtent l="7303" t="0" r="6667" b="6668"/>
                  <wp:docPr id="2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84986" cy="133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35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Erkel utca 11.</w:t>
            </w:r>
          </w:p>
          <w:p w:rsidR="00276120" w:rsidRPr="005771F6" w:rsidRDefault="002761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 w:rsidR="00985C20"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98D2F2F" wp14:editId="385809AC">
                  <wp:extent cx="1233426" cy="699976"/>
                  <wp:effectExtent l="0" t="0" r="5080" b="508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31" cy="72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538B7" w:rsidRPr="005771F6" w:rsidRDefault="00A538B7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FC0EC90" wp14:editId="7EDB22AC">
                  <wp:extent cx="1306113" cy="979585"/>
                  <wp:effectExtent l="0" t="8255" r="635" b="635"/>
                  <wp:docPr id="2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351623" cy="101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352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Erkel utca 12.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Csak h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omlokzatvédelem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 tettek javaslatot.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477DF08" wp14:editId="25B3FDB1">
                  <wp:extent cx="1235033" cy="1170475"/>
                  <wp:effectExtent l="0" t="0" r="381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83" cy="120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fővárosi helyi védelem alatt „egyedi védettségű építmények” és „egyedi védettségű épületegyüttesek” állhatnak. Kizárólag homlokzatvédelemre nincs lehetőség. Az épület a homlokzatán túl is rendelkezik építészeti értékekkel.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ACB75D3" wp14:editId="3B06CD2D">
                  <wp:extent cx="1282351" cy="1708785"/>
                  <wp:effectExtent l="0" t="0" r="0" b="5715"/>
                  <wp:docPr id="2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66" cy="17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EE66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Gálya utca 7.= Lónyay utca 39/a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Érdemi észrevételt nem tettek.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518233B" wp14:editId="0A0C3D31">
                  <wp:extent cx="1248410" cy="1436850"/>
                  <wp:effectExtent l="0" t="0" r="889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89" cy="14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A538B7" w:rsidP="00D81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korai modern épületek közül elsősorban a saroképületekre, mint meghatározó városképi elemekre koncentrál a feltárás.</w:t>
            </w:r>
          </w:p>
          <w:p w:rsidR="00A538B7" w:rsidRPr="005771F6" w:rsidRDefault="00A538B7" w:rsidP="00D81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a homlokzatán túl is rendelkezik építészeti értékekkel.</w:t>
            </w:r>
          </w:p>
          <w:p w:rsidR="001D5E12" w:rsidRPr="005771F6" w:rsidRDefault="001D5E12" w:rsidP="00322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32218B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>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8BBC744" wp14:editId="4D54D7DE">
                  <wp:extent cx="1254601" cy="1672801"/>
                  <wp:effectExtent l="0" t="0" r="3175" b="3810"/>
                  <wp:docPr id="2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35" cy="16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EE66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Gálya utca 8.=Lónyay utca 39/c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Érdemi észrevételt nem tettek.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12944178" wp14:editId="5CA042B4">
                  <wp:extent cx="1248071" cy="1270660"/>
                  <wp:effectExtent l="0" t="0" r="9525" b="571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73" cy="129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2218B" w:rsidRDefault="0032218B" w:rsidP="00D81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korai modern épületek közül elsősorban a saroképületekre, mint meghatározó városképi elemekre koncentrál a feltárás.</w:t>
            </w:r>
          </w:p>
          <w:p w:rsidR="00A538B7" w:rsidRPr="005771F6" w:rsidRDefault="00A538B7" w:rsidP="00D81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08233B">
              <w:rPr>
                <w:rFonts w:ascii="Times New Roman" w:hAnsi="Times New Roman" w:cs="Times New Roman"/>
                <w:sz w:val="20"/>
                <w:szCs w:val="20"/>
              </w:rPr>
              <w:t xml:space="preserve"> Gálya utca 8 = </w:t>
            </w:r>
            <w:proofErr w:type="spellStart"/>
            <w:r w:rsidR="0008233B">
              <w:rPr>
                <w:rFonts w:ascii="Times New Roman" w:hAnsi="Times New Roman" w:cs="Times New Roman"/>
                <w:sz w:val="20"/>
                <w:szCs w:val="20"/>
              </w:rPr>
              <w:t>Lónyai</w:t>
            </w:r>
            <w:proofErr w:type="spellEnd"/>
            <w:r w:rsidR="0008233B">
              <w:rPr>
                <w:rFonts w:ascii="Times New Roman" w:hAnsi="Times New Roman" w:cs="Times New Roman"/>
                <w:sz w:val="20"/>
                <w:szCs w:val="20"/>
              </w:rPr>
              <w:t xml:space="preserve"> utca </w:t>
            </w:r>
            <w:r w:rsidR="0008233B" w:rsidRPr="0008233B">
              <w:rPr>
                <w:rFonts w:ascii="Times New Roman" w:hAnsi="Times New Roman" w:cs="Times New Roman"/>
                <w:b/>
                <w:sz w:val="20"/>
                <w:szCs w:val="20"/>
              </w:rPr>
              <w:t>37/C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épület a homlokzatán túl is rendelkezik építészeti értékekkel.</w:t>
            </w:r>
          </w:p>
          <w:p w:rsidR="001D5E12" w:rsidRPr="005771F6" w:rsidRDefault="001D5E12" w:rsidP="00D810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37EF8CA" wp14:editId="533C651F">
                  <wp:extent cx="962978" cy="1283970"/>
                  <wp:effectExtent l="0" t="0" r="8890" b="0"/>
                  <wp:docPr id="28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84" cy="129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EE66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Hőgyes utca 2.=Knézich utca 8.</w:t>
            </w:r>
          </w:p>
          <w:p w:rsidR="00276120" w:rsidRPr="005771F6" w:rsidRDefault="00276120" w:rsidP="00EE66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 w:rsidR="00985C20"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B2BD061" wp14:editId="2AE5DCAD">
                  <wp:extent cx="1234440" cy="1134799"/>
                  <wp:effectExtent l="0" t="0" r="3810" b="825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59" cy="115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04457D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4A3589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4A358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7C29641" wp14:editId="4A0CE178">
                  <wp:extent cx="834390" cy="1112520"/>
                  <wp:effectExtent l="0" t="0" r="3810" b="0"/>
                  <wp:docPr id="29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09" cy="112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EE66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Imre utca 4.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F4F9E9B" wp14:editId="3C847E45">
                  <wp:extent cx="1263867" cy="783771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46" cy="81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04457D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04457D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6DAD13D" wp14:editId="72FE8EFD">
                  <wp:extent cx="1133347" cy="1473097"/>
                  <wp:effectExtent l="0" t="0" r="0" b="0"/>
                  <wp:docPr id="30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3604" cy="149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Kinizsi utca 15.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1ECEE5D" wp14:editId="398142B2">
                  <wp:extent cx="1265840" cy="902524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43" cy="91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04457D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04457D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C8050E4" wp14:editId="3145908A">
                  <wp:extent cx="1114425" cy="1485900"/>
                  <wp:effectExtent l="0" t="0" r="9525" b="0"/>
                  <wp:docPr id="31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14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5.10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Kinizsi utca 27.=Knézich 1.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EE8897F" wp14:editId="29EF9705">
                  <wp:extent cx="1263009" cy="1116280"/>
                  <wp:effectExtent l="0" t="0" r="0" b="825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78" cy="112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04457D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04457D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8718E4F" wp14:editId="49096D58">
                  <wp:extent cx="1489474" cy="1117106"/>
                  <wp:effectExtent l="0" t="4445" r="0" b="0"/>
                  <wp:docPr id="3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8606" cy="112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5.11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Knézich utca 10.=Hőgyes utca 1.</w:t>
            </w:r>
          </w:p>
          <w:p w:rsidR="00276120" w:rsidRPr="005771F6" w:rsidRDefault="002761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Ennek a háznak a geometrikus mintázatú vakolat volt a</w:t>
            </w:r>
            <w:r w:rsidR="000C4C03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legfőbb értéke, ami nyom nélkül elpusztult</w:t>
            </w:r>
            <w:r w:rsidR="00985C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7815209" wp14:editId="67351E73">
                  <wp:extent cx="1256903" cy="1223010"/>
                  <wp:effectExtent l="0" t="0" r="63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59" cy="123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04457D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04457D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6BAD298" wp14:editId="1AA55F9C">
                  <wp:extent cx="1163605" cy="1512570"/>
                  <wp:effectExtent l="0" t="0" r="0" b="0"/>
                  <wp:docPr id="3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9155" cy="15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Közraktár utca 28.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Érdemi észrevételt nem tettek.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BDE134A" wp14:editId="11970535">
                  <wp:extent cx="1258785" cy="1080575"/>
                  <wp:effectExtent l="0" t="0" r="0" b="571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23" cy="11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A538B7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épületen készült utólagos emeletráépítés természetesen nem tartozik az épület építészeti értékei közé. Építészeti eszközökkel azonban a jelenleg oda nem illő szint az épülethez méltó</w:t>
            </w:r>
            <w:r w:rsidR="00936A22">
              <w:rPr>
                <w:rFonts w:ascii="Times New Roman" w:hAnsi="Times New Roman" w:cs="Times New Roman"/>
                <w:sz w:val="20"/>
                <w:szCs w:val="20"/>
              </w:rPr>
              <w:t xml:space="preserve">vá 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formálható.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16469A7" wp14:editId="1BD3AC0E">
                  <wp:extent cx="1198924" cy="1558764"/>
                  <wp:effectExtent l="0" t="0" r="1270" b="3810"/>
                  <wp:docPr id="3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46" cy="157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5.13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4.</w:t>
            </w:r>
          </w:p>
          <w:p w:rsidR="00276120" w:rsidRPr="005771F6" w:rsidRDefault="00985C20" w:rsidP="00246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Csak h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omlokzatvédelem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 tettek javaslatot.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9AF7787" wp14:editId="0B895581">
                  <wp:extent cx="1258570" cy="2055078"/>
                  <wp:effectExtent l="0" t="0" r="0" b="254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73" cy="206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fővárosi helyi védelem alatt „egyedi védettségű építmények” és „egyedi védettségű épületegyüttesek” állhatnak. Kizárólag homlokzatvédelemre nincs lehetőség. Az épület a homlokzatán túl is rendelkezik építészeti értékekkel.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BCD3077" wp14:editId="07FE1625">
                  <wp:extent cx="1371599" cy="1828800"/>
                  <wp:effectExtent l="0" t="0" r="635" b="0"/>
                  <wp:docPr id="36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35" cy="18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5.14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D31D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5.=Török Pál utca 1.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Csak h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omlokzatvédelem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 tettek javaslatot.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EA1F913" wp14:editId="16DD251F">
                  <wp:extent cx="1258570" cy="1035109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47" cy="104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fővárosi helyi védelem alatt „egyedi védettségű építmények” és „egyedi védettségű épületegyüttesek” állhatnak. Kizárólag homlokzatvédelemre nincs lehetőség. Az épület a homlokzatán túl is rendelkezik építészeti értékekkel.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440E920" wp14:editId="720FB68B">
                  <wp:extent cx="1291590" cy="1722120"/>
                  <wp:effectExtent l="0" t="0" r="3810" b="0"/>
                  <wp:docPr id="38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70" cy="173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3999" w:type="dxa"/>
            <w:vAlign w:val="center"/>
          </w:tcPr>
          <w:p w:rsidR="00276120" w:rsidRPr="005771F6" w:rsidRDefault="00276120" w:rsidP="00D31D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24/a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Csak h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omlokzatvédelem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 tettek javaslatot.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CE5DA39" wp14:editId="58F18CE1">
                  <wp:extent cx="1240790" cy="1143374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79" cy="117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fővárosi helyi védelem alatt „egyedi védettségű építmények” és „egyedi védettségű épületegyüttesek” állhatnak. Kizárólag homlokzatvédelemre nincs lehetőség. Az épület a homlokzatán túl is rendelkezik építészeti értékekkel.</w:t>
            </w:r>
          </w:p>
          <w:p w:rsidR="000C4C03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korai modern épületek közül elsősorban a saroképületekre, mint meghatározó városképi elemekre koncentrál a feltárás.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A19760" wp14:editId="6A2B6B67">
                  <wp:extent cx="1321095" cy="1762125"/>
                  <wp:effectExtent l="0" t="0" r="0" b="0"/>
                  <wp:docPr id="3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61" cy="178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33/a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5B67B37" wp14:editId="04A1C0E7">
                  <wp:extent cx="1240158" cy="1047115"/>
                  <wp:effectExtent l="0" t="0" r="0" b="63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77" cy="107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9158A2D" wp14:editId="4E952FA9">
                  <wp:extent cx="1407136" cy="1057275"/>
                  <wp:effectExtent l="0" t="0" r="3175" b="0"/>
                  <wp:docPr id="40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29664" cy="107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33/b=Kinizsi utca 18.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Csak h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omlokzatvédelem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 tettek javaslatot.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C72222D" wp14:editId="51960465">
                  <wp:extent cx="1240790" cy="1151616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81" cy="119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C4C03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Közel sem az összes 40-es években épült ház védetté nyilvánítása a cél, de az ilyen saroképületek meghatározó elemei a városképnek.</w:t>
            </w:r>
          </w:p>
          <w:p w:rsidR="001D5E12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fővárosi helyi védelem alatt „egyedi védettségű építmények” és „egyedi védettségű épületegyüttesek” állhatnak. Kizárólag homlokzatvédelemre nincs lehetőség. Az épület a homlokzatán túl is rendelkezik építészeti értékekkel.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19B0F4" wp14:editId="64A6566E">
                  <wp:extent cx="1362075" cy="1017236"/>
                  <wp:effectExtent l="0" t="0" r="0" b="0"/>
                  <wp:docPr id="41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17325" cy="105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rPr>
          <w:trHeight w:val="708"/>
        </w:trPr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38-40</w:t>
            </w:r>
            <w:r w:rsidR="00666131"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Már kerületi védelem alatt áll.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3336DB0" wp14:editId="6703A7FE">
                  <wp:extent cx="1195705" cy="617295"/>
                  <wp:effectExtent l="0" t="0" r="444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69" cy="63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538B7" w:rsidRPr="005771F6" w:rsidRDefault="00A538B7" w:rsidP="00A538B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>Budapest Főváros IX. Kerület Ferencváros Önkormányzata Képviselő-testületének a településkép védelméről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szóló </w:t>
            </w:r>
            <w:r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>35/2017. (XII.22.) rendelete</w:t>
            </w:r>
            <w:r w:rsidR="005771F6"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13. §-a </w:t>
            </w:r>
            <w:r w:rsidRPr="005771F6">
              <w:rPr>
                <w:rFonts w:ascii="Times New Roman" w:hAnsi="Times New Roman" w:cs="Times New Roman"/>
                <w:bCs/>
                <w:sz w:val="20"/>
                <w:szCs w:val="20"/>
              </w:rPr>
              <w:t>szerint, „ha egy kerületi egyedi védelem alatt álló értéket fővárosi helyi egyedi védelem vagy műemléki védelem alá helyeznek, annak közzétételével egyidejűleg a kerületi egyedi védelem megszűnik”.</w:t>
            </w:r>
          </w:p>
          <w:p w:rsidR="001D5E12" w:rsidRPr="005771F6" w:rsidRDefault="001D5E12" w:rsidP="00A538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FDD722" wp14:editId="06C9FFBE">
                  <wp:extent cx="1299786" cy="1733550"/>
                  <wp:effectExtent l="0" t="0" r="0" b="0"/>
                  <wp:docPr id="4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62" cy="175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Ráday utca 49.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125097D1" wp14:editId="38DCDD8E">
                  <wp:extent cx="1187362" cy="842645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76" cy="88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04457D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04457D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475F143" wp14:editId="4BB581BD">
                  <wp:extent cx="1270000" cy="832591"/>
                  <wp:effectExtent l="0" t="0" r="6350" b="5715"/>
                  <wp:docPr id="4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08818" cy="85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Üllői út 31.=Kinizsi utca 38.</w:t>
            </w:r>
          </w:p>
          <w:p w:rsidR="00276120" w:rsidRPr="005771F6" w:rsidRDefault="00985C20" w:rsidP="00985C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Nem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javasolták a védelem alá helyezést.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C2C6602" wp14:editId="1E5210E7">
                  <wp:extent cx="1186788" cy="930910"/>
                  <wp:effectExtent l="0" t="0" r="0" b="254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97" cy="94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36A22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Az épület védelmét az Iparművészeti Múzeum közelsége különösen indokolja.</w:t>
            </w:r>
          </w:p>
          <w:p w:rsidR="001D5E12" w:rsidRPr="0004457D" w:rsidRDefault="001D5E12" w:rsidP="001639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457D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  <w:r w:rsidR="00163959" w:rsidRPr="0004457D">
              <w:rPr>
                <w:rFonts w:ascii="Times New Roman" w:hAnsi="Times New Roman" w:cs="Times New Roman"/>
                <w:sz w:val="20"/>
                <w:szCs w:val="20"/>
              </w:rPr>
              <w:t xml:space="preserve"> (Lásd a 3. melléklet Alátámasztó munkarészét.)</w:t>
            </w:r>
          </w:p>
        </w:tc>
        <w:tc>
          <w:tcPr>
            <w:tcW w:w="2436" w:type="dxa"/>
          </w:tcPr>
          <w:p w:rsidR="00276120" w:rsidRPr="005771F6" w:rsidRDefault="00936A2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5FDFB3" wp14:editId="22EE9EFA">
                  <wp:extent cx="1381125" cy="1035501"/>
                  <wp:effectExtent l="0" t="0" r="0" b="0"/>
                  <wp:docPr id="4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56" cy="106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Zsil utca 9.=Lónyay utca 37/ab</w:t>
            </w:r>
          </w:p>
          <w:p w:rsidR="00276120" w:rsidRPr="005771F6" w:rsidRDefault="00985C20" w:rsidP="00A8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276120"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alán ez a legjobb </w:t>
            </w:r>
            <w:r w:rsidR="00E55120">
              <w:rPr>
                <w:rFonts w:ascii="Times New Roman" w:hAnsi="Times New Roman" w:cs="Times New Roman"/>
                <w:sz w:val="20"/>
                <w:szCs w:val="20"/>
              </w:rPr>
              <w:t xml:space="preserve">épület </w:t>
            </w:r>
            <w:r w:rsidR="00276120" w:rsidRPr="005771F6">
              <w:rPr>
                <w:rFonts w:ascii="Times New Roman" w:hAnsi="Times New Roman" w:cs="Times New Roman"/>
                <w:sz w:val="20"/>
                <w:szCs w:val="20"/>
              </w:rPr>
              <w:t>a 40-ekből</w:t>
            </w:r>
            <w:r w:rsidR="00E551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6120" w:rsidRPr="005771F6" w:rsidRDefault="00E55120" w:rsidP="00E551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Védelemre javasolták.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D5F2DE8" wp14:editId="5770FBC4">
                  <wp:extent cx="1187450" cy="728717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13038" cy="7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1D5E12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Az épület építészeti kvalitásai alapján fővárosi helyi védelemre érdemes.</w:t>
            </w:r>
          </w:p>
        </w:tc>
        <w:tc>
          <w:tcPr>
            <w:tcW w:w="2436" w:type="dxa"/>
          </w:tcPr>
          <w:p w:rsidR="00276120" w:rsidRPr="005771F6" w:rsidRDefault="00163959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C145A44" wp14:editId="103079D1">
                  <wp:extent cx="1364456" cy="1819275"/>
                  <wp:effectExtent l="0" t="0" r="7620" b="0"/>
                  <wp:docPr id="45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21" cy="182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959" w:rsidRPr="005771F6" w:rsidTr="00936A22">
        <w:tc>
          <w:tcPr>
            <w:tcW w:w="94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9" w:type="dxa"/>
            <w:vAlign w:val="center"/>
          </w:tcPr>
          <w:p w:rsidR="00276120" w:rsidRPr="005771F6" w:rsidRDefault="00276120" w:rsidP="002761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E három közül miért pont a középsőt nem kívánják védeni? (Lónyay utca 39c-b-a</w:t>
            </w:r>
            <w:r w:rsidR="00E5512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09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47769EB" wp14:editId="14271C70">
                  <wp:extent cx="1187532" cy="587576"/>
                  <wp:effectExtent l="0" t="0" r="0" b="317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32" cy="58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:rsidR="004661A4" w:rsidRPr="005771F6" w:rsidRDefault="004661A4" w:rsidP="004661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Szakmailag nem megalapozott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D5E12" w:rsidRPr="005771F6" w:rsidRDefault="000C4C03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 korai modern épületek közül elsősorban a saroképületekre, mint meghatározó városképi</w:t>
            </w:r>
            <w:r w:rsidR="00163959">
              <w:rPr>
                <w:rFonts w:ascii="Times New Roman" w:hAnsi="Times New Roman" w:cs="Times New Roman"/>
                <w:sz w:val="20"/>
                <w:szCs w:val="20"/>
              </w:rPr>
              <w:t xml:space="preserve"> elemekre koncentrál a feltárás, ezért a Lónyay utca 39/A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 xml:space="preserve"> =</w:t>
            </w:r>
            <w:r w:rsidR="001639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>Gálya utca 7.</w:t>
            </w:r>
            <w:r w:rsidR="00163959">
              <w:rPr>
                <w:rFonts w:ascii="Times New Roman" w:hAnsi="Times New Roman" w:cs="Times New Roman"/>
                <w:sz w:val="20"/>
                <w:szCs w:val="20"/>
              </w:rPr>
              <w:t xml:space="preserve"> és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 xml:space="preserve"> Lónyay utca</w:t>
            </w:r>
            <w:r w:rsidR="001639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63959" w:rsidRPr="0032218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D74F83" w:rsidRPr="0032218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163959" w:rsidRPr="0032218B">
              <w:rPr>
                <w:rFonts w:ascii="Times New Roman" w:hAnsi="Times New Roman" w:cs="Times New Roman"/>
                <w:b/>
                <w:sz w:val="20"/>
                <w:szCs w:val="20"/>
              </w:rPr>
              <w:t>/C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163959" w:rsidRPr="005771F6">
              <w:rPr>
                <w:rFonts w:ascii="Times New Roman" w:hAnsi="Times New Roman" w:cs="Times New Roman"/>
                <w:sz w:val="20"/>
                <w:szCs w:val="20"/>
              </w:rPr>
              <w:t>Gálya utca 8</w:t>
            </w:r>
            <w:r w:rsidR="00163959">
              <w:rPr>
                <w:rFonts w:ascii="Times New Roman" w:hAnsi="Times New Roman" w:cs="Times New Roman"/>
                <w:sz w:val="20"/>
                <w:szCs w:val="20"/>
              </w:rPr>
              <w:t>. saroképület szerepel a védelemre javasolt épületek között.</w:t>
            </w:r>
          </w:p>
          <w:p w:rsidR="001D5E12" w:rsidRPr="005771F6" w:rsidRDefault="001D5E12" w:rsidP="00322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 xml:space="preserve"> saroképületek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építészeti kvalitásai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 xml:space="preserve"> alapján fővárosi helyi védelemre érdemes</w:t>
            </w:r>
            <w:r w:rsidR="0032218B">
              <w:rPr>
                <w:rFonts w:ascii="Times New Roman" w:hAnsi="Times New Roman" w:cs="Times New Roman"/>
                <w:sz w:val="20"/>
                <w:szCs w:val="20"/>
              </w:rPr>
              <w:t>ek</w:t>
            </w:r>
            <w:r w:rsidRPr="005771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36" w:type="dxa"/>
          </w:tcPr>
          <w:p w:rsidR="00276120" w:rsidRPr="005771F6" w:rsidRDefault="00276120" w:rsidP="005054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15DD1" w:rsidRDefault="00A15DD1">
      <w:pPr>
        <w:rPr>
          <w:rFonts w:ascii="Times New Roman" w:hAnsi="Times New Roman" w:cs="Times New Roman"/>
          <w:sz w:val="20"/>
          <w:szCs w:val="20"/>
        </w:rPr>
      </w:pPr>
    </w:p>
    <w:p w:rsidR="0008182E" w:rsidRDefault="0008182E">
      <w:pPr>
        <w:rPr>
          <w:rFonts w:ascii="Times New Roman" w:hAnsi="Times New Roman" w:cs="Times New Roman"/>
          <w:sz w:val="20"/>
          <w:szCs w:val="20"/>
        </w:rPr>
      </w:pPr>
    </w:p>
    <w:sectPr w:rsidR="0008182E" w:rsidSect="00B73D43">
      <w:headerReference w:type="default" r:id="rId4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407" w:rsidRDefault="00505407" w:rsidP="00505407">
      <w:pPr>
        <w:spacing w:after="0" w:line="240" w:lineRule="auto"/>
      </w:pPr>
      <w:r>
        <w:separator/>
      </w:r>
    </w:p>
  </w:endnote>
  <w:endnote w:type="continuationSeparator" w:id="0">
    <w:p w:rsidR="00505407" w:rsidRDefault="00505407" w:rsidP="0050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407" w:rsidRDefault="00505407" w:rsidP="00505407">
      <w:pPr>
        <w:spacing w:after="0" w:line="240" w:lineRule="auto"/>
      </w:pPr>
      <w:r>
        <w:separator/>
      </w:r>
    </w:p>
  </w:footnote>
  <w:footnote w:type="continuationSeparator" w:id="0">
    <w:p w:rsidR="00505407" w:rsidRDefault="00505407" w:rsidP="00505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407" w:rsidRDefault="00505407" w:rsidP="00505407">
    <w:pPr>
      <w:pStyle w:val="lfej"/>
      <w:jc w:val="right"/>
    </w:pPr>
    <w:r>
      <w:t>Előterjesztés 5. melléklete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39"/>
    <w:rsid w:val="000363E9"/>
    <w:rsid w:val="0004457D"/>
    <w:rsid w:val="0008182E"/>
    <w:rsid w:val="0008233B"/>
    <w:rsid w:val="00083DC0"/>
    <w:rsid w:val="000C4C03"/>
    <w:rsid w:val="00163959"/>
    <w:rsid w:val="001C1EC4"/>
    <w:rsid w:val="001D5E12"/>
    <w:rsid w:val="002352E2"/>
    <w:rsid w:val="0024696D"/>
    <w:rsid w:val="00276120"/>
    <w:rsid w:val="002911E6"/>
    <w:rsid w:val="00295F9C"/>
    <w:rsid w:val="002C7747"/>
    <w:rsid w:val="002D7BC4"/>
    <w:rsid w:val="0032218B"/>
    <w:rsid w:val="00354439"/>
    <w:rsid w:val="004661A4"/>
    <w:rsid w:val="00483DAB"/>
    <w:rsid w:val="004A3589"/>
    <w:rsid w:val="004C0469"/>
    <w:rsid w:val="004D78F4"/>
    <w:rsid w:val="00505407"/>
    <w:rsid w:val="005333F7"/>
    <w:rsid w:val="005771F6"/>
    <w:rsid w:val="005F5F62"/>
    <w:rsid w:val="005F710E"/>
    <w:rsid w:val="00666131"/>
    <w:rsid w:val="00732146"/>
    <w:rsid w:val="007A0F39"/>
    <w:rsid w:val="007F0D99"/>
    <w:rsid w:val="00804D80"/>
    <w:rsid w:val="00832066"/>
    <w:rsid w:val="008353B7"/>
    <w:rsid w:val="0088302C"/>
    <w:rsid w:val="00903543"/>
    <w:rsid w:val="00936A22"/>
    <w:rsid w:val="00985C20"/>
    <w:rsid w:val="009D1487"/>
    <w:rsid w:val="00A15DD1"/>
    <w:rsid w:val="00A20611"/>
    <w:rsid w:val="00A538B7"/>
    <w:rsid w:val="00A65B02"/>
    <w:rsid w:val="00A83736"/>
    <w:rsid w:val="00AF6B18"/>
    <w:rsid w:val="00B4129A"/>
    <w:rsid w:val="00B514E5"/>
    <w:rsid w:val="00B73D43"/>
    <w:rsid w:val="00B83608"/>
    <w:rsid w:val="00BD20BE"/>
    <w:rsid w:val="00D16A9A"/>
    <w:rsid w:val="00D20991"/>
    <w:rsid w:val="00D31DD5"/>
    <w:rsid w:val="00D74F83"/>
    <w:rsid w:val="00D810B3"/>
    <w:rsid w:val="00D91F12"/>
    <w:rsid w:val="00E55120"/>
    <w:rsid w:val="00E55D8F"/>
    <w:rsid w:val="00EB381E"/>
    <w:rsid w:val="00EE66C1"/>
    <w:rsid w:val="00EF00CD"/>
    <w:rsid w:val="00F8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8835"/>
  <w15:chartTrackingRefBased/>
  <w15:docId w15:val="{325460E5-0B82-4842-BB3C-87019A518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05407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05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5407"/>
  </w:style>
  <w:style w:type="paragraph" w:styleId="llb">
    <w:name w:val="footer"/>
    <w:basedOn w:val="Norml"/>
    <w:link w:val="llbChar"/>
    <w:uiPriority w:val="99"/>
    <w:unhideWhenUsed/>
    <w:rsid w:val="00505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05407"/>
  </w:style>
  <w:style w:type="table" w:styleId="Rcsostblzat">
    <w:name w:val="Table Grid"/>
    <w:basedOn w:val="Normltblzat"/>
    <w:uiPriority w:val="39"/>
    <w:rsid w:val="00505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73D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1492</Words>
  <Characters>10295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Főpolgármesteri Hivatal</Company>
  <LinksUpToDate>false</LinksUpToDate>
  <CharactersWithSpaces>11764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Engedyné Juhász Veronika</dc:creator>
  <cp:keywords/>
  <dc:description/>
  <cp:lastModifiedBy>Engedyné Juhász Veronika</cp:lastModifiedBy>
  <cp:revision>3</cp:revision>
  <dcterms:created xsi:type="dcterms:W3CDTF">2018-05-18T08:57:00Z</dcterms:created>
  <dcterms:modified xsi:type="dcterms:W3CDTF">2018-05-18T09:03:00Z</dcterms:modified>
</cp:coreProperties>
</file>